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2A6" w:rsidRPr="00FB584D" w:rsidRDefault="00CF62A6" w:rsidP="00CF62A6">
      <w:pPr>
        <w:pStyle w:val="BodyText"/>
        <w:tabs>
          <w:tab w:val="left" w:pos="4320"/>
          <w:tab w:val="left" w:pos="4500"/>
          <w:tab w:val="left" w:pos="4590"/>
          <w:tab w:val="left" w:pos="6120"/>
          <w:tab w:val="left" w:pos="7920"/>
        </w:tabs>
        <w:jc w:val="right"/>
        <w:rPr>
          <w:bCs/>
        </w:rPr>
      </w:pPr>
      <w:r>
        <w:rPr>
          <w:noProof/>
          <w:szCs w:val="22"/>
          <w:lang w:val="en-CA" w:eastAsia="en-CA"/>
        </w:rPr>
        <w:drawing>
          <wp:anchor distT="0" distB="0" distL="114300" distR="114300" simplePos="0" relativeHeight="251660288" behindDoc="0" locked="0" layoutInCell="1" allowOverlap="1">
            <wp:simplePos x="0" y="0"/>
            <wp:positionH relativeFrom="column">
              <wp:posOffset>-375285</wp:posOffset>
            </wp:positionH>
            <wp:positionV relativeFrom="paragraph">
              <wp:posOffset>-283210</wp:posOffset>
            </wp:positionV>
            <wp:extent cx="929640" cy="779780"/>
            <wp:effectExtent l="19050" t="0" r="3810" b="0"/>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l="-484" t="-639" r="-484" b="-639"/>
                    <a:stretch>
                      <a:fillRect/>
                    </a:stretch>
                  </pic:blipFill>
                  <pic:spPr bwMode="auto">
                    <a:xfrm>
                      <a:off x="0" y="0"/>
                      <a:ext cx="929640" cy="779780"/>
                    </a:xfrm>
                    <a:prstGeom prst="rect">
                      <a:avLst/>
                    </a:prstGeom>
                    <a:noFill/>
                    <a:ln w="9525">
                      <a:noFill/>
                      <a:miter lim="800000"/>
                      <a:headEnd/>
                      <a:tailEnd/>
                    </a:ln>
                  </pic:spPr>
                </pic:pic>
              </a:graphicData>
            </a:graphic>
          </wp:anchor>
        </w:drawing>
      </w:r>
      <w:r w:rsidRPr="00FB584D">
        <w:rPr>
          <w:bCs/>
        </w:rPr>
        <w:t>SIP/ASBU/</w:t>
      </w:r>
      <w:r>
        <w:rPr>
          <w:bCs/>
        </w:rPr>
        <w:t>LIMA/2013</w:t>
      </w:r>
      <w:r w:rsidRPr="00FB584D">
        <w:rPr>
          <w:bCs/>
        </w:rPr>
        <w:t>-WP/</w:t>
      </w:r>
      <w:r>
        <w:rPr>
          <w:bCs/>
        </w:rPr>
        <w:t>21</w:t>
      </w:r>
    </w:p>
    <w:p w:rsidR="00CF62A6" w:rsidRDefault="00CF62A6" w:rsidP="00004F05">
      <w:pPr>
        <w:jc w:val="center"/>
        <w:rPr>
          <w:b/>
          <w:szCs w:val="22"/>
          <w:lang w:val="en-US"/>
        </w:rPr>
      </w:pPr>
    </w:p>
    <w:p w:rsidR="00004F05" w:rsidRDefault="00972C09" w:rsidP="00972C09">
      <w:pPr>
        <w:rPr>
          <w:b/>
          <w:szCs w:val="22"/>
          <w:lang w:val="en-US"/>
        </w:rPr>
      </w:pPr>
      <w:r>
        <w:rPr>
          <w:b/>
          <w:szCs w:val="22"/>
          <w:lang w:val="en-US"/>
        </w:rPr>
        <w:t xml:space="preserve">                                                   </w:t>
      </w:r>
      <w:r w:rsidR="00004F05" w:rsidRPr="004A2CCA">
        <w:rPr>
          <w:b/>
          <w:szCs w:val="22"/>
          <w:lang w:val="en-US"/>
        </w:rPr>
        <w:t>SAMPLE TEMPLATE</w:t>
      </w:r>
    </w:p>
    <w:p w:rsidR="00004F05" w:rsidRPr="009700AD" w:rsidRDefault="00004F05" w:rsidP="00004F05">
      <w:pPr>
        <w:jc w:val="center"/>
        <w:rPr>
          <w:b/>
          <w:szCs w:val="22"/>
          <w:lang w:val="en-US"/>
        </w:rPr>
      </w:pPr>
      <w:r w:rsidRPr="009700AD">
        <w:rPr>
          <w:b/>
          <w:szCs w:val="22"/>
          <w:lang w:val="en-US"/>
        </w:rPr>
        <w:t xml:space="preserve">AIR NAVIGATION REPORT FORM (ANRF) </w:t>
      </w:r>
    </w:p>
    <w:p w:rsidR="00004F05" w:rsidRPr="002C424C" w:rsidRDefault="00004F05" w:rsidP="00004F05">
      <w:pPr>
        <w:jc w:val="center"/>
        <w:rPr>
          <w:bCs/>
          <w:szCs w:val="22"/>
          <w:lang w:val="en-US"/>
        </w:rPr>
      </w:pPr>
      <w:r w:rsidRPr="002C424C">
        <w:rPr>
          <w:bCs/>
          <w:szCs w:val="22"/>
          <w:lang w:val="en-US"/>
        </w:rPr>
        <w:t xml:space="preserve">(This template demonstrates how ANRF to be used. </w:t>
      </w:r>
    </w:p>
    <w:p w:rsidR="00004F05" w:rsidRPr="002C424C" w:rsidRDefault="00004F05" w:rsidP="00640843">
      <w:pPr>
        <w:jc w:val="center"/>
        <w:rPr>
          <w:bCs/>
          <w:szCs w:val="22"/>
          <w:lang w:val="en-US"/>
        </w:rPr>
      </w:pPr>
      <w:r w:rsidRPr="002C424C">
        <w:rPr>
          <w:bCs/>
          <w:szCs w:val="22"/>
          <w:lang w:val="en-US"/>
        </w:rPr>
        <w:t xml:space="preserve">The data </w:t>
      </w:r>
      <w:r w:rsidR="00972C09" w:rsidRPr="002C424C">
        <w:rPr>
          <w:bCs/>
          <w:szCs w:val="22"/>
          <w:lang w:val="en-US"/>
        </w:rPr>
        <w:t>inserted here</w:t>
      </w:r>
      <w:r w:rsidRPr="002C424C">
        <w:rPr>
          <w:bCs/>
          <w:szCs w:val="22"/>
          <w:lang w:val="en-US"/>
        </w:rPr>
        <w:t xml:space="preserve"> refers to ASBU B0-</w:t>
      </w:r>
      <w:r w:rsidR="00640843">
        <w:rPr>
          <w:bCs/>
          <w:szCs w:val="22"/>
          <w:lang w:val="en-US"/>
        </w:rPr>
        <w:t>CDO</w:t>
      </w:r>
      <w:r w:rsidRPr="002C424C">
        <w:rPr>
          <w:bCs/>
          <w:szCs w:val="22"/>
          <w:lang w:val="en-US"/>
        </w:rPr>
        <w:t xml:space="preserve"> as an example only)</w:t>
      </w:r>
    </w:p>
    <w:p w:rsidR="00004F05" w:rsidRPr="002C424C" w:rsidRDefault="00004F05" w:rsidP="00004F05">
      <w:pPr>
        <w:tabs>
          <w:tab w:val="left" w:pos="2160"/>
        </w:tabs>
        <w:jc w:val="center"/>
        <w:rPr>
          <w:bCs/>
          <w:szCs w:val="22"/>
          <w:lang w:val="en-US"/>
        </w:rPr>
      </w:pPr>
    </w:p>
    <w:p w:rsidR="00004F05" w:rsidRPr="004A2CCA" w:rsidRDefault="00004F05" w:rsidP="00004F05">
      <w:pPr>
        <w:tabs>
          <w:tab w:val="left" w:pos="2160"/>
        </w:tabs>
        <w:jc w:val="center"/>
        <w:rPr>
          <w:b/>
          <w:szCs w:val="22"/>
          <w:lang w:val="en-US"/>
        </w:rPr>
      </w:pPr>
      <w:r w:rsidRPr="004A2CCA">
        <w:rPr>
          <w:b/>
          <w:szCs w:val="22"/>
          <w:lang w:val="en-US"/>
        </w:rPr>
        <w:t xml:space="preserve">     Regional and National planning for ASBU Modules</w:t>
      </w:r>
    </w:p>
    <w:p w:rsidR="00004F05" w:rsidRPr="004A2CCA" w:rsidRDefault="00004F05" w:rsidP="00004F05">
      <w:pPr>
        <w:tabs>
          <w:tab w:val="left" w:pos="2160"/>
        </w:tabs>
        <w:jc w:val="center"/>
        <w:rPr>
          <w:szCs w:val="22"/>
          <w:lang w:val="en-US"/>
        </w:rPr>
      </w:pPr>
    </w:p>
    <w:tbl>
      <w:tblPr>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tblPr>
      <w:tblGrid>
        <w:gridCol w:w="1811"/>
        <w:gridCol w:w="812"/>
        <w:gridCol w:w="741"/>
        <w:gridCol w:w="1145"/>
        <w:gridCol w:w="430"/>
        <w:gridCol w:w="773"/>
        <w:gridCol w:w="683"/>
        <w:gridCol w:w="101"/>
        <w:gridCol w:w="1426"/>
        <w:gridCol w:w="180"/>
        <w:gridCol w:w="1513"/>
      </w:tblGrid>
      <w:tr w:rsidR="00004F05" w:rsidRPr="004A2CCA" w:rsidTr="00810EA8">
        <w:trPr>
          <w:trHeight w:val="1571"/>
        </w:trPr>
        <w:tc>
          <w:tcPr>
            <w:tcW w:w="9615" w:type="dxa"/>
            <w:gridSpan w:val="11"/>
          </w:tcPr>
          <w:p w:rsidR="00004F05" w:rsidRPr="004A2CCA" w:rsidRDefault="00004F05" w:rsidP="00810EA8">
            <w:pPr>
              <w:jc w:val="center"/>
              <w:rPr>
                <w:b/>
                <w:lang w:val="en-US"/>
              </w:rPr>
            </w:pPr>
          </w:p>
          <w:p w:rsidR="00004F05" w:rsidRDefault="00004F05" w:rsidP="00640843">
            <w:pPr>
              <w:jc w:val="center"/>
              <w:rPr>
                <w:b/>
                <w:bCs/>
                <w:lang w:val="en-US"/>
              </w:rPr>
            </w:pPr>
            <w:r w:rsidRPr="004A2CCA">
              <w:rPr>
                <w:b/>
                <w:szCs w:val="22"/>
                <w:lang w:val="en-US"/>
              </w:rPr>
              <w:t>REGIONAL/NATIONAL PERFORMANCE OBJECTIVE</w:t>
            </w:r>
            <w:r>
              <w:rPr>
                <w:b/>
                <w:szCs w:val="22"/>
                <w:lang w:val="en-US"/>
              </w:rPr>
              <w:t xml:space="preserve"> </w:t>
            </w:r>
            <w:r w:rsidRPr="009700AD">
              <w:rPr>
                <w:b/>
                <w:szCs w:val="22"/>
                <w:lang w:val="en-US"/>
              </w:rPr>
              <w:t>–</w:t>
            </w:r>
            <w:r w:rsidRPr="00747242">
              <w:rPr>
                <w:b/>
                <w:bCs/>
              </w:rPr>
              <w:t xml:space="preserve"> </w:t>
            </w:r>
            <w:r w:rsidRPr="009700AD">
              <w:rPr>
                <w:b/>
                <w:bCs/>
              </w:rPr>
              <w:t>B0-</w:t>
            </w:r>
            <w:r w:rsidR="00640843">
              <w:rPr>
                <w:b/>
                <w:bCs/>
              </w:rPr>
              <w:t>CDO</w:t>
            </w:r>
            <w:r w:rsidRPr="009700AD">
              <w:rPr>
                <w:b/>
                <w:bCs/>
              </w:rPr>
              <w:t xml:space="preserve">: </w:t>
            </w:r>
            <w:r w:rsidRPr="009700AD">
              <w:rPr>
                <w:b/>
                <w:bCs/>
                <w:lang w:val="en-US"/>
              </w:rPr>
              <w:t>Improved Flexibility and Efficiency in Descent Profiles (CDO)</w:t>
            </w:r>
          </w:p>
          <w:p w:rsidR="00004F05" w:rsidRDefault="00004F05" w:rsidP="00810EA8">
            <w:pPr>
              <w:jc w:val="center"/>
              <w:rPr>
                <w:b/>
                <w:bCs/>
                <w:lang w:val="en-US"/>
              </w:rPr>
            </w:pPr>
          </w:p>
          <w:p w:rsidR="00004F05" w:rsidRPr="009700AD" w:rsidRDefault="00004F05" w:rsidP="00810EA8">
            <w:pPr>
              <w:jc w:val="center"/>
              <w:rPr>
                <w:b/>
                <w:bCs/>
                <w:sz w:val="24"/>
              </w:rPr>
            </w:pPr>
            <w:r w:rsidRPr="009700AD">
              <w:rPr>
                <w:b/>
                <w:bCs/>
                <w:sz w:val="24"/>
              </w:rPr>
              <w:t>Performance Improvement Area 4:</w:t>
            </w:r>
          </w:p>
          <w:p w:rsidR="00004F05" w:rsidRPr="009700AD" w:rsidRDefault="00004F05" w:rsidP="00810EA8">
            <w:pPr>
              <w:jc w:val="center"/>
              <w:rPr>
                <w:b/>
                <w:color w:val="FF0000"/>
              </w:rPr>
            </w:pPr>
            <w:r w:rsidRPr="009700AD">
              <w:rPr>
                <w:b/>
                <w:bCs/>
                <w:sz w:val="24"/>
              </w:rPr>
              <w:t>Efficient Flight Path – Through Trajectory-based Operations</w:t>
            </w:r>
          </w:p>
        </w:tc>
      </w:tr>
      <w:tr w:rsidR="00004F05" w:rsidRPr="004A2CCA" w:rsidTr="00810EA8">
        <w:trPr>
          <w:trHeight w:val="999"/>
        </w:trPr>
        <w:tc>
          <w:tcPr>
            <w:tcW w:w="9615" w:type="dxa"/>
            <w:gridSpan w:val="11"/>
          </w:tcPr>
          <w:p w:rsidR="00004F05" w:rsidRPr="004A2CCA" w:rsidRDefault="00004F05" w:rsidP="00810EA8">
            <w:pPr>
              <w:jc w:val="center"/>
              <w:rPr>
                <w:lang w:val="en-US"/>
              </w:rPr>
            </w:pPr>
          </w:p>
          <w:p w:rsidR="00004F05" w:rsidRPr="004A2CCA" w:rsidRDefault="00004F05" w:rsidP="00640843">
            <w:pPr>
              <w:jc w:val="center"/>
              <w:rPr>
                <w:lang w:val="en-US"/>
              </w:rPr>
            </w:pPr>
            <w:r w:rsidRPr="004A2CCA">
              <w:rPr>
                <w:b/>
                <w:szCs w:val="22"/>
                <w:lang w:val="en-US"/>
              </w:rPr>
              <w:t>ASBU B0-</w:t>
            </w:r>
            <w:r w:rsidR="00640843">
              <w:rPr>
                <w:b/>
                <w:szCs w:val="22"/>
                <w:lang w:val="en-US"/>
              </w:rPr>
              <w:t>CDO</w:t>
            </w:r>
            <w:r w:rsidRPr="004A2CCA">
              <w:rPr>
                <w:b/>
                <w:szCs w:val="22"/>
                <w:lang w:val="en-US"/>
              </w:rPr>
              <w:t xml:space="preserve">: Impact on Main Key Performance Areas (KPA) </w:t>
            </w:r>
          </w:p>
        </w:tc>
      </w:tr>
      <w:tr w:rsidR="00004F05" w:rsidRPr="004A2CCA" w:rsidTr="00810EA8">
        <w:trPr>
          <w:trHeight w:val="647"/>
        </w:trPr>
        <w:tc>
          <w:tcPr>
            <w:tcW w:w="1811" w:type="dxa"/>
          </w:tcPr>
          <w:p w:rsidR="00004F05" w:rsidRPr="004A2CCA" w:rsidRDefault="00004F05" w:rsidP="00810EA8">
            <w:pPr>
              <w:tabs>
                <w:tab w:val="left" w:pos="2130"/>
              </w:tabs>
              <w:rPr>
                <w:lang w:val="en-US"/>
              </w:rPr>
            </w:pPr>
          </w:p>
        </w:tc>
        <w:tc>
          <w:tcPr>
            <w:tcW w:w="1553" w:type="dxa"/>
            <w:gridSpan w:val="2"/>
          </w:tcPr>
          <w:p w:rsidR="00004F05" w:rsidRPr="004A2CCA" w:rsidRDefault="00004F05" w:rsidP="00810EA8">
            <w:pPr>
              <w:tabs>
                <w:tab w:val="left" w:pos="2130"/>
              </w:tabs>
              <w:jc w:val="center"/>
              <w:rPr>
                <w:lang w:val="en-US"/>
              </w:rPr>
            </w:pPr>
            <w:r w:rsidRPr="004A2CCA">
              <w:rPr>
                <w:b/>
                <w:szCs w:val="22"/>
                <w:lang w:val="en-US"/>
              </w:rPr>
              <w:t>Access &amp; Equity</w:t>
            </w:r>
          </w:p>
        </w:tc>
        <w:tc>
          <w:tcPr>
            <w:tcW w:w="1575" w:type="dxa"/>
            <w:gridSpan w:val="2"/>
          </w:tcPr>
          <w:p w:rsidR="00004F05" w:rsidRPr="004A2CCA" w:rsidRDefault="00004F05" w:rsidP="00810EA8">
            <w:pPr>
              <w:tabs>
                <w:tab w:val="left" w:pos="2130"/>
              </w:tabs>
              <w:jc w:val="center"/>
              <w:rPr>
                <w:lang w:val="en-US"/>
              </w:rPr>
            </w:pPr>
            <w:r w:rsidRPr="004A2CCA">
              <w:rPr>
                <w:b/>
                <w:szCs w:val="22"/>
                <w:lang w:val="en-US"/>
              </w:rPr>
              <w:t>Capacity</w:t>
            </w:r>
          </w:p>
        </w:tc>
        <w:tc>
          <w:tcPr>
            <w:tcW w:w="1557" w:type="dxa"/>
            <w:gridSpan w:val="3"/>
          </w:tcPr>
          <w:p w:rsidR="00004F05" w:rsidRPr="004A2CCA" w:rsidRDefault="00004F05" w:rsidP="00810EA8">
            <w:pPr>
              <w:tabs>
                <w:tab w:val="left" w:pos="2130"/>
              </w:tabs>
              <w:jc w:val="center"/>
              <w:rPr>
                <w:lang w:val="en-US"/>
              </w:rPr>
            </w:pPr>
            <w:r w:rsidRPr="004A2CCA">
              <w:rPr>
                <w:b/>
                <w:szCs w:val="22"/>
                <w:lang w:val="en-US"/>
              </w:rPr>
              <w:t>Efficiency</w:t>
            </w:r>
          </w:p>
        </w:tc>
        <w:tc>
          <w:tcPr>
            <w:tcW w:w="1606" w:type="dxa"/>
            <w:gridSpan w:val="2"/>
          </w:tcPr>
          <w:p w:rsidR="00004F05" w:rsidRPr="004A2CCA" w:rsidRDefault="00004F05" w:rsidP="00810EA8">
            <w:pPr>
              <w:tabs>
                <w:tab w:val="left" w:pos="2130"/>
              </w:tabs>
              <w:jc w:val="center"/>
              <w:rPr>
                <w:lang w:val="en-US"/>
              </w:rPr>
            </w:pPr>
            <w:r w:rsidRPr="004A2CCA">
              <w:rPr>
                <w:b/>
                <w:szCs w:val="22"/>
                <w:lang w:val="en-US"/>
              </w:rPr>
              <w:t>Environment</w:t>
            </w:r>
          </w:p>
        </w:tc>
        <w:tc>
          <w:tcPr>
            <w:tcW w:w="1513" w:type="dxa"/>
          </w:tcPr>
          <w:p w:rsidR="00004F05" w:rsidRPr="004A2CCA" w:rsidRDefault="00004F05" w:rsidP="00810EA8">
            <w:pPr>
              <w:tabs>
                <w:tab w:val="left" w:pos="2130"/>
              </w:tabs>
              <w:jc w:val="center"/>
              <w:rPr>
                <w:lang w:val="en-US"/>
              </w:rPr>
            </w:pPr>
            <w:r w:rsidRPr="004A2CCA">
              <w:rPr>
                <w:b/>
                <w:szCs w:val="22"/>
                <w:lang w:val="en-US"/>
              </w:rPr>
              <w:t>Safety</w:t>
            </w:r>
          </w:p>
        </w:tc>
      </w:tr>
      <w:tr w:rsidR="00004F05" w:rsidRPr="004A2CCA" w:rsidTr="00810EA8">
        <w:trPr>
          <w:trHeight w:val="647"/>
        </w:trPr>
        <w:tc>
          <w:tcPr>
            <w:tcW w:w="1811" w:type="dxa"/>
            <w:tcBorders>
              <w:bottom w:val="single" w:sz="4" w:space="0" w:color="000000"/>
            </w:tcBorders>
          </w:tcPr>
          <w:p w:rsidR="00004F05" w:rsidRPr="004A2CCA" w:rsidRDefault="00004F05" w:rsidP="00810EA8">
            <w:pPr>
              <w:tabs>
                <w:tab w:val="left" w:pos="2160"/>
              </w:tabs>
              <w:rPr>
                <w:lang w:val="en-US"/>
              </w:rPr>
            </w:pPr>
            <w:r w:rsidRPr="004A2CCA">
              <w:rPr>
                <w:b/>
                <w:szCs w:val="22"/>
                <w:lang w:val="en-US"/>
              </w:rPr>
              <w:t>Applicable</w:t>
            </w:r>
          </w:p>
        </w:tc>
        <w:tc>
          <w:tcPr>
            <w:tcW w:w="1553" w:type="dxa"/>
            <w:gridSpan w:val="2"/>
            <w:tcBorders>
              <w:bottom w:val="single" w:sz="4" w:space="0" w:color="000000"/>
            </w:tcBorders>
          </w:tcPr>
          <w:p w:rsidR="00004F05" w:rsidRPr="004A2CCA" w:rsidRDefault="00004F05" w:rsidP="00810EA8">
            <w:pPr>
              <w:tabs>
                <w:tab w:val="left" w:pos="2160"/>
              </w:tabs>
              <w:jc w:val="center"/>
              <w:rPr>
                <w:lang w:val="en-US"/>
              </w:rPr>
            </w:pPr>
            <w:r>
              <w:rPr>
                <w:szCs w:val="22"/>
                <w:lang w:val="en-US"/>
              </w:rPr>
              <w:t>N</w:t>
            </w:r>
          </w:p>
        </w:tc>
        <w:tc>
          <w:tcPr>
            <w:tcW w:w="1575" w:type="dxa"/>
            <w:gridSpan w:val="2"/>
            <w:tcBorders>
              <w:bottom w:val="single" w:sz="4" w:space="0" w:color="000000"/>
            </w:tcBorders>
          </w:tcPr>
          <w:p w:rsidR="00004F05" w:rsidRPr="004A2CCA" w:rsidRDefault="00004F05" w:rsidP="00810EA8">
            <w:pPr>
              <w:tabs>
                <w:tab w:val="left" w:pos="2160"/>
              </w:tabs>
              <w:jc w:val="center"/>
              <w:rPr>
                <w:lang w:val="en-US"/>
              </w:rPr>
            </w:pPr>
            <w:r>
              <w:rPr>
                <w:szCs w:val="22"/>
                <w:lang w:val="en-US"/>
              </w:rPr>
              <w:t>N</w:t>
            </w:r>
          </w:p>
        </w:tc>
        <w:tc>
          <w:tcPr>
            <w:tcW w:w="1557" w:type="dxa"/>
            <w:gridSpan w:val="3"/>
            <w:tcBorders>
              <w:bottom w:val="single" w:sz="4" w:space="0" w:color="000000"/>
            </w:tcBorders>
          </w:tcPr>
          <w:p w:rsidR="00004F05" w:rsidRPr="004A2CCA" w:rsidRDefault="00004F05" w:rsidP="00810EA8">
            <w:pPr>
              <w:tabs>
                <w:tab w:val="left" w:pos="2160"/>
              </w:tabs>
              <w:jc w:val="center"/>
              <w:rPr>
                <w:lang w:val="en-US"/>
              </w:rPr>
            </w:pPr>
            <w:r w:rsidRPr="004A2CCA">
              <w:rPr>
                <w:szCs w:val="22"/>
                <w:lang w:val="en-US"/>
              </w:rPr>
              <w:t>Y</w:t>
            </w:r>
          </w:p>
        </w:tc>
        <w:tc>
          <w:tcPr>
            <w:tcW w:w="1606" w:type="dxa"/>
            <w:gridSpan w:val="2"/>
            <w:tcBorders>
              <w:bottom w:val="single" w:sz="4" w:space="0" w:color="000000"/>
            </w:tcBorders>
          </w:tcPr>
          <w:p w:rsidR="00004F05" w:rsidRPr="004A2CCA" w:rsidRDefault="00004F05" w:rsidP="00810EA8">
            <w:pPr>
              <w:tabs>
                <w:tab w:val="left" w:pos="2160"/>
              </w:tabs>
              <w:jc w:val="center"/>
              <w:rPr>
                <w:lang w:val="en-US"/>
              </w:rPr>
            </w:pPr>
            <w:r w:rsidRPr="004A2CCA">
              <w:rPr>
                <w:szCs w:val="22"/>
                <w:lang w:val="en-US"/>
              </w:rPr>
              <w:t>Y</w:t>
            </w:r>
          </w:p>
        </w:tc>
        <w:tc>
          <w:tcPr>
            <w:tcW w:w="1513" w:type="dxa"/>
            <w:tcBorders>
              <w:bottom w:val="single" w:sz="4" w:space="0" w:color="000000"/>
            </w:tcBorders>
          </w:tcPr>
          <w:p w:rsidR="00004F05" w:rsidRPr="004A2CCA" w:rsidRDefault="00004F05" w:rsidP="00810EA8">
            <w:pPr>
              <w:tabs>
                <w:tab w:val="left" w:pos="2160"/>
              </w:tabs>
              <w:jc w:val="center"/>
              <w:rPr>
                <w:lang w:val="en-US"/>
              </w:rPr>
            </w:pPr>
            <w:r>
              <w:rPr>
                <w:szCs w:val="22"/>
                <w:lang w:val="en-US"/>
              </w:rPr>
              <w:t>Y</w:t>
            </w:r>
          </w:p>
        </w:tc>
      </w:tr>
      <w:tr w:rsidR="00004F05" w:rsidRPr="004A2CCA" w:rsidTr="00810EA8">
        <w:trPr>
          <w:trHeight w:val="651"/>
        </w:trPr>
        <w:tc>
          <w:tcPr>
            <w:tcW w:w="9615" w:type="dxa"/>
            <w:gridSpan w:val="11"/>
          </w:tcPr>
          <w:p w:rsidR="00004F05" w:rsidRPr="004A2CCA" w:rsidRDefault="00004F05" w:rsidP="00810EA8">
            <w:pPr>
              <w:jc w:val="center"/>
              <w:rPr>
                <w:b/>
                <w:lang w:val="en-US"/>
              </w:rPr>
            </w:pPr>
          </w:p>
          <w:p w:rsidR="00004F05" w:rsidRPr="004A2CCA" w:rsidRDefault="00004F05" w:rsidP="00640843">
            <w:pPr>
              <w:jc w:val="center"/>
              <w:rPr>
                <w:b/>
                <w:lang w:val="en-US"/>
              </w:rPr>
            </w:pPr>
            <w:r w:rsidRPr="004A2CCA">
              <w:rPr>
                <w:b/>
                <w:szCs w:val="22"/>
                <w:lang w:val="en-US"/>
              </w:rPr>
              <w:t>ASBU B0-</w:t>
            </w:r>
            <w:r w:rsidR="00640843">
              <w:rPr>
                <w:b/>
                <w:szCs w:val="22"/>
                <w:lang w:val="en-US"/>
              </w:rPr>
              <w:t>CDO</w:t>
            </w:r>
            <w:r w:rsidRPr="004A2CCA">
              <w:rPr>
                <w:b/>
                <w:szCs w:val="22"/>
                <w:lang w:val="en-US"/>
              </w:rPr>
              <w:t>: Implementation Progress</w:t>
            </w:r>
          </w:p>
        </w:tc>
      </w:tr>
      <w:tr w:rsidR="00004F05" w:rsidRPr="004A2CCA" w:rsidTr="00810EA8">
        <w:trPr>
          <w:trHeight w:val="582"/>
        </w:trPr>
        <w:tc>
          <w:tcPr>
            <w:tcW w:w="5712" w:type="dxa"/>
            <w:gridSpan w:val="6"/>
            <w:vAlign w:val="center"/>
          </w:tcPr>
          <w:p w:rsidR="00004F05" w:rsidRPr="004A2CCA" w:rsidRDefault="00004F05" w:rsidP="00810EA8">
            <w:pPr>
              <w:jc w:val="center"/>
            </w:pPr>
            <w:r w:rsidRPr="004A2CCA">
              <w:rPr>
                <w:b/>
                <w:szCs w:val="22"/>
                <w:lang w:val="en-US"/>
              </w:rPr>
              <w:t xml:space="preserve">Elements </w:t>
            </w:r>
          </w:p>
        </w:tc>
        <w:tc>
          <w:tcPr>
            <w:tcW w:w="3903" w:type="dxa"/>
            <w:gridSpan w:val="5"/>
          </w:tcPr>
          <w:p w:rsidR="00004F05" w:rsidRPr="004A2CCA" w:rsidRDefault="00004F05" w:rsidP="00810EA8">
            <w:pPr>
              <w:jc w:val="center"/>
              <w:rPr>
                <w:b/>
                <w:lang w:val="en-US"/>
              </w:rPr>
            </w:pPr>
            <w:r w:rsidRPr="004A2CCA">
              <w:rPr>
                <w:b/>
                <w:szCs w:val="22"/>
                <w:lang w:val="en-US"/>
              </w:rPr>
              <w:t xml:space="preserve">Implementation Status </w:t>
            </w:r>
          </w:p>
          <w:p w:rsidR="00004F05" w:rsidRPr="004A2CCA" w:rsidRDefault="00004F05" w:rsidP="00810EA8">
            <w:pPr>
              <w:jc w:val="center"/>
            </w:pPr>
            <w:r w:rsidRPr="004A2CCA">
              <w:rPr>
                <w:b/>
                <w:szCs w:val="22"/>
                <w:lang w:val="en-US"/>
              </w:rPr>
              <w:t>(Ground and Air)</w:t>
            </w:r>
          </w:p>
        </w:tc>
      </w:tr>
      <w:tr w:rsidR="00004F05" w:rsidRPr="004A2CCA" w:rsidTr="00810EA8">
        <w:trPr>
          <w:trHeight w:val="501"/>
        </w:trPr>
        <w:tc>
          <w:tcPr>
            <w:tcW w:w="5712" w:type="dxa"/>
            <w:gridSpan w:val="6"/>
          </w:tcPr>
          <w:p w:rsidR="00004F05" w:rsidRPr="004A2CCA" w:rsidRDefault="00004F05" w:rsidP="00810EA8">
            <w:pPr>
              <w:pStyle w:val="NormalWeb"/>
              <w:spacing w:after="0"/>
              <w:rPr>
                <w:sz w:val="22"/>
              </w:rPr>
            </w:pPr>
            <w:r>
              <w:rPr>
                <w:rFonts w:eastAsia="+mn-ea"/>
                <w:kern w:val="24"/>
                <w:sz w:val="22"/>
                <w:szCs w:val="22"/>
              </w:rPr>
              <w:t>1</w:t>
            </w:r>
            <w:r w:rsidRPr="004A2CCA">
              <w:rPr>
                <w:rFonts w:eastAsia="+mn-ea"/>
                <w:kern w:val="24"/>
                <w:sz w:val="22"/>
                <w:szCs w:val="22"/>
              </w:rPr>
              <w:t xml:space="preserve">. </w:t>
            </w:r>
            <w:r>
              <w:rPr>
                <w:rFonts w:eastAsia="+mn-ea"/>
                <w:kern w:val="24"/>
                <w:sz w:val="22"/>
                <w:szCs w:val="22"/>
              </w:rPr>
              <w:t>CDO</w:t>
            </w:r>
            <w:r w:rsidRPr="004A2CCA">
              <w:rPr>
                <w:rFonts w:eastAsia="+mn-ea"/>
                <w:kern w:val="24"/>
                <w:sz w:val="22"/>
                <w:szCs w:val="22"/>
              </w:rPr>
              <w:t xml:space="preserve"> </w:t>
            </w:r>
            <w:r w:rsidRPr="004A2CCA">
              <w:rPr>
                <w:rFonts w:eastAsia="+mn-ea"/>
                <w:kern w:val="24"/>
                <w:sz w:val="22"/>
                <w:szCs w:val="22"/>
                <w:lang w:val="en-US"/>
              </w:rPr>
              <w:t> </w:t>
            </w:r>
            <w:r w:rsidRPr="004A2CCA">
              <w:rPr>
                <w:rFonts w:eastAsia="+mn-ea"/>
                <w:kern w:val="24"/>
                <w:sz w:val="22"/>
                <w:szCs w:val="22"/>
              </w:rPr>
              <w:t xml:space="preserve"> </w:t>
            </w:r>
          </w:p>
        </w:tc>
        <w:tc>
          <w:tcPr>
            <w:tcW w:w="3903" w:type="dxa"/>
            <w:gridSpan w:val="5"/>
          </w:tcPr>
          <w:p w:rsidR="00004F05" w:rsidRPr="004A2CCA" w:rsidRDefault="00004F05" w:rsidP="00810EA8"/>
        </w:tc>
      </w:tr>
      <w:tr w:rsidR="00004F05" w:rsidRPr="004A2CCA" w:rsidTr="00810EA8">
        <w:trPr>
          <w:trHeight w:val="501"/>
        </w:trPr>
        <w:tc>
          <w:tcPr>
            <w:tcW w:w="5712" w:type="dxa"/>
            <w:gridSpan w:val="6"/>
          </w:tcPr>
          <w:p w:rsidR="00004F05" w:rsidRPr="004A2CCA" w:rsidRDefault="00004F05" w:rsidP="00810EA8">
            <w:pPr>
              <w:pStyle w:val="NormalWeb"/>
              <w:spacing w:after="0"/>
              <w:rPr>
                <w:sz w:val="22"/>
              </w:rPr>
            </w:pPr>
            <w:r>
              <w:rPr>
                <w:rFonts w:eastAsia="+mn-ea"/>
                <w:kern w:val="24"/>
                <w:sz w:val="22"/>
                <w:szCs w:val="22"/>
              </w:rPr>
              <w:t>2</w:t>
            </w:r>
            <w:r w:rsidRPr="004A2CCA">
              <w:rPr>
                <w:rFonts w:eastAsia="+mn-ea"/>
                <w:kern w:val="24"/>
                <w:sz w:val="22"/>
                <w:szCs w:val="22"/>
              </w:rPr>
              <w:t xml:space="preserve">. </w:t>
            </w:r>
            <w:r>
              <w:rPr>
                <w:rFonts w:eastAsia="+mn-ea"/>
                <w:kern w:val="24"/>
                <w:sz w:val="22"/>
                <w:szCs w:val="22"/>
              </w:rPr>
              <w:t>PBN STARs</w:t>
            </w:r>
          </w:p>
        </w:tc>
        <w:tc>
          <w:tcPr>
            <w:tcW w:w="3903" w:type="dxa"/>
            <w:gridSpan w:val="5"/>
          </w:tcPr>
          <w:p w:rsidR="00004F05" w:rsidRPr="004A2CCA" w:rsidRDefault="00004F05" w:rsidP="00810EA8"/>
        </w:tc>
      </w:tr>
      <w:tr w:rsidR="00004F05" w:rsidRPr="004A2CCA" w:rsidTr="00810EA8">
        <w:trPr>
          <w:trHeight w:val="1034"/>
        </w:trPr>
        <w:tc>
          <w:tcPr>
            <w:tcW w:w="9615" w:type="dxa"/>
            <w:gridSpan w:val="11"/>
          </w:tcPr>
          <w:p w:rsidR="00004F05" w:rsidRPr="004A2CCA" w:rsidRDefault="00004F05" w:rsidP="00810EA8">
            <w:pPr>
              <w:jc w:val="center"/>
              <w:rPr>
                <w:b/>
                <w:lang w:val="en-US"/>
              </w:rPr>
            </w:pPr>
          </w:p>
          <w:p w:rsidR="00004F05" w:rsidRPr="004A2CCA" w:rsidRDefault="00004F05" w:rsidP="00640843">
            <w:pPr>
              <w:jc w:val="center"/>
            </w:pPr>
            <w:r w:rsidRPr="004A2CCA">
              <w:rPr>
                <w:b/>
                <w:szCs w:val="22"/>
                <w:lang w:val="en-US"/>
              </w:rPr>
              <w:t>ASBU B0-</w:t>
            </w:r>
            <w:r w:rsidR="00640843">
              <w:rPr>
                <w:b/>
                <w:szCs w:val="22"/>
                <w:lang w:val="en-US"/>
              </w:rPr>
              <w:t>CDO</w:t>
            </w:r>
            <w:r w:rsidRPr="004A2CCA">
              <w:rPr>
                <w:b/>
                <w:szCs w:val="22"/>
                <w:lang w:val="en-US"/>
              </w:rPr>
              <w:t>: Implementation Roadblocks</w:t>
            </w:r>
            <w:r>
              <w:rPr>
                <w:b/>
                <w:szCs w:val="22"/>
                <w:lang w:val="en-US"/>
              </w:rPr>
              <w:t>/Issues</w:t>
            </w:r>
          </w:p>
        </w:tc>
      </w:tr>
      <w:tr w:rsidR="00004F05" w:rsidRPr="004A2CCA" w:rsidTr="00810EA8">
        <w:trPr>
          <w:trHeight w:val="999"/>
        </w:trPr>
        <w:tc>
          <w:tcPr>
            <w:tcW w:w="2623" w:type="dxa"/>
            <w:gridSpan w:val="2"/>
            <w:vMerge w:val="restart"/>
          </w:tcPr>
          <w:p w:rsidR="00004F05" w:rsidRPr="004A2CCA" w:rsidRDefault="00004F05" w:rsidP="00810EA8">
            <w:pPr>
              <w:jc w:val="center"/>
              <w:rPr>
                <w:b/>
                <w:lang w:val="en-US"/>
              </w:rPr>
            </w:pPr>
          </w:p>
          <w:p w:rsidR="00004F05" w:rsidRPr="004A2CCA" w:rsidRDefault="00004F05" w:rsidP="00810EA8">
            <w:pPr>
              <w:jc w:val="center"/>
              <w:rPr>
                <w:b/>
                <w:lang w:val="en-US"/>
              </w:rPr>
            </w:pPr>
          </w:p>
          <w:p w:rsidR="00004F05" w:rsidRPr="004A2CCA" w:rsidRDefault="00004F05" w:rsidP="00810EA8">
            <w:pPr>
              <w:jc w:val="center"/>
              <w:rPr>
                <w:b/>
                <w:lang w:val="en-US"/>
              </w:rPr>
            </w:pPr>
            <w:r w:rsidRPr="004A2CCA">
              <w:rPr>
                <w:b/>
                <w:szCs w:val="22"/>
                <w:lang w:val="en-US"/>
              </w:rPr>
              <w:t>Elements</w:t>
            </w:r>
          </w:p>
        </w:tc>
        <w:tc>
          <w:tcPr>
            <w:tcW w:w="6992" w:type="dxa"/>
            <w:gridSpan w:val="9"/>
          </w:tcPr>
          <w:p w:rsidR="00004F05" w:rsidRPr="004A2CCA" w:rsidRDefault="00004F05" w:rsidP="00810EA8">
            <w:pPr>
              <w:jc w:val="center"/>
              <w:rPr>
                <w:b/>
                <w:lang w:val="en-US"/>
              </w:rPr>
            </w:pPr>
            <w:r w:rsidRPr="004A2CCA">
              <w:rPr>
                <w:b/>
                <w:szCs w:val="22"/>
                <w:lang w:val="en-US"/>
              </w:rPr>
              <w:t>Implementation Area</w:t>
            </w:r>
          </w:p>
        </w:tc>
      </w:tr>
      <w:tr w:rsidR="00004F05" w:rsidRPr="004A2CCA" w:rsidTr="00810EA8">
        <w:trPr>
          <w:trHeight w:val="999"/>
        </w:trPr>
        <w:tc>
          <w:tcPr>
            <w:tcW w:w="2623" w:type="dxa"/>
            <w:gridSpan w:val="2"/>
            <w:vMerge/>
          </w:tcPr>
          <w:p w:rsidR="00004F05" w:rsidRPr="004A2CCA" w:rsidRDefault="00004F05" w:rsidP="00810EA8">
            <w:pPr>
              <w:jc w:val="center"/>
              <w:rPr>
                <w:b/>
                <w:lang w:val="en-US"/>
              </w:rPr>
            </w:pPr>
          </w:p>
        </w:tc>
        <w:tc>
          <w:tcPr>
            <w:tcW w:w="1886" w:type="dxa"/>
            <w:gridSpan w:val="2"/>
          </w:tcPr>
          <w:p w:rsidR="00004F05" w:rsidRPr="004A2CCA" w:rsidRDefault="00004F05" w:rsidP="00810EA8">
            <w:pPr>
              <w:jc w:val="center"/>
              <w:rPr>
                <w:b/>
                <w:lang w:val="en-US"/>
              </w:rPr>
            </w:pPr>
            <w:r w:rsidRPr="004A2CCA">
              <w:rPr>
                <w:b/>
                <w:szCs w:val="22"/>
                <w:lang w:val="en-US"/>
              </w:rPr>
              <w:t xml:space="preserve">Ground </w:t>
            </w:r>
          </w:p>
          <w:p w:rsidR="00004F05" w:rsidRPr="004A2CCA" w:rsidRDefault="00004F05" w:rsidP="00810EA8">
            <w:pPr>
              <w:jc w:val="center"/>
            </w:pPr>
            <w:r w:rsidRPr="004A2CCA">
              <w:rPr>
                <w:b/>
                <w:szCs w:val="22"/>
                <w:lang w:val="en-US"/>
              </w:rPr>
              <w:t>system Implementation</w:t>
            </w:r>
          </w:p>
        </w:tc>
        <w:tc>
          <w:tcPr>
            <w:tcW w:w="1886" w:type="dxa"/>
            <w:gridSpan w:val="3"/>
          </w:tcPr>
          <w:p w:rsidR="00004F05" w:rsidRPr="004A2CCA" w:rsidRDefault="00004F05" w:rsidP="00810EA8">
            <w:pPr>
              <w:jc w:val="center"/>
            </w:pPr>
            <w:r w:rsidRPr="004A2CCA">
              <w:rPr>
                <w:b/>
                <w:szCs w:val="22"/>
                <w:lang w:val="en-US"/>
              </w:rPr>
              <w:t>Avionics Implementation</w:t>
            </w:r>
          </w:p>
        </w:tc>
        <w:tc>
          <w:tcPr>
            <w:tcW w:w="1527" w:type="dxa"/>
            <w:gridSpan w:val="2"/>
          </w:tcPr>
          <w:p w:rsidR="00004F05" w:rsidRPr="004A2CCA" w:rsidRDefault="00004F05" w:rsidP="00810EA8">
            <w:pPr>
              <w:jc w:val="center"/>
            </w:pPr>
            <w:r w:rsidRPr="004A2CCA">
              <w:rPr>
                <w:b/>
                <w:szCs w:val="22"/>
                <w:lang w:val="en-US"/>
              </w:rPr>
              <w:t>Procedures Availability</w:t>
            </w:r>
          </w:p>
        </w:tc>
        <w:tc>
          <w:tcPr>
            <w:tcW w:w="1693" w:type="dxa"/>
            <w:gridSpan w:val="2"/>
          </w:tcPr>
          <w:p w:rsidR="00004F05" w:rsidRPr="004A2CCA" w:rsidRDefault="00004F05" w:rsidP="00810EA8">
            <w:pPr>
              <w:jc w:val="center"/>
              <w:rPr>
                <w:b/>
                <w:lang w:val="en-US"/>
              </w:rPr>
            </w:pPr>
            <w:r w:rsidRPr="004A2CCA">
              <w:rPr>
                <w:b/>
                <w:szCs w:val="22"/>
                <w:lang w:val="en-US"/>
              </w:rPr>
              <w:t xml:space="preserve">Operational </w:t>
            </w:r>
          </w:p>
          <w:p w:rsidR="00004F05" w:rsidRPr="004A2CCA" w:rsidRDefault="00004F05" w:rsidP="00810EA8">
            <w:pPr>
              <w:jc w:val="center"/>
            </w:pPr>
            <w:r w:rsidRPr="004A2CCA">
              <w:rPr>
                <w:b/>
                <w:szCs w:val="22"/>
                <w:lang w:val="en-US"/>
              </w:rPr>
              <w:t>Approvals</w:t>
            </w:r>
          </w:p>
        </w:tc>
      </w:tr>
      <w:tr w:rsidR="00004F05" w:rsidRPr="004A2CCA" w:rsidTr="00810EA8">
        <w:trPr>
          <w:trHeight w:val="501"/>
        </w:trPr>
        <w:tc>
          <w:tcPr>
            <w:tcW w:w="2623" w:type="dxa"/>
            <w:gridSpan w:val="2"/>
          </w:tcPr>
          <w:p w:rsidR="00004F05" w:rsidRPr="004A2CCA" w:rsidRDefault="00004F05" w:rsidP="00810EA8">
            <w:pPr>
              <w:pStyle w:val="NormalWeb"/>
              <w:spacing w:after="0"/>
              <w:ind w:left="180" w:hanging="180"/>
              <w:rPr>
                <w:sz w:val="22"/>
              </w:rPr>
            </w:pPr>
            <w:r>
              <w:rPr>
                <w:rFonts w:eastAsia="+mn-ea"/>
                <w:kern w:val="24"/>
                <w:sz w:val="22"/>
                <w:szCs w:val="22"/>
              </w:rPr>
              <w:t>1</w:t>
            </w:r>
            <w:r w:rsidRPr="004A2CCA">
              <w:rPr>
                <w:rFonts w:eastAsia="+mn-ea"/>
                <w:kern w:val="24"/>
                <w:sz w:val="22"/>
                <w:szCs w:val="22"/>
              </w:rPr>
              <w:t xml:space="preserve">. </w:t>
            </w:r>
            <w:r>
              <w:rPr>
                <w:rFonts w:eastAsia="+mn-ea"/>
                <w:kern w:val="24"/>
                <w:sz w:val="22"/>
                <w:szCs w:val="22"/>
              </w:rPr>
              <w:t>CDO</w:t>
            </w:r>
            <w:r w:rsidRPr="004A2CCA">
              <w:rPr>
                <w:rFonts w:eastAsia="+mn-ea"/>
                <w:kern w:val="24"/>
                <w:sz w:val="22"/>
                <w:szCs w:val="22"/>
                <w:lang w:val="en-US"/>
              </w:rPr>
              <w:t> </w:t>
            </w:r>
            <w:r w:rsidRPr="004A2CCA">
              <w:rPr>
                <w:rFonts w:eastAsia="+mn-ea"/>
                <w:kern w:val="24"/>
                <w:sz w:val="22"/>
                <w:szCs w:val="22"/>
              </w:rPr>
              <w:t xml:space="preserve"> </w:t>
            </w:r>
          </w:p>
        </w:tc>
        <w:tc>
          <w:tcPr>
            <w:tcW w:w="1886" w:type="dxa"/>
            <w:gridSpan w:val="2"/>
          </w:tcPr>
          <w:p w:rsidR="00004F05" w:rsidRPr="004A2CCA" w:rsidRDefault="00004F05" w:rsidP="00810EA8">
            <w:pPr>
              <w:jc w:val="center"/>
            </w:pPr>
          </w:p>
        </w:tc>
        <w:tc>
          <w:tcPr>
            <w:tcW w:w="1886" w:type="dxa"/>
            <w:gridSpan w:val="3"/>
          </w:tcPr>
          <w:p w:rsidR="00004F05" w:rsidRPr="004A2CCA" w:rsidRDefault="00004F05" w:rsidP="00810EA8">
            <w:pPr>
              <w:jc w:val="center"/>
            </w:pPr>
          </w:p>
        </w:tc>
        <w:tc>
          <w:tcPr>
            <w:tcW w:w="1527" w:type="dxa"/>
            <w:gridSpan w:val="2"/>
          </w:tcPr>
          <w:p w:rsidR="00004F05" w:rsidRPr="004A2CCA" w:rsidRDefault="00004F05" w:rsidP="00810EA8">
            <w:pPr>
              <w:jc w:val="center"/>
            </w:pPr>
          </w:p>
        </w:tc>
        <w:tc>
          <w:tcPr>
            <w:tcW w:w="1693" w:type="dxa"/>
            <w:gridSpan w:val="2"/>
          </w:tcPr>
          <w:p w:rsidR="00004F05" w:rsidRPr="004A2CCA" w:rsidRDefault="00004F05" w:rsidP="00810EA8">
            <w:pPr>
              <w:jc w:val="center"/>
            </w:pPr>
          </w:p>
        </w:tc>
      </w:tr>
      <w:tr w:rsidR="00004F05" w:rsidRPr="004A2CCA" w:rsidTr="00810EA8">
        <w:trPr>
          <w:trHeight w:val="501"/>
        </w:trPr>
        <w:tc>
          <w:tcPr>
            <w:tcW w:w="2623" w:type="dxa"/>
            <w:gridSpan w:val="2"/>
          </w:tcPr>
          <w:p w:rsidR="00004F05" w:rsidRPr="004A2CCA" w:rsidRDefault="00004F05" w:rsidP="00810EA8">
            <w:pPr>
              <w:pStyle w:val="NormalWeb"/>
              <w:spacing w:after="0"/>
              <w:ind w:left="180" w:hanging="180"/>
              <w:rPr>
                <w:sz w:val="22"/>
              </w:rPr>
            </w:pPr>
            <w:r>
              <w:rPr>
                <w:rFonts w:eastAsia="+mn-ea"/>
                <w:kern w:val="24"/>
                <w:sz w:val="22"/>
                <w:szCs w:val="22"/>
              </w:rPr>
              <w:t>2.</w:t>
            </w:r>
            <w:r w:rsidRPr="004A2CCA">
              <w:rPr>
                <w:rFonts w:eastAsia="+mn-ea"/>
                <w:kern w:val="24"/>
                <w:sz w:val="22"/>
                <w:szCs w:val="22"/>
              </w:rPr>
              <w:t xml:space="preserve"> </w:t>
            </w:r>
            <w:r>
              <w:rPr>
                <w:rFonts w:eastAsia="+mn-ea"/>
                <w:kern w:val="24"/>
                <w:sz w:val="22"/>
                <w:szCs w:val="22"/>
              </w:rPr>
              <w:t>PBN STARs</w:t>
            </w:r>
            <w:r w:rsidRPr="004A2CCA">
              <w:rPr>
                <w:rFonts w:eastAsia="+mn-ea"/>
                <w:kern w:val="24"/>
                <w:sz w:val="22"/>
                <w:szCs w:val="22"/>
              </w:rPr>
              <w:t xml:space="preserve"> </w:t>
            </w:r>
          </w:p>
        </w:tc>
        <w:tc>
          <w:tcPr>
            <w:tcW w:w="1886" w:type="dxa"/>
            <w:gridSpan w:val="2"/>
          </w:tcPr>
          <w:p w:rsidR="00004F05" w:rsidRPr="004A2CCA" w:rsidRDefault="00004F05" w:rsidP="00810EA8">
            <w:pPr>
              <w:jc w:val="center"/>
            </w:pPr>
          </w:p>
        </w:tc>
        <w:tc>
          <w:tcPr>
            <w:tcW w:w="1886" w:type="dxa"/>
            <w:gridSpan w:val="3"/>
          </w:tcPr>
          <w:p w:rsidR="00004F05" w:rsidRPr="004A2CCA" w:rsidRDefault="00004F05" w:rsidP="00810EA8">
            <w:pPr>
              <w:jc w:val="center"/>
            </w:pPr>
          </w:p>
        </w:tc>
        <w:tc>
          <w:tcPr>
            <w:tcW w:w="1527" w:type="dxa"/>
            <w:gridSpan w:val="2"/>
          </w:tcPr>
          <w:p w:rsidR="00004F05" w:rsidRPr="004A2CCA" w:rsidRDefault="00004F05" w:rsidP="00810EA8">
            <w:pPr>
              <w:jc w:val="center"/>
            </w:pPr>
          </w:p>
        </w:tc>
        <w:tc>
          <w:tcPr>
            <w:tcW w:w="1693" w:type="dxa"/>
            <w:gridSpan w:val="2"/>
          </w:tcPr>
          <w:p w:rsidR="00004F05" w:rsidRPr="004A2CCA" w:rsidRDefault="00004F05" w:rsidP="00810EA8">
            <w:pPr>
              <w:jc w:val="center"/>
            </w:pPr>
          </w:p>
        </w:tc>
      </w:tr>
    </w:tbl>
    <w:p w:rsidR="00004F05" w:rsidRPr="004A2CCA" w:rsidRDefault="00004F05" w:rsidP="00004F05">
      <w:pPr>
        <w:spacing w:after="200" w:line="276" w:lineRule="auto"/>
        <w:jc w:val="left"/>
        <w:rPr>
          <w:szCs w:val="22"/>
          <w:lang w:val="en-US"/>
        </w:rPr>
      </w:pPr>
      <w:r>
        <w:rPr>
          <w:szCs w:val="22"/>
          <w:lang w:val="en-US"/>
        </w:rPr>
        <w:br w:type="page"/>
      </w:r>
    </w:p>
    <w:tbl>
      <w:tblPr>
        <w:tblpPr w:leftFromText="181" w:rightFromText="181" w:vertAnchor="text" w:horzAnchor="margin" w:tblpY="1"/>
        <w:tblOverlap w:val="neve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tblPr>
      <w:tblGrid>
        <w:gridCol w:w="3794"/>
        <w:gridCol w:w="5854"/>
      </w:tblGrid>
      <w:tr w:rsidR="00004F05" w:rsidRPr="004A2CCA" w:rsidTr="00810EA8">
        <w:trPr>
          <w:trHeight w:val="626"/>
        </w:trPr>
        <w:tc>
          <w:tcPr>
            <w:tcW w:w="9648" w:type="dxa"/>
            <w:gridSpan w:val="2"/>
          </w:tcPr>
          <w:p w:rsidR="00004F05" w:rsidRPr="004A2CCA" w:rsidRDefault="00004F05" w:rsidP="00810EA8">
            <w:pPr>
              <w:jc w:val="center"/>
              <w:rPr>
                <w:b/>
                <w:lang w:val="en-US"/>
              </w:rPr>
            </w:pPr>
          </w:p>
          <w:p w:rsidR="00004F05" w:rsidRPr="004A2CCA" w:rsidRDefault="00004F05" w:rsidP="00640843">
            <w:pPr>
              <w:jc w:val="center"/>
            </w:pPr>
            <w:r w:rsidRPr="004A2CCA">
              <w:rPr>
                <w:b/>
                <w:szCs w:val="22"/>
                <w:lang w:val="en-US"/>
              </w:rPr>
              <w:t>ASBU B0-</w:t>
            </w:r>
            <w:r w:rsidR="00640843">
              <w:rPr>
                <w:b/>
                <w:szCs w:val="22"/>
                <w:lang w:val="en-US"/>
              </w:rPr>
              <w:t>CDO</w:t>
            </w:r>
            <w:r w:rsidRPr="004A2CCA">
              <w:rPr>
                <w:b/>
                <w:szCs w:val="22"/>
                <w:lang w:val="en-US"/>
              </w:rPr>
              <w:t xml:space="preserve">: Performance Monitoring and Measurement </w:t>
            </w:r>
            <w:r>
              <w:rPr>
                <w:b/>
                <w:szCs w:val="22"/>
                <w:lang w:val="en-US"/>
              </w:rPr>
              <w:t>(Implementation)</w:t>
            </w:r>
          </w:p>
        </w:tc>
      </w:tr>
      <w:tr w:rsidR="00004F05" w:rsidRPr="004A2CCA" w:rsidTr="00810EA8">
        <w:trPr>
          <w:trHeight w:val="427"/>
        </w:trPr>
        <w:tc>
          <w:tcPr>
            <w:tcW w:w="3794" w:type="dxa"/>
          </w:tcPr>
          <w:p w:rsidR="00004F05" w:rsidRPr="004A2CCA" w:rsidRDefault="00004F05" w:rsidP="00810EA8">
            <w:pPr>
              <w:jc w:val="center"/>
            </w:pPr>
            <w:r>
              <w:rPr>
                <w:b/>
                <w:szCs w:val="22"/>
                <w:lang w:val="en-US"/>
              </w:rPr>
              <w:t xml:space="preserve">Elements </w:t>
            </w:r>
            <w:r w:rsidRPr="003F2B84">
              <w:rPr>
                <w:b/>
                <w:szCs w:val="22"/>
                <w:lang w:val="en-US"/>
              </w:rPr>
              <w:t xml:space="preserve"> </w:t>
            </w:r>
          </w:p>
          <w:p w:rsidR="00004F05" w:rsidRPr="004A2CCA" w:rsidRDefault="00004F05" w:rsidP="00810EA8">
            <w:pPr>
              <w:jc w:val="center"/>
            </w:pPr>
          </w:p>
        </w:tc>
        <w:tc>
          <w:tcPr>
            <w:tcW w:w="5854" w:type="dxa"/>
          </w:tcPr>
          <w:p w:rsidR="00004F05" w:rsidRPr="004A2CCA" w:rsidRDefault="00004F05" w:rsidP="00810EA8">
            <w:pPr>
              <w:jc w:val="center"/>
            </w:pPr>
            <w:r>
              <w:rPr>
                <w:b/>
                <w:szCs w:val="22"/>
                <w:lang w:val="en-US"/>
              </w:rPr>
              <w:t xml:space="preserve">Performance Indicators/Supporting </w:t>
            </w:r>
            <w:r w:rsidRPr="004A2CCA">
              <w:rPr>
                <w:b/>
                <w:szCs w:val="22"/>
                <w:lang w:val="en-US"/>
              </w:rPr>
              <w:t>Metrics</w:t>
            </w:r>
          </w:p>
        </w:tc>
      </w:tr>
      <w:tr w:rsidR="002D149D" w:rsidRPr="004A2CCA" w:rsidTr="00810EA8">
        <w:trPr>
          <w:trHeight w:val="303"/>
        </w:trPr>
        <w:tc>
          <w:tcPr>
            <w:tcW w:w="3794" w:type="dxa"/>
          </w:tcPr>
          <w:p w:rsidR="002D149D" w:rsidRPr="004A2CCA" w:rsidRDefault="002D149D" w:rsidP="002D149D">
            <w:pPr>
              <w:pStyle w:val="NormalWeb"/>
              <w:spacing w:after="0"/>
              <w:ind w:left="180" w:hanging="180"/>
              <w:rPr>
                <w:sz w:val="22"/>
              </w:rPr>
            </w:pPr>
            <w:r>
              <w:rPr>
                <w:rFonts w:eastAsia="+mn-ea"/>
                <w:kern w:val="24"/>
                <w:sz w:val="22"/>
                <w:szCs w:val="22"/>
              </w:rPr>
              <w:t>1</w:t>
            </w:r>
            <w:r w:rsidRPr="004A2CCA">
              <w:rPr>
                <w:rFonts w:eastAsia="+mn-ea"/>
                <w:kern w:val="24"/>
                <w:sz w:val="22"/>
                <w:szCs w:val="22"/>
              </w:rPr>
              <w:t xml:space="preserve">. </w:t>
            </w:r>
            <w:r>
              <w:rPr>
                <w:rFonts w:eastAsia="+mn-ea"/>
                <w:kern w:val="24"/>
                <w:sz w:val="22"/>
                <w:szCs w:val="22"/>
              </w:rPr>
              <w:t>CDO</w:t>
            </w:r>
            <w:r w:rsidRPr="004A2CCA">
              <w:rPr>
                <w:rFonts w:eastAsia="+mn-ea"/>
                <w:kern w:val="24"/>
                <w:sz w:val="22"/>
                <w:szCs w:val="22"/>
                <w:lang w:val="en-US"/>
              </w:rPr>
              <w:t> </w:t>
            </w:r>
            <w:r w:rsidRPr="004A2CCA">
              <w:rPr>
                <w:rFonts w:eastAsia="+mn-ea"/>
                <w:kern w:val="24"/>
                <w:sz w:val="22"/>
                <w:szCs w:val="22"/>
              </w:rPr>
              <w:t xml:space="preserve"> </w:t>
            </w:r>
          </w:p>
        </w:tc>
        <w:tc>
          <w:tcPr>
            <w:tcW w:w="5854" w:type="dxa"/>
          </w:tcPr>
          <w:p w:rsidR="002D149D" w:rsidRDefault="002D149D" w:rsidP="002D149D">
            <w:pPr>
              <w:autoSpaceDE/>
              <w:autoSpaceDN/>
              <w:adjustRightInd/>
              <w:spacing w:after="200" w:line="276" w:lineRule="auto"/>
              <w:jc w:val="left"/>
              <w:rPr>
                <w:rFonts w:eastAsia="SimSun"/>
                <w:iCs/>
                <w:color w:val="000000"/>
                <w:kern w:val="24"/>
                <w:lang w:val="en-US" w:eastAsia="zh-CN"/>
              </w:rPr>
            </w:pPr>
            <w:r>
              <w:rPr>
                <w:rFonts w:eastAsia="SimSun"/>
                <w:iCs/>
                <w:color w:val="000000"/>
                <w:kern w:val="24"/>
                <w:szCs w:val="22"/>
                <w:lang w:val="en-US" w:eastAsia="zh-CN"/>
              </w:rPr>
              <w:t xml:space="preserve">Indicator: </w:t>
            </w:r>
            <w:r w:rsidRPr="009700AD">
              <w:rPr>
                <w:rFonts w:eastAsia="SimSun"/>
                <w:iCs/>
                <w:color w:val="000000"/>
                <w:kern w:val="24"/>
                <w:szCs w:val="22"/>
                <w:lang w:val="en-US" w:eastAsia="zh-CN"/>
              </w:rPr>
              <w:t>Percentage of  international aerodromes/TMAs with  CDO implemented</w:t>
            </w:r>
          </w:p>
          <w:p w:rsidR="002D149D" w:rsidRPr="009700AD" w:rsidRDefault="002D149D" w:rsidP="006469B5">
            <w:pPr>
              <w:autoSpaceDE/>
              <w:autoSpaceDN/>
              <w:adjustRightInd/>
              <w:spacing w:after="200" w:line="276" w:lineRule="auto"/>
              <w:jc w:val="left"/>
              <w:rPr>
                <w:lang w:val="en-US"/>
              </w:rPr>
            </w:pPr>
            <w:r>
              <w:rPr>
                <w:lang w:val="en-US"/>
              </w:rPr>
              <w:t xml:space="preserve">Supporting metric: Number of </w:t>
            </w:r>
            <w:r w:rsidRPr="009700AD">
              <w:rPr>
                <w:rFonts w:eastAsia="SimSun"/>
                <w:iCs/>
                <w:color w:val="000000"/>
                <w:kern w:val="24"/>
                <w:szCs w:val="22"/>
                <w:lang w:val="en-US" w:eastAsia="zh-CN"/>
              </w:rPr>
              <w:t>international aerodromes/TMAs with  CDO implemented</w:t>
            </w:r>
          </w:p>
        </w:tc>
      </w:tr>
      <w:tr w:rsidR="002D149D" w:rsidRPr="004A2CCA" w:rsidTr="00810EA8">
        <w:trPr>
          <w:trHeight w:val="592"/>
        </w:trPr>
        <w:tc>
          <w:tcPr>
            <w:tcW w:w="3794" w:type="dxa"/>
          </w:tcPr>
          <w:p w:rsidR="002D149D" w:rsidRPr="004A2CCA" w:rsidRDefault="002D149D" w:rsidP="002D149D">
            <w:pPr>
              <w:pStyle w:val="NormalWeb"/>
              <w:spacing w:after="0"/>
              <w:ind w:left="180" w:hanging="180"/>
              <w:rPr>
                <w:sz w:val="22"/>
              </w:rPr>
            </w:pPr>
            <w:r>
              <w:rPr>
                <w:rFonts w:eastAsia="+mn-ea"/>
                <w:kern w:val="24"/>
                <w:sz w:val="22"/>
                <w:szCs w:val="22"/>
              </w:rPr>
              <w:t>2.</w:t>
            </w:r>
            <w:r w:rsidRPr="004A2CCA">
              <w:rPr>
                <w:rFonts w:eastAsia="+mn-ea"/>
                <w:kern w:val="24"/>
                <w:sz w:val="22"/>
                <w:szCs w:val="22"/>
              </w:rPr>
              <w:t xml:space="preserve"> </w:t>
            </w:r>
            <w:r>
              <w:rPr>
                <w:rFonts w:eastAsia="+mn-ea"/>
                <w:kern w:val="24"/>
                <w:sz w:val="22"/>
                <w:szCs w:val="22"/>
              </w:rPr>
              <w:t>PBN STARs</w:t>
            </w:r>
            <w:r w:rsidRPr="004A2CCA">
              <w:rPr>
                <w:rFonts w:eastAsia="+mn-ea"/>
                <w:kern w:val="24"/>
                <w:sz w:val="22"/>
                <w:szCs w:val="22"/>
              </w:rPr>
              <w:t xml:space="preserve"> </w:t>
            </w:r>
          </w:p>
        </w:tc>
        <w:tc>
          <w:tcPr>
            <w:tcW w:w="5854" w:type="dxa"/>
          </w:tcPr>
          <w:p w:rsidR="002D149D" w:rsidRDefault="002D149D" w:rsidP="002D149D">
            <w:pPr>
              <w:autoSpaceDE/>
              <w:autoSpaceDN/>
              <w:adjustRightInd/>
              <w:spacing w:after="200" w:line="276" w:lineRule="auto"/>
              <w:jc w:val="left"/>
              <w:rPr>
                <w:rFonts w:eastAsia="SimSun"/>
                <w:iCs/>
                <w:color w:val="000000"/>
                <w:kern w:val="24"/>
                <w:lang w:val="en-US" w:eastAsia="zh-CN"/>
              </w:rPr>
            </w:pPr>
            <w:r>
              <w:rPr>
                <w:rFonts w:eastAsia="SimSun"/>
                <w:iCs/>
                <w:color w:val="000000"/>
                <w:kern w:val="24"/>
                <w:szCs w:val="22"/>
                <w:lang w:val="en-US" w:eastAsia="zh-CN"/>
              </w:rPr>
              <w:t xml:space="preserve">Indicator: </w:t>
            </w:r>
            <w:r w:rsidRPr="009700AD">
              <w:rPr>
                <w:rFonts w:eastAsia="SimSun"/>
                <w:iCs/>
                <w:color w:val="000000"/>
                <w:kern w:val="24"/>
                <w:szCs w:val="22"/>
                <w:lang w:val="en-US" w:eastAsia="zh-CN"/>
              </w:rPr>
              <w:t>Percentage of  international aerodromes/TMAs with  PBN STARs implemented</w:t>
            </w:r>
          </w:p>
          <w:p w:rsidR="002D149D" w:rsidRPr="009700AD" w:rsidRDefault="002D149D" w:rsidP="006469B5">
            <w:pPr>
              <w:autoSpaceDE/>
              <w:autoSpaceDN/>
              <w:adjustRightInd/>
              <w:spacing w:after="200" w:line="276" w:lineRule="auto"/>
              <w:jc w:val="left"/>
              <w:rPr>
                <w:rFonts w:eastAsia="SimSun"/>
                <w:iCs/>
                <w:color w:val="000000"/>
                <w:kern w:val="24"/>
                <w:lang w:val="en-US" w:eastAsia="zh-CN"/>
              </w:rPr>
            </w:pPr>
            <w:r>
              <w:rPr>
                <w:rFonts w:eastAsia="SimSun"/>
                <w:iCs/>
                <w:color w:val="000000"/>
                <w:kern w:val="24"/>
                <w:szCs w:val="22"/>
                <w:lang w:val="en-US" w:eastAsia="zh-CN"/>
              </w:rPr>
              <w:t>Supporting metric:</w:t>
            </w:r>
            <w:r w:rsidRPr="009700AD">
              <w:rPr>
                <w:rFonts w:eastAsia="SimSun"/>
                <w:iCs/>
                <w:color w:val="000000"/>
                <w:kern w:val="24"/>
                <w:szCs w:val="22"/>
                <w:lang w:val="en-US" w:eastAsia="zh-CN"/>
              </w:rPr>
              <w:t xml:space="preserve"> </w:t>
            </w:r>
            <w:r>
              <w:rPr>
                <w:rFonts w:eastAsia="SimSun"/>
                <w:iCs/>
                <w:color w:val="000000"/>
                <w:kern w:val="24"/>
                <w:szCs w:val="22"/>
                <w:lang w:val="en-US" w:eastAsia="zh-CN"/>
              </w:rPr>
              <w:t>Number of</w:t>
            </w:r>
            <w:r w:rsidRPr="009700AD">
              <w:rPr>
                <w:rFonts w:eastAsia="SimSun"/>
                <w:iCs/>
                <w:color w:val="000000"/>
                <w:kern w:val="24"/>
                <w:szCs w:val="22"/>
                <w:lang w:val="en-US" w:eastAsia="zh-CN"/>
              </w:rPr>
              <w:t xml:space="preserve">  international aerodromes/TMAs with  PBN STARs implemented</w:t>
            </w:r>
          </w:p>
          <w:p w:rsidR="002D149D" w:rsidRPr="009700AD" w:rsidRDefault="002D149D" w:rsidP="002D149D">
            <w:pPr>
              <w:jc w:val="left"/>
              <w:rPr>
                <w:lang w:val="en-US"/>
              </w:rPr>
            </w:pPr>
          </w:p>
        </w:tc>
      </w:tr>
    </w:tbl>
    <w:p w:rsidR="00004F05" w:rsidRPr="004A2CCA" w:rsidRDefault="00004F05" w:rsidP="00004F05">
      <w:pPr>
        <w:jc w:val="center"/>
        <w:rPr>
          <w:b/>
          <w:szCs w:val="22"/>
        </w:rPr>
      </w:pPr>
    </w:p>
    <w:p w:rsidR="00004F05" w:rsidRPr="004A2CCA" w:rsidRDefault="00004F05" w:rsidP="00004F05">
      <w:pPr>
        <w:jc w:val="center"/>
        <w:rPr>
          <w:b/>
          <w:szCs w:val="22"/>
        </w:rPr>
      </w:pPr>
    </w:p>
    <w:tbl>
      <w:tblPr>
        <w:tblpPr w:leftFromText="181" w:rightFromText="181" w:vertAnchor="text" w:horzAnchor="margin" w:tblpY="1"/>
        <w:tblOverlap w:val="neve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tblPr>
      <w:tblGrid>
        <w:gridCol w:w="3794"/>
        <w:gridCol w:w="5854"/>
      </w:tblGrid>
      <w:tr w:rsidR="00004F05" w:rsidRPr="004A2CCA" w:rsidTr="00810EA8">
        <w:trPr>
          <w:trHeight w:val="626"/>
        </w:trPr>
        <w:tc>
          <w:tcPr>
            <w:tcW w:w="9648" w:type="dxa"/>
            <w:gridSpan w:val="2"/>
          </w:tcPr>
          <w:p w:rsidR="00004F05" w:rsidRPr="004A2CCA" w:rsidRDefault="00004F05" w:rsidP="00810EA8">
            <w:pPr>
              <w:jc w:val="center"/>
              <w:rPr>
                <w:b/>
                <w:lang w:val="en-US"/>
              </w:rPr>
            </w:pPr>
          </w:p>
          <w:p w:rsidR="00004F05" w:rsidRPr="004A2CCA" w:rsidRDefault="00004F05" w:rsidP="00640843">
            <w:pPr>
              <w:jc w:val="center"/>
            </w:pPr>
            <w:r w:rsidRPr="004A2CCA">
              <w:rPr>
                <w:b/>
                <w:szCs w:val="22"/>
                <w:lang w:val="en-US"/>
              </w:rPr>
              <w:t>ASBU B0-</w:t>
            </w:r>
            <w:r w:rsidR="00640843">
              <w:rPr>
                <w:b/>
                <w:szCs w:val="22"/>
                <w:lang w:val="en-US"/>
              </w:rPr>
              <w:t>CDO</w:t>
            </w:r>
            <w:r w:rsidRPr="004A2CCA">
              <w:rPr>
                <w:b/>
                <w:szCs w:val="22"/>
                <w:lang w:val="en-US"/>
              </w:rPr>
              <w:t>: Performance Monitoring and Measurement</w:t>
            </w:r>
            <w:r>
              <w:rPr>
                <w:b/>
                <w:szCs w:val="22"/>
                <w:lang w:val="en-US"/>
              </w:rPr>
              <w:t xml:space="preserve"> (Benefits)</w:t>
            </w:r>
            <w:r w:rsidRPr="004A2CCA">
              <w:rPr>
                <w:b/>
                <w:szCs w:val="22"/>
                <w:lang w:val="en-US"/>
              </w:rPr>
              <w:t xml:space="preserve"> </w:t>
            </w:r>
          </w:p>
        </w:tc>
      </w:tr>
      <w:tr w:rsidR="00004F05" w:rsidRPr="004A2CCA" w:rsidTr="00810EA8">
        <w:trPr>
          <w:trHeight w:val="427"/>
        </w:trPr>
        <w:tc>
          <w:tcPr>
            <w:tcW w:w="3794" w:type="dxa"/>
          </w:tcPr>
          <w:p w:rsidR="00004F05" w:rsidRPr="004A2CCA" w:rsidRDefault="00004F05" w:rsidP="00810EA8">
            <w:pPr>
              <w:jc w:val="center"/>
            </w:pPr>
            <w:r w:rsidRPr="004A2CCA">
              <w:rPr>
                <w:b/>
                <w:szCs w:val="22"/>
                <w:lang w:val="en-US"/>
              </w:rPr>
              <w:t>Key Performance Areas</w:t>
            </w:r>
          </w:p>
        </w:tc>
        <w:tc>
          <w:tcPr>
            <w:tcW w:w="5854" w:type="dxa"/>
          </w:tcPr>
          <w:p w:rsidR="00004F05" w:rsidRPr="004A2CCA" w:rsidRDefault="00004F05" w:rsidP="00810EA8">
            <w:pPr>
              <w:jc w:val="center"/>
            </w:pPr>
            <w:r w:rsidRPr="004A2CCA">
              <w:rPr>
                <w:b/>
                <w:szCs w:val="22"/>
                <w:lang w:val="en-US"/>
              </w:rPr>
              <w:t>Performance Metrics</w:t>
            </w:r>
          </w:p>
        </w:tc>
      </w:tr>
      <w:tr w:rsidR="00004F05" w:rsidRPr="004A2CCA" w:rsidTr="00810EA8">
        <w:trPr>
          <w:trHeight w:val="303"/>
        </w:trPr>
        <w:tc>
          <w:tcPr>
            <w:tcW w:w="3794" w:type="dxa"/>
          </w:tcPr>
          <w:p w:rsidR="00004F05" w:rsidRPr="004A2CCA" w:rsidRDefault="00004F05" w:rsidP="00810EA8">
            <w:pPr>
              <w:jc w:val="left"/>
              <w:rPr>
                <w:bCs/>
              </w:rPr>
            </w:pPr>
            <w:r w:rsidRPr="004A2CCA">
              <w:rPr>
                <w:bCs/>
                <w:szCs w:val="22"/>
                <w:lang w:val="en-US"/>
              </w:rPr>
              <w:t>Access &amp; Equity</w:t>
            </w:r>
          </w:p>
        </w:tc>
        <w:tc>
          <w:tcPr>
            <w:tcW w:w="5854" w:type="dxa"/>
          </w:tcPr>
          <w:p w:rsidR="00004F05" w:rsidRPr="004A2CCA" w:rsidRDefault="00004F05" w:rsidP="00810EA8">
            <w:pPr>
              <w:jc w:val="left"/>
            </w:pPr>
            <w:r>
              <w:t>Not applicable</w:t>
            </w:r>
          </w:p>
        </w:tc>
      </w:tr>
      <w:tr w:rsidR="00004F05" w:rsidRPr="004A2CCA" w:rsidTr="00810EA8">
        <w:trPr>
          <w:trHeight w:val="303"/>
        </w:trPr>
        <w:tc>
          <w:tcPr>
            <w:tcW w:w="3794" w:type="dxa"/>
          </w:tcPr>
          <w:p w:rsidR="00004F05" w:rsidRPr="004A2CCA" w:rsidRDefault="00004F05" w:rsidP="00810EA8">
            <w:pPr>
              <w:jc w:val="left"/>
              <w:rPr>
                <w:bCs/>
              </w:rPr>
            </w:pPr>
            <w:r w:rsidRPr="004A2CCA">
              <w:rPr>
                <w:bCs/>
                <w:szCs w:val="22"/>
              </w:rPr>
              <w:t>Capacity</w:t>
            </w:r>
          </w:p>
        </w:tc>
        <w:tc>
          <w:tcPr>
            <w:tcW w:w="5854" w:type="dxa"/>
          </w:tcPr>
          <w:p w:rsidR="00004F05" w:rsidRPr="004A2CCA" w:rsidRDefault="00004F05" w:rsidP="00810EA8">
            <w:pPr>
              <w:jc w:val="left"/>
            </w:pPr>
            <w:r>
              <w:t>Not applicable</w:t>
            </w:r>
          </w:p>
        </w:tc>
      </w:tr>
      <w:tr w:rsidR="00004F05" w:rsidRPr="004A2CCA" w:rsidTr="00810EA8">
        <w:trPr>
          <w:trHeight w:val="303"/>
        </w:trPr>
        <w:tc>
          <w:tcPr>
            <w:tcW w:w="3794" w:type="dxa"/>
          </w:tcPr>
          <w:p w:rsidR="00004F05" w:rsidRPr="004A2CCA" w:rsidRDefault="00004F05" w:rsidP="00810EA8">
            <w:pPr>
              <w:jc w:val="left"/>
              <w:rPr>
                <w:bCs/>
              </w:rPr>
            </w:pPr>
            <w:r w:rsidRPr="004A2CCA">
              <w:rPr>
                <w:bCs/>
                <w:szCs w:val="22"/>
              </w:rPr>
              <w:t>Efficiency</w:t>
            </w:r>
          </w:p>
        </w:tc>
        <w:tc>
          <w:tcPr>
            <w:tcW w:w="5854" w:type="dxa"/>
          </w:tcPr>
          <w:p w:rsidR="00004F05" w:rsidRPr="004A2CCA" w:rsidRDefault="00004F05" w:rsidP="00810EA8">
            <w:pPr>
              <w:jc w:val="left"/>
            </w:pPr>
            <w:r w:rsidRPr="00716784">
              <w:rPr>
                <w:rFonts w:eastAsia="SimSun"/>
                <w:lang w:val="en-US"/>
              </w:rPr>
              <w:t xml:space="preserve">Kilograms of fuel saved per </w:t>
            </w:r>
            <w:r>
              <w:rPr>
                <w:rFonts w:eastAsia="SimSun"/>
                <w:lang w:val="en-US"/>
              </w:rPr>
              <w:t>flight</w:t>
            </w:r>
          </w:p>
        </w:tc>
      </w:tr>
      <w:tr w:rsidR="00004F05" w:rsidRPr="004A2CCA" w:rsidTr="00810EA8">
        <w:trPr>
          <w:trHeight w:val="303"/>
        </w:trPr>
        <w:tc>
          <w:tcPr>
            <w:tcW w:w="3794" w:type="dxa"/>
          </w:tcPr>
          <w:p w:rsidR="00004F05" w:rsidRPr="004A2CCA" w:rsidRDefault="00004F05" w:rsidP="00810EA8">
            <w:pPr>
              <w:jc w:val="left"/>
              <w:rPr>
                <w:bCs/>
              </w:rPr>
            </w:pPr>
            <w:r w:rsidRPr="004A2CCA">
              <w:rPr>
                <w:bCs/>
                <w:szCs w:val="22"/>
              </w:rPr>
              <w:t xml:space="preserve">Environment </w:t>
            </w:r>
          </w:p>
        </w:tc>
        <w:tc>
          <w:tcPr>
            <w:tcW w:w="5854" w:type="dxa"/>
          </w:tcPr>
          <w:p w:rsidR="00004F05" w:rsidRPr="004A2CCA" w:rsidRDefault="00004F05" w:rsidP="00810EA8">
            <w:pPr>
              <w:jc w:val="left"/>
            </w:pPr>
            <w:r w:rsidRPr="00716784">
              <w:rPr>
                <w:rFonts w:eastAsia="SimSun"/>
                <w:lang w:val="en-US"/>
              </w:rPr>
              <w:t>Kilograms of CO</w:t>
            </w:r>
            <w:r w:rsidRPr="00716784">
              <w:rPr>
                <w:rFonts w:eastAsia="SimSun"/>
                <w:vertAlign w:val="subscript"/>
                <w:lang w:val="en-US"/>
              </w:rPr>
              <w:t xml:space="preserve">2 </w:t>
            </w:r>
            <w:r w:rsidRPr="00716784">
              <w:rPr>
                <w:rFonts w:eastAsia="SimSun"/>
                <w:lang w:val="en-US"/>
              </w:rPr>
              <w:t xml:space="preserve"> emissions reduced per </w:t>
            </w:r>
            <w:r>
              <w:rPr>
                <w:rFonts w:eastAsia="SimSun"/>
                <w:lang w:val="en-US"/>
              </w:rPr>
              <w:t>flight</w:t>
            </w:r>
            <w:r w:rsidRPr="00716784">
              <w:rPr>
                <w:rFonts w:eastAsia="SimSun"/>
              </w:rPr>
              <w:t xml:space="preserve"> </w:t>
            </w:r>
            <w:r>
              <w:rPr>
                <w:rFonts w:eastAsia="SimSun"/>
              </w:rPr>
              <w:t>(= KGs fuel saved per flight x 3.157)</w:t>
            </w:r>
          </w:p>
        </w:tc>
      </w:tr>
      <w:tr w:rsidR="00004F05" w:rsidRPr="004A2CCA" w:rsidTr="00810EA8">
        <w:trPr>
          <w:trHeight w:val="303"/>
        </w:trPr>
        <w:tc>
          <w:tcPr>
            <w:tcW w:w="3794" w:type="dxa"/>
          </w:tcPr>
          <w:p w:rsidR="00004F05" w:rsidRPr="004A2CCA" w:rsidRDefault="00004F05" w:rsidP="00810EA8">
            <w:pPr>
              <w:jc w:val="left"/>
              <w:rPr>
                <w:bCs/>
              </w:rPr>
            </w:pPr>
            <w:r w:rsidRPr="004A2CCA">
              <w:rPr>
                <w:bCs/>
                <w:szCs w:val="22"/>
              </w:rPr>
              <w:t xml:space="preserve">Safety </w:t>
            </w:r>
          </w:p>
        </w:tc>
        <w:tc>
          <w:tcPr>
            <w:tcW w:w="5854" w:type="dxa"/>
          </w:tcPr>
          <w:p w:rsidR="00004F05" w:rsidRPr="004A2CCA" w:rsidRDefault="00004F05" w:rsidP="00810EA8">
            <w:pPr>
              <w:jc w:val="left"/>
            </w:pPr>
            <w:r>
              <w:t xml:space="preserve">Number of </w:t>
            </w:r>
            <w:r w:rsidRPr="00D16A75">
              <w:rPr>
                <w:color w:val="000000"/>
                <w:szCs w:val="20"/>
                <w:lang w:val="en-US"/>
              </w:rPr>
              <w:t>controlled flight into terrain (CFIT)</w:t>
            </w:r>
            <w:r>
              <w:rPr>
                <w:color w:val="000000"/>
                <w:szCs w:val="20"/>
                <w:lang w:val="en-US"/>
              </w:rPr>
              <w:t xml:space="preserve"> incidents/accidents</w:t>
            </w:r>
          </w:p>
        </w:tc>
      </w:tr>
    </w:tbl>
    <w:p w:rsidR="00004F05" w:rsidRPr="004A2CCA" w:rsidRDefault="00004F05" w:rsidP="00004F05">
      <w:pPr>
        <w:jc w:val="center"/>
        <w:rPr>
          <w:b/>
          <w:szCs w:val="22"/>
        </w:rPr>
      </w:pPr>
    </w:p>
    <w:p w:rsidR="00004F05" w:rsidRPr="004A2CCA" w:rsidRDefault="00004F05" w:rsidP="00004F05">
      <w:pPr>
        <w:jc w:val="center"/>
        <w:rPr>
          <w:b/>
          <w:szCs w:val="22"/>
        </w:rPr>
      </w:pPr>
    </w:p>
    <w:p w:rsidR="00004F05" w:rsidRPr="004A2CCA" w:rsidRDefault="00004F05" w:rsidP="00004F05">
      <w:pPr>
        <w:jc w:val="center"/>
        <w:rPr>
          <w:b/>
          <w:szCs w:val="22"/>
        </w:rPr>
      </w:pPr>
    </w:p>
    <w:p w:rsidR="00004F05" w:rsidRPr="004A2CCA" w:rsidRDefault="00004F05" w:rsidP="00004F05">
      <w:pPr>
        <w:ind w:left="360"/>
        <w:jc w:val="center"/>
        <w:rPr>
          <w:szCs w:val="22"/>
        </w:rPr>
      </w:pPr>
      <w:r w:rsidRPr="004A2CCA">
        <w:rPr>
          <w:szCs w:val="22"/>
        </w:rPr>
        <w:t>— — — — — — — — —</w:t>
      </w:r>
    </w:p>
    <w:p w:rsidR="00004F05" w:rsidRPr="004A2CCA" w:rsidRDefault="00004F05" w:rsidP="00004F05">
      <w:pPr>
        <w:jc w:val="center"/>
        <w:rPr>
          <w:b/>
          <w:bCs/>
          <w:szCs w:val="22"/>
        </w:rPr>
      </w:pPr>
      <w:r>
        <w:rPr>
          <w:b/>
          <w:szCs w:val="22"/>
        </w:rPr>
        <w:br w:type="page"/>
      </w:r>
      <w:r w:rsidRPr="004A2CCA">
        <w:rPr>
          <w:b/>
          <w:szCs w:val="22"/>
        </w:rPr>
        <w:lastRenderedPageBreak/>
        <w:t>AIR NAVIGATION REPORT FORM</w:t>
      </w:r>
      <w:r w:rsidRPr="004A2CCA">
        <w:rPr>
          <w:b/>
          <w:bCs/>
          <w:szCs w:val="22"/>
        </w:rPr>
        <w:t xml:space="preserve"> </w:t>
      </w:r>
    </w:p>
    <w:p w:rsidR="00004F05" w:rsidRPr="004A2CCA" w:rsidRDefault="00004F05" w:rsidP="00004F05">
      <w:pPr>
        <w:jc w:val="center"/>
        <w:rPr>
          <w:b/>
          <w:bCs/>
          <w:szCs w:val="22"/>
        </w:rPr>
      </w:pPr>
      <w:r w:rsidRPr="004A2CCA">
        <w:rPr>
          <w:b/>
          <w:bCs/>
          <w:szCs w:val="22"/>
        </w:rPr>
        <w:t xml:space="preserve"> HOW TO USE - EXPLANATORY NOTES  </w:t>
      </w:r>
    </w:p>
    <w:p w:rsidR="00004F05" w:rsidRPr="004A2CCA" w:rsidRDefault="00004F05" w:rsidP="00004F05">
      <w:pPr>
        <w:jc w:val="center"/>
        <w:rPr>
          <w:b/>
          <w:bCs/>
          <w:szCs w:val="22"/>
        </w:rPr>
      </w:pPr>
    </w:p>
    <w:p w:rsidR="00004F05" w:rsidRPr="00965096" w:rsidRDefault="00004F05" w:rsidP="00004F05">
      <w:pPr>
        <w:pStyle w:val="ListParagraph"/>
        <w:numPr>
          <w:ilvl w:val="0"/>
          <w:numId w:val="2"/>
        </w:numPr>
        <w:rPr>
          <w:rFonts w:cs="Calibri"/>
          <w:szCs w:val="22"/>
        </w:rPr>
      </w:pPr>
      <w:r w:rsidRPr="001B1AA3">
        <w:rPr>
          <w:rFonts w:ascii="Times New Roman" w:hAnsi="Times New Roman"/>
          <w:b/>
          <w:bCs/>
          <w:sz w:val="22"/>
          <w:szCs w:val="22"/>
        </w:rPr>
        <w:t xml:space="preserve">Air Navigation Report Form (ANRF): </w:t>
      </w:r>
      <w:r w:rsidRPr="001B1AA3">
        <w:rPr>
          <w:rFonts w:ascii="Times New Roman" w:hAnsi="Times New Roman"/>
          <w:sz w:val="22"/>
          <w:szCs w:val="22"/>
        </w:rPr>
        <w:t>This form provides a standardized approach to implementation monitoring and performance measurement of Aviation System Block Upgrades (ASBU) Modules. The Planning and Implementation Regional Groups (PIRGs) and States could use this report format for their planning, implementation and monitoring framework for ASBU Modules. Also, o</w:t>
      </w:r>
      <w:r w:rsidRPr="001B1AA3">
        <w:rPr>
          <w:rFonts w:ascii="Times New Roman" w:hAnsi="Times New Roman"/>
          <w:bCs/>
          <w:sz w:val="22"/>
          <w:szCs w:val="22"/>
        </w:rPr>
        <w:t>ther reporting formats that provide more details may be used but should contain as a minimum the elements described below. The Reporting and monitoring results will be analysed by ICAO and aviation partners and then utilized in developing the Annual Global Air Navigation Report.</w:t>
      </w:r>
      <w:r>
        <w:rPr>
          <w:rFonts w:ascii="Times New Roman" w:hAnsi="Times New Roman"/>
          <w:bCs/>
          <w:sz w:val="22"/>
          <w:szCs w:val="22"/>
        </w:rPr>
        <w:t xml:space="preserve"> </w:t>
      </w:r>
      <w:r>
        <w:rPr>
          <w:rFonts w:ascii="Times New Roman" w:hAnsi="Times New Roman"/>
          <w:sz w:val="22"/>
          <w:szCs w:val="22"/>
        </w:rPr>
        <w:t xml:space="preserve">The Global Air Navigation </w:t>
      </w:r>
      <w:r w:rsidRPr="001B1AA3">
        <w:rPr>
          <w:rFonts w:ascii="Times New Roman" w:hAnsi="Times New Roman"/>
          <w:sz w:val="22"/>
          <w:szCs w:val="22"/>
        </w:rPr>
        <w:t>Report conclusions will serve as the basis for future policy adjustments aiding safety practicality, affordability and global harmonization, amongst other concerns</w:t>
      </w:r>
      <w:r w:rsidRPr="00965096">
        <w:rPr>
          <w:rFonts w:cs="Calibri"/>
          <w:szCs w:val="22"/>
        </w:rPr>
        <w:t>.</w:t>
      </w:r>
    </w:p>
    <w:p w:rsidR="00004F05" w:rsidRPr="00965096" w:rsidRDefault="00004F05" w:rsidP="00004F05">
      <w:pPr>
        <w:pStyle w:val="ListParagraph"/>
        <w:rPr>
          <w:rFonts w:cs="Calibri"/>
          <w:szCs w:val="22"/>
        </w:rPr>
      </w:pPr>
    </w:p>
    <w:p w:rsidR="00004F05" w:rsidRPr="004A2CCA" w:rsidRDefault="00004F05" w:rsidP="00004F05">
      <w:pPr>
        <w:numPr>
          <w:ilvl w:val="0"/>
          <w:numId w:val="2"/>
        </w:numPr>
        <w:autoSpaceDE/>
        <w:autoSpaceDN/>
        <w:adjustRightInd/>
        <w:rPr>
          <w:szCs w:val="22"/>
        </w:rPr>
      </w:pPr>
      <w:r>
        <w:rPr>
          <w:b/>
          <w:bCs/>
          <w:szCs w:val="22"/>
        </w:rPr>
        <w:t xml:space="preserve">Regional/National </w:t>
      </w:r>
      <w:r w:rsidRPr="004A2CCA">
        <w:rPr>
          <w:b/>
          <w:bCs/>
          <w:szCs w:val="22"/>
        </w:rPr>
        <w:t xml:space="preserve">Performance objective: </w:t>
      </w:r>
      <w:r w:rsidRPr="004A2CCA">
        <w:rPr>
          <w:szCs w:val="22"/>
        </w:rPr>
        <w:t>In the</w:t>
      </w:r>
      <w:r w:rsidRPr="004A2CCA">
        <w:rPr>
          <w:b/>
          <w:bCs/>
          <w:szCs w:val="22"/>
        </w:rPr>
        <w:t xml:space="preserve"> </w:t>
      </w:r>
      <w:r w:rsidRPr="004A2CCA">
        <w:rPr>
          <w:szCs w:val="22"/>
        </w:rPr>
        <w:t xml:space="preserve">ASBU methodology, the performance objective will be the </w:t>
      </w:r>
      <w:r>
        <w:rPr>
          <w:szCs w:val="22"/>
        </w:rPr>
        <w:t xml:space="preserve">title of the </w:t>
      </w:r>
      <w:r w:rsidRPr="004A2CCA">
        <w:rPr>
          <w:szCs w:val="22"/>
        </w:rPr>
        <w:t>ASBU module</w:t>
      </w:r>
      <w:r>
        <w:rPr>
          <w:szCs w:val="22"/>
        </w:rPr>
        <w:t xml:space="preserve"> </w:t>
      </w:r>
      <w:r w:rsidRPr="004A2CCA">
        <w:rPr>
          <w:szCs w:val="22"/>
        </w:rPr>
        <w:t>itself</w:t>
      </w:r>
      <w:r>
        <w:rPr>
          <w:szCs w:val="22"/>
        </w:rPr>
        <w:t xml:space="preserve">. Furthermore, indicate </w:t>
      </w:r>
      <w:r w:rsidRPr="004A2CCA">
        <w:rPr>
          <w:szCs w:val="22"/>
        </w:rPr>
        <w:t>along</w:t>
      </w:r>
      <w:r>
        <w:rPr>
          <w:szCs w:val="22"/>
        </w:rPr>
        <w:t>side</w:t>
      </w:r>
      <w:r w:rsidRPr="004A2CCA">
        <w:rPr>
          <w:szCs w:val="22"/>
        </w:rPr>
        <w:t xml:space="preserve"> corresponding Performance Improvement area (PIA). Consequently, for ASBU Block 0, a total of 18 ANRFs will </w:t>
      </w:r>
      <w:r>
        <w:rPr>
          <w:szCs w:val="22"/>
        </w:rPr>
        <w:t xml:space="preserve">need to </w:t>
      </w:r>
      <w:r w:rsidR="0001688B">
        <w:rPr>
          <w:szCs w:val="22"/>
        </w:rPr>
        <w:t xml:space="preserve">be </w:t>
      </w:r>
      <w:r w:rsidR="0001688B" w:rsidRPr="004A2CCA">
        <w:rPr>
          <w:szCs w:val="22"/>
        </w:rPr>
        <w:t>developed</w:t>
      </w:r>
      <w:r w:rsidRPr="004A2CCA">
        <w:rPr>
          <w:szCs w:val="22"/>
        </w:rPr>
        <w:t xml:space="preserve"> that reflects respective 18 Modules.   </w:t>
      </w:r>
    </w:p>
    <w:p w:rsidR="00004F05" w:rsidRPr="004A2CCA" w:rsidRDefault="00004F05" w:rsidP="00004F05">
      <w:pPr>
        <w:ind w:left="720"/>
        <w:rPr>
          <w:szCs w:val="22"/>
        </w:rPr>
      </w:pPr>
    </w:p>
    <w:p w:rsidR="00004F05" w:rsidRPr="004A2CCA" w:rsidRDefault="00004F05" w:rsidP="00004F05">
      <w:pPr>
        <w:pStyle w:val="ListParagraph"/>
        <w:numPr>
          <w:ilvl w:val="0"/>
          <w:numId w:val="2"/>
        </w:numPr>
        <w:rPr>
          <w:rFonts w:ascii="Times New Roman" w:hAnsi="Times New Roman"/>
          <w:sz w:val="22"/>
          <w:szCs w:val="22"/>
        </w:rPr>
      </w:pPr>
      <w:r w:rsidRPr="004A2CCA">
        <w:rPr>
          <w:rFonts w:ascii="Times New Roman" w:hAnsi="Times New Roman"/>
          <w:b/>
          <w:bCs/>
          <w:sz w:val="22"/>
          <w:szCs w:val="22"/>
          <w:lang w:val="en-CA"/>
        </w:rPr>
        <w:t xml:space="preserve">Impact on </w:t>
      </w:r>
      <w:r>
        <w:rPr>
          <w:rFonts w:ascii="Times New Roman" w:hAnsi="Times New Roman"/>
          <w:b/>
          <w:bCs/>
          <w:sz w:val="22"/>
          <w:szCs w:val="22"/>
          <w:lang w:val="en-CA"/>
        </w:rPr>
        <w:t xml:space="preserve">Main </w:t>
      </w:r>
      <w:r w:rsidRPr="004A2CCA">
        <w:rPr>
          <w:rFonts w:ascii="Times New Roman" w:hAnsi="Times New Roman"/>
          <w:b/>
          <w:bCs/>
          <w:sz w:val="22"/>
          <w:szCs w:val="22"/>
          <w:lang w:val="en-CA"/>
        </w:rPr>
        <w:t xml:space="preserve">Key Performance Areas: </w:t>
      </w:r>
      <w:r w:rsidRPr="004A2CCA">
        <w:rPr>
          <w:rFonts w:ascii="Times New Roman" w:hAnsi="Times New Roman"/>
          <w:sz w:val="22"/>
          <w:szCs w:val="22"/>
          <w:lang w:val="en-CA"/>
        </w:rPr>
        <w:t>Key to the achievement of a globally interoperable ATM system is a clear statement of the expectations</w:t>
      </w:r>
      <w:r>
        <w:rPr>
          <w:rFonts w:ascii="Times New Roman" w:hAnsi="Times New Roman"/>
          <w:sz w:val="22"/>
          <w:szCs w:val="22"/>
          <w:lang w:val="en-CA"/>
        </w:rPr>
        <w:t>/benefits to</w:t>
      </w:r>
      <w:r w:rsidRPr="004A2CCA">
        <w:rPr>
          <w:rFonts w:ascii="Times New Roman" w:hAnsi="Times New Roman"/>
          <w:sz w:val="22"/>
          <w:szCs w:val="22"/>
          <w:lang w:val="en-CA"/>
        </w:rPr>
        <w:t xml:space="preserve"> the AT</w:t>
      </w:r>
      <w:r>
        <w:rPr>
          <w:rFonts w:ascii="Times New Roman" w:hAnsi="Times New Roman"/>
          <w:sz w:val="22"/>
          <w:szCs w:val="22"/>
          <w:lang w:val="en-CA"/>
        </w:rPr>
        <w:t xml:space="preserve">M community. The expectations/benefits are referred to eleven </w:t>
      </w:r>
      <w:r w:rsidRPr="004A2CCA">
        <w:rPr>
          <w:rFonts w:ascii="Times New Roman" w:hAnsi="Times New Roman"/>
          <w:sz w:val="22"/>
          <w:szCs w:val="22"/>
          <w:lang w:val="en-CA"/>
        </w:rPr>
        <w:t>Key Performance Areas (KPAs)</w:t>
      </w:r>
      <w:r>
        <w:rPr>
          <w:rFonts w:ascii="Times New Roman" w:hAnsi="Times New Roman"/>
          <w:sz w:val="22"/>
          <w:szCs w:val="22"/>
          <w:lang w:val="en-CA"/>
        </w:rPr>
        <w:t xml:space="preserve"> and </w:t>
      </w:r>
      <w:r w:rsidRPr="004A2CCA">
        <w:rPr>
          <w:rFonts w:ascii="Times New Roman" w:hAnsi="Times New Roman"/>
          <w:sz w:val="22"/>
          <w:szCs w:val="22"/>
          <w:lang w:val="en-CA"/>
        </w:rPr>
        <w:t xml:space="preserve">are interrelated and cannot be considered in isolation since all are necessary for the achievement of the objectives established for the system as a whole. It should be noted that while safety is the highest priority, the eleven KPAs shown below are in alphabetical order as they would appear in English. They are access/equity; capacity; cost effectiveness; efficiency; environment; flexibility; global interoperability; participation of ATM community; predictability; safety; and security. However, out of these eleven KPAs, for the present, only five </w:t>
      </w:r>
      <w:r w:rsidRPr="004A2CCA">
        <w:rPr>
          <w:rFonts w:ascii="Times New Roman" w:hAnsi="Times New Roman"/>
          <w:sz w:val="22"/>
          <w:szCs w:val="22"/>
        </w:rPr>
        <w:t>have been selected for reporting through ANRF, which are Access &amp; Equity, Capacity, Efficiency, Environment and Safety. The KPAs applicable to respective ASBU module are to be identified by marking Y (Yes) or N (No).</w:t>
      </w:r>
    </w:p>
    <w:p w:rsidR="00004F05" w:rsidRPr="004A2CCA" w:rsidRDefault="00004F05" w:rsidP="00004F05">
      <w:pPr>
        <w:pStyle w:val="ListParagraph"/>
        <w:rPr>
          <w:rFonts w:ascii="Times New Roman" w:hAnsi="Times New Roman"/>
          <w:sz w:val="22"/>
          <w:szCs w:val="22"/>
        </w:rPr>
      </w:pPr>
    </w:p>
    <w:p w:rsidR="00004F05" w:rsidRPr="004A2CCA" w:rsidRDefault="00004F05" w:rsidP="00004F05">
      <w:pPr>
        <w:pStyle w:val="ListParagraph"/>
        <w:numPr>
          <w:ilvl w:val="0"/>
          <w:numId w:val="2"/>
        </w:numPr>
        <w:rPr>
          <w:rFonts w:ascii="Times New Roman" w:hAnsi="Times New Roman"/>
          <w:sz w:val="22"/>
          <w:szCs w:val="22"/>
        </w:rPr>
      </w:pPr>
      <w:r w:rsidRPr="004A2CCA">
        <w:rPr>
          <w:rFonts w:ascii="Times New Roman" w:hAnsi="Times New Roman"/>
          <w:b/>
          <w:bCs/>
          <w:sz w:val="22"/>
          <w:szCs w:val="22"/>
        </w:rPr>
        <w:t xml:space="preserve">Implementation Progress: </w:t>
      </w:r>
      <w:r w:rsidRPr="004A2CCA">
        <w:rPr>
          <w:rFonts w:ascii="Times New Roman" w:hAnsi="Times New Roman"/>
          <w:sz w:val="22"/>
          <w:szCs w:val="22"/>
        </w:rPr>
        <w:t xml:space="preserve">This section indicates </w:t>
      </w:r>
      <w:r>
        <w:rPr>
          <w:rFonts w:ascii="Times New Roman" w:hAnsi="Times New Roman"/>
          <w:sz w:val="22"/>
          <w:szCs w:val="22"/>
        </w:rPr>
        <w:t xml:space="preserve">status of </w:t>
      </w:r>
      <w:r w:rsidRPr="004A2CCA">
        <w:rPr>
          <w:rFonts w:ascii="Times New Roman" w:hAnsi="Times New Roman"/>
          <w:sz w:val="22"/>
          <w:szCs w:val="22"/>
        </w:rPr>
        <w:t xml:space="preserve">progress in </w:t>
      </w:r>
      <w:r>
        <w:rPr>
          <w:rFonts w:ascii="Times New Roman" w:hAnsi="Times New Roman"/>
          <w:sz w:val="22"/>
          <w:szCs w:val="22"/>
        </w:rPr>
        <w:t xml:space="preserve">the </w:t>
      </w:r>
      <w:r w:rsidRPr="004A2CCA">
        <w:rPr>
          <w:rFonts w:ascii="Times New Roman" w:hAnsi="Times New Roman"/>
          <w:sz w:val="22"/>
          <w:szCs w:val="22"/>
        </w:rPr>
        <w:t xml:space="preserve">implementation </w:t>
      </w:r>
      <w:r>
        <w:rPr>
          <w:rFonts w:ascii="Times New Roman" w:hAnsi="Times New Roman"/>
          <w:sz w:val="22"/>
          <w:szCs w:val="22"/>
        </w:rPr>
        <w:t>of</w:t>
      </w:r>
      <w:r w:rsidRPr="004A2CCA">
        <w:rPr>
          <w:rFonts w:ascii="Times New Roman" w:hAnsi="Times New Roman"/>
          <w:sz w:val="22"/>
          <w:szCs w:val="22"/>
        </w:rPr>
        <w:t xml:space="preserve"> different elements of the ASBU Module</w:t>
      </w:r>
      <w:r>
        <w:rPr>
          <w:rFonts w:ascii="Times New Roman" w:hAnsi="Times New Roman"/>
          <w:sz w:val="22"/>
          <w:szCs w:val="22"/>
        </w:rPr>
        <w:t xml:space="preserve"> for both air and ground segments.</w:t>
      </w:r>
      <w:r w:rsidRPr="004A2CCA">
        <w:rPr>
          <w:rFonts w:ascii="Times New Roman" w:hAnsi="Times New Roman"/>
          <w:sz w:val="22"/>
          <w:szCs w:val="22"/>
        </w:rPr>
        <w:t xml:space="preserve"> </w:t>
      </w:r>
    </w:p>
    <w:p w:rsidR="00004F05" w:rsidRPr="004A2CCA" w:rsidRDefault="00004F05" w:rsidP="00004F05">
      <w:pPr>
        <w:pStyle w:val="ListParagraph"/>
        <w:rPr>
          <w:rFonts w:ascii="Times New Roman" w:hAnsi="Times New Roman"/>
          <w:sz w:val="22"/>
          <w:szCs w:val="22"/>
        </w:rPr>
      </w:pPr>
    </w:p>
    <w:p w:rsidR="00004F05" w:rsidRPr="008C025B" w:rsidRDefault="00004F05" w:rsidP="00640843">
      <w:pPr>
        <w:pStyle w:val="ListParagraph"/>
        <w:numPr>
          <w:ilvl w:val="0"/>
          <w:numId w:val="2"/>
        </w:numPr>
        <w:rPr>
          <w:rFonts w:ascii="Times New Roman" w:hAnsi="Times New Roman"/>
          <w:sz w:val="22"/>
          <w:szCs w:val="22"/>
        </w:rPr>
      </w:pPr>
      <w:r w:rsidRPr="008C025B">
        <w:rPr>
          <w:rFonts w:ascii="Times New Roman" w:hAnsi="Times New Roman"/>
          <w:b/>
          <w:bCs/>
          <w:sz w:val="22"/>
          <w:szCs w:val="22"/>
        </w:rPr>
        <w:t>Elements related to ASBU module:</w:t>
      </w:r>
      <w:r w:rsidRPr="008C025B">
        <w:rPr>
          <w:rFonts w:ascii="Times New Roman" w:hAnsi="Times New Roman"/>
          <w:sz w:val="22"/>
          <w:szCs w:val="22"/>
        </w:rPr>
        <w:t xml:space="preserve"> Under this section list elements that are needed to implement the respective ASBU Module. Furthermore, should there be elements that are not reflected in the ASBU Module (example: In ASBU B0-80/Airport CDM, Aerodrome certification and data link applications D-VOLMET, D-ATIS, D-FIS are not included; Similarly in ASBU B0-</w:t>
      </w:r>
      <w:r w:rsidR="00640843">
        <w:rPr>
          <w:rFonts w:ascii="Times New Roman" w:hAnsi="Times New Roman"/>
          <w:sz w:val="22"/>
          <w:szCs w:val="22"/>
        </w:rPr>
        <w:t>DATM</w:t>
      </w:r>
      <w:r w:rsidRPr="008C025B">
        <w:rPr>
          <w:rFonts w:ascii="Times New Roman" w:hAnsi="Times New Roman"/>
          <w:sz w:val="22"/>
          <w:szCs w:val="22"/>
        </w:rPr>
        <w:t xml:space="preserve">, note that WGS-84 and eTOD are not included) but at the same time if they are closely linked to the module, ANRF should specify those elements. As a part of guidance to PIRGs/States, every Regional ANP will have the complete list of all 18 Modules of ASBU Block 0 along with corresponding elements, equipage required on the ground and in the air as well as metrics </w:t>
      </w:r>
      <w:r>
        <w:rPr>
          <w:rFonts w:ascii="Times New Roman" w:hAnsi="Times New Roman"/>
          <w:sz w:val="22"/>
          <w:szCs w:val="22"/>
        </w:rPr>
        <w:t xml:space="preserve">specific to </w:t>
      </w:r>
      <w:r w:rsidRPr="008C025B">
        <w:rPr>
          <w:rFonts w:ascii="Times New Roman" w:hAnsi="Times New Roman"/>
          <w:sz w:val="22"/>
          <w:szCs w:val="22"/>
        </w:rPr>
        <w:t>both implementation and benefits</w:t>
      </w:r>
      <w:r>
        <w:rPr>
          <w:rFonts w:ascii="Times New Roman" w:hAnsi="Times New Roman"/>
          <w:sz w:val="22"/>
          <w:szCs w:val="22"/>
        </w:rPr>
        <w:t>.</w:t>
      </w:r>
    </w:p>
    <w:p w:rsidR="00004F05" w:rsidRPr="00D16A75" w:rsidRDefault="00004F05" w:rsidP="00004F05">
      <w:pPr>
        <w:pStyle w:val="ListParagraph"/>
        <w:rPr>
          <w:rFonts w:ascii="Times New Roman" w:hAnsi="Times New Roman"/>
          <w:sz w:val="22"/>
          <w:szCs w:val="22"/>
        </w:rPr>
      </w:pPr>
    </w:p>
    <w:p w:rsidR="00004F05" w:rsidRPr="004A2CCA" w:rsidRDefault="00004F05" w:rsidP="00004F05">
      <w:pPr>
        <w:pStyle w:val="ListParagraph"/>
        <w:numPr>
          <w:ilvl w:val="0"/>
          <w:numId w:val="2"/>
        </w:numPr>
        <w:rPr>
          <w:rFonts w:ascii="Times New Roman" w:hAnsi="Times New Roman"/>
          <w:sz w:val="22"/>
          <w:szCs w:val="22"/>
        </w:rPr>
      </w:pPr>
      <w:r w:rsidRPr="004A2CCA">
        <w:rPr>
          <w:rFonts w:ascii="Times New Roman" w:hAnsi="Times New Roman"/>
          <w:b/>
          <w:bCs/>
          <w:sz w:val="22"/>
          <w:szCs w:val="22"/>
        </w:rPr>
        <w:t>Implementation Status (Ground/Air):</w:t>
      </w:r>
      <w:r w:rsidRPr="004A2CCA">
        <w:rPr>
          <w:rFonts w:ascii="Times New Roman" w:hAnsi="Times New Roman"/>
          <w:sz w:val="22"/>
          <w:szCs w:val="22"/>
        </w:rPr>
        <w:t xml:space="preserve"> Planned implementation date (moth/year) and the current status/responsibility for each element are to be reported in this section</w:t>
      </w:r>
      <w:r>
        <w:rPr>
          <w:rFonts w:ascii="Times New Roman" w:hAnsi="Times New Roman"/>
          <w:sz w:val="22"/>
          <w:szCs w:val="22"/>
        </w:rPr>
        <w:t xml:space="preserve">. Please </w:t>
      </w:r>
      <w:r w:rsidRPr="004A2CCA">
        <w:rPr>
          <w:rFonts w:ascii="Times New Roman" w:hAnsi="Times New Roman"/>
          <w:sz w:val="22"/>
          <w:szCs w:val="22"/>
        </w:rPr>
        <w:t xml:space="preserve">provide as much details as possible and </w:t>
      </w:r>
      <w:r>
        <w:rPr>
          <w:rFonts w:ascii="Times New Roman" w:hAnsi="Times New Roman"/>
          <w:sz w:val="22"/>
          <w:szCs w:val="22"/>
        </w:rPr>
        <w:t xml:space="preserve">should </w:t>
      </w:r>
      <w:r w:rsidRPr="004A2CCA">
        <w:rPr>
          <w:rFonts w:ascii="Times New Roman" w:hAnsi="Times New Roman"/>
          <w:sz w:val="22"/>
          <w:szCs w:val="22"/>
        </w:rPr>
        <w:t xml:space="preserve">cover both avionics and ground systems. If necessary, use additional pages. </w:t>
      </w:r>
    </w:p>
    <w:p w:rsidR="00004F05" w:rsidRPr="004A2CCA" w:rsidRDefault="00004F05" w:rsidP="00004F05">
      <w:pPr>
        <w:pStyle w:val="ListParagraph"/>
        <w:keepNext/>
        <w:keepLines/>
        <w:numPr>
          <w:ilvl w:val="0"/>
          <w:numId w:val="2"/>
        </w:numPr>
        <w:rPr>
          <w:rFonts w:ascii="Times New Roman" w:hAnsi="Times New Roman"/>
          <w:bCs/>
          <w:sz w:val="22"/>
          <w:szCs w:val="22"/>
        </w:rPr>
      </w:pPr>
      <w:r w:rsidRPr="004A2CCA">
        <w:rPr>
          <w:rFonts w:ascii="Times New Roman" w:hAnsi="Times New Roman"/>
          <w:b/>
          <w:bCs/>
          <w:sz w:val="22"/>
          <w:szCs w:val="22"/>
        </w:rPr>
        <w:lastRenderedPageBreak/>
        <w:t>Implementation Roadblocks</w:t>
      </w:r>
      <w:r>
        <w:rPr>
          <w:rFonts w:ascii="Times New Roman" w:hAnsi="Times New Roman"/>
          <w:b/>
          <w:bCs/>
          <w:sz w:val="22"/>
          <w:szCs w:val="22"/>
        </w:rPr>
        <w:t>/Issues</w:t>
      </w:r>
      <w:r w:rsidRPr="004A2CCA">
        <w:rPr>
          <w:rFonts w:ascii="Times New Roman" w:hAnsi="Times New Roman"/>
          <w:sz w:val="22"/>
          <w:szCs w:val="22"/>
        </w:rPr>
        <w:t xml:space="preserve">: </w:t>
      </w:r>
      <w:r>
        <w:rPr>
          <w:rFonts w:ascii="Times New Roman" w:hAnsi="Times New Roman"/>
          <w:sz w:val="22"/>
          <w:szCs w:val="22"/>
        </w:rPr>
        <w:t xml:space="preserve">Any problems/issues that are foreseen </w:t>
      </w:r>
      <w:r w:rsidRPr="004A2CCA">
        <w:rPr>
          <w:rFonts w:ascii="Times New Roman" w:hAnsi="Times New Roman"/>
          <w:sz w:val="22"/>
          <w:szCs w:val="22"/>
        </w:rPr>
        <w:t xml:space="preserve">for the implementation of elements of the Module are to be reported in this section. The purpose of the section is to identify in advance any issues that will delay the implementation and if so, corrective action </w:t>
      </w:r>
      <w:r>
        <w:rPr>
          <w:rFonts w:ascii="Times New Roman" w:hAnsi="Times New Roman"/>
          <w:sz w:val="22"/>
          <w:szCs w:val="22"/>
        </w:rPr>
        <w:t xml:space="preserve">is </w:t>
      </w:r>
      <w:r w:rsidRPr="004A2CCA">
        <w:rPr>
          <w:rFonts w:ascii="Times New Roman" w:hAnsi="Times New Roman"/>
          <w:sz w:val="22"/>
          <w:szCs w:val="22"/>
        </w:rPr>
        <w:t>to be initiated</w:t>
      </w:r>
      <w:r w:rsidRPr="008C025B">
        <w:rPr>
          <w:rFonts w:ascii="Times New Roman" w:hAnsi="Times New Roman"/>
          <w:sz w:val="22"/>
          <w:szCs w:val="22"/>
        </w:rPr>
        <w:t xml:space="preserve"> </w:t>
      </w:r>
      <w:r>
        <w:rPr>
          <w:rFonts w:ascii="Times New Roman" w:hAnsi="Times New Roman"/>
          <w:sz w:val="22"/>
          <w:szCs w:val="22"/>
        </w:rPr>
        <w:t>by the concerned person/entity</w:t>
      </w:r>
      <w:r w:rsidRPr="004A2CCA">
        <w:rPr>
          <w:rFonts w:ascii="Times New Roman" w:hAnsi="Times New Roman"/>
          <w:sz w:val="22"/>
          <w:szCs w:val="22"/>
        </w:rPr>
        <w:t>. The four areas</w:t>
      </w:r>
      <w:r>
        <w:rPr>
          <w:rFonts w:ascii="Times New Roman" w:hAnsi="Times New Roman"/>
          <w:sz w:val="22"/>
          <w:szCs w:val="22"/>
        </w:rPr>
        <w:t>,</w:t>
      </w:r>
      <w:r w:rsidRPr="004A2CCA">
        <w:rPr>
          <w:rFonts w:ascii="Times New Roman" w:hAnsi="Times New Roman"/>
          <w:sz w:val="22"/>
          <w:szCs w:val="22"/>
        </w:rPr>
        <w:t xml:space="preserve"> under which implementation issues, if any, for the ASBU Module to be identified</w:t>
      </w:r>
      <w:r>
        <w:rPr>
          <w:rFonts w:ascii="Times New Roman" w:hAnsi="Times New Roman"/>
          <w:sz w:val="22"/>
          <w:szCs w:val="22"/>
        </w:rPr>
        <w:t>,</w:t>
      </w:r>
      <w:r w:rsidRPr="004A2CCA">
        <w:rPr>
          <w:rFonts w:ascii="Times New Roman" w:hAnsi="Times New Roman"/>
          <w:sz w:val="22"/>
          <w:szCs w:val="22"/>
        </w:rPr>
        <w:t xml:space="preserve"> are as follows:</w:t>
      </w:r>
    </w:p>
    <w:p w:rsidR="00004F05" w:rsidRPr="004A2CCA" w:rsidRDefault="00004F05" w:rsidP="00004F05">
      <w:pPr>
        <w:keepNext/>
        <w:keepLines/>
        <w:ind w:left="2160"/>
        <w:rPr>
          <w:bCs/>
          <w:szCs w:val="22"/>
        </w:rPr>
      </w:pPr>
    </w:p>
    <w:p w:rsidR="00004F05" w:rsidRPr="004A2CCA" w:rsidRDefault="00004F05" w:rsidP="00004F05">
      <w:pPr>
        <w:keepNext/>
        <w:keepLines/>
        <w:numPr>
          <w:ilvl w:val="0"/>
          <w:numId w:val="1"/>
        </w:numPr>
        <w:ind w:left="1800"/>
        <w:rPr>
          <w:szCs w:val="22"/>
        </w:rPr>
      </w:pPr>
      <w:r w:rsidRPr="004A2CCA">
        <w:rPr>
          <w:szCs w:val="22"/>
        </w:rPr>
        <w:t xml:space="preserve">Ground System Implementation: </w:t>
      </w:r>
    </w:p>
    <w:p w:rsidR="00004F05" w:rsidRPr="004A2CCA" w:rsidRDefault="00004F05" w:rsidP="00004F05">
      <w:pPr>
        <w:keepNext/>
        <w:keepLines/>
        <w:numPr>
          <w:ilvl w:val="0"/>
          <w:numId w:val="1"/>
        </w:numPr>
        <w:ind w:left="1800"/>
        <w:rPr>
          <w:szCs w:val="22"/>
        </w:rPr>
      </w:pPr>
      <w:r w:rsidRPr="004A2CCA">
        <w:rPr>
          <w:szCs w:val="22"/>
        </w:rPr>
        <w:t xml:space="preserve">Avionics Implementation: </w:t>
      </w:r>
    </w:p>
    <w:p w:rsidR="00004F05" w:rsidRPr="004A2CCA" w:rsidRDefault="00004F05" w:rsidP="00004F05">
      <w:pPr>
        <w:keepNext/>
        <w:keepLines/>
        <w:numPr>
          <w:ilvl w:val="0"/>
          <w:numId w:val="1"/>
        </w:numPr>
        <w:ind w:left="1800"/>
        <w:rPr>
          <w:szCs w:val="22"/>
        </w:rPr>
      </w:pPr>
      <w:r w:rsidRPr="004A2CCA">
        <w:rPr>
          <w:szCs w:val="22"/>
        </w:rPr>
        <w:t xml:space="preserve">Procedures Availability: </w:t>
      </w:r>
    </w:p>
    <w:p w:rsidR="00004F05" w:rsidRPr="004A2CCA" w:rsidRDefault="00004F05" w:rsidP="00004F05">
      <w:pPr>
        <w:keepNext/>
        <w:keepLines/>
        <w:numPr>
          <w:ilvl w:val="0"/>
          <w:numId w:val="1"/>
        </w:numPr>
        <w:ind w:left="1800"/>
        <w:rPr>
          <w:szCs w:val="22"/>
        </w:rPr>
      </w:pPr>
      <w:r w:rsidRPr="004A2CCA">
        <w:rPr>
          <w:szCs w:val="22"/>
        </w:rPr>
        <w:t>Operational Approvals:</w:t>
      </w:r>
    </w:p>
    <w:p w:rsidR="00004F05" w:rsidRPr="004A2CCA" w:rsidRDefault="00004F05" w:rsidP="00004F05">
      <w:pPr>
        <w:ind w:left="720"/>
        <w:rPr>
          <w:szCs w:val="22"/>
        </w:rPr>
      </w:pPr>
      <w:r w:rsidRPr="004A2CCA">
        <w:rPr>
          <w:szCs w:val="22"/>
        </w:rPr>
        <w:t xml:space="preserve"> </w:t>
      </w:r>
    </w:p>
    <w:p w:rsidR="00004F05" w:rsidRPr="004A2CCA" w:rsidRDefault="00004F05" w:rsidP="00004F05">
      <w:pPr>
        <w:ind w:left="720"/>
        <w:rPr>
          <w:szCs w:val="22"/>
        </w:rPr>
      </w:pPr>
      <w:r w:rsidRPr="004A2CCA">
        <w:rPr>
          <w:szCs w:val="22"/>
        </w:rPr>
        <w:t>Should be there no issues to be resolved for the implementation of ASBU Module, indicate as    “NIL”</w:t>
      </w:r>
      <w:r>
        <w:rPr>
          <w:szCs w:val="22"/>
        </w:rPr>
        <w:t>.</w:t>
      </w:r>
    </w:p>
    <w:p w:rsidR="00004F05" w:rsidRPr="004A2CCA" w:rsidRDefault="00004F05" w:rsidP="00004F05">
      <w:pPr>
        <w:pStyle w:val="ListParagraph"/>
        <w:rPr>
          <w:rFonts w:ascii="Times New Roman" w:hAnsi="Times New Roman"/>
          <w:bCs/>
          <w:sz w:val="22"/>
          <w:szCs w:val="22"/>
        </w:rPr>
      </w:pPr>
    </w:p>
    <w:p w:rsidR="00004F05" w:rsidRPr="00747242" w:rsidRDefault="00004F05" w:rsidP="00004F05">
      <w:pPr>
        <w:pStyle w:val="ListParagraph"/>
        <w:numPr>
          <w:ilvl w:val="0"/>
          <w:numId w:val="2"/>
        </w:numPr>
        <w:rPr>
          <w:rFonts w:ascii="Times New Roman" w:hAnsi="Times New Roman"/>
          <w:sz w:val="22"/>
          <w:szCs w:val="22"/>
        </w:rPr>
      </w:pPr>
      <w:r w:rsidRPr="00747242">
        <w:rPr>
          <w:rFonts w:ascii="Times New Roman" w:hAnsi="Times New Roman"/>
          <w:b/>
          <w:sz w:val="22"/>
          <w:szCs w:val="22"/>
          <w:lang w:val="en-US"/>
        </w:rPr>
        <w:t xml:space="preserve">Performance Monitoring and Measurement: </w:t>
      </w:r>
      <w:r w:rsidRPr="00747242">
        <w:rPr>
          <w:rFonts w:ascii="Times New Roman" w:hAnsi="Times New Roman"/>
          <w:sz w:val="22"/>
          <w:szCs w:val="22"/>
        </w:rPr>
        <w:t xml:space="preserve">Performance monitoring and measurement is done through the collection of data for the supporting metrics. In other words, metrics are quantitative measure of system performance – how well the system is functioning. The metrics fulfil three functions. They form a basis for assessing and monitoring the provision of ATM services, they define what ATM services user value and they can provide common criteria for cost benefit analysis for air navigation systems development. The Metrics are </w:t>
      </w:r>
      <w:r>
        <w:rPr>
          <w:rFonts w:ascii="Times New Roman" w:hAnsi="Times New Roman"/>
          <w:sz w:val="22"/>
          <w:szCs w:val="22"/>
        </w:rPr>
        <w:t xml:space="preserve">of </w:t>
      </w:r>
      <w:r w:rsidRPr="00747242">
        <w:rPr>
          <w:rFonts w:ascii="Times New Roman" w:hAnsi="Times New Roman"/>
          <w:sz w:val="22"/>
          <w:szCs w:val="22"/>
        </w:rPr>
        <w:t>two types</w:t>
      </w:r>
      <w:r>
        <w:rPr>
          <w:rFonts w:ascii="Times New Roman" w:hAnsi="Times New Roman"/>
          <w:sz w:val="22"/>
          <w:szCs w:val="22"/>
        </w:rPr>
        <w:t>:</w:t>
      </w:r>
    </w:p>
    <w:p w:rsidR="00004F05" w:rsidRPr="00747242" w:rsidRDefault="00004F05" w:rsidP="00004F05">
      <w:pPr>
        <w:pStyle w:val="ListParagraph"/>
        <w:rPr>
          <w:rFonts w:ascii="Times New Roman" w:hAnsi="Times New Roman"/>
          <w:b/>
          <w:sz w:val="22"/>
          <w:szCs w:val="22"/>
        </w:rPr>
      </w:pPr>
    </w:p>
    <w:p w:rsidR="00004F05" w:rsidRPr="00747242" w:rsidRDefault="00004F05" w:rsidP="00004F05">
      <w:pPr>
        <w:pStyle w:val="ListParagraph"/>
        <w:numPr>
          <w:ilvl w:val="0"/>
          <w:numId w:val="3"/>
        </w:numPr>
        <w:ind w:left="1418" w:hanging="709"/>
        <w:rPr>
          <w:rFonts w:ascii="Times New Roman" w:hAnsi="Times New Roman"/>
          <w:sz w:val="22"/>
          <w:szCs w:val="22"/>
        </w:rPr>
      </w:pPr>
      <w:r w:rsidRPr="00747242">
        <w:rPr>
          <w:rFonts w:ascii="Times New Roman" w:hAnsi="Times New Roman"/>
          <w:sz w:val="22"/>
          <w:szCs w:val="22"/>
        </w:rPr>
        <w:t xml:space="preserve">Implementation </w:t>
      </w:r>
      <w:r>
        <w:rPr>
          <w:rFonts w:ascii="Times New Roman" w:hAnsi="Times New Roman"/>
          <w:sz w:val="22"/>
          <w:szCs w:val="22"/>
        </w:rPr>
        <w:t>Indicators/supporting m</w:t>
      </w:r>
      <w:r w:rsidRPr="00747242">
        <w:rPr>
          <w:rFonts w:ascii="Times New Roman" w:hAnsi="Times New Roman"/>
          <w:sz w:val="22"/>
          <w:szCs w:val="22"/>
        </w:rPr>
        <w:t xml:space="preserve">etrics: This </w:t>
      </w:r>
      <w:r>
        <w:rPr>
          <w:rFonts w:ascii="Times New Roman" w:hAnsi="Times New Roman"/>
          <w:sz w:val="22"/>
          <w:szCs w:val="22"/>
        </w:rPr>
        <w:t xml:space="preserve">indicator supported by the data collected for the </w:t>
      </w:r>
      <w:r w:rsidR="001A4EC6">
        <w:rPr>
          <w:rFonts w:ascii="Times New Roman" w:hAnsi="Times New Roman"/>
          <w:sz w:val="22"/>
          <w:szCs w:val="22"/>
        </w:rPr>
        <w:t xml:space="preserve">metric </w:t>
      </w:r>
      <w:r w:rsidR="001A4EC6" w:rsidRPr="00747242">
        <w:rPr>
          <w:rFonts w:ascii="Times New Roman" w:hAnsi="Times New Roman"/>
          <w:sz w:val="22"/>
          <w:szCs w:val="22"/>
        </w:rPr>
        <w:t>reflects</w:t>
      </w:r>
      <w:r w:rsidRPr="00747242">
        <w:rPr>
          <w:rFonts w:ascii="Times New Roman" w:hAnsi="Times New Roman"/>
          <w:sz w:val="22"/>
          <w:szCs w:val="22"/>
        </w:rPr>
        <w:t xml:space="preserve"> the status of implementation of elements of the Module. For example-</w:t>
      </w:r>
      <w:r w:rsidRPr="00191368">
        <w:rPr>
          <w:rFonts w:ascii="Times New Roman" w:hAnsi="Times New Roman"/>
          <w:iCs/>
          <w:color w:val="000000"/>
          <w:kern w:val="24"/>
          <w:sz w:val="22"/>
          <w:szCs w:val="22"/>
          <w:lang w:val="en-US"/>
        </w:rPr>
        <w:t xml:space="preserve"> </w:t>
      </w:r>
      <w:r w:rsidRPr="00191368">
        <w:rPr>
          <w:rFonts w:ascii="Times New Roman" w:hAnsi="Times New Roman"/>
          <w:iCs/>
          <w:sz w:val="22"/>
          <w:szCs w:val="22"/>
          <w:lang w:val="en-US"/>
        </w:rPr>
        <w:t xml:space="preserve">Percentage </w:t>
      </w:r>
      <w:r w:rsidR="001A4EC6" w:rsidRPr="00191368">
        <w:rPr>
          <w:rFonts w:ascii="Times New Roman" w:hAnsi="Times New Roman"/>
          <w:iCs/>
          <w:sz w:val="22"/>
          <w:szCs w:val="22"/>
          <w:lang w:val="en-US"/>
        </w:rPr>
        <w:t>of international</w:t>
      </w:r>
      <w:r w:rsidRPr="00191368">
        <w:rPr>
          <w:rFonts w:ascii="Times New Roman" w:hAnsi="Times New Roman"/>
          <w:iCs/>
          <w:sz w:val="22"/>
          <w:szCs w:val="22"/>
          <w:lang w:val="en-US"/>
        </w:rPr>
        <w:t xml:space="preserve"> aerodromes </w:t>
      </w:r>
      <w:r w:rsidR="001A4EC6" w:rsidRPr="00191368">
        <w:rPr>
          <w:rFonts w:ascii="Times New Roman" w:hAnsi="Times New Roman"/>
          <w:iCs/>
          <w:sz w:val="22"/>
          <w:szCs w:val="22"/>
          <w:lang w:val="en-US"/>
        </w:rPr>
        <w:t>with CDO</w:t>
      </w:r>
      <w:r w:rsidRPr="00191368">
        <w:rPr>
          <w:rFonts w:ascii="Times New Roman" w:hAnsi="Times New Roman"/>
          <w:iCs/>
          <w:sz w:val="22"/>
          <w:szCs w:val="22"/>
          <w:lang w:val="en-US"/>
        </w:rPr>
        <w:t xml:space="preserve"> implemented</w:t>
      </w:r>
      <w:r>
        <w:rPr>
          <w:rFonts w:ascii="Times New Roman" w:hAnsi="Times New Roman"/>
          <w:iCs/>
          <w:sz w:val="22"/>
          <w:szCs w:val="22"/>
          <w:lang w:val="en-US"/>
        </w:rPr>
        <w:t xml:space="preserve">. This indicator requires data for the metric </w:t>
      </w:r>
      <w:r w:rsidR="001A4EC6">
        <w:rPr>
          <w:rFonts w:ascii="Times New Roman" w:hAnsi="Times New Roman"/>
          <w:iCs/>
          <w:sz w:val="22"/>
          <w:szCs w:val="22"/>
          <w:lang w:val="en-US"/>
        </w:rPr>
        <w:t>“number</w:t>
      </w:r>
      <w:r>
        <w:rPr>
          <w:rFonts w:ascii="Times New Roman" w:hAnsi="Times New Roman"/>
          <w:iCs/>
          <w:sz w:val="22"/>
          <w:szCs w:val="22"/>
          <w:lang w:val="en-US"/>
        </w:rPr>
        <w:t xml:space="preserve"> of international aerodromes with CDO”.</w:t>
      </w:r>
      <w:r w:rsidRPr="00191368">
        <w:rPr>
          <w:rFonts w:ascii="Times New Roman" w:hAnsi="Times New Roman"/>
          <w:sz w:val="22"/>
          <w:szCs w:val="22"/>
        </w:rPr>
        <w:t xml:space="preserve"> </w:t>
      </w:r>
    </w:p>
    <w:p w:rsidR="00004F05" w:rsidRPr="00747242" w:rsidRDefault="00004F05" w:rsidP="00004F05">
      <w:pPr>
        <w:pStyle w:val="ListParagraph"/>
        <w:ind w:left="1418"/>
        <w:rPr>
          <w:rFonts w:ascii="Times New Roman" w:hAnsi="Times New Roman"/>
          <w:sz w:val="22"/>
          <w:szCs w:val="22"/>
        </w:rPr>
      </w:pPr>
    </w:p>
    <w:p w:rsidR="00004F05" w:rsidRPr="00747242" w:rsidRDefault="00004F05" w:rsidP="00004F05">
      <w:pPr>
        <w:pStyle w:val="ListParagraph"/>
        <w:numPr>
          <w:ilvl w:val="0"/>
          <w:numId w:val="3"/>
        </w:numPr>
        <w:ind w:left="1418" w:hanging="709"/>
        <w:rPr>
          <w:rFonts w:ascii="Times New Roman" w:hAnsi="Times New Roman"/>
          <w:sz w:val="22"/>
          <w:szCs w:val="22"/>
        </w:rPr>
      </w:pPr>
      <w:r w:rsidRPr="00747242">
        <w:rPr>
          <w:rFonts w:ascii="Times New Roman" w:hAnsi="Times New Roman"/>
          <w:sz w:val="22"/>
          <w:szCs w:val="22"/>
        </w:rPr>
        <w:t xml:space="preserve">Benefit </w:t>
      </w:r>
      <w:r>
        <w:rPr>
          <w:rFonts w:ascii="Times New Roman" w:hAnsi="Times New Roman"/>
          <w:sz w:val="22"/>
          <w:szCs w:val="22"/>
        </w:rPr>
        <w:t>M</w:t>
      </w:r>
      <w:r w:rsidRPr="00747242">
        <w:rPr>
          <w:rFonts w:ascii="Times New Roman" w:hAnsi="Times New Roman"/>
          <w:sz w:val="22"/>
          <w:szCs w:val="22"/>
        </w:rPr>
        <w:t xml:space="preserve">etrics: This Metric </w:t>
      </w:r>
      <w:r w:rsidR="001A4EC6" w:rsidRPr="00747242">
        <w:rPr>
          <w:rFonts w:ascii="Times New Roman" w:hAnsi="Times New Roman"/>
          <w:sz w:val="22"/>
          <w:szCs w:val="22"/>
        </w:rPr>
        <w:t>allows to</w:t>
      </w:r>
      <w:r w:rsidRPr="00747242">
        <w:rPr>
          <w:rFonts w:ascii="Times New Roman" w:hAnsi="Times New Roman"/>
          <w:sz w:val="22"/>
          <w:szCs w:val="22"/>
        </w:rPr>
        <w:t xml:space="preserve"> </w:t>
      </w:r>
      <w:r w:rsidR="001A4EC6" w:rsidRPr="00747242">
        <w:rPr>
          <w:rFonts w:ascii="Times New Roman" w:hAnsi="Times New Roman"/>
          <w:sz w:val="22"/>
          <w:szCs w:val="22"/>
        </w:rPr>
        <w:t>asses benefits</w:t>
      </w:r>
      <w:r w:rsidRPr="00747242">
        <w:rPr>
          <w:rFonts w:ascii="Times New Roman" w:hAnsi="Times New Roman"/>
          <w:sz w:val="22"/>
          <w:szCs w:val="22"/>
        </w:rPr>
        <w:t xml:space="preserve"> accrued as a result of implementation of the module. The </w:t>
      </w:r>
      <w:r w:rsidR="001A4EC6" w:rsidRPr="00747242">
        <w:rPr>
          <w:rFonts w:ascii="Times New Roman" w:hAnsi="Times New Roman"/>
          <w:sz w:val="22"/>
          <w:szCs w:val="22"/>
        </w:rPr>
        <w:t>benefits or</w:t>
      </w:r>
      <w:r w:rsidRPr="00747242">
        <w:rPr>
          <w:rFonts w:ascii="Times New Roman" w:hAnsi="Times New Roman"/>
          <w:sz w:val="22"/>
          <w:szCs w:val="22"/>
        </w:rPr>
        <w:t xml:space="preserve"> expectations, also known as Key Performance Areas (KPAs), are interrelated and cannot be considered in isolation since all are necessary for the achievement of the objectives established for the system as a whole. It should be noted that while safety is the highest priority, the eleven KPAs shown below are in alphabetical order as they would appear in English. They are access/equity; capacity; cost effectiveness; efficiency; environment; flexibility; global interoperability; participation of ATM community; predictability; safety; and security. However, out of these eleven KPAs, for the present, only five have been selected for reporting through ANRF, which are Access &amp; Equity, Capacity, Efficiency, Environment and Safety. It is not necessary that every module contributes to all of the five KPAs. Consequently, a limited number of metrics per type of KPA, serving to measure the module(s)’ implementation benefits, without trying to apportion these benefits between module, have been identified at the end of this table. This approach would facilitate States in collecting data for </w:t>
      </w:r>
      <w:r w:rsidR="0001688B" w:rsidRPr="00747242">
        <w:rPr>
          <w:rFonts w:ascii="Times New Roman" w:hAnsi="Times New Roman"/>
          <w:sz w:val="22"/>
          <w:szCs w:val="22"/>
        </w:rPr>
        <w:t>the chosen</w:t>
      </w:r>
      <w:r w:rsidRPr="00747242">
        <w:rPr>
          <w:rFonts w:ascii="Times New Roman" w:hAnsi="Times New Roman"/>
          <w:sz w:val="22"/>
          <w:szCs w:val="22"/>
        </w:rPr>
        <w:t xml:space="preserve"> metrics. </w:t>
      </w:r>
    </w:p>
    <w:p w:rsidR="00004F05" w:rsidRPr="00747242" w:rsidRDefault="00004F05" w:rsidP="00004F05">
      <w:pPr>
        <w:pStyle w:val="ListParagraph"/>
        <w:ind w:left="709"/>
        <w:rPr>
          <w:rFonts w:ascii="Times New Roman" w:hAnsi="Times New Roman"/>
          <w:sz w:val="22"/>
          <w:szCs w:val="22"/>
        </w:rPr>
      </w:pPr>
    </w:p>
    <w:p w:rsidR="00004F05" w:rsidRPr="00747242" w:rsidRDefault="00004F05" w:rsidP="00004F05">
      <w:pPr>
        <w:pStyle w:val="ListParagraph"/>
        <w:ind w:left="709"/>
        <w:rPr>
          <w:rFonts w:ascii="Times New Roman" w:hAnsi="Times New Roman"/>
          <w:sz w:val="22"/>
          <w:szCs w:val="22"/>
        </w:rPr>
      </w:pPr>
      <w:r w:rsidRPr="00747242">
        <w:rPr>
          <w:rFonts w:ascii="Times New Roman" w:hAnsi="Times New Roman"/>
          <w:sz w:val="22"/>
          <w:szCs w:val="22"/>
        </w:rPr>
        <w:t>On the basis of examples of</w:t>
      </w:r>
      <w:r>
        <w:rPr>
          <w:rFonts w:ascii="Times New Roman" w:hAnsi="Times New Roman"/>
          <w:sz w:val="22"/>
          <w:szCs w:val="22"/>
        </w:rPr>
        <w:t xml:space="preserve"> Performance Indicators/supporting </w:t>
      </w:r>
      <w:r w:rsidRPr="00747242">
        <w:rPr>
          <w:rFonts w:ascii="Times New Roman" w:hAnsi="Times New Roman"/>
          <w:sz w:val="22"/>
          <w:szCs w:val="22"/>
        </w:rPr>
        <w:t xml:space="preserve">Metrics detailed in this document, PIRGs/States to </w:t>
      </w:r>
      <w:r>
        <w:rPr>
          <w:rFonts w:ascii="Times New Roman" w:hAnsi="Times New Roman"/>
          <w:sz w:val="22"/>
          <w:szCs w:val="22"/>
        </w:rPr>
        <w:t xml:space="preserve">reflect </w:t>
      </w:r>
      <w:r w:rsidRPr="00747242">
        <w:rPr>
          <w:rFonts w:ascii="Times New Roman" w:hAnsi="Times New Roman"/>
          <w:sz w:val="22"/>
          <w:szCs w:val="22"/>
        </w:rPr>
        <w:t xml:space="preserve">under this section the appropriate metrics that represents the monitoring of respective ASBU Module both in terms of implementation as well as benefits to five KPAs. </w:t>
      </w:r>
    </w:p>
    <w:p w:rsidR="00004F05" w:rsidRPr="00747242" w:rsidRDefault="00004F05" w:rsidP="00004F05">
      <w:pPr>
        <w:ind w:left="709"/>
        <w:rPr>
          <w:szCs w:val="22"/>
        </w:rPr>
      </w:pPr>
    </w:p>
    <w:p w:rsidR="00004F05" w:rsidRPr="00747242" w:rsidRDefault="00004F05" w:rsidP="00004F05">
      <w:pPr>
        <w:ind w:left="709"/>
        <w:rPr>
          <w:szCs w:val="22"/>
        </w:rPr>
      </w:pPr>
      <w:r w:rsidRPr="00747242">
        <w:rPr>
          <w:szCs w:val="22"/>
        </w:rPr>
        <w:t>The impact on KPAs could be extended to more than five KPAs mentioned above if maturity of the system allows and the process is available within the State to collect the data.</w:t>
      </w:r>
    </w:p>
    <w:p w:rsidR="00004F05" w:rsidRPr="00747242" w:rsidRDefault="00004F05" w:rsidP="00004F05">
      <w:pPr>
        <w:pStyle w:val="ListParagraph"/>
        <w:ind w:left="2880"/>
        <w:rPr>
          <w:rFonts w:ascii="Times New Roman" w:hAnsi="Times New Roman"/>
          <w:bCs/>
          <w:sz w:val="22"/>
          <w:szCs w:val="22"/>
        </w:rPr>
      </w:pPr>
    </w:p>
    <w:p w:rsidR="00865B84" w:rsidRDefault="00004F05" w:rsidP="00004F05">
      <w:pPr>
        <w:jc w:val="center"/>
        <w:rPr>
          <w:szCs w:val="22"/>
        </w:rPr>
      </w:pPr>
      <w:r w:rsidRPr="004A2CCA">
        <w:rPr>
          <w:szCs w:val="22"/>
        </w:rPr>
        <w:t>— END —</w:t>
      </w:r>
    </w:p>
    <w:p w:rsidR="00FA4CDE" w:rsidRPr="00FA4CDE" w:rsidRDefault="0023380D" w:rsidP="0023380D">
      <w:pPr>
        <w:jc w:val="left"/>
        <w:rPr>
          <w:sz w:val="16"/>
          <w:szCs w:val="16"/>
        </w:rPr>
      </w:pPr>
      <w:r>
        <w:rPr>
          <w:sz w:val="16"/>
          <w:szCs w:val="16"/>
        </w:rPr>
        <w:t>V2</w:t>
      </w:r>
      <w:r w:rsidR="00FA4CDE" w:rsidRPr="00FA4CDE">
        <w:rPr>
          <w:sz w:val="16"/>
          <w:szCs w:val="16"/>
        </w:rPr>
        <w:t xml:space="preserve">.dated </w:t>
      </w:r>
      <w:r>
        <w:rPr>
          <w:sz w:val="16"/>
          <w:szCs w:val="16"/>
        </w:rPr>
        <w:t>1April</w:t>
      </w:r>
      <w:bookmarkStart w:id="0" w:name="_GoBack"/>
      <w:bookmarkEnd w:id="0"/>
      <w:r>
        <w:rPr>
          <w:sz w:val="16"/>
          <w:szCs w:val="16"/>
        </w:rPr>
        <w:t xml:space="preserve"> 2013</w:t>
      </w:r>
    </w:p>
    <w:sectPr w:rsidR="00FA4CDE" w:rsidRPr="00FA4CDE" w:rsidSect="00C44823">
      <w:headerReference w:type="even" r:id="rId8"/>
      <w:headerReference w:type="default" r:id="rId9"/>
      <w:pgSz w:w="12240" w:h="15840" w:code="9"/>
      <w:pgMar w:top="1008" w:right="1440" w:bottom="1008" w:left="1440" w:header="1008" w:footer="1008"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B1C" w:rsidRDefault="00266B1C">
      <w:r>
        <w:separator/>
      </w:r>
    </w:p>
  </w:endnote>
  <w:endnote w:type="continuationSeparator" w:id="0">
    <w:p w:rsidR="00266B1C" w:rsidRDefault="00266B1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B1C" w:rsidRDefault="00266B1C">
      <w:r>
        <w:separator/>
      </w:r>
    </w:p>
  </w:footnote>
  <w:footnote w:type="continuationSeparator" w:id="0">
    <w:p w:rsidR="00266B1C" w:rsidRDefault="00266B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45" w:rsidRDefault="008F6F9F" w:rsidP="00DA52CB">
    <w:pPr>
      <w:pStyle w:val="Header"/>
      <w:framePr w:wrap="around" w:vAnchor="text" w:hAnchor="margin" w:xAlign="center" w:y="1"/>
      <w:rPr>
        <w:rStyle w:val="PageNumber"/>
      </w:rPr>
    </w:pPr>
    <w:r>
      <w:rPr>
        <w:rStyle w:val="PageNumber"/>
      </w:rPr>
      <w:fldChar w:fldCharType="begin"/>
    </w:r>
    <w:r w:rsidR="00004F05" w:rsidRPr="005945C7">
      <w:rPr>
        <w:rStyle w:val="PageNumber"/>
        <w:szCs w:val="22"/>
      </w:rPr>
      <w:instrText>PAGE</w:instrText>
    </w:r>
    <w:r w:rsidR="00004F05">
      <w:rPr>
        <w:rStyle w:val="PageNumber"/>
      </w:rPr>
      <w:instrText xml:space="preserve">  </w:instrText>
    </w:r>
    <w:r>
      <w:rPr>
        <w:rStyle w:val="PageNumber"/>
      </w:rPr>
      <w:fldChar w:fldCharType="separate"/>
    </w:r>
    <w:r w:rsidR="00004F05">
      <w:rPr>
        <w:rStyle w:val="PageNumber"/>
        <w:noProof/>
      </w:rPr>
      <w:t>- 8 -</w:t>
    </w:r>
    <w:r>
      <w:rPr>
        <w:rStyle w:val="PageNumber"/>
      </w:rPr>
      <w:fldChar w:fldCharType="end"/>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222"/>
    </w:tblGrid>
    <w:tr w:rsidR="00521745" w:rsidTr="000D4EAC">
      <w:tc>
        <w:tcPr>
          <w:tcW w:w="0" w:type="auto"/>
        </w:tcPr>
        <w:p w:rsidR="00521745" w:rsidRPr="000D4EAC" w:rsidRDefault="00972C09" w:rsidP="000D4EAC">
          <w:pPr>
            <w:pStyle w:val="Header"/>
            <w:tabs>
              <w:tab w:val="left" w:pos="720"/>
              <w:tab w:val="left" w:pos="1440"/>
              <w:tab w:val="left" w:pos="1800"/>
              <w:tab w:val="left" w:pos="2160"/>
              <w:tab w:val="left" w:pos="2520"/>
              <w:tab w:val="left" w:pos="2880"/>
            </w:tabs>
          </w:pPr>
        </w:p>
        <w:p w:rsidR="00521745" w:rsidRPr="000D4EAC" w:rsidRDefault="00972C09" w:rsidP="000D4EAC">
          <w:pPr>
            <w:pStyle w:val="Header"/>
            <w:tabs>
              <w:tab w:val="left" w:pos="720"/>
              <w:tab w:val="left" w:pos="1440"/>
              <w:tab w:val="left" w:pos="1800"/>
              <w:tab w:val="left" w:pos="2160"/>
              <w:tab w:val="left" w:pos="2520"/>
              <w:tab w:val="left" w:pos="2880"/>
            </w:tabs>
            <w:rPr>
              <w:sz w:val="18"/>
              <w:szCs w:val="18"/>
            </w:rPr>
          </w:pPr>
          <w:bookmarkStart w:id="1" w:name="related_to_header_even"/>
          <w:bookmarkStart w:id="2" w:name="addendum_corrigendum_header_even"/>
          <w:bookmarkEnd w:id="1"/>
          <w:bookmarkEnd w:id="2"/>
        </w:p>
      </w:tc>
    </w:tr>
  </w:tbl>
  <w:p w:rsidR="00521745" w:rsidRPr="005945C7" w:rsidRDefault="00972C09" w:rsidP="00D02F31">
    <w:pPr>
      <w:pStyle w:val="Header"/>
      <w:tabs>
        <w:tab w:val="left" w:pos="720"/>
        <w:tab w:val="left" w:pos="1440"/>
        <w:tab w:val="left" w:pos="1800"/>
        <w:tab w:val="left" w:pos="2160"/>
        <w:tab w:val="left" w:pos="2520"/>
        <w:tab w:val="left" w:pos="28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745" w:rsidRPr="007307A8" w:rsidRDefault="008F6F9F" w:rsidP="00DA52CB">
    <w:pPr>
      <w:pStyle w:val="Header"/>
      <w:framePr w:wrap="around" w:vAnchor="text" w:hAnchor="margin" w:xAlign="center" w:y="1"/>
      <w:rPr>
        <w:rStyle w:val="PageNumber"/>
        <w:szCs w:val="22"/>
      </w:rPr>
    </w:pPr>
    <w:r>
      <w:rPr>
        <w:rStyle w:val="PageNumber"/>
      </w:rPr>
      <w:fldChar w:fldCharType="begin"/>
    </w:r>
    <w:r w:rsidR="00004F05" w:rsidRPr="005945C7">
      <w:rPr>
        <w:rStyle w:val="PageNumber"/>
        <w:szCs w:val="22"/>
      </w:rPr>
      <w:instrText>PAGE</w:instrText>
    </w:r>
    <w:r w:rsidR="00004F05">
      <w:rPr>
        <w:rStyle w:val="PageNumber"/>
      </w:rPr>
      <w:instrText xml:space="preserve">  </w:instrText>
    </w:r>
    <w:r>
      <w:rPr>
        <w:rStyle w:val="PageNumber"/>
      </w:rPr>
      <w:fldChar w:fldCharType="separate"/>
    </w:r>
    <w:r w:rsidR="00972C09">
      <w:rPr>
        <w:rStyle w:val="PageNumber"/>
        <w:noProof/>
        <w:szCs w:val="22"/>
      </w:rPr>
      <w:t>- 2 -</w:t>
    </w:r>
    <w:r>
      <w:rPr>
        <w:rStyle w:val="PageNumber"/>
      </w:rPr>
      <w:fldChar w:fldCharType="end"/>
    </w:r>
  </w:p>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tblPr>
    <w:tblGrid>
      <w:gridCol w:w="222"/>
    </w:tblGrid>
    <w:tr w:rsidR="00521745" w:rsidTr="000D4EAC">
      <w:trPr>
        <w:jc w:val="right"/>
      </w:trPr>
      <w:tc>
        <w:tcPr>
          <w:tcW w:w="0" w:type="auto"/>
        </w:tcPr>
        <w:p w:rsidR="00521745" w:rsidRPr="000D4EAC" w:rsidRDefault="00972C09" w:rsidP="001F0A0C"/>
        <w:p w:rsidR="00521745" w:rsidRPr="000D4EAC" w:rsidRDefault="00972C09" w:rsidP="000A3BF2">
          <w:pPr>
            <w:rPr>
              <w:sz w:val="18"/>
              <w:szCs w:val="18"/>
            </w:rPr>
          </w:pPr>
          <w:bookmarkStart w:id="3" w:name="related_to_header_odd"/>
          <w:bookmarkStart w:id="4" w:name="addendum_corrigendum_header_odd"/>
          <w:bookmarkEnd w:id="3"/>
          <w:bookmarkEnd w:id="4"/>
        </w:p>
      </w:tc>
    </w:tr>
  </w:tbl>
  <w:p w:rsidR="00521745" w:rsidRPr="007307A8" w:rsidRDefault="00972C09" w:rsidP="005167F3">
    <w:pPr>
      <w:pStyle w:val="Header"/>
      <w:tabs>
        <w:tab w:val="center" w:pos="720"/>
        <w:tab w:val="center" w:pos="1440"/>
        <w:tab w:val="center" w:pos="1800"/>
        <w:tab w:val="center" w:pos="2160"/>
        <w:tab w:val="center" w:pos="2520"/>
        <w:tab w:val="center" w:pos="2880"/>
      </w:tabs>
      <w:ind w:left="720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6566A"/>
    <w:multiLevelType w:val="hybridMultilevel"/>
    <w:tmpl w:val="D3CCF378"/>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
    <w:nsid w:val="6F932A9E"/>
    <w:multiLevelType w:val="hybridMultilevel"/>
    <w:tmpl w:val="30B62B72"/>
    <w:lvl w:ilvl="0" w:tplc="31C230B0">
      <w:start w:val="1"/>
      <w:numFmt w:val="upperLetter"/>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
    <w:nsid w:val="7285161D"/>
    <w:multiLevelType w:val="hybridMultilevel"/>
    <w:tmpl w:val="B712CC66"/>
    <w:lvl w:ilvl="0" w:tplc="EE18A4C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
  <w:rsids>
    <w:rsidRoot w:val="00004F05"/>
    <w:rsid w:val="00004F05"/>
    <w:rsid w:val="0001688B"/>
    <w:rsid w:val="001A4EC6"/>
    <w:rsid w:val="002143CC"/>
    <w:rsid w:val="0023380D"/>
    <w:rsid w:val="00266B1C"/>
    <w:rsid w:val="002D149D"/>
    <w:rsid w:val="00362978"/>
    <w:rsid w:val="0045649D"/>
    <w:rsid w:val="004A4D28"/>
    <w:rsid w:val="0053544F"/>
    <w:rsid w:val="00555E6F"/>
    <w:rsid w:val="00640843"/>
    <w:rsid w:val="006469B5"/>
    <w:rsid w:val="00865B84"/>
    <w:rsid w:val="008A7D17"/>
    <w:rsid w:val="008F6F9F"/>
    <w:rsid w:val="00913E22"/>
    <w:rsid w:val="00972C09"/>
    <w:rsid w:val="00CF62A6"/>
    <w:rsid w:val="00FA4CDE"/>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05"/>
    <w:pPr>
      <w:autoSpaceDE w:val="0"/>
      <w:autoSpaceDN w:val="0"/>
      <w:adjustRightInd w:val="0"/>
      <w:spacing w:after="0" w:line="240" w:lineRule="auto"/>
      <w:jc w:val="both"/>
    </w:pPr>
    <w:rPr>
      <w:rFonts w:ascii="Times New Roman" w:eastAsia="Times New Roman" w:hAnsi="Times New Roman" w:cs="Times New Roman"/>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4F05"/>
    <w:pPr>
      <w:tabs>
        <w:tab w:val="center" w:pos="4320"/>
        <w:tab w:val="right" w:pos="8640"/>
      </w:tabs>
      <w:autoSpaceDE/>
      <w:autoSpaceDN/>
      <w:adjustRightInd/>
    </w:pPr>
  </w:style>
  <w:style w:type="character" w:customStyle="1" w:styleId="HeaderChar">
    <w:name w:val="Header Char"/>
    <w:basedOn w:val="DefaultParagraphFont"/>
    <w:link w:val="Header"/>
    <w:rsid w:val="00004F05"/>
    <w:rPr>
      <w:rFonts w:ascii="Times New Roman" w:eastAsia="Times New Roman" w:hAnsi="Times New Roman" w:cs="Times New Roman"/>
      <w:szCs w:val="24"/>
      <w:lang w:val="en-GB" w:eastAsia="en-US"/>
    </w:rPr>
  </w:style>
  <w:style w:type="character" w:styleId="PageNumber">
    <w:name w:val="page number"/>
    <w:basedOn w:val="DefaultParagraphFont"/>
    <w:rsid w:val="00004F05"/>
  </w:style>
  <w:style w:type="paragraph" w:styleId="ListParagraph">
    <w:name w:val="List Paragraph"/>
    <w:basedOn w:val="Normal"/>
    <w:uiPriority w:val="34"/>
    <w:qFormat/>
    <w:rsid w:val="00004F05"/>
    <w:pPr>
      <w:autoSpaceDE/>
      <w:autoSpaceDN/>
      <w:adjustRightInd/>
      <w:ind w:left="720"/>
    </w:pPr>
    <w:rPr>
      <w:rFonts w:ascii="Arial" w:eastAsia="SimSun" w:hAnsi="Arial"/>
      <w:sz w:val="18"/>
      <w:lang w:eastAsia="zh-CN"/>
    </w:rPr>
  </w:style>
  <w:style w:type="paragraph" w:styleId="NormalWeb">
    <w:name w:val="Normal (Web)"/>
    <w:basedOn w:val="Normal"/>
    <w:uiPriority w:val="99"/>
    <w:unhideWhenUsed/>
    <w:rsid w:val="00004F05"/>
    <w:pPr>
      <w:autoSpaceDE/>
      <w:autoSpaceDN/>
      <w:adjustRightInd/>
      <w:spacing w:before="100" w:beforeAutospacing="1" w:after="100" w:afterAutospacing="1"/>
      <w:jc w:val="left"/>
    </w:pPr>
    <w:rPr>
      <w:sz w:val="24"/>
      <w:lang w:eastAsia="zh-CN"/>
    </w:rPr>
  </w:style>
  <w:style w:type="paragraph" w:styleId="Footer">
    <w:name w:val="footer"/>
    <w:basedOn w:val="Normal"/>
    <w:link w:val="FooterChar"/>
    <w:uiPriority w:val="99"/>
    <w:unhideWhenUsed/>
    <w:rsid w:val="002D149D"/>
    <w:pPr>
      <w:tabs>
        <w:tab w:val="center" w:pos="4680"/>
        <w:tab w:val="right" w:pos="9360"/>
      </w:tabs>
    </w:pPr>
  </w:style>
  <w:style w:type="character" w:customStyle="1" w:styleId="FooterChar">
    <w:name w:val="Footer Char"/>
    <w:basedOn w:val="DefaultParagraphFont"/>
    <w:link w:val="Footer"/>
    <w:uiPriority w:val="99"/>
    <w:rsid w:val="002D149D"/>
    <w:rPr>
      <w:rFonts w:ascii="Times New Roman" w:eastAsia="Times New Roman" w:hAnsi="Times New Roman" w:cs="Times New Roman"/>
      <w:szCs w:val="24"/>
      <w:lang w:val="en-GB" w:eastAsia="en-US"/>
    </w:rPr>
  </w:style>
  <w:style w:type="paragraph" w:styleId="BodyText">
    <w:name w:val="Body Text"/>
    <w:basedOn w:val="Normal"/>
    <w:link w:val="BodyTextChar"/>
    <w:rsid w:val="00CF62A6"/>
    <w:pPr>
      <w:tabs>
        <w:tab w:val="center" w:pos="7920"/>
      </w:tabs>
      <w:jc w:val="left"/>
    </w:pPr>
    <w:rPr>
      <w:lang w:val="en-US"/>
    </w:rPr>
  </w:style>
  <w:style w:type="character" w:customStyle="1" w:styleId="BodyTextChar">
    <w:name w:val="Body Text Char"/>
    <w:basedOn w:val="DefaultParagraphFont"/>
    <w:link w:val="BodyText"/>
    <w:rsid w:val="00CF62A6"/>
    <w:rPr>
      <w:rFonts w:ascii="Times New Roman" w:eastAsia="Times New Roman" w:hAnsi="Times New Roman" w:cs="Times New Roman"/>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F05"/>
    <w:pPr>
      <w:autoSpaceDE w:val="0"/>
      <w:autoSpaceDN w:val="0"/>
      <w:adjustRightInd w:val="0"/>
      <w:spacing w:after="0" w:line="240" w:lineRule="auto"/>
      <w:jc w:val="both"/>
    </w:pPr>
    <w:rPr>
      <w:rFonts w:ascii="Times New Roman" w:eastAsia="Times New Roman" w:hAnsi="Times New Roman" w:cs="Times New Roman"/>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04F05"/>
    <w:pPr>
      <w:tabs>
        <w:tab w:val="center" w:pos="4320"/>
        <w:tab w:val="right" w:pos="8640"/>
      </w:tabs>
      <w:autoSpaceDE/>
      <w:autoSpaceDN/>
      <w:adjustRightInd/>
    </w:pPr>
  </w:style>
  <w:style w:type="character" w:customStyle="1" w:styleId="HeaderChar">
    <w:name w:val="Header Char"/>
    <w:basedOn w:val="DefaultParagraphFont"/>
    <w:link w:val="Header"/>
    <w:rsid w:val="00004F05"/>
    <w:rPr>
      <w:rFonts w:ascii="Times New Roman" w:eastAsia="Times New Roman" w:hAnsi="Times New Roman" w:cs="Times New Roman"/>
      <w:szCs w:val="24"/>
      <w:lang w:val="en-GB" w:eastAsia="en-US"/>
    </w:rPr>
  </w:style>
  <w:style w:type="character" w:styleId="PageNumber">
    <w:name w:val="page number"/>
    <w:basedOn w:val="DefaultParagraphFont"/>
    <w:rsid w:val="00004F05"/>
  </w:style>
  <w:style w:type="paragraph" w:styleId="ListParagraph">
    <w:name w:val="List Paragraph"/>
    <w:basedOn w:val="Normal"/>
    <w:uiPriority w:val="34"/>
    <w:qFormat/>
    <w:rsid w:val="00004F05"/>
    <w:pPr>
      <w:autoSpaceDE/>
      <w:autoSpaceDN/>
      <w:adjustRightInd/>
      <w:ind w:left="720"/>
    </w:pPr>
    <w:rPr>
      <w:rFonts w:ascii="Arial" w:eastAsia="SimSun" w:hAnsi="Arial"/>
      <w:sz w:val="18"/>
      <w:lang w:eastAsia="zh-CN"/>
    </w:rPr>
  </w:style>
  <w:style w:type="paragraph" w:styleId="NormalWeb">
    <w:name w:val="Normal (Web)"/>
    <w:basedOn w:val="Normal"/>
    <w:uiPriority w:val="99"/>
    <w:unhideWhenUsed/>
    <w:rsid w:val="00004F05"/>
    <w:pPr>
      <w:autoSpaceDE/>
      <w:autoSpaceDN/>
      <w:adjustRightInd/>
      <w:spacing w:before="100" w:beforeAutospacing="1" w:after="100" w:afterAutospacing="1"/>
      <w:jc w:val="left"/>
    </w:pPr>
    <w:rPr>
      <w:sz w:val="24"/>
      <w:lang w:eastAsia="zh-CN"/>
    </w:rPr>
  </w:style>
  <w:style w:type="paragraph" w:styleId="Footer">
    <w:name w:val="footer"/>
    <w:basedOn w:val="Normal"/>
    <w:link w:val="FooterChar"/>
    <w:uiPriority w:val="99"/>
    <w:unhideWhenUsed/>
    <w:rsid w:val="002D149D"/>
    <w:pPr>
      <w:tabs>
        <w:tab w:val="center" w:pos="4680"/>
        <w:tab w:val="right" w:pos="9360"/>
      </w:tabs>
    </w:pPr>
  </w:style>
  <w:style w:type="character" w:customStyle="1" w:styleId="FooterChar">
    <w:name w:val="Footer Char"/>
    <w:basedOn w:val="DefaultParagraphFont"/>
    <w:link w:val="Footer"/>
    <w:uiPriority w:val="99"/>
    <w:rsid w:val="002D149D"/>
    <w:rPr>
      <w:rFonts w:ascii="Times New Roman" w:eastAsia="Times New Roman" w:hAnsi="Times New Roman" w:cs="Times New Roman"/>
      <w:szCs w:val="24"/>
      <w:lang w:val="en-GB"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101a94fc-4fb7-49fc-ab36-dbb3e9e3ccdb">1</Category>
    <Language xmlns="101a94fc-4fb7-49fc-ab36-dbb3e9e3ccdb">English</Language>
    <Presenter xmlns="101a94fc-4fb7-49fc-ab36-dbb3e9e3ccdb">Secretariat</Presenter>
    <LongTitle xmlns="101a94fc-4fb7-49fc-ab36-dbb3e9e3ccdb">WP21 Air Navigation Report Form (ANRF)</LongTitle>
    <aaa xmlns="101a94fc-4fb7-49fc-ab36-dbb3e9e3ccdb">true</aaa>
    <Revised xmlns="101a94fc-4fb7-49fc-ab36-dbb3e9e3ccdb">false</Revised>
    <DocumentName xmlns="101a94fc-4fb7-49fc-ab36-dbb3e9e3ccdb">SIP ASBU WP21 ANRF.docx</DocumentName>
    <Title1 xmlns="101a94fc-4fb7-49fc-ab36-dbb3e9e3ccdb">.</Title1>
    <ArchivedDocumentsProperties xmlns="101a94fc-4fb7-49fc-ab36-dbb3e9e3ccdb">1322</ArchivedDocumentsProperties>
    <acro xmlns="101a94fc-4fb7-49fc-ab36-dbb3e9e3ccdb">PBIPANCONF12</acro>
    <cat xmlns="101a94fc-4fb7-49fc-ab36-dbb3e9e3ccdb">08. Working Paper</cat>
    <Title2 xmlns="101a94fc-4fb7-49fc-ab36-dbb3e9e3ccdb">.</Title2>
    <a xmlns="101a94fc-4fb7-49fc-ab36-dbb3e9e3ccdb">43</a>
    <CategoryOrder xmlns="101a94fc-4fb7-49fc-ab36-dbb3e9e3ccd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41D05-0DBC-4FD4-AAE9-037165CB7FBC}"/>
</file>

<file path=customXml/itemProps2.xml><?xml version="1.0" encoding="utf-8"?>
<ds:datastoreItem xmlns:ds="http://schemas.openxmlformats.org/officeDocument/2006/customXml" ds:itemID="{640030A2-F745-497C-9507-51EE4D041FC0}"/>
</file>

<file path=customXml/itemProps3.xml><?xml version="1.0" encoding="utf-8"?>
<ds:datastoreItem xmlns:ds="http://schemas.openxmlformats.org/officeDocument/2006/customXml" ds:itemID="{1C101CF8-6ADA-4B2E-B227-DE7BBCF63263}"/>
</file>

<file path=docProps/app.xml><?xml version="1.0" encoding="utf-8"?>
<Properties xmlns="http://schemas.openxmlformats.org/officeDocument/2006/extended-properties" xmlns:vt="http://schemas.openxmlformats.org/officeDocument/2006/docPropsVTypes">
  <Template>Normal.dotm</Template>
  <TotalTime>7</TotalTime>
  <Pages>4</Pages>
  <Words>1291</Words>
  <Characters>7361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WP/21</dc:title>
  <dc:creator>Sudarshan, Hindupur</dc:creator>
  <cp:lastModifiedBy>Rahul</cp:lastModifiedBy>
  <cp:revision>10</cp:revision>
  <dcterms:created xsi:type="dcterms:W3CDTF">2013-04-19T21:58:00Z</dcterms:created>
  <dcterms:modified xsi:type="dcterms:W3CDTF">2013-04-21T01:46:00Z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Order">
    <vt:r8>37400</vt:r8>
  </property>
  <property fmtid="{D5CDD505-2E9C-101B-9397-08002B2CF9AE}" pid="5" name="Long Title">
    <vt:lpwstr>WP/21 Air Navigation Report Form (ANRF), presented by Secretariat (English only)</vt:lpwstr>
  </property>
  <property fmtid="{D5CDD505-2E9C-101B-9397-08002B2CF9AE}" pid="6" name="WorkflowCreationPath">
    <vt:lpwstr>17a61c55-fed2-42f6-930b-ffabf9bd9afd,11;17a61c55-fed2-42f6-930b-ffabf9bd9afd,11;17a61c55-fed2-42f6-930b-ffabf9bd9afd,12;17a61c55-fed2-42f6-930b-ffabf9bd9afd,12;17a61c55-fed2-42f6-930b-ffabf9bd9afd,12;17a61c55-fed2-42f6-930b-ffabf9bd9afd,12;17a61c55-fed2-42f6-930b-ffabf9bd9afd,12;17a61c55-fed2-42f6-930b-ffabf9bd9afd,12;17a61c55-fed2-42f6-930b-ffabf9bd9afd,12;17a61c55-fed2-42f6-930b-ffabf9bd9afd,12;17a61c55-fed2-42f6-930b-ffabf9bd9afd,12;17a61c55-fed2-42f6-930b-ffabf9bd9afd,12;17a61c55-fed2-42f6-930b-ffabf9bd9afd,12;</vt:lpwstr>
  </property>
  <property fmtid="{D5CDD505-2E9C-101B-9397-08002B2CF9AE}" pid="7" name="Meeting">
    <vt:lpwstr>51</vt:lpwstr>
  </property>
</Properties>
</file>