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EE25" w14:textId="410EB20C" w:rsidR="0074776C" w:rsidRDefault="0074776C" w:rsidP="00DC38AB">
      <w:pPr>
        <w:pStyle w:val="NoSpacing"/>
      </w:pPr>
    </w:p>
    <w:p w14:paraId="21B52B82" w14:textId="6AC9C1D9" w:rsidR="00540D54" w:rsidRPr="008832C7" w:rsidRDefault="00816A0A" w:rsidP="008832C7">
      <w:pPr>
        <w:pStyle w:val="ListParagraph"/>
        <w:numPr>
          <w:ilvl w:val="0"/>
          <w:numId w:val="6"/>
        </w:numPr>
        <w:jc w:val="both"/>
        <w:rPr>
          <w:rFonts w:ascii="Segoe UI" w:hAnsi="Segoe UI" w:cs="Segoe UI"/>
          <w:b/>
          <w:bCs/>
          <w:sz w:val="24"/>
          <w:szCs w:val="32"/>
        </w:rPr>
      </w:pPr>
      <w:r>
        <w:rPr>
          <w:rFonts w:ascii="Segoe UI" w:hAnsi="Segoe UI" w:cs="Segoe UI"/>
          <w:b/>
          <w:bCs/>
          <w:sz w:val="24"/>
          <w:szCs w:val="32"/>
        </w:rPr>
        <w:t>INTRODUCCIÓN</w:t>
      </w:r>
    </w:p>
    <w:p w14:paraId="3E52D99E" w14:textId="0E9BA76A" w:rsidR="00540D54" w:rsidRPr="001F4ED5" w:rsidRDefault="001F4ED5" w:rsidP="00D15676">
      <w:pPr>
        <w:jc w:val="both"/>
        <w:rPr>
          <w:rFonts w:ascii="Segoe UI" w:hAnsi="Segoe UI" w:cs="Segoe UI"/>
          <w:sz w:val="24"/>
          <w:szCs w:val="32"/>
          <w:lang w:val="es-419"/>
        </w:rPr>
      </w:pPr>
      <w:r w:rsidRPr="001F4ED5">
        <w:rPr>
          <w:rFonts w:ascii="Segoe UI" w:hAnsi="Segoe UI" w:cs="Segoe UI"/>
          <w:sz w:val="24"/>
          <w:szCs w:val="32"/>
          <w:lang w:val="es-419"/>
        </w:rPr>
        <w:t>Este acuerdo se concluye entre los Estados A (Estado Aceptante) y B (Estado de Origen), bajo las disposiciones del Memorándum de Entendimiento sobre la Implementación de una Seguridad Única (OSS) (Apéndice I), reconociendo la equivalencia en términos de resultado de seguridad, entre sus leyes nacionales, regulaciones y prácticas de acuerdo con las disposiciones de seguridad de la aviación establecidas por la Organización de Aviación Civil Internacional y sus Anexos a la Convención sobre Aviación Civil Internacional.</w:t>
      </w:r>
    </w:p>
    <w:p w14:paraId="344E699D" w14:textId="72D65B4E" w:rsidR="00D15676" w:rsidRPr="00D15676" w:rsidRDefault="00CB3EB3" w:rsidP="008832C7">
      <w:pPr>
        <w:pStyle w:val="ListParagraph"/>
        <w:numPr>
          <w:ilvl w:val="0"/>
          <w:numId w:val="6"/>
        </w:numPr>
        <w:jc w:val="both"/>
        <w:rPr>
          <w:rFonts w:ascii="Segoe UI" w:hAnsi="Segoe UI" w:cs="Segoe UI"/>
          <w:b/>
          <w:bCs/>
          <w:sz w:val="24"/>
          <w:szCs w:val="32"/>
        </w:rPr>
      </w:pPr>
      <w:r>
        <w:rPr>
          <w:rFonts w:ascii="Segoe UI" w:hAnsi="Segoe UI" w:cs="Segoe UI"/>
          <w:b/>
          <w:bCs/>
          <w:sz w:val="24"/>
          <w:szCs w:val="32"/>
        </w:rPr>
        <w:t>CONSIDERANDO</w:t>
      </w:r>
    </w:p>
    <w:p w14:paraId="4FEA446C" w14:textId="77777777" w:rsidR="00A66235" w:rsidRPr="00A66235" w:rsidRDefault="00A66235" w:rsidP="00A66235">
      <w:pPr>
        <w:jc w:val="both"/>
        <w:rPr>
          <w:rFonts w:ascii="Segoe UI" w:hAnsi="Segoe UI" w:cs="Segoe UI"/>
          <w:sz w:val="24"/>
          <w:szCs w:val="32"/>
          <w:lang w:val="es-419"/>
        </w:rPr>
      </w:pPr>
      <w:r w:rsidRPr="00A66235">
        <w:rPr>
          <w:rFonts w:ascii="Segoe UI" w:hAnsi="Segoe UI" w:cs="Segoe UI"/>
          <w:sz w:val="24"/>
          <w:szCs w:val="32"/>
          <w:lang w:val="es-419"/>
        </w:rPr>
        <w:t>Que el Estado A, habiendo examinado las leyes, regulaciones y procedimientos de seguridad de la aviación civil en el Estado B, así como los resultados del proceso de reconocimiento de equivalencia realizado en el aeropuerto [Nombre del Aeropuerto] en las fechas XXXXXXX, reconoce la equivalencia en la implementación de medidas de seguridad y medidas de control de calidad en el Estado B. El resultado del proceso de reconocimiento de equivalencia se presenta en el Apéndice II - Lista de verificación con los resultados.</w:t>
      </w:r>
    </w:p>
    <w:p w14:paraId="26E2C68A" w14:textId="77777777" w:rsidR="00CB3EB3" w:rsidRDefault="00A66235" w:rsidP="00A66235">
      <w:pPr>
        <w:jc w:val="both"/>
        <w:rPr>
          <w:rFonts w:ascii="Segoe UI" w:hAnsi="Segoe UI" w:cs="Segoe UI"/>
          <w:sz w:val="24"/>
          <w:szCs w:val="32"/>
          <w:lang w:val="en-US"/>
        </w:rPr>
      </w:pPr>
      <w:r w:rsidRPr="00A66235">
        <w:rPr>
          <w:rFonts w:ascii="Segoe UI" w:hAnsi="Segoe UI" w:cs="Segoe UI"/>
          <w:sz w:val="24"/>
          <w:szCs w:val="32"/>
          <w:lang w:val="es-419"/>
        </w:rPr>
        <w:t xml:space="preserve">Las áreas de seguridad en las que se reconoce la equivalencia son el control de pasajeros y sus pertenencias, equipaje de mano, equipaje facturado, carga y correo. </w:t>
      </w:r>
      <w:r w:rsidRPr="00A66235">
        <w:rPr>
          <w:rFonts w:ascii="Segoe UI" w:hAnsi="Segoe UI" w:cs="Segoe UI"/>
          <w:sz w:val="24"/>
          <w:szCs w:val="32"/>
          <w:lang w:val="en-US"/>
        </w:rPr>
        <w:t>(Los Estados deben especificar el alcance del acuerdo)</w:t>
      </w:r>
    </w:p>
    <w:p w14:paraId="17977BCF" w14:textId="658DC530" w:rsidR="008832C7" w:rsidRDefault="00807FD9" w:rsidP="008832C7">
      <w:pPr>
        <w:pStyle w:val="ListParagraph"/>
        <w:numPr>
          <w:ilvl w:val="0"/>
          <w:numId w:val="6"/>
        </w:numPr>
        <w:spacing w:after="480"/>
        <w:jc w:val="both"/>
        <w:rPr>
          <w:rFonts w:ascii="Segoe UI" w:hAnsi="Segoe UI" w:cs="Segoe UI"/>
          <w:b/>
          <w:bCs/>
          <w:sz w:val="24"/>
          <w:szCs w:val="32"/>
        </w:rPr>
      </w:pPr>
      <w:r>
        <w:rPr>
          <w:rFonts w:ascii="Segoe UI" w:hAnsi="Segoe UI" w:cs="Segoe UI"/>
          <w:b/>
          <w:bCs/>
          <w:sz w:val="24"/>
          <w:szCs w:val="32"/>
        </w:rPr>
        <w:t>COMPROMISOS</w:t>
      </w:r>
    </w:p>
    <w:p w14:paraId="56648B2E" w14:textId="77777777" w:rsidR="008832C7" w:rsidRPr="008832C7" w:rsidRDefault="008832C7" w:rsidP="008832C7">
      <w:pPr>
        <w:pStyle w:val="ListParagraph"/>
        <w:spacing w:after="480"/>
        <w:jc w:val="both"/>
        <w:rPr>
          <w:rFonts w:ascii="Segoe UI" w:hAnsi="Segoe UI" w:cs="Segoe UI"/>
          <w:b/>
          <w:bCs/>
          <w:sz w:val="24"/>
          <w:szCs w:val="32"/>
        </w:rPr>
      </w:pPr>
    </w:p>
    <w:p w14:paraId="1F727FE8" w14:textId="6E754E22" w:rsidR="00807FD9" w:rsidRPr="00194853" w:rsidRDefault="00807FD9" w:rsidP="00194853">
      <w:pPr>
        <w:pStyle w:val="ListParagraph"/>
        <w:numPr>
          <w:ilvl w:val="0"/>
          <w:numId w:val="7"/>
        </w:numPr>
        <w:spacing w:before="480"/>
        <w:jc w:val="both"/>
        <w:rPr>
          <w:rFonts w:ascii="Segoe UI" w:hAnsi="Segoe UI" w:cs="Segoe UI"/>
          <w:sz w:val="24"/>
          <w:szCs w:val="32"/>
          <w:lang w:val="es-419"/>
        </w:rPr>
      </w:pPr>
      <w:r w:rsidRPr="00807FD9">
        <w:rPr>
          <w:rFonts w:ascii="Segoe UI" w:hAnsi="Segoe UI" w:cs="Segoe UI"/>
          <w:sz w:val="24"/>
          <w:szCs w:val="32"/>
          <w:lang w:val="es-419"/>
        </w:rPr>
        <w:t>Las autoridades competentes del Estado A y del Estado B se comprometen a implementar este acuerdo de acuerdo con sus respectivas leyes y regulaciones nacionales, así como las disposiciones contenidas en el Anexo 17 "Seguridad de la Aviación" de la Convención de Chicago para la Protección de la Aviación Civil Internacional contra Actos de Interferencia Ilícita.</w:t>
      </w:r>
    </w:p>
    <w:p w14:paraId="28418FAD" w14:textId="77777777" w:rsidR="00194853" w:rsidRDefault="00194853" w:rsidP="008832C7">
      <w:pPr>
        <w:pStyle w:val="ListParagraph"/>
        <w:numPr>
          <w:ilvl w:val="0"/>
          <w:numId w:val="7"/>
        </w:numPr>
        <w:jc w:val="both"/>
        <w:rPr>
          <w:rFonts w:ascii="Segoe UI" w:hAnsi="Segoe UI" w:cs="Segoe UI"/>
          <w:sz w:val="24"/>
          <w:szCs w:val="32"/>
          <w:lang w:val="es-419"/>
        </w:rPr>
      </w:pPr>
      <w:r w:rsidRPr="00194853">
        <w:rPr>
          <w:rFonts w:ascii="Segoe UI" w:hAnsi="Segoe UI" w:cs="Segoe UI"/>
          <w:sz w:val="24"/>
          <w:szCs w:val="32"/>
          <w:lang w:val="es-419"/>
        </w:rPr>
        <w:t>Las autoridades competentes del Estado A y del Estado B se comprometen a informarse mutuamente sobre cambios recientes en programas de seguridad de la aviación, regulaciones, procedimientos escritos, medidas de control de calidad o cualquier información relevante que pueda afectar este acuerdo OSS mediante el uso del Formulario en el Apéndice III.</w:t>
      </w:r>
    </w:p>
    <w:p w14:paraId="3D3D8CE5" w14:textId="77777777" w:rsidR="00576E19" w:rsidRPr="00576E19" w:rsidRDefault="00576E19" w:rsidP="00576E19">
      <w:pPr>
        <w:pStyle w:val="ListParagraph"/>
        <w:numPr>
          <w:ilvl w:val="0"/>
          <w:numId w:val="7"/>
        </w:numPr>
        <w:jc w:val="both"/>
        <w:rPr>
          <w:rFonts w:ascii="Segoe UI" w:hAnsi="Segoe UI" w:cs="Segoe UI"/>
          <w:sz w:val="24"/>
          <w:szCs w:val="32"/>
          <w:lang w:val="es-419"/>
        </w:rPr>
      </w:pPr>
      <w:r w:rsidRPr="00576E19">
        <w:rPr>
          <w:rFonts w:ascii="Segoe UI" w:hAnsi="Segoe UI" w:cs="Segoe UI"/>
          <w:sz w:val="24"/>
          <w:szCs w:val="32"/>
          <w:lang w:val="es-419"/>
        </w:rPr>
        <w:t>Las autoridades competentes del Estado A y del Estado B se comprometen a enviar equipos de auditores/inspectores de seguridad de la aviación civil nacional para llevar a cabo actividades de supervisión en aeropuertos designados para la implementación de este acuerdo al menos una vez cada dos años calendario, a menos que una evaluación de riesgo justifique actividades de supervisión más frecuentes.</w:t>
      </w:r>
    </w:p>
    <w:p w14:paraId="7C0AC1B3" w14:textId="77777777" w:rsidR="00252C76" w:rsidRPr="00576E19" w:rsidRDefault="00252C76" w:rsidP="00D15676">
      <w:pPr>
        <w:jc w:val="both"/>
        <w:rPr>
          <w:rFonts w:ascii="Segoe UI" w:hAnsi="Segoe UI" w:cs="Segoe UI"/>
          <w:b/>
          <w:bCs/>
          <w:sz w:val="24"/>
          <w:szCs w:val="32"/>
          <w:lang w:val="en-US"/>
        </w:rPr>
      </w:pPr>
    </w:p>
    <w:p w14:paraId="5A0B3B26" w14:textId="3016FA83" w:rsidR="00D15676" w:rsidRDefault="00D15676" w:rsidP="008832C7">
      <w:pPr>
        <w:pStyle w:val="ListParagraph"/>
        <w:numPr>
          <w:ilvl w:val="0"/>
          <w:numId w:val="6"/>
        </w:numPr>
        <w:spacing w:after="480"/>
        <w:jc w:val="both"/>
        <w:rPr>
          <w:rFonts w:ascii="Segoe UI" w:hAnsi="Segoe UI" w:cs="Segoe UI"/>
          <w:b/>
          <w:bCs/>
          <w:sz w:val="24"/>
          <w:szCs w:val="32"/>
        </w:rPr>
      </w:pPr>
      <w:r w:rsidRPr="00D15676">
        <w:rPr>
          <w:rFonts w:ascii="Segoe UI" w:hAnsi="Segoe UI" w:cs="Segoe UI"/>
          <w:b/>
          <w:bCs/>
          <w:sz w:val="24"/>
          <w:szCs w:val="32"/>
        </w:rPr>
        <w:t>APPENDI</w:t>
      </w:r>
      <w:r w:rsidR="00550532">
        <w:rPr>
          <w:rFonts w:ascii="Segoe UI" w:hAnsi="Segoe UI" w:cs="Segoe UI"/>
          <w:b/>
          <w:bCs/>
          <w:sz w:val="24"/>
          <w:szCs w:val="32"/>
        </w:rPr>
        <w:t>XES</w:t>
      </w:r>
    </w:p>
    <w:p w14:paraId="32665800" w14:textId="77777777" w:rsidR="00F3221A" w:rsidRPr="00F3221A" w:rsidRDefault="00F3221A" w:rsidP="00F3221A">
      <w:pPr>
        <w:ind w:left="360"/>
        <w:jc w:val="both"/>
        <w:rPr>
          <w:rFonts w:ascii="Segoe UI" w:hAnsi="Segoe UI" w:cs="Segoe UI"/>
          <w:sz w:val="24"/>
          <w:szCs w:val="32"/>
          <w:lang w:val="es-419"/>
        </w:rPr>
      </w:pPr>
      <w:r w:rsidRPr="00F3221A">
        <w:rPr>
          <w:rFonts w:ascii="Segoe UI" w:hAnsi="Segoe UI" w:cs="Segoe UI"/>
          <w:sz w:val="24"/>
          <w:szCs w:val="32"/>
          <w:lang w:val="es-419"/>
        </w:rPr>
        <w:lastRenderedPageBreak/>
        <w:t>Apéndice I: Documento del Acuerdo de Seguridad Única - OSS.</w:t>
      </w:r>
    </w:p>
    <w:p w14:paraId="1B4AB7B1" w14:textId="77777777" w:rsidR="00F3221A" w:rsidRPr="00F3221A" w:rsidRDefault="00F3221A" w:rsidP="00F3221A">
      <w:pPr>
        <w:ind w:left="360"/>
        <w:jc w:val="both"/>
        <w:rPr>
          <w:rFonts w:ascii="Segoe UI" w:hAnsi="Segoe UI" w:cs="Segoe UI"/>
          <w:sz w:val="24"/>
          <w:szCs w:val="32"/>
          <w:lang w:val="es-419"/>
        </w:rPr>
      </w:pPr>
      <w:r w:rsidRPr="00F3221A">
        <w:rPr>
          <w:rFonts w:ascii="Segoe UI" w:hAnsi="Segoe UI" w:cs="Segoe UI"/>
          <w:sz w:val="24"/>
          <w:szCs w:val="32"/>
          <w:lang w:val="es-419"/>
        </w:rPr>
        <w:t>Apéndice II: Lista de verificación de supervisión con análisis de resultados.</w:t>
      </w:r>
    </w:p>
    <w:p w14:paraId="50E65FC8" w14:textId="1C75C3EA" w:rsidR="00F3221A" w:rsidRPr="00F3221A" w:rsidRDefault="00F3221A" w:rsidP="00F3221A">
      <w:pPr>
        <w:ind w:left="360"/>
        <w:jc w:val="both"/>
        <w:rPr>
          <w:rFonts w:ascii="Segoe UI" w:hAnsi="Segoe UI" w:cs="Segoe UI"/>
          <w:sz w:val="24"/>
          <w:szCs w:val="32"/>
          <w:lang w:val="es-419"/>
        </w:rPr>
      </w:pPr>
      <w:r w:rsidRPr="00F3221A">
        <w:rPr>
          <w:rFonts w:ascii="Segoe UI" w:hAnsi="Segoe UI" w:cs="Segoe UI"/>
          <w:sz w:val="24"/>
          <w:szCs w:val="32"/>
          <w:lang w:val="es-419"/>
        </w:rPr>
        <w:t>Apéndice III: Formulario de Notificación para la Revisión Continua del Acuerdo de Seguridad Única - OSS para informar cualquier cambio en el sistema, en la lista de verificación o cualquier incidente de seguridad.</w:t>
      </w:r>
    </w:p>
    <w:p w14:paraId="5E6D8F64" w14:textId="702B1180" w:rsidR="008832C7" w:rsidRDefault="009774BC" w:rsidP="008832C7">
      <w:pPr>
        <w:pStyle w:val="ListParagraph"/>
        <w:numPr>
          <w:ilvl w:val="0"/>
          <w:numId w:val="6"/>
        </w:numPr>
        <w:spacing w:after="480"/>
        <w:jc w:val="both"/>
        <w:rPr>
          <w:rFonts w:ascii="Segoe UI" w:hAnsi="Segoe UI" w:cs="Segoe UI"/>
          <w:b/>
          <w:bCs/>
          <w:sz w:val="24"/>
          <w:szCs w:val="32"/>
        </w:rPr>
      </w:pPr>
      <w:r>
        <w:rPr>
          <w:rFonts w:ascii="Segoe UI" w:hAnsi="Segoe UI" w:cs="Segoe UI"/>
          <w:b/>
          <w:bCs/>
          <w:sz w:val="24"/>
          <w:szCs w:val="32"/>
        </w:rPr>
        <w:t>FIRMAS</w:t>
      </w:r>
    </w:p>
    <w:p w14:paraId="530C6225" w14:textId="77777777" w:rsidR="001E40F4" w:rsidRPr="001E40F4" w:rsidRDefault="001E40F4" w:rsidP="001E40F4">
      <w:pPr>
        <w:jc w:val="both"/>
        <w:rPr>
          <w:rFonts w:ascii="Segoe UI" w:hAnsi="Segoe UI" w:cs="Segoe UI"/>
          <w:sz w:val="24"/>
          <w:lang w:val="es-419"/>
        </w:rPr>
      </w:pPr>
      <w:r w:rsidRPr="001E40F4">
        <w:rPr>
          <w:rFonts w:ascii="Segoe UI" w:hAnsi="Segoe UI" w:cs="Segoe UI"/>
          <w:sz w:val="24"/>
          <w:lang w:val="es-419"/>
        </w:rPr>
        <w:t>EN TESTIMONIO DE LO CUAL, los representantes debidamente autorizados de los Estados A y B firman este Acuerdo en [Lugar de la Firma] el [Fecha de la Firma].</w:t>
      </w:r>
    </w:p>
    <w:p w14:paraId="1D1DFA30" w14:textId="77777777" w:rsidR="001E40F4" w:rsidRPr="001E40F4" w:rsidRDefault="001E40F4" w:rsidP="001E40F4">
      <w:pPr>
        <w:jc w:val="both"/>
        <w:rPr>
          <w:rFonts w:ascii="Segoe UI" w:hAnsi="Segoe UI" w:cs="Segoe UI"/>
          <w:sz w:val="24"/>
          <w:lang w:val="es-419"/>
        </w:rPr>
      </w:pPr>
    </w:p>
    <w:p w14:paraId="2213C7A0" w14:textId="77777777" w:rsidR="001E40F4" w:rsidRPr="001E40F4" w:rsidRDefault="001E40F4" w:rsidP="001E40F4">
      <w:pPr>
        <w:jc w:val="both"/>
        <w:rPr>
          <w:rFonts w:ascii="Segoe UI" w:hAnsi="Segoe UI" w:cs="Segoe UI"/>
          <w:sz w:val="24"/>
          <w:lang w:val="es-419"/>
        </w:rPr>
      </w:pPr>
      <w:r w:rsidRPr="001E40F4">
        <w:rPr>
          <w:rFonts w:ascii="Segoe UI" w:hAnsi="Segoe UI" w:cs="Segoe UI"/>
          <w:sz w:val="24"/>
          <w:lang w:val="es-419"/>
        </w:rPr>
        <w:t>POR EL ESTADO A: [Firma] [Nombre del Representante] [Título del Representante] [Fecha de la firma]</w:t>
      </w:r>
    </w:p>
    <w:p w14:paraId="6BDE03D6" w14:textId="77777777" w:rsidR="001E40F4" w:rsidRPr="001E40F4" w:rsidRDefault="001E40F4" w:rsidP="001E40F4">
      <w:pPr>
        <w:jc w:val="both"/>
        <w:rPr>
          <w:rFonts w:ascii="Segoe UI" w:hAnsi="Segoe UI" w:cs="Segoe UI"/>
          <w:sz w:val="24"/>
          <w:lang w:val="es-419"/>
        </w:rPr>
      </w:pPr>
    </w:p>
    <w:p w14:paraId="3F462A38" w14:textId="77777777" w:rsidR="001E40F4" w:rsidRPr="001E40F4" w:rsidRDefault="001E40F4" w:rsidP="001E40F4">
      <w:pPr>
        <w:jc w:val="both"/>
        <w:rPr>
          <w:rFonts w:ascii="Segoe UI" w:hAnsi="Segoe UI" w:cs="Segoe UI"/>
          <w:sz w:val="24"/>
          <w:lang w:val="es-419"/>
        </w:rPr>
      </w:pPr>
      <w:r w:rsidRPr="001E40F4">
        <w:rPr>
          <w:rFonts w:ascii="Segoe UI" w:hAnsi="Segoe UI" w:cs="Segoe UI"/>
          <w:sz w:val="24"/>
          <w:lang w:val="es-419"/>
        </w:rPr>
        <w:t>POR EL ESTADO B: [Firma] [Nombre del Representante] [Título del Representante] [Fecha de la firma]</w:t>
      </w:r>
    </w:p>
    <w:p w14:paraId="01CE7B64" w14:textId="77777777" w:rsidR="001E40F4" w:rsidRPr="001E40F4" w:rsidRDefault="001E40F4" w:rsidP="001E40F4">
      <w:pPr>
        <w:jc w:val="both"/>
        <w:rPr>
          <w:rFonts w:ascii="Segoe UI" w:hAnsi="Segoe UI" w:cs="Segoe UI"/>
          <w:sz w:val="24"/>
          <w:lang w:val="es-419"/>
        </w:rPr>
      </w:pPr>
    </w:p>
    <w:p w14:paraId="7BB7C424" w14:textId="69606505" w:rsidR="001E40F4" w:rsidRPr="001E40F4" w:rsidRDefault="001E40F4" w:rsidP="001E40F4">
      <w:pPr>
        <w:jc w:val="both"/>
        <w:rPr>
          <w:rFonts w:ascii="Segoe UI" w:hAnsi="Segoe UI" w:cs="Segoe UI"/>
          <w:sz w:val="24"/>
          <w:lang w:val="es-419"/>
        </w:rPr>
      </w:pPr>
      <w:r w:rsidRPr="001E40F4">
        <w:rPr>
          <w:rFonts w:ascii="Segoe UI" w:hAnsi="Segoe UI" w:cs="Segoe UI"/>
          <w:sz w:val="24"/>
          <w:lang w:val="es-419"/>
        </w:rPr>
        <w:t>Agradecemos la atención y la colaboración continua para asegurar la seguridad de las operaciones aéreas entre las Partes/Participantes del Acuerdo de Seguridad Única - OSS.</w:t>
      </w:r>
    </w:p>
    <w:sectPr w:rsidR="001E40F4" w:rsidRPr="001E40F4" w:rsidSect="009F4754">
      <w:headerReference w:type="default" r:id="rId11"/>
      <w:pgSz w:w="11906" w:h="16838" w:code="9"/>
      <w:pgMar w:top="720" w:right="567" w:bottom="990" w:left="567" w:header="431" w:footer="431"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83DB" w14:textId="77777777" w:rsidR="009F4754" w:rsidRDefault="009F4754" w:rsidP="0096533B">
      <w:r>
        <w:separator/>
      </w:r>
    </w:p>
  </w:endnote>
  <w:endnote w:type="continuationSeparator" w:id="0">
    <w:p w14:paraId="3ED3DDC8" w14:textId="77777777" w:rsidR="009F4754" w:rsidRDefault="009F4754" w:rsidP="0096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41365" w14:textId="77777777" w:rsidR="009F4754" w:rsidRDefault="009F4754" w:rsidP="0096533B">
      <w:r>
        <w:separator/>
      </w:r>
    </w:p>
  </w:footnote>
  <w:footnote w:type="continuationSeparator" w:id="0">
    <w:p w14:paraId="0F4D18E6" w14:textId="77777777" w:rsidR="009F4754" w:rsidRDefault="009F4754" w:rsidP="0096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404D" w14:textId="38DC945C" w:rsidR="00E4348D" w:rsidRPr="00550532" w:rsidRDefault="00E4348D" w:rsidP="00E4348D">
    <w:pPr>
      <w:jc w:val="center"/>
      <w:rPr>
        <w:rFonts w:ascii="Times New Roman" w:hAnsi="Times New Roman"/>
        <w:lang w:val="en-US"/>
      </w:rPr>
    </w:pPr>
    <w:r w:rsidRPr="00550532">
      <w:rPr>
        <w:rFonts w:ascii="Times New Roman" w:hAnsi="Times New Roman"/>
        <w:lang w:val="en-US"/>
      </w:rPr>
      <w:t>[Logo or header of the institution]</w:t>
    </w:r>
  </w:p>
  <w:p w14:paraId="2C29EA84" w14:textId="38F0E4CC" w:rsidR="00D77F76" w:rsidRPr="00816A0A" w:rsidRDefault="00816A0A" w:rsidP="00816A0A">
    <w:pPr>
      <w:jc w:val="center"/>
      <w:rPr>
        <w:lang w:val="es-419"/>
      </w:rPr>
    </w:pPr>
    <w:r w:rsidRPr="00816A0A">
      <w:rPr>
        <w:rFonts w:asciiTheme="majorHAnsi" w:hAnsiTheme="majorHAnsi"/>
        <w:b/>
        <w:bCs/>
        <w:sz w:val="36"/>
        <w:szCs w:val="36"/>
        <w:lang w:val="es-419"/>
      </w:rPr>
      <w:t>Reconocimiento de Equivalencia de Medidas de Seguridad en el Estado B por el Estado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5CB4"/>
    <w:multiLevelType w:val="hybridMultilevel"/>
    <w:tmpl w:val="596A8C4A"/>
    <w:lvl w:ilvl="0" w:tplc="0409000F">
      <w:start w:val="1"/>
      <w:numFmt w:val="decimal"/>
      <w:lvlText w:val="%1."/>
      <w:lvlJc w:val="left"/>
      <w:pPr>
        <w:ind w:left="720" w:hanging="360"/>
      </w:pPr>
      <w:rPr>
        <w:rFonts w:hint="default"/>
      </w:rPr>
    </w:lvl>
    <w:lvl w:ilvl="1" w:tplc="7D442B5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31114"/>
    <w:multiLevelType w:val="hybridMultilevel"/>
    <w:tmpl w:val="BEF8DF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37E50BE"/>
    <w:multiLevelType w:val="hybridMultilevel"/>
    <w:tmpl w:val="912EFBB6"/>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C807637"/>
    <w:multiLevelType w:val="hybridMultilevel"/>
    <w:tmpl w:val="912EFB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4277AD"/>
    <w:multiLevelType w:val="hybridMultilevel"/>
    <w:tmpl w:val="0898F42E"/>
    <w:lvl w:ilvl="0" w:tplc="0409000F">
      <w:start w:val="1"/>
      <w:numFmt w:val="decimal"/>
      <w:lvlText w:val="%1."/>
      <w:lvlJc w:val="left"/>
      <w:pPr>
        <w:ind w:left="720" w:hanging="360"/>
      </w:pPr>
      <w:rPr>
        <w:rFonts w:hint="default"/>
      </w:rPr>
    </w:lvl>
    <w:lvl w:ilvl="1" w:tplc="7AF80198">
      <w:start w:val="1"/>
      <w:numFmt w:val="bullet"/>
      <w:lvlText w:val=""/>
      <w:lvlJc w:val="left"/>
      <w:pPr>
        <w:ind w:left="1440" w:hanging="360"/>
      </w:pPr>
      <w:rPr>
        <w:rFonts w:ascii="Webdings" w:hAnsi="Web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11037"/>
    <w:multiLevelType w:val="hybridMultilevel"/>
    <w:tmpl w:val="3B047A48"/>
    <w:lvl w:ilvl="0" w:tplc="2186746E">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4A19780C"/>
    <w:multiLevelType w:val="multilevel"/>
    <w:tmpl w:val="52DC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18383A"/>
    <w:multiLevelType w:val="hybridMultilevel"/>
    <w:tmpl w:val="AA6803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A712B"/>
    <w:multiLevelType w:val="multilevel"/>
    <w:tmpl w:val="7E7E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109210">
    <w:abstractNumId w:val="7"/>
  </w:num>
  <w:num w:numId="2" w16cid:durableId="1009793643">
    <w:abstractNumId w:val="0"/>
  </w:num>
  <w:num w:numId="3" w16cid:durableId="19865252">
    <w:abstractNumId w:val="4"/>
  </w:num>
  <w:num w:numId="4" w16cid:durableId="231164698">
    <w:abstractNumId w:val="6"/>
  </w:num>
  <w:num w:numId="5" w16cid:durableId="1652565544">
    <w:abstractNumId w:val="8"/>
  </w:num>
  <w:num w:numId="6" w16cid:durableId="801267872">
    <w:abstractNumId w:val="2"/>
  </w:num>
  <w:num w:numId="7" w16cid:durableId="433021111">
    <w:abstractNumId w:val="1"/>
  </w:num>
  <w:num w:numId="8" w16cid:durableId="1908220143">
    <w:abstractNumId w:val="5"/>
  </w:num>
  <w:num w:numId="9" w16cid:durableId="327445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C4"/>
    <w:rsid w:val="00001076"/>
    <w:rsid w:val="00007117"/>
    <w:rsid w:val="00034FD9"/>
    <w:rsid w:val="00037770"/>
    <w:rsid w:val="0009793E"/>
    <w:rsid w:val="000A75CE"/>
    <w:rsid w:val="000B72F4"/>
    <w:rsid w:val="000C17CE"/>
    <w:rsid w:val="000E2763"/>
    <w:rsid w:val="000E280E"/>
    <w:rsid w:val="000F4629"/>
    <w:rsid w:val="00152D61"/>
    <w:rsid w:val="00156D3C"/>
    <w:rsid w:val="001676C6"/>
    <w:rsid w:val="001741A7"/>
    <w:rsid w:val="00192DB2"/>
    <w:rsid w:val="00194853"/>
    <w:rsid w:val="001E40F4"/>
    <w:rsid w:val="001F1DB0"/>
    <w:rsid w:val="001F4ED5"/>
    <w:rsid w:val="0021352F"/>
    <w:rsid w:val="00220FFC"/>
    <w:rsid w:val="00252C76"/>
    <w:rsid w:val="00291B74"/>
    <w:rsid w:val="002C2A63"/>
    <w:rsid w:val="002D620A"/>
    <w:rsid w:val="00330C61"/>
    <w:rsid w:val="003370C9"/>
    <w:rsid w:val="003A0C1A"/>
    <w:rsid w:val="003C3689"/>
    <w:rsid w:val="00401954"/>
    <w:rsid w:val="004121FE"/>
    <w:rsid w:val="00430D46"/>
    <w:rsid w:val="00431238"/>
    <w:rsid w:val="004531A7"/>
    <w:rsid w:val="0046006A"/>
    <w:rsid w:val="00465199"/>
    <w:rsid w:val="00466713"/>
    <w:rsid w:val="004A444C"/>
    <w:rsid w:val="004B6E93"/>
    <w:rsid w:val="004C7395"/>
    <w:rsid w:val="004D71B7"/>
    <w:rsid w:val="004D7D51"/>
    <w:rsid w:val="0050294C"/>
    <w:rsid w:val="0050658D"/>
    <w:rsid w:val="00511FE5"/>
    <w:rsid w:val="005142D3"/>
    <w:rsid w:val="00522C8B"/>
    <w:rsid w:val="00540D54"/>
    <w:rsid w:val="00550532"/>
    <w:rsid w:val="00554F63"/>
    <w:rsid w:val="00570455"/>
    <w:rsid w:val="00571098"/>
    <w:rsid w:val="00576E19"/>
    <w:rsid w:val="005D369F"/>
    <w:rsid w:val="0060028B"/>
    <w:rsid w:val="00600F2E"/>
    <w:rsid w:val="00617E9A"/>
    <w:rsid w:val="00622A24"/>
    <w:rsid w:val="0063297A"/>
    <w:rsid w:val="00634386"/>
    <w:rsid w:val="00637113"/>
    <w:rsid w:val="006428CF"/>
    <w:rsid w:val="00651A07"/>
    <w:rsid w:val="00654763"/>
    <w:rsid w:val="00667656"/>
    <w:rsid w:val="00667AD5"/>
    <w:rsid w:val="00680B26"/>
    <w:rsid w:val="00695B0B"/>
    <w:rsid w:val="00703156"/>
    <w:rsid w:val="00706A2E"/>
    <w:rsid w:val="0074776C"/>
    <w:rsid w:val="00766D5C"/>
    <w:rsid w:val="0078132D"/>
    <w:rsid w:val="007902A3"/>
    <w:rsid w:val="007D2C56"/>
    <w:rsid w:val="007F604F"/>
    <w:rsid w:val="00807FD9"/>
    <w:rsid w:val="00816A0A"/>
    <w:rsid w:val="008605B0"/>
    <w:rsid w:val="00872580"/>
    <w:rsid w:val="00875A90"/>
    <w:rsid w:val="008820C2"/>
    <w:rsid w:val="008832C7"/>
    <w:rsid w:val="008A1888"/>
    <w:rsid w:val="008B1949"/>
    <w:rsid w:val="008C0739"/>
    <w:rsid w:val="008D1EE7"/>
    <w:rsid w:val="008F4162"/>
    <w:rsid w:val="0093304A"/>
    <w:rsid w:val="009646A6"/>
    <w:rsid w:val="0096533B"/>
    <w:rsid w:val="009774BC"/>
    <w:rsid w:val="009865BB"/>
    <w:rsid w:val="00997886"/>
    <w:rsid w:val="009A567B"/>
    <w:rsid w:val="009F4754"/>
    <w:rsid w:val="00A20600"/>
    <w:rsid w:val="00A21901"/>
    <w:rsid w:val="00A22D84"/>
    <w:rsid w:val="00A66235"/>
    <w:rsid w:val="00AA2AD3"/>
    <w:rsid w:val="00AA3A5D"/>
    <w:rsid w:val="00AA7DDD"/>
    <w:rsid w:val="00AC402B"/>
    <w:rsid w:val="00AD5BB5"/>
    <w:rsid w:val="00AD65E1"/>
    <w:rsid w:val="00B01DD5"/>
    <w:rsid w:val="00B04475"/>
    <w:rsid w:val="00B217E7"/>
    <w:rsid w:val="00B347C4"/>
    <w:rsid w:val="00B5628E"/>
    <w:rsid w:val="00B700F8"/>
    <w:rsid w:val="00B77123"/>
    <w:rsid w:val="00B8774A"/>
    <w:rsid w:val="00BA696E"/>
    <w:rsid w:val="00BA7359"/>
    <w:rsid w:val="00BB0735"/>
    <w:rsid w:val="00BD7982"/>
    <w:rsid w:val="00BF3D93"/>
    <w:rsid w:val="00C27545"/>
    <w:rsid w:val="00C56A3D"/>
    <w:rsid w:val="00C70DB6"/>
    <w:rsid w:val="00C87EB7"/>
    <w:rsid w:val="00C91ADC"/>
    <w:rsid w:val="00C92195"/>
    <w:rsid w:val="00CA279B"/>
    <w:rsid w:val="00CB3EB3"/>
    <w:rsid w:val="00CC0788"/>
    <w:rsid w:val="00CD3AEA"/>
    <w:rsid w:val="00CF220E"/>
    <w:rsid w:val="00CF3142"/>
    <w:rsid w:val="00CF37C3"/>
    <w:rsid w:val="00D15676"/>
    <w:rsid w:val="00D3174C"/>
    <w:rsid w:val="00D56512"/>
    <w:rsid w:val="00D77F76"/>
    <w:rsid w:val="00D85932"/>
    <w:rsid w:val="00DC38AB"/>
    <w:rsid w:val="00DF193E"/>
    <w:rsid w:val="00DF1CFE"/>
    <w:rsid w:val="00E26E32"/>
    <w:rsid w:val="00E4348D"/>
    <w:rsid w:val="00E45708"/>
    <w:rsid w:val="00E5004F"/>
    <w:rsid w:val="00E605C6"/>
    <w:rsid w:val="00EB054C"/>
    <w:rsid w:val="00EB085E"/>
    <w:rsid w:val="00EB3BAF"/>
    <w:rsid w:val="00F00D3B"/>
    <w:rsid w:val="00F3221A"/>
    <w:rsid w:val="00F73635"/>
    <w:rsid w:val="00F94D48"/>
    <w:rsid w:val="00FA0D19"/>
    <w:rsid w:val="00FF3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3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Times New Roman"/>
        <w:lang w:val="es-ES"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A7"/>
    <w:rPr>
      <w:rFonts w:asciiTheme="minorHAnsi" w:hAnsiTheme="minorHAnsi"/>
      <w:szCs w:val="24"/>
    </w:rPr>
  </w:style>
  <w:style w:type="paragraph" w:styleId="Heading1">
    <w:name w:val="heading 1"/>
    <w:basedOn w:val="Normal"/>
    <w:next w:val="Normal"/>
    <w:link w:val="Heading1Char"/>
    <w:uiPriority w:val="9"/>
    <w:qFormat/>
    <w:rsid w:val="009646A6"/>
    <w:pPr>
      <w:spacing w:before="0" w:after="0"/>
      <w:jc w:val="center"/>
      <w:outlineLvl w:val="0"/>
    </w:pPr>
    <w:rPr>
      <w:b/>
      <w:color w:val="FFFFFF"/>
      <w:sz w:val="56"/>
      <w:szCs w:val="68"/>
    </w:rPr>
  </w:style>
  <w:style w:type="paragraph" w:styleId="Heading2">
    <w:name w:val="heading 2"/>
    <w:basedOn w:val="Normal"/>
    <w:next w:val="Normal"/>
    <w:link w:val="Heading2Char"/>
    <w:uiPriority w:val="9"/>
    <w:qFormat/>
    <w:rsid w:val="009646A6"/>
    <w:pPr>
      <w:spacing w:before="0" w:after="0"/>
      <w:jc w:val="center"/>
      <w:outlineLvl w:val="1"/>
    </w:pPr>
    <w:rPr>
      <w:color w:val="FFFFFF"/>
      <w:sz w:val="44"/>
      <w:szCs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7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6concolores-nfasis31">
    <w:name w:val="Tabla de cuadrícula 6 con colores - Énfasis 31"/>
    <w:basedOn w:val="TableNormal"/>
    <w:uiPriority w:val="51"/>
    <w:rsid w:val="00E45708"/>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bottom w:val="single" w:sz="12" w:space="0" w:color="C8CCB3"/>
        </w:tcBorders>
      </w:tcPr>
    </w:tblStylePr>
    <w:tblStylePr w:type="lastRow">
      <w:rPr>
        <w:b/>
        <w:bCs/>
      </w:rPr>
      <w:tblPr/>
      <w:tcPr>
        <w:tcBorders>
          <w:top w:val="doub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Tablanormal41">
    <w:name w:val="Tabla normal 41"/>
    <w:basedOn w:val="TableNormal"/>
    <w:uiPriority w:val="44"/>
    <w:rsid w:val="00E457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eNormal"/>
    <w:uiPriority w:val="41"/>
    <w:rsid w:val="00E4570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
    <w:name w:val="Cuadrícula de tabla clara1"/>
    <w:basedOn w:val="TableNormal"/>
    <w:uiPriority w:val="40"/>
    <w:rsid w:val="00E4570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51">
    <w:name w:val="Tabla de cuadrícula 6 con colores - Énfasis 51"/>
    <w:basedOn w:val="TableNormal"/>
    <w:uiPriority w:val="51"/>
    <w:rsid w:val="00E45708"/>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bottom w:val="single" w:sz="12" w:space="0" w:color="AFCAC4"/>
        </w:tcBorders>
      </w:tcPr>
    </w:tblStylePr>
    <w:tblStylePr w:type="lastRow">
      <w:rPr>
        <w:b/>
        <w:bCs/>
      </w:rPr>
      <w:tblPr/>
      <w:tcPr>
        <w:tcBorders>
          <w:top w:val="doub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Tabladecuadrcula2-nfasis51">
    <w:name w:val="Tabla de cuadrícula 2 - Énfasis 51"/>
    <w:basedOn w:val="TableNormal"/>
    <w:uiPriority w:val="47"/>
    <w:rsid w:val="0046006A"/>
    <w:tblPr>
      <w:tblStyleRowBandSize w:val="1"/>
      <w:tblStyleColBandSize w:val="1"/>
      <w:tblBorders>
        <w:top w:val="single" w:sz="2" w:space="0" w:color="AFCAC4"/>
        <w:bottom w:val="single" w:sz="2" w:space="0" w:color="AFCAC4"/>
        <w:insideH w:val="single" w:sz="2" w:space="0" w:color="AFCAC4"/>
        <w:insideV w:val="single" w:sz="2" w:space="0" w:color="AFCAC4"/>
      </w:tblBorders>
    </w:tblPr>
    <w:tblStylePr w:type="firstRow">
      <w:rPr>
        <w:b/>
        <w:bCs/>
      </w:rPr>
      <w:tblPr/>
      <w:tcPr>
        <w:tcBorders>
          <w:top w:val="nil"/>
          <w:bottom w:val="single" w:sz="12" w:space="0" w:color="AFCAC4"/>
          <w:insideH w:val="nil"/>
          <w:insideV w:val="nil"/>
        </w:tcBorders>
        <w:shd w:val="clear" w:color="auto" w:fill="FFFFFF"/>
      </w:tcPr>
    </w:tblStylePr>
    <w:tblStylePr w:type="lastRow">
      <w:rPr>
        <w:b/>
        <w:bCs/>
      </w:rPr>
      <w:tblPr/>
      <w:tcPr>
        <w:tcBorders>
          <w:top w:val="double" w:sz="2" w:space="0" w:color="AFCAC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Tabladecuadrcula1clara-nfasis51">
    <w:name w:val="Tabla de cuadrícula 1 clara - Énfasis 51"/>
    <w:basedOn w:val="TableNormal"/>
    <w:uiPriority w:val="46"/>
    <w:rsid w:val="0046006A"/>
    <w:tblPr>
      <w:tblStyleRowBandSize w:val="1"/>
      <w:tblStyleColBandSize w:val="1"/>
      <w:tblBorders>
        <w:top w:val="single" w:sz="4" w:space="0" w:color="CADBD7"/>
        <w:left w:val="single" w:sz="4" w:space="0" w:color="CADBD7"/>
        <w:bottom w:val="single" w:sz="4" w:space="0" w:color="CADBD7"/>
        <w:right w:val="single" w:sz="4" w:space="0" w:color="CADBD7"/>
        <w:insideH w:val="single" w:sz="4" w:space="0" w:color="CADBD7"/>
        <w:insideV w:val="single" w:sz="4" w:space="0" w:color="CADBD7"/>
      </w:tblBorders>
    </w:tblPr>
    <w:tblStylePr w:type="firstRow">
      <w:rPr>
        <w:b/>
        <w:bCs/>
      </w:rPr>
      <w:tblPr/>
      <w:tcPr>
        <w:tcBorders>
          <w:bottom w:val="single" w:sz="12" w:space="0" w:color="AFCAC4"/>
        </w:tcBorders>
      </w:tcPr>
    </w:tblStylePr>
    <w:tblStylePr w:type="lastRow">
      <w:rPr>
        <w:b/>
        <w:bCs/>
      </w:rPr>
      <w:tblPr/>
      <w:tcPr>
        <w:tcBorders>
          <w:top w:val="double" w:sz="2" w:space="0" w:color="AFCAC4"/>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D65E1"/>
    <w:rPr>
      <w:color w:val="808080"/>
    </w:rPr>
  </w:style>
  <w:style w:type="character" w:customStyle="1" w:styleId="Heading1Char">
    <w:name w:val="Heading 1 Char"/>
    <w:basedOn w:val="DefaultParagraphFont"/>
    <w:link w:val="Heading1"/>
    <w:uiPriority w:val="9"/>
    <w:rsid w:val="009646A6"/>
    <w:rPr>
      <w:rFonts w:asciiTheme="minorHAnsi" w:hAnsiTheme="minorHAnsi"/>
      <w:b/>
      <w:color w:val="FFFFFF"/>
      <w:sz w:val="56"/>
      <w:szCs w:val="68"/>
    </w:rPr>
  </w:style>
  <w:style w:type="character" w:customStyle="1" w:styleId="Heading2Char">
    <w:name w:val="Heading 2 Char"/>
    <w:basedOn w:val="DefaultParagraphFont"/>
    <w:link w:val="Heading2"/>
    <w:uiPriority w:val="9"/>
    <w:rsid w:val="009646A6"/>
    <w:rPr>
      <w:rFonts w:asciiTheme="minorHAnsi" w:hAnsiTheme="minorHAnsi"/>
      <w:color w:val="FFFFFF"/>
      <w:sz w:val="44"/>
      <w:szCs w:val="88"/>
    </w:rPr>
  </w:style>
  <w:style w:type="paragraph" w:styleId="Header">
    <w:name w:val="header"/>
    <w:basedOn w:val="Normal"/>
    <w:link w:val="HeaderChar"/>
    <w:uiPriority w:val="99"/>
    <w:unhideWhenUsed/>
    <w:rsid w:val="004531A7"/>
    <w:pPr>
      <w:tabs>
        <w:tab w:val="center" w:pos="4680"/>
        <w:tab w:val="right" w:pos="9360"/>
      </w:tabs>
      <w:spacing w:before="0" w:after="0"/>
    </w:pPr>
  </w:style>
  <w:style w:type="character" w:customStyle="1" w:styleId="HeaderChar">
    <w:name w:val="Header Char"/>
    <w:basedOn w:val="DefaultParagraphFont"/>
    <w:link w:val="Header"/>
    <w:uiPriority w:val="99"/>
    <w:rsid w:val="004531A7"/>
    <w:rPr>
      <w:rFonts w:asciiTheme="minorHAnsi" w:hAnsiTheme="minorHAnsi"/>
      <w:szCs w:val="24"/>
    </w:rPr>
  </w:style>
  <w:style w:type="paragraph" w:styleId="Footer">
    <w:name w:val="footer"/>
    <w:basedOn w:val="Normal"/>
    <w:link w:val="FooterChar"/>
    <w:uiPriority w:val="99"/>
    <w:unhideWhenUsed/>
    <w:rsid w:val="004531A7"/>
    <w:pPr>
      <w:tabs>
        <w:tab w:val="center" w:pos="4680"/>
        <w:tab w:val="right" w:pos="9360"/>
      </w:tabs>
      <w:spacing w:before="0" w:after="0"/>
    </w:pPr>
  </w:style>
  <w:style w:type="character" w:customStyle="1" w:styleId="FooterChar">
    <w:name w:val="Footer Char"/>
    <w:basedOn w:val="DefaultParagraphFont"/>
    <w:link w:val="Footer"/>
    <w:uiPriority w:val="99"/>
    <w:rsid w:val="004531A7"/>
    <w:rPr>
      <w:rFonts w:asciiTheme="minorHAnsi" w:hAnsiTheme="minorHAnsi"/>
      <w:szCs w:val="24"/>
    </w:rPr>
  </w:style>
  <w:style w:type="table" w:customStyle="1" w:styleId="Autoevaluacinacadmica">
    <w:name w:val="Autoevaluación académica"/>
    <w:basedOn w:val="TableNormal"/>
    <w:uiPriority w:val="99"/>
    <w:rsid w:val="00CF3142"/>
    <w:pPr>
      <w:spacing w:before="0" w:after="0"/>
    </w:pPr>
    <w:tblPr>
      <w:tblStyleRowBandSize w:val="1"/>
      <w:tbl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blBorders>
    </w:tblPr>
    <w:tcPr>
      <w:vAlign w:val="center"/>
    </w:tcPr>
    <w:tblStylePr w:type="firstRow">
      <w:pPr>
        <w:wordWrap/>
        <w:jc w:val="center"/>
      </w:pPr>
      <w:rPr>
        <w:rFonts w:asciiTheme="majorHAnsi" w:hAnsiTheme="majorHAnsi"/>
        <w:b/>
        <w:i w:val="0"/>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l2br w:val="nil"/>
          <w:tr2bl w:val="nil"/>
        </w:tcBorders>
        <w:vAlign w:val="bottom"/>
      </w:tcPr>
    </w:tblStylePr>
    <w:tblStylePr w:type="firstCol">
      <w:rPr>
        <w:b/>
        <w:i w:val="0"/>
      </w:rPr>
    </w:tblStylePr>
    <w:tblStylePr w:type="band1Horz">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l2br w:val="nil"/>
          <w:tr2bl w:val="nil"/>
        </w:tcBorders>
        <w:shd w:val="clear" w:color="auto" w:fill="D0E6F6" w:themeFill="accent6" w:themeFillTint="33"/>
      </w:tcPr>
    </w:tblStylePr>
    <w:tblStylePr w:type="band2Horz">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l2br w:val="nil"/>
          <w:tr2bl w:val="nil"/>
        </w:tcBorders>
      </w:tcPr>
    </w:tblStylePr>
    <w:tblStylePr w:type="nwCell">
      <w:pPr>
        <w:wordWrap/>
        <w:jc w:val="center"/>
      </w:pPr>
    </w:tblStylePr>
  </w:style>
  <w:style w:type="paragraph" w:styleId="NoSpacing">
    <w:name w:val="No Spacing"/>
    <w:uiPriority w:val="98"/>
    <w:qFormat/>
    <w:rsid w:val="009646A6"/>
    <w:pPr>
      <w:spacing w:before="0" w:after="0"/>
    </w:pPr>
    <w:rPr>
      <w:rFonts w:asciiTheme="minorHAnsi" w:hAnsiTheme="minorHAnsi"/>
      <w:szCs w:val="24"/>
    </w:rPr>
  </w:style>
  <w:style w:type="character" w:styleId="Strong">
    <w:name w:val="Strong"/>
    <w:basedOn w:val="DefaultParagraphFont"/>
    <w:uiPriority w:val="22"/>
    <w:qFormat/>
    <w:rsid w:val="00CF3142"/>
    <w:rPr>
      <w:b/>
      <w:bCs/>
    </w:rPr>
  </w:style>
  <w:style w:type="paragraph" w:styleId="BalloonText">
    <w:name w:val="Balloon Text"/>
    <w:basedOn w:val="Normal"/>
    <w:link w:val="BalloonTextChar"/>
    <w:uiPriority w:val="99"/>
    <w:semiHidden/>
    <w:unhideWhenUsed/>
    <w:rsid w:val="00DF193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93E"/>
    <w:rPr>
      <w:rFonts w:ascii="Tahoma" w:hAnsi="Tahoma" w:cs="Tahoma"/>
      <w:sz w:val="16"/>
      <w:szCs w:val="16"/>
    </w:rPr>
  </w:style>
  <w:style w:type="paragraph" w:styleId="ListParagraph">
    <w:name w:val="List Paragraph"/>
    <w:basedOn w:val="Normal"/>
    <w:uiPriority w:val="34"/>
    <w:qFormat/>
    <w:rsid w:val="00A20600"/>
    <w:pPr>
      <w:ind w:left="720"/>
      <w:contextualSpacing/>
    </w:pPr>
  </w:style>
  <w:style w:type="table" w:styleId="PlainTable2">
    <w:name w:val="Plain Table 2"/>
    <w:basedOn w:val="TableNormal"/>
    <w:uiPriority w:val="42"/>
    <w:rsid w:val="00554F6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74776C"/>
    <w:pPr>
      <w:spacing w:before="0" w:after="0"/>
    </w:pPr>
    <w:rPr>
      <w:szCs w:val="20"/>
    </w:rPr>
  </w:style>
  <w:style w:type="character" w:customStyle="1" w:styleId="FootnoteTextChar">
    <w:name w:val="Footnote Text Char"/>
    <w:basedOn w:val="DefaultParagraphFont"/>
    <w:link w:val="FootnoteText"/>
    <w:uiPriority w:val="99"/>
    <w:semiHidden/>
    <w:rsid w:val="0074776C"/>
    <w:rPr>
      <w:rFonts w:asciiTheme="minorHAnsi" w:hAnsiTheme="minorHAnsi"/>
    </w:rPr>
  </w:style>
  <w:style w:type="character" w:styleId="FootnoteReference">
    <w:name w:val="footnote reference"/>
    <w:basedOn w:val="DefaultParagraphFont"/>
    <w:uiPriority w:val="99"/>
    <w:semiHidden/>
    <w:unhideWhenUsed/>
    <w:rsid w:val="0074776C"/>
    <w:rPr>
      <w:vertAlign w:val="superscript"/>
    </w:rPr>
  </w:style>
  <w:style w:type="paragraph" w:styleId="NormalWeb">
    <w:name w:val="Normal (Web)"/>
    <w:basedOn w:val="Normal"/>
    <w:uiPriority w:val="99"/>
    <w:semiHidden/>
    <w:unhideWhenUsed/>
    <w:rsid w:val="00540D54"/>
    <w:pPr>
      <w:spacing w:before="100" w:beforeAutospacing="1" w:after="100" w:afterAutospacing="1"/>
    </w:pPr>
    <w:rPr>
      <w:rFonts w:ascii="Times New Roman" w:eastAsia="Times New Roman" w:hAnsi="Times New Roman"/>
      <w:sz w:val="24"/>
      <w:lang w:val="es-419" w:eastAsia="es-419"/>
    </w:rPr>
  </w:style>
  <w:style w:type="character" w:styleId="CommentReference">
    <w:name w:val="annotation reference"/>
    <w:basedOn w:val="DefaultParagraphFont"/>
    <w:uiPriority w:val="99"/>
    <w:semiHidden/>
    <w:unhideWhenUsed/>
    <w:rsid w:val="00997886"/>
    <w:rPr>
      <w:sz w:val="16"/>
      <w:szCs w:val="16"/>
    </w:rPr>
  </w:style>
  <w:style w:type="paragraph" w:styleId="CommentText">
    <w:name w:val="annotation text"/>
    <w:basedOn w:val="Normal"/>
    <w:link w:val="CommentTextChar"/>
    <w:uiPriority w:val="99"/>
    <w:semiHidden/>
    <w:unhideWhenUsed/>
    <w:rsid w:val="00997886"/>
    <w:rPr>
      <w:szCs w:val="20"/>
    </w:rPr>
  </w:style>
  <w:style w:type="character" w:customStyle="1" w:styleId="CommentTextChar">
    <w:name w:val="Comment Text Char"/>
    <w:basedOn w:val="DefaultParagraphFont"/>
    <w:link w:val="CommentText"/>
    <w:uiPriority w:val="99"/>
    <w:semiHidden/>
    <w:rsid w:val="00997886"/>
    <w:rPr>
      <w:rFonts w:asciiTheme="minorHAnsi" w:hAnsiTheme="minorHAnsi"/>
    </w:rPr>
  </w:style>
  <w:style w:type="paragraph" w:styleId="CommentSubject">
    <w:name w:val="annotation subject"/>
    <w:basedOn w:val="CommentText"/>
    <w:next w:val="CommentText"/>
    <w:link w:val="CommentSubjectChar"/>
    <w:uiPriority w:val="99"/>
    <w:semiHidden/>
    <w:unhideWhenUsed/>
    <w:rsid w:val="00997886"/>
    <w:rPr>
      <w:b/>
      <w:bCs/>
    </w:rPr>
  </w:style>
  <w:style w:type="character" w:customStyle="1" w:styleId="CommentSubjectChar">
    <w:name w:val="Comment Subject Char"/>
    <w:basedOn w:val="CommentTextChar"/>
    <w:link w:val="CommentSubject"/>
    <w:uiPriority w:val="99"/>
    <w:semiHidden/>
    <w:rsid w:val="00997886"/>
    <w:rPr>
      <w:rFonts w:asciiTheme="minorHAnsi" w:hAnsiTheme="minorHAnsi"/>
      <w:b/>
      <w:bCs/>
    </w:rPr>
  </w:style>
  <w:style w:type="paragraph" w:styleId="Revision">
    <w:name w:val="Revision"/>
    <w:hidden/>
    <w:uiPriority w:val="99"/>
    <w:semiHidden/>
    <w:rsid w:val="00430D46"/>
    <w:pPr>
      <w:spacing w:before="0" w:after="0"/>
    </w:pPr>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1616">
      <w:bodyDiv w:val="1"/>
      <w:marLeft w:val="0"/>
      <w:marRight w:val="0"/>
      <w:marTop w:val="0"/>
      <w:marBottom w:val="0"/>
      <w:divBdr>
        <w:top w:val="none" w:sz="0" w:space="0" w:color="auto"/>
        <w:left w:val="none" w:sz="0" w:space="0" w:color="auto"/>
        <w:bottom w:val="none" w:sz="0" w:space="0" w:color="auto"/>
        <w:right w:val="none" w:sz="0" w:space="0" w:color="auto"/>
      </w:divBdr>
    </w:div>
    <w:div w:id="457769241">
      <w:bodyDiv w:val="1"/>
      <w:marLeft w:val="0"/>
      <w:marRight w:val="0"/>
      <w:marTop w:val="0"/>
      <w:marBottom w:val="0"/>
      <w:divBdr>
        <w:top w:val="none" w:sz="0" w:space="0" w:color="auto"/>
        <w:left w:val="none" w:sz="0" w:space="0" w:color="auto"/>
        <w:bottom w:val="none" w:sz="0" w:space="0" w:color="auto"/>
        <w:right w:val="none" w:sz="0" w:space="0" w:color="auto"/>
      </w:divBdr>
    </w:div>
    <w:div w:id="500244006">
      <w:bodyDiv w:val="1"/>
      <w:marLeft w:val="0"/>
      <w:marRight w:val="0"/>
      <w:marTop w:val="0"/>
      <w:marBottom w:val="0"/>
      <w:divBdr>
        <w:top w:val="none" w:sz="0" w:space="0" w:color="auto"/>
        <w:left w:val="none" w:sz="0" w:space="0" w:color="auto"/>
        <w:bottom w:val="none" w:sz="0" w:space="0" w:color="auto"/>
        <w:right w:val="none" w:sz="0" w:space="0" w:color="auto"/>
      </w:divBdr>
    </w:div>
    <w:div w:id="511533157">
      <w:bodyDiv w:val="1"/>
      <w:marLeft w:val="0"/>
      <w:marRight w:val="0"/>
      <w:marTop w:val="0"/>
      <w:marBottom w:val="0"/>
      <w:divBdr>
        <w:top w:val="none" w:sz="0" w:space="0" w:color="auto"/>
        <w:left w:val="none" w:sz="0" w:space="0" w:color="auto"/>
        <w:bottom w:val="none" w:sz="0" w:space="0" w:color="auto"/>
        <w:right w:val="none" w:sz="0" w:space="0" w:color="auto"/>
      </w:divBdr>
    </w:div>
    <w:div w:id="648821742">
      <w:bodyDiv w:val="1"/>
      <w:marLeft w:val="0"/>
      <w:marRight w:val="0"/>
      <w:marTop w:val="0"/>
      <w:marBottom w:val="0"/>
      <w:divBdr>
        <w:top w:val="none" w:sz="0" w:space="0" w:color="auto"/>
        <w:left w:val="none" w:sz="0" w:space="0" w:color="auto"/>
        <w:bottom w:val="none" w:sz="0" w:space="0" w:color="auto"/>
        <w:right w:val="none" w:sz="0" w:space="0" w:color="auto"/>
      </w:divBdr>
    </w:div>
    <w:div w:id="661010132">
      <w:bodyDiv w:val="1"/>
      <w:marLeft w:val="0"/>
      <w:marRight w:val="0"/>
      <w:marTop w:val="0"/>
      <w:marBottom w:val="0"/>
      <w:divBdr>
        <w:top w:val="none" w:sz="0" w:space="0" w:color="auto"/>
        <w:left w:val="none" w:sz="0" w:space="0" w:color="auto"/>
        <w:bottom w:val="none" w:sz="0" w:space="0" w:color="auto"/>
        <w:right w:val="none" w:sz="0" w:space="0" w:color="auto"/>
      </w:divBdr>
    </w:div>
    <w:div w:id="875770795">
      <w:bodyDiv w:val="1"/>
      <w:marLeft w:val="0"/>
      <w:marRight w:val="0"/>
      <w:marTop w:val="0"/>
      <w:marBottom w:val="0"/>
      <w:divBdr>
        <w:top w:val="none" w:sz="0" w:space="0" w:color="auto"/>
        <w:left w:val="none" w:sz="0" w:space="0" w:color="auto"/>
        <w:bottom w:val="none" w:sz="0" w:space="0" w:color="auto"/>
        <w:right w:val="none" w:sz="0" w:space="0" w:color="auto"/>
      </w:divBdr>
    </w:div>
    <w:div w:id="1416785853">
      <w:bodyDiv w:val="1"/>
      <w:marLeft w:val="0"/>
      <w:marRight w:val="0"/>
      <w:marTop w:val="0"/>
      <w:marBottom w:val="0"/>
      <w:divBdr>
        <w:top w:val="none" w:sz="0" w:space="0" w:color="auto"/>
        <w:left w:val="none" w:sz="0" w:space="0" w:color="auto"/>
        <w:bottom w:val="none" w:sz="0" w:space="0" w:color="auto"/>
        <w:right w:val="none" w:sz="0" w:space="0" w:color="auto"/>
      </w:divBdr>
    </w:div>
    <w:div w:id="213663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szczowski\AppData\Roaming\Microsoft\Templates\Autoevaluaci&#243;n%20acad&#233;mica%20del%20alumno.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Documento Formal de Reconocimiento</LongTitle>
    <cat xmlns="101a94fc-4fb7-49fc-ab36-dbb3e9e3ccdb" xsi:nil="true"/>
    <PublishingExpirationDate xmlns="http://schemas.microsoft.com/sharepoint/v3" xsi:nil="true"/>
    <Language xmlns="101a94fc-4fb7-49fc-ab36-dbb3e9e3ccdb">Spanish</Language>
    <aaa xmlns="101a94fc-4fb7-49fc-ab36-dbb3e9e3ccdb">false</aaa>
    <a xmlns="101a94fc-4fb7-49fc-ab36-dbb3e9e3ccdb">1747</a>
    <Title2 xmlns="101a94fc-4fb7-49fc-ab36-dbb3e9e3ccdb" xsi:nil="true"/>
    <PublishingStartDate xmlns="http://schemas.microsoft.com/sharepoint/v3" xsi:nil="true"/>
    <Presenter xmlns="101a94fc-4fb7-49fc-ab36-dbb3e9e3cc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3927D94646DC549B7465903FE9FE1A3" ma:contentTypeVersion="118" ma:contentTypeDescription="Crear nuevo documento." ma:contentTypeScope="" ma:versionID="274577141cd9330dd47a984210f0a088">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27cc077261982c78391b30b956bbfc8"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ipo de contenido"/>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FB7A-AC04-4844-8C82-1E49021298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9BB063-0BE6-449D-9A99-11B2BA3C2399}"/>
</file>

<file path=customXml/itemProps3.xml><?xml version="1.0" encoding="utf-8"?>
<ds:datastoreItem xmlns:ds="http://schemas.openxmlformats.org/officeDocument/2006/customXml" ds:itemID="{7C72EFCA-41F7-430A-B678-9061C521BD5B}">
  <ds:schemaRefs>
    <ds:schemaRef ds:uri="http://schemas.microsoft.com/sharepoint/v3/contenttype/forms"/>
  </ds:schemaRefs>
</ds:datastoreItem>
</file>

<file path=customXml/itemProps4.xml><?xml version="1.0" encoding="utf-8"?>
<ds:datastoreItem xmlns:ds="http://schemas.openxmlformats.org/officeDocument/2006/customXml" ds:itemID="{6F9FFC5A-E14F-49A1-866B-49A6FB2F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Autoevaluación académica del alumno.dotx</Template>
  <TotalTime>0</TotalTime>
  <Pages>2</Pages>
  <Words>510</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subject/>
  <dc:creator/>
  <cp:keywords/>
  <dc:description/>
  <cp:lastModifiedBy/>
  <cp:revision>1</cp:revision>
  <dcterms:created xsi:type="dcterms:W3CDTF">2023-12-11T13:26:00Z</dcterms:created>
  <dcterms:modified xsi:type="dcterms:W3CDTF">2024-02-02T19:03:00Z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