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3EE25" w14:textId="410EB20C" w:rsidR="0074776C" w:rsidRDefault="0074776C" w:rsidP="00DC38AB">
      <w:pPr>
        <w:pStyle w:val="NoSpacing"/>
      </w:pPr>
    </w:p>
    <w:p w14:paraId="21B52B82" w14:textId="77777777" w:rsidR="00540D54" w:rsidRPr="008832C7" w:rsidRDefault="00540D54" w:rsidP="008832C7">
      <w:pPr>
        <w:pStyle w:val="ListParagraph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32"/>
        </w:rPr>
      </w:pPr>
      <w:r w:rsidRPr="008832C7">
        <w:rPr>
          <w:rFonts w:ascii="Segoe UI" w:hAnsi="Segoe UI" w:cs="Segoe UI"/>
          <w:b/>
          <w:bCs/>
          <w:sz w:val="24"/>
          <w:szCs w:val="32"/>
        </w:rPr>
        <w:t>INTRODUCTION</w:t>
      </w:r>
    </w:p>
    <w:p w14:paraId="3E52D99E" w14:textId="5A451A9B" w:rsidR="00540D54" w:rsidRPr="00550532" w:rsidRDefault="00540D54" w:rsidP="00D15676">
      <w:pPr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>This agreement is concluded between States A</w:t>
      </w:r>
      <w:r w:rsidR="00570455">
        <w:rPr>
          <w:rFonts w:ascii="Segoe UI" w:hAnsi="Segoe UI" w:cs="Segoe UI"/>
          <w:sz w:val="24"/>
          <w:szCs w:val="32"/>
          <w:lang w:val="en-US"/>
        </w:rPr>
        <w:t xml:space="preserve"> (Accepting State)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and B</w:t>
      </w:r>
      <w:r w:rsidR="00570455">
        <w:rPr>
          <w:rFonts w:ascii="Segoe UI" w:hAnsi="Segoe UI" w:cs="Segoe UI"/>
          <w:sz w:val="24"/>
          <w:szCs w:val="32"/>
          <w:lang w:val="en-US"/>
        </w:rPr>
        <w:t xml:space="preserve"> (State of Origin)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, under the provisions of the MoU on the Implementation of a </w:t>
      </w:r>
      <w:r w:rsidR="00550532">
        <w:rPr>
          <w:rFonts w:ascii="Segoe UI" w:hAnsi="Segoe UI" w:cs="Segoe UI"/>
          <w:sz w:val="24"/>
          <w:szCs w:val="32"/>
          <w:lang w:val="en-US"/>
        </w:rPr>
        <w:t>One Stop Security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(OSS) (Appendix I) recognizing equivalence in terms of </w:t>
      </w:r>
      <w:r w:rsidR="00550532">
        <w:rPr>
          <w:rFonts w:ascii="Segoe UI" w:hAnsi="Segoe UI" w:cs="Segoe UI"/>
          <w:sz w:val="24"/>
          <w:szCs w:val="32"/>
          <w:lang w:val="en-US"/>
        </w:rPr>
        <w:t>security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outcome, between their national laws, regulations and practices in accordance with the provisions o</w:t>
      </w:r>
      <w:r w:rsidR="00570455">
        <w:rPr>
          <w:rFonts w:ascii="Segoe UI" w:hAnsi="Segoe UI" w:cs="Segoe UI"/>
          <w:sz w:val="24"/>
          <w:szCs w:val="32"/>
          <w:lang w:val="en-US"/>
        </w:rPr>
        <w:t>f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aviation security established by the International Civil Aviation Organization </w:t>
      </w:r>
      <w:r w:rsidR="0060028B">
        <w:rPr>
          <w:rFonts w:ascii="Segoe UI" w:hAnsi="Segoe UI" w:cs="Segoe UI"/>
          <w:sz w:val="24"/>
          <w:szCs w:val="32"/>
          <w:lang w:val="en-US"/>
        </w:rPr>
        <w:t>and its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Annexes to the Convention on International Civil Aviation.</w:t>
      </w:r>
    </w:p>
    <w:p w14:paraId="344E699D" w14:textId="271E294B" w:rsidR="00D15676" w:rsidRPr="00D15676" w:rsidRDefault="00550532" w:rsidP="008832C7">
      <w:pPr>
        <w:pStyle w:val="ListParagraph"/>
        <w:numPr>
          <w:ilvl w:val="0"/>
          <w:numId w:val="6"/>
        </w:numPr>
        <w:jc w:val="both"/>
        <w:rPr>
          <w:rFonts w:ascii="Segoe UI" w:hAnsi="Segoe UI" w:cs="Segoe UI"/>
          <w:b/>
          <w:bCs/>
          <w:sz w:val="24"/>
          <w:szCs w:val="32"/>
        </w:rPr>
      </w:pPr>
      <w:r>
        <w:rPr>
          <w:rFonts w:ascii="Segoe UI" w:hAnsi="Segoe UI" w:cs="Segoe UI"/>
          <w:b/>
          <w:bCs/>
          <w:sz w:val="24"/>
          <w:szCs w:val="32"/>
        </w:rPr>
        <w:t>WHEREAS</w:t>
      </w:r>
    </w:p>
    <w:p w14:paraId="2A34BB38" w14:textId="57392C81" w:rsidR="00D15676" w:rsidRPr="00550532" w:rsidRDefault="00550532" w:rsidP="00D15676">
      <w:pPr>
        <w:jc w:val="both"/>
        <w:rPr>
          <w:rFonts w:ascii="Segoe UI" w:hAnsi="Segoe UI" w:cs="Segoe UI"/>
          <w:sz w:val="24"/>
          <w:szCs w:val="32"/>
          <w:lang w:val="en-US"/>
        </w:rPr>
      </w:pPr>
      <w:r>
        <w:rPr>
          <w:rFonts w:ascii="Segoe UI" w:hAnsi="Segoe UI" w:cs="Segoe UI"/>
          <w:sz w:val="24"/>
          <w:szCs w:val="32"/>
          <w:lang w:val="en-US"/>
        </w:rPr>
        <w:t xml:space="preserve">Considering that </w:t>
      </w:r>
      <w:r w:rsidR="00600F2E" w:rsidRPr="00550532">
        <w:rPr>
          <w:rFonts w:ascii="Segoe UI" w:hAnsi="Segoe UI" w:cs="Segoe UI"/>
          <w:sz w:val="24"/>
          <w:szCs w:val="32"/>
          <w:lang w:val="en-US"/>
        </w:rPr>
        <w:t>State A, having examined the civil aviation security laws, regulations and procedures in State B, as well as the results of the equivalence recognition process conducted at the airport [Airport Name] on dates XXXXXXX, recognizes equivalence in the implementation of security measures and quality control measures in State B. The result of the equivalence recognition process is presented in Appendix II - Checklist with the results.</w:t>
      </w:r>
    </w:p>
    <w:p w14:paraId="6D8A487D" w14:textId="281A8FE4" w:rsidR="00D15676" w:rsidRPr="00550532" w:rsidRDefault="00D15676" w:rsidP="00D15676">
      <w:pPr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 xml:space="preserve">The security areas in which equivalence is recognized are the </w:t>
      </w:r>
      <w:r w:rsidR="00550532">
        <w:rPr>
          <w:rFonts w:ascii="Segoe UI" w:hAnsi="Segoe UI" w:cs="Segoe UI"/>
          <w:sz w:val="24"/>
          <w:szCs w:val="32"/>
          <w:lang w:val="en-US"/>
        </w:rPr>
        <w:t>screening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of </w:t>
      </w:r>
      <w:r w:rsidRPr="00550532">
        <w:rPr>
          <w:rFonts w:ascii="Segoe UI" w:hAnsi="Segoe UI" w:cs="Segoe UI"/>
          <w:i/>
          <w:iCs/>
          <w:sz w:val="24"/>
          <w:szCs w:val="32"/>
          <w:lang w:val="en-US"/>
        </w:rPr>
        <w:t>passengers and their belongings, hand luggage, hold baggage, cargo and mail.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(</w:t>
      </w:r>
      <w:r w:rsidR="0060028B">
        <w:rPr>
          <w:rFonts w:ascii="Segoe UI" w:hAnsi="Segoe UI" w:cs="Segoe UI"/>
          <w:sz w:val="24"/>
          <w:szCs w:val="32"/>
          <w:lang w:val="en-US"/>
        </w:rPr>
        <w:t>States must s</w:t>
      </w:r>
      <w:r w:rsidRPr="00550532">
        <w:rPr>
          <w:rFonts w:ascii="Segoe UI" w:hAnsi="Segoe UI" w:cs="Segoe UI"/>
          <w:sz w:val="24"/>
          <w:szCs w:val="32"/>
          <w:lang w:val="en-US"/>
        </w:rPr>
        <w:t>pecify the scope of the agreement)</w:t>
      </w:r>
    </w:p>
    <w:p w14:paraId="17977BCF" w14:textId="776EF347" w:rsidR="008832C7" w:rsidRDefault="00220FFC" w:rsidP="008832C7">
      <w:pPr>
        <w:pStyle w:val="ListParagraph"/>
        <w:numPr>
          <w:ilvl w:val="0"/>
          <w:numId w:val="6"/>
        </w:numPr>
        <w:spacing w:after="480"/>
        <w:jc w:val="both"/>
        <w:rPr>
          <w:rFonts w:ascii="Segoe UI" w:hAnsi="Segoe UI" w:cs="Segoe UI"/>
          <w:b/>
          <w:bCs/>
          <w:sz w:val="24"/>
          <w:szCs w:val="32"/>
        </w:rPr>
      </w:pPr>
      <w:r>
        <w:rPr>
          <w:rFonts w:ascii="Segoe UI" w:hAnsi="Segoe UI" w:cs="Segoe UI"/>
          <w:b/>
          <w:bCs/>
          <w:sz w:val="24"/>
          <w:szCs w:val="32"/>
        </w:rPr>
        <w:t>COMMITMENTS</w:t>
      </w:r>
    </w:p>
    <w:p w14:paraId="56648B2E" w14:textId="77777777" w:rsidR="008832C7" w:rsidRPr="008832C7" w:rsidRDefault="008832C7" w:rsidP="008832C7">
      <w:pPr>
        <w:pStyle w:val="ListParagraph"/>
        <w:spacing w:after="480"/>
        <w:jc w:val="both"/>
        <w:rPr>
          <w:rFonts w:ascii="Segoe UI" w:hAnsi="Segoe UI" w:cs="Segoe UI"/>
          <w:b/>
          <w:bCs/>
          <w:sz w:val="24"/>
          <w:szCs w:val="32"/>
        </w:rPr>
      </w:pPr>
    </w:p>
    <w:p w14:paraId="396AF7C4" w14:textId="5189591F" w:rsidR="00D15676" w:rsidRPr="00550532" w:rsidRDefault="00D15676" w:rsidP="008832C7">
      <w:pPr>
        <w:pStyle w:val="ListParagraph"/>
        <w:numPr>
          <w:ilvl w:val="0"/>
          <w:numId w:val="7"/>
        </w:numPr>
        <w:spacing w:before="480"/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>The competent authorities of State A and State B undertake to implement this agreement in accordance with their respective national laws and regulations, as well as the provisions contained in Annex 17 "</w:t>
      </w:r>
      <w:r w:rsidR="00D3174C">
        <w:rPr>
          <w:rFonts w:ascii="Segoe UI" w:hAnsi="Segoe UI" w:cs="Segoe UI"/>
          <w:sz w:val="24"/>
          <w:szCs w:val="32"/>
          <w:lang w:val="en-US"/>
        </w:rPr>
        <w:t xml:space="preserve">Aviation </w:t>
      </w:r>
      <w:r w:rsidRPr="00550532">
        <w:rPr>
          <w:rFonts w:ascii="Segoe UI" w:hAnsi="Segoe UI" w:cs="Segoe UI"/>
          <w:sz w:val="24"/>
          <w:szCs w:val="32"/>
          <w:lang w:val="en-US"/>
        </w:rPr>
        <w:t>Security" of the Chicago Convention for the Protection of International Civil Aviation against Acts of Unlawful Interference.</w:t>
      </w:r>
    </w:p>
    <w:p w14:paraId="57AFDF49" w14:textId="4F627BB1" w:rsidR="00D15676" w:rsidRPr="00550532" w:rsidRDefault="00D15676" w:rsidP="008832C7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 xml:space="preserve">The competent authorities of State A and State B undertake to inform each other of recent changes in aviation </w:t>
      </w:r>
      <w:r w:rsidR="00550532">
        <w:rPr>
          <w:rFonts w:ascii="Segoe UI" w:hAnsi="Segoe UI" w:cs="Segoe UI"/>
          <w:sz w:val="24"/>
          <w:szCs w:val="32"/>
          <w:lang w:val="en-US"/>
        </w:rPr>
        <w:t>security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programs, regulations</w:t>
      </w:r>
      <w:r w:rsidR="0050658D">
        <w:rPr>
          <w:rFonts w:ascii="Segoe UI" w:hAnsi="Segoe UI" w:cs="Segoe UI"/>
          <w:sz w:val="24"/>
          <w:szCs w:val="32"/>
          <w:lang w:val="en-US"/>
        </w:rPr>
        <w:t>,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 written procedures, quality control measures or any relevant information that may affect this OSS agreement by </w:t>
      </w:r>
      <w:r w:rsidR="0050658D">
        <w:rPr>
          <w:rFonts w:ascii="Segoe UI" w:hAnsi="Segoe UI" w:cs="Segoe UI"/>
          <w:sz w:val="24"/>
          <w:szCs w:val="32"/>
          <w:lang w:val="en-US"/>
        </w:rPr>
        <w:t xml:space="preserve">the use 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of the Form  in Appendix III. </w:t>
      </w:r>
    </w:p>
    <w:p w14:paraId="36D120DE" w14:textId="3E156346" w:rsidR="00D15676" w:rsidRPr="00550532" w:rsidRDefault="00D15676" w:rsidP="008832C7">
      <w:pPr>
        <w:pStyle w:val="ListParagraph"/>
        <w:numPr>
          <w:ilvl w:val="0"/>
          <w:numId w:val="7"/>
        </w:numPr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 xml:space="preserve">The competent authorities of State A and State B undertake to send teams of national civil aviation security auditors/inspectors to carry out </w:t>
      </w:r>
      <w:r w:rsidR="00430D46">
        <w:rPr>
          <w:rFonts w:ascii="Segoe UI" w:hAnsi="Segoe UI" w:cs="Segoe UI"/>
          <w:sz w:val="24"/>
          <w:szCs w:val="32"/>
          <w:lang w:val="en-US"/>
        </w:rPr>
        <w:t>oversight</w:t>
      </w:r>
      <w:r w:rsidR="00430D46" w:rsidRPr="00550532">
        <w:rPr>
          <w:rFonts w:ascii="Segoe UI" w:hAnsi="Segoe UI" w:cs="Segoe UI"/>
          <w:sz w:val="24"/>
          <w:szCs w:val="32"/>
          <w:lang w:val="en-US"/>
        </w:rPr>
        <w:t xml:space="preserve"> 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activities at airports designated for the implementation of this agreement at least once every two calendar years, unless a risk assessment justifies </w:t>
      </w:r>
      <w:r w:rsidR="00CF37C3">
        <w:rPr>
          <w:rFonts w:ascii="Segoe UI" w:hAnsi="Segoe UI" w:cs="Segoe UI"/>
          <w:sz w:val="24"/>
          <w:szCs w:val="32"/>
          <w:lang w:val="en-US"/>
        </w:rPr>
        <w:t xml:space="preserve">more frequent </w:t>
      </w:r>
      <w:r w:rsidR="00430D46">
        <w:rPr>
          <w:rFonts w:ascii="Segoe UI" w:hAnsi="Segoe UI" w:cs="Segoe UI"/>
          <w:sz w:val="24"/>
          <w:szCs w:val="32"/>
          <w:lang w:val="en-US"/>
        </w:rPr>
        <w:t>oversight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activit</w:t>
      </w:r>
      <w:r w:rsidR="00CF37C3">
        <w:rPr>
          <w:rFonts w:ascii="Segoe UI" w:hAnsi="Segoe UI" w:cs="Segoe UI"/>
          <w:sz w:val="24"/>
          <w:szCs w:val="32"/>
          <w:lang w:val="en-US"/>
        </w:rPr>
        <w:t>ies</w:t>
      </w:r>
      <w:r w:rsidRPr="00550532">
        <w:rPr>
          <w:rFonts w:ascii="Segoe UI" w:hAnsi="Segoe UI" w:cs="Segoe UI"/>
          <w:sz w:val="24"/>
          <w:szCs w:val="32"/>
          <w:lang w:val="en-US"/>
        </w:rPr>
        <w:t>.</w:t>
      </w:r>
    </w:p>
    <w:p w14:paraId="7C0AC1B3" w14:textId="77777777" w:rsidR="00252C76" w:rsidRPr="00550532" w:rsidRDefault="00252C76" w:rsidP="00D15676">
      <w:pPr>
        <w:jc w:val="both"/>
        <w:rPr>
          <w:rFonts w:ascii="Segoe UI" w:hAnsi="Segoe UI" w:cs="Segoe UI"/>
          <w:b/>
          <w:bCs/>
          <w:sz w:val="24"/>
          <w:szCs w:val="32"/>
          <w:lang w:val="en-US"/>
        </w:rPr>
      </w:pPr>
    </w:p>
    <w:p w14:paraId="5A0B3B26" w14:textId="3016FA83" w:rsidR="00D15676" w:rsidRDefault="00D15676" w:rsidP="008832C7">
      <w:pPr>
        <w:pStyle w:val="ListParagraph"/>
        <w:numPr>
          <w:ilvl w:val="0"/>
          <w:numId w:val="6"/>
        </w:numPr>
        <w:spacing w:after="480"/>
        <w:jc w:val="both"/>
        <w:rPr>
          <w:rFonts w:ascii="Segoe UI" w:hAnsi="Segoe UI" w:cs="Segoe UI"/>
          <w:b/>
          <w:bCs/>
          <w:sz w:val="24"/>
          <w:szCs w:val="32"/>
        </w:rPr>
      </w:pPr>
      <w:r w:rsidRPr="00D15676">
        <w:rPr>
          <w:rFonts w:ascii="Segoe UI" w:hAnsi="Segoe UI" w:cs="Segoe UI"/>
          <w:b/>
          <w:bCs/>
          <w:sz w:val="24"/>
          <w:szCs w:val="32"/>
        </w:rPr>
        <w:t>APPENDI</w:t>
      </w:r>
      <w:r w:rsidR="00550532">
        <w:rPr>
          <w:rFonts w:ascii="Segoe UI" w:hAnsi="Segoe UI" w:cs="Segoe UI"/>
          <w:b/>
          <w:bCs/>
          <w:sz w:val="24"/>
          <w:szCs w:val="32"/>
        </w:rPr>
        <w:t>XES</w:t>
      </w:r>
    </w:p>
    <w:p w14:paraId="09EBF34F" w14:textId="36066DF4" w:rsidR="00D15676" w:rsidRPr="00550532" w:rsidRDefault="00D15676" w:rsidP="00550532">
      <w:pPr>
        <w:ind w:left="360"/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 xml:space="preserve">Appendix I: </w:t>
      </w:r>
      <w:r w:rsidR="00F73635">
        <w:rPr>
          <w:rFonts w:ascii="Segoe UI" w:hAnsi="Segoe UI" w:cs="Segoe UI"/>
          <w:sz w:val="24"/>
          <w:szCs w:val="32"/>
          <w:lang w:val="en-US"/>
        </w:rPr>
        <w:t>Stop Security Agreement</w:t>
      </w:r>
      <w:r w:rsidR="0050294C">
        <w:rPr>
          <w:rFonts w:ascii="Segoe UI" w:hAnsi="Segoe UI" w:cs="Segoe UI"/>
          <w:sz w:val="24"/>
          <w:szCs w:val="32"/>
          <w:lang w:val="en-US"/>
        </w:rPr>
        <w:t xml:space="preserve"> - OSS</w:t>
      </w:r>
      <w:r w:rsidR="00F73635">
        <w:rPr>
          <w:rFonts w:ascii="Segoe UI" w:hAnsi="Segoe UI" w:cs="Segoe UI"/>
          <w:sz w:val="24"/>
          <w:szCs w:val="32"/>
          <w:lang w:val="en-US"/>
        </w:rPr>
        <w:t xml:space="preserve"> </w:t>
      </w:r>
      <w:r w:rsidR="008820C2">
        <w:rPr>
          <w:rFonts w:ascii="Segoe UI" w:hAnsi="Segoe UI" w:cs="Segoe UI"/>
          <w:sz w:val="24"/>
          <w:szCs w:val="32"/>
          <w:lang w:val="en-US"/>
        </w:rPr>
        <w:t>document.</w:t>
      </w:r>
      <w:r w:rsidR="00F73635">
        <w:rPr>
          <w:rFonts w:ascii="Segoe UI" w:hAnsi="Segoe UI" w:cs="Segoe UI"/>
          <w:sz w:val="24"/>
          <w:szCs w:val="32"/>
          <w:lang w:val="en-US"/>
        </w:rPr>
        <w:t xml:space="preserve"> </w:t>
      </w:r>
    </w:p>
    <w:p w14:paraId="3BE1CAE2" w14:textId="153DBA94" w:rsidR="00D15676" w:rsidRPr="00550532" w:rsidRDefault="00D15676" w:rsidP="00550532">
      <w:pPr>
        <w:ind w:left="360"/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 xml:space="preserve">Appendix II: </w:t>
      </w:r>
      <w:r w:rsidR="00466713">
        <w:rPr>
          <w:rFonts w:ascii="Segoe UI" w:hAnsi="Segoe UI" w:cs="Segoe UI"/>
          <w:sz w:val="24"/>
          <w:szCs w:val="32"/>
          <w:lang w:val="en-US"/>
        </w:rPr>
        <w:t>Oversight c</w:t>
      </w:r>
      <w:r w:rsidRPr="00550532">
        <w:rPr>
          <w:rFonts w:ascii="Segoe UI" w:hAnsi="Segoe UI" w:cs="Segoe UI"/>
          <w:sz w:val="24"/>
          <w:szCs w:val="32"/>
          <w:lang w:val="en-US"/>
        </w:rPr>
        <w:t>hecklist with result</w:t>
      </w:r>
      <w:r w:rsidR="00466713">
        <w:rPr>
          <w:rFonts w:ascii="Segoe UI" w:hAnsi="Segoe UI" w:cs="Segoe UI"/>
          <w:sz w:val="24"/>
          <w:szCs w:val="32"/>
          <w:lang w:val="en-US"/>
        </w:rPr>
        <w:t xml:space="preserve">´s </w:t>
      </w:r>
      <w:r w:rsidR="008D1EE7">
        <w:rPr>
          <w:rFonts w:ascii="Segoe UI" w:hAnsi="Segoe UI" w:cs="Segoe UI"/>
          <w:sz w:val="24"/>
          <w:szCs w:val="32"/>
          <w:lang w:val="en-US"/>
        </w:rPr>
        <w:t>analysis.</w:t>
      </w:r>
    </w:p>
    <w:p w14:paraId="6EAB0B72" w14:textId="7C2B8F69" w:rsidR="00D15676" w:rsidRPr="00550532" w:rsidRDefault="00D15676" w:rsidP="00550532">
      <w:pPr>
        <w:ind w:left="360"/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lastRenderedPageBreak/>
        <w:t xml:space="preserve">Appendix III: Notification Form for Continuous Review of the </w:t>
      </w:r>
      <w:r w:rsidR="00550532">
        <w:rPr>
          <w:rFonts w:ascii="Segoe UI" w:hAnsi="Segoe UI" w:cs="Segoe UI"/>
          <w:sz w:val="24"/>
          <w:szCs w:val="32"/>
          <w:lang w:val="en-US"/>
        </w:rPr>
        <w:t>One Stop Security</w:t>
      </w:r>
      <w:r w:rsidRPr="00550532">
        <w:rPr>
          <w:rFonts w:ascii="Segoe UI" w:hAnsi="Segoe UI" w:cs="Segoe UI"/>
          <w:sz w:val="24"/>
          <w:szCs w:val="32"/>
          <w:lang w:val="en-US"/>
        </w:rPr>
        <w:t xml:space="preserve"> Agreement - OSS to report any changes in the system, in the checklist or any security incident. </w:t>
      </w:r>
    </w:p>
    <w:p w14:paraId="5E6D8F64" w14:textId="298CFF34" w:rsidR="008832C7" w:rsidRDefault="008832C7" w:rsidP="008832C7">
      <w:pPr>
        <w:pStyle w:val="ListParagraph"/>
        <w:numPr>
          <w:ilvl w:val="0"/>
          <w:numId w:val="6"/>
        </w:numPr>
        <w:spacing w:after="480"/>
        <w:jc w:val="both"/>
        <w:rPr>
          <w:rFonts w:ascii="Segoe UI" w:hAnsi="Segoe UI" w:cs="Segoe UI"/>
          <w:b/>
          <w:bCs/>
          <w:sz w:val="24"/>
          <w:szCs w:val="32"/>
        </w:rPr>
      </w:pPr>
      <w:r>
        <w:rPr>
          <w:rFonts w:ascii="Segoe UI" w:hAnsi="Segoe UI" w:cs="Segoe UI"/>
          <w:b/>
          <w:bCs/>
          <w:sz w:val="24"/>
          <w:szCs w:val="32"/>
        </w:rPr>
        <w:t>SIGNATURES</w:t>
      </w:r>
    </w:p>
    <w:p w14:paraId="40B1EF03" w14:textId="53B74F6D" w:rsidR="00EB085E" w:rsidRPr="00550532" w:rsidRDefault="00EB085E" w:rsidP="00EB085E">
      <w:pPr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>IN WITNESS WHEREOF, the duly authorized representatives of States A and B sign this Agreement at [Place of Signature] on [Date of Signature].</w:t>
      </w:r>
    </w:p>
    <w:p w14:paraId="5F045F4C" w14:textId="77777777" w:rsidR="008832C7" w:rsidRPr="00550532" w:rsidRDefault="008832C7" w:rsidP="00EB085E">
      <w:pPr>
        <w:jc w:val="both"/>
        <w:rPr>
          <w:rFonts w:ascii="Segoe UI" w:hAnsi="Segoe UI" w:cs="Segoe UI"/>
          <w:sz w:val="24"/>
          <w:szCs w:val="32"/>
          <w:lang w:val="en-US"/>
        </w:rPr>
      </w:pPr>
    </w:p>
    <w:p w14:paraId="4437EEAB" w14:textId="77777777" w:rsidR="008832C7" w:rsidRPr="00550532" w:rsidRDefault="008832C7" w:rsidP="00EB085E">
      <w:pPr>
        <w:jc w:val="both"/>
        <w:rPr>
          <w:rFonts w:ascii="Segoe UI" w:hAnsi="Segoe UI" w:cs="Segoe UI"/>
          <w:sz w:val="24"/>
          <w:szCs w:val="32"/>
          <w:lang w:val="en-US"/>
        </w:rPr>
      </w:pPr>
    </w:p>
    <w:p w14:paraId="052B1644" w14:textId="45C8D248" w:rsidR="00EB085E" w:rsidRPr="00550532" w:rsidRDefault="00EB085E" w:rsidP="00EB085E">
      <w:pPr>
        <w:jc w:val="both"/>
        <w:rPr>
          <w:rFonts w:ascii="Segoe UI" w:hAnsi="Segoe UI" w:cs="Segoe UI"/>
          <w:sz w:val="24"/>
          <w:szCs w:val="32"/>
          <w:lang w:val="en-US"/>
        </w:rPr>
      </w:pPr>
      <w:r w:rsidRPr="00550532">
        <w:rPr>
          <w:rFonts w:ascii="Segoe UI" w:hAnsi="Segoe UI" w:cs="Segoe UI"/>
          <w:sz w:val="24"/>
          <w:szCs w:val="32"/>
          <w:lang w:val="en-US"/>
        </w:rPr>
        <w:t>BY STATE TO: [Signature] [Name of Representative] [Title of Representative] [Date of signature]</w:t>
      </w:r>
    </w:p>
    <w:p w14:paraId="73DE3789" w14:textId="77777777" w:rsidR="008832C7" w:rsidRPr="00550532" w:rsidRDefault="008832C7" w:rsidP="00EB085E">
      <w:pPr>
        <w:jc w:val="both"/>
        <w:rPr>
          <w:rFonts w:ascii="Segoe UI" w:hAnsi="Segoe UI" w:cs="Segoe UI"/>
          <w:sz w:val="24"/>
          <w:lang w:val="en-US"/>
        </w:rPr>
      </w:pPr>
    </w:p>
    <w:p w14:paraId="12B9E822" w14:textId="25D4E83D" w:rsidR="00B8774A" w:rsidRPr="00550532" w:rsidRDefault="00EB085E" w:rsidP="00EB085E">
      <w:pPr>
        <w:jc w:val="both"/>
        <w:rPr>
          <w:rStyle w:val="Strong"/>
          <w:b w:val="0"/>
          <w:bCs w:val="0"/>
          <w:sz w:val="24"/>
          <w:lang w:val="en-US"/>
        </w:rPr>
      </w:pPr>
      <w:r w:rsidRPr="00550532">
        <w:rPr>
          <w:rFonts w:ascii="Segoe UI" w:hAnsi="Segoe UI" w:cs="Segoe UI"/>
          <w:sz w:val="24"/>
          <w:lang w:val="en-US"/>
        </w:rPr>
        <w:t>BY STATE B: [Signature] [Name of Representative] [Title of Representative] [Date of signature]</w:t>
      </w:r>
    </w:p>
    <w:p w14:paraId="1D2E661B" w14:textId="77777777" w:rsidR="008832C7" w:rsidRPr="00550532" w:rsidRDefault="008832C7" w:rsidP="00EB085E">
      <w:pPr>
        <w:jc w:val="both"/>
        <w:rPr>
          <w:rFonts w:ascii="Segoe UI" w:hAnsi="Segoe UI" w:cs="Segoe UI"/>
          <w:sz w:val="24"/>
          <w:lang w:val="en-US"/>
        </w:rPr>
      </w:pPr>
    </w:p>
    <w:p w14:paraId="35C6C734" w14:textId="77777777" w:rsidR="008832C7" w:rsidRPr="00550532" w:rsidRDefault="008832C7" w:rsidP="00EB085E">
      <w:pPr>
        <w:jc w:val="both"/>
        <w:rPr>
          <w:rFonts w:ascii="Segoe UI" w:hAnsi="Segoe UI" w:cs="Segoe UI"/>
          <w:sz w:val="24"/>
          <w:lang w:val="en-US"/>
        </w:rPr>
      </w:pPr>
    </w:p>
    <w:p w14:paraId="3F46C661" w14:textId="56CC9135" w:rsidR="005142D3" w:rsidRPr="00550532" w:rsidRDefault="005142D3" w:rsidP="00EB085E">
      <w:pPr>
        <w:jc w:val="both"/>
        <w:rPr>
          <w:rFonts w:ascii="Segoe UI" w:hAnsi="Segoe UI" w:cs="Segoe UI"/>
          <w:sz w:val="24"/>
          <w:lang w:val="en-US"/>
        </w:rPr>
      </w:pPr>
      <w:r w:rsidRPr="00550532">
        <w:rPr>
          <w:rFonts w:ascii="Segoe UI" w:hAnsi="Segoe UI" w:cs="Segoe UI"/>
          <w:sz w:val="24"/>
          <w:lang w:val="en-US"/>
        </w:rPr>
        <w:t xml:space="preserve">We appreciate the attention and continued collaboration to ensure the </w:t>
      </w:r>
      <w:r w:rsidR="00550532">
        <w:rPr>
          <w:rFonts w:ascii="Segoe UI" w:hAnsi="Segoe UI" w:cs="Segoe UI"/>
          <w:sz w:val="24"/>
          <w:lang w:val="en-US"/>
        </w:rPr>
        <w:t>security</w:t>
      </w:r>
      <w:r w:rsidRPr="00550532">
        <w:rPr>
          <w:rFonts w:ascii="Segoe UI" w:hAnsi="Segoe UI" w:cs="Segoe UI"/>
          <w:sz w:val="24"/>
          <w:lang w:val="en-US"/>
        </w:rPr>
        <w:t xml:space="preserve"> of air operations between the Parties/Participants of the </w:t>
      </w:r>
      <w:r w:rsidR="00550532">
        <w:rPr>
          <w:rFonts w:ascii="Segoe UI" w:hAnsi="Segoe UI" w:cs="Segoe UI"/>
          <w:sz w:val="24"/>
          <w:lang w:val="en-US"/>
        </w:rPr>
        <w:t>One Stop Security</w:t>
      </w:r>
      <w:r w:rsidRPr="00550532">
        <w:rPr>
          <w:rFonts w:ascii="Segoe UI" w:hAnsi="Segoe UI" w:cs="Segoe UI"/>
          <w:sz w:val="24"/>
          <w:lang w:val="en-US"/>
        </w:rPr>
        <w:t xml:space="preserve"> - OSS.</w:t>
      </w:r>
    </w:p>
    <w:sectPr w:rsidR="005142D3" w:rsidRPr="00550532" w:rsidSect="0041484E">
      <w:headerReference w:type="default" r:id="rId11"/>
      <w:pgSz w:w="11906" w:h="16838" w:code="9"/>
      <w:pgMar w:top="720" w:right="567" w:bottom="990" w:left="567" w:header="431" w:footer="43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FA1E" w14:textId="77777777" w:rsidR="0041484E" w:rsidRDefault="0041484E" w:rsidP="0096533B">
      <w:r>
        <w:separator/>
      </w:r>
    </w:p>
  </w:endnote>
  <w:endnote w:type="continuationSeparator" w:id="0">
    <w:p w14:paraId="58472A36" w14:textId="77777777" w:rsidR="0041484E" w:rsidRDefault="0041484E" w:rsidP="0096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22B90" w14:textId="77777777" w:rsidR="0041484E" w:rsidRDefault="0041484E" w:rsidP="0096533B">
      <w:r>
        <w:separator/>
      </w:r>
    </w:p>
  </w:footnote>
  <w:footnote w:type="continuationSeparator" w:id="0">
    <w:p w14:paraId="518DDD09" w14:textId="77777777" w:rsidR="0041484E" w:rsidRDefault="0041484E" w:rsidP="00965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404D" w14:textId="38DC945C" w:rsidR="00E4348D" w:rsidRPr="00550532" w:rsidRDefault="00E4348D" w:rsidP="00E4348D">
    <w:pPr>
      <w:jc w:val="center"/>
      <w:rPr>
        <w:rFonts w:ascii="Times New Roman" w:hAnsi="Times New Roman"/>
        <w:lang w:val="en-US"/>
      </w:rPr>
    </w:pPr>
    <w:r w:rsidRPr="00550532">
      <w:rPr>
        <w:rFonts w:ascii="Times New Roman" w:hAnsi="Times New Roman"/>
        <w:lang w:val="en-US"/>
      </w:rPr>
      <w:t>[Logo or header of the institution]</w:t>
    </w:r>
  </w:p>
  <w:p w14:paraId="2C29EA84" w14:textId="292612B5" w:rsidR="00D77F76" w:rsidRPr="00550532" w:rsidRDefault="00570455" w:rsidP="00617E9A">
    <w:pPr>
      <w:jc w:val="center"/>
      <w:rPr>
        <w:lang w:val="en-US"/>
      </w:rPr>
    </w:pPr>
    <w:r>
      <w:rPr>
        <w:rFonts w:asciiTheme="majorHAnsi" w:hAnsiTheme="majorHAnsi"/>
        <w:b/>
        <w:bCs/>
        <w:sz w:val="36"/>
        <w:szCs w:val="36"/>
        <w:lang w:val="en-US"/>
      </w:rPr>
      <w:t>R</w:t>
    </w:r>
    <w:r w:rsidR="00617E9A" w:rsidRPr="00550532">
      <w:rPr>
        <w:rFonts w:asciiTheme="majorHAnsi" w:hAnsiTheme="majorHAnsi"/>
        <w:b/>
        <w:bCs/>
        <w:sz w:val="36"/>
        <w:szCs w:val="36"/>
        <w:lang w:val="en-US"/>
      </w:rPr>
      <w:t xml:space="preserve">ecognition of </w:t>
    </w:r>
    <w:r>
      <w:rPr>
        <w:rFonts w:asciiTheme="majorHAnsi" w:hAnsiTheme="majorHAnsi"/>
        <w:b/>
        <w:bCs/>
        <w:sz w:val="36"/>
        <w:szCs w:val="36"/>
        <w:lang w:val="en-US"/>
      </w:rPr>
      <w:t>E</w:t>
    </w:r>
    <w:r w:rsidR="00617E9A" w:rsidRPr="00550532">
      <w:rPr>
        <w:rFonts w:asciiTheme="majorHAnsi" w:hAnsiTheme="majorHAnsi"/>
        <w:b/>
        <w:bCs/>
        <w:sz w:val="36"/>
        <w:szCs w:val="36"/>
        <w:lang w:val="en-US"/>
      </w:rPr>
      <w:t xml:space="preserve">quivalence of </w:t>
    </w:r>
    <w:r w:rsidR="00430D46">
      <w:rPr>
        <w:rFonts w:asciiTheme="majorHAnsi" w:hAnsiTheme="majorHAnsi"/>
        <w:b/>
        <w:bCs/>
        <w:sz w:val="36"/>
        <w:szCs w:val="36"/>
        <w:lang w:val="en-US"/>
      </w:rPr>
      <w:t>S</w:t>
    </w:r>
    <w:r w:rsidR="00617E9A" w:rsidRPr="00550532">
      <w:rPr>
        <w:rFonts w:asciiTheme="majorHAnsi" w:hAnsiTheme="majorHAnsi"/>
        <w:b/>
        <w:bCs/>
        <w:sz w:val="36"/>
        <w:szCs w:val="36"/>
        <w:lang w:val="en-US"/>
      </w:rPr>
      <w:t xml:space="preserve">ecurity </w:t>
    </w:r>
    <w:r>
      <w:rPr>
        <w:rFonts w:asciiTheme="majorHAnsi" w:hAnsiTheme="majorHAnsi"/>
        <w:b/>
        <w:bCs/>
        <w:sz w:val="36"/>
        <w:szCs w:val="36"/>
        <w:lang w:val="en-US"/>
      </w:rPr>
      <w:t>M</w:t>
    </w:r>
    <w:r w:rsidR="00617E9A" w:rsidRPr="00550532">
      <w:rPr>
        <w:rFonts w:asciiTheme="majorHAnsi" w:hAnsiTheme="majorHAnsi"/>
        <w:b/>
        <w:bCs/>
        <w:sz w:val="36"/>
        <w:szCs w:val="36"/>
        <w:lang w:val="en-US"/>
      </w:rPr>
      <w:t>easures in State B by State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35CB4"/>
    <w:multiLevelType w:val="hybridMultilevel"/>
    <w:tmpl w:val="596A8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442B5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31114"/>
    <w:multiLevelType w:val="hybridMultilevel"/>
    <w:tmpl w:val="BEF8DF6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50BE"/>
    <w:multiLevelType w:val="hybridMultilevel"/>
    <w:tmpl w:val="912EFBB6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07637"/>
    <w:multiLevelType w:val="hybridMultilevel"/>
    <w:tmpl w:val="912EFB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77AD"/>
    <w:multiLevelType w:val="hybridMultilevel"/>
    <w:tmpl w:val="0898F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F80198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11037"/>
    <w:multiLevelType w:val="hybridMultilevel"/>
    <w:tmpl w:val="3B047A48"/>
    <w:lvl w:ilvl="0" w:tplc="218674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9780C"/>
    <w:multiLevelType w:val="multilevel"/>
    <w:tmpl w:val="52DC3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18383A"/>
    <w:multiLevelType w:val="hybridMultilevel"/>
    <w:tmpl w:val="AA680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A712B"/>
    <w:multiLevelType w:val="multilevel"/>
    <w:tmpl w:val="7E7E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5109210">
    <w:abstractNumId w:val="7"/>
  </w:num>
  <w:num w:numId="2" w16cid:durableId="1009793643">
    <w:abstractNumId w:val="0"/>
  </w:num>
  <w:num w:numId="3" w16cid:durableId="19865252">
    <w:abstractNumId w:val="4"/>
  </w:num>
  <w:num w:numId="4" w16cid:durableId="231164698">
    <w:abstractNumId w:val="6"/>
  </w:num>
  <w:num w:numId="5" w16cid:durableId="1652565544">
    <w:abstractNumId w:val="8"/>
  </w:num>
  <w:num w:numId="6" w16cid:durableId="801267872">
    <w:abstractNumId w:val="2"/>
  </w:num>
  <w:num w:numId="7" w16cid:durableId="433021111">
    <w:abstractNumId w:val="1"/>
  </w:num>
  <w:num w:numId="8" w16cid:durableId="1908220143">
    <w:abstractNumId w:val="5"/>
  </w:num>
  <w:num w:numId="9" w16cid:durableId="327445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7C4"/>
    <w:rsid w:val="00001076"/>
    <w:rsid w:val="00007117"/>
    <w:rsid w:val="00034FD9"/>
    <w:rsid w:val="00037770"/>
    <w:rsid w:val="0009793E"/>
    <w:rsid w:val="000A75CE"/>
    <w:rsid w:val="000B72F4"/>
    <w:rsid w:val="000C17CE"/>
    <w:rsid w:val="000E2763"/>
    <w:rsid w:val="000E280E"/>
    <w:rsid w:val="000F4629"/>
    <w:rsid w:val="00152D61"/>
    <w:rsid w:val="00156D3C"/>
    <w:rsid w:val="001676C6"/>
    <w:rsid w:val="001741A7"/>
    <w:rsid w:val="00192DB2"/>
    <w:rsid w:val="001F1DB0"/>
    <w:rsid w:val="0021352F"/>
    <w:rsid w:val="00220FFC"/>
    <w:rsid w:val="00252C76"/>
    <w:rsid w:val="00291B74"/>
    <w:rsid w:val="002C2A63"/>
    <w:rsid w:val="002D620A"/>
    <w:rsid w:val="00330C61"/>
    <w:rsid w:val="003370C9"/>
    <w:rsid w:val="003A0C1A"/>
    <w:rsid w:val="003C3689"/>
    <w:rsid w:val="00401954"/>
    <w:rsid w:val="004121FE"/>
    <w:rsid w:val="0041484E"/>
    <w:rsid w:val="00430D46"/>
    <w:rsid w:val="00431238"/>
    <w:rsid w:val="004531A7"/>
    <w:rsid w:val="0046006A"/>
    <w:rsid w:val="00465199"/>
    <w:rsid w:val="00466713"/>
    <w:rsid w:val="004A444C"/>
    <w:rsid w:val="004B6E93"/>
    <w:rsid w:val="004C7395"/>
    <w:rsid w:val="004D71B7"/>
    <w:rsid w:val="004D7D51"/>
    <w:rsid w:val="0050294C"/>
    <w:rsid w:val="0050658D"/>
    <w:rsid w:val="00511FE5"/>
    <w:rsid w:val="005142D3"/>
    <w:rsid w:val="00522C8B"/>
    <w:rsid w:val="00540D54"/>
    <w:rsid w:val="00550532"/>
    <w:rsid w:val="00554F63"/>
    <w:rsid w:val="00570455"/>
    <w:rsid w:val="00571098"/>
    <w:rsid w:val="005D369F"/>
    <w:rsid w:val="0060028B"/>
    <w:rsid w:val="00600F2E"/>
    <w:rsid w:val="00617E9A"/>
    <w:rsid w:val="00622A24"/>
    <w:rsid w:val="0063297A"/>
    <w:rsid w:val="00634386"/>
    <w:rsid w:val="00637113"/>
    <w:rsid w:val="006428CF"/>
    <w:rsid w:val="00651A07"/>
    <w:rsid w:val="00654763"/>
    <w:rsid w:val="00667656"/>
    <w:rsid w:val="00667AD5"/>
    <w:rsid w:val="00680B26"/>
    <w:rsid w:val="00695B0B"/>
    <w:rsid w:val="00703156"/>
    <w:rsid w:val="00706A2E"/>
    <w:rsid w:val="0074776C"/>
    <w:rsid w:val="00766D5C"/>
    <w:rsid w:val="0078132D"/>
    <w:rsid w:val="007902A3"/>
    <w:rsid w:val="007D2C56"/>
    <w:rsid w:val="007F604F"/>
    <w:rsid w:val="008605B0"/>
    <w:rsid w:val="00872580"/>
    <w:rsid w:val="00875A90"/>
    <w:rsid w:val="008820C2"/>
    <w:rsid w:val="008832C7"/>
    <w:rsid w:val="008A1888"/>
    <w:rsid w:val="008B1949"/>
    <w:rsid w:val="008C0739"/>
    <w:rsid w:val="008D1EE7"/>
    <w:rsid w:val="008F4162"/>
    <w:rsid w:val="0093304A"/>
    <w:rsid w:val="009646A6"/>
    <w:rsid w:val="0096533B"/>
    <w:rsid w:val="009865BB"/>
    <w:rsid w:val="00997886"/>
    <w:rsid w:val="009A567B"/>
    <w:rsid w:val="00A20600"/>
    <w:rsid w:val="00A21901"/>
    <w:rsid w:val="00A22D84"/>
    <w:rsid w:val="00A95695"/>
    <w:rsid w:val="00AA2AD3"/>
    <w:rsid w:val="00AA3A5D"/>
    <w:rsid w:val="00AA7DDD"/>
    <w:rsid w:val="00AC402B"/>
    <w:rsid w:val="00AD5BB5"/>
    <w:rsid w:val="00AD65E1"/>
    <w:rsid w:val="00B01DD5"/>
    <w:rsid w:val="00B04475"/>
    <w:rsid w:val="00B217E7"/>
    <w:rsid w:val="00B347C4"/>
    <w:rsid w:val="00B5628E"/>
    <w:rsid w:val="00B700F8"/>
    <w:rsid w:val="00B77123"/>
    <w:rsid w:val="00B8774A"/>
    <w:rsid w:val="00BA696E"/>
    <w:rsid w:val="00BA7359"/>
    <w:rsid w:val="00BB0735"/>
    <w:rsid w:val="00BD7982"/>
    <w:rsid w:val="00BF3D93"/>
    <w:rsid w:val="00C27545"/>
    <w:rsid w:val="00C56A3D"/>
    <w:rsid w:val="00C70DB6"/>
    <w:rsid w:val="00C87EB7"/>
    <w:rsid w:val="00C91ADC"/>
    <w:rsid w:val="00C92195"/>
    <w:rsid w:val="00CA279B"/>
    <w:rsid w:val="00CC0788"/>
    <w:rsid w:val="00CD3AEA"/>
    <w:rsid w:val="00CF220E"/>
    <w:rsid w:val="00CF3142"/>
    <w:rsid w:val="00CF37C3"/>
    <w:rsid w:val="00D15676"/>
    <w:rsid w:val="00D3174C"/>
    <w:rsid w:val="00D56512"/>
    <w:rsid w:val="00D77F76"/>
    <w:rsid w:val="00D85932"/>
    <w:rsid w:val="00DC38AB"/>
    <w:rsid w:val="00DF193E"/>
    <w:rsid w:val="00DF1CFE"/>
    <w:rsid w:val="00E26E32"/>
    <w:rsid w:val="00E4348D"/>
    <w:rsid w:val="00E45708"/>
    <w:rsid w:val="00E5004F"/>
    <w:rsid w:val="00E605C6"/>
    <w:rsid w:val="00EB054C"/>
    <w:rsid w:val="00EB085E"/>
    <w:rsid w:val="00EB3BAF"/>
    <w:rsid w:val="00F00D3B"/>
    <w:rsid w:val="00F73635"/>
    <w:rsid w:val="00F94D48"/>
    <w:rsid w:val="00FA0D19"/>
    <w:rsid w:val="00FF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347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Times New Roman"/>
        <w:lang w:val="es-ES" w:eastAsia="en-US" w:bidi="ar-SA"/>
      </w:rPr>
    </w:rPrDefault>
    <w:pPrDefault>
      <w:pPr>
        <w:spacing w:before="24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1A7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6A6"/>
    <w:pPr>
      <w:spacing w:before="0" w:after="0"/>
      <w:jc w:val="center"/>
      <w:outlineLvl w:val="0"/>
    </w:pPr>
    <w:rPr>
      <w:b/>
      <w:color w:val="FFFFFF"/>
      <w:sz w:val="56"/>
      <w:szCs w:val="68"/>
    </w:rPr>
  </w:style>
  <w:style w:type="paragraph" w:styleId="Heading2">
    <w:name w:val="heading 2"/>
    <w:basedOn w:val="Normal"/>
    <w:next w:val="Normal"/>
    <w:link w:val="Heading2Char"/>
    <w:uiPriority w:val="9"/>
    <w:qFormat/>
    <w:rsid w:val="009646A6"/>
    <w:pPr>
      <w:spacing w:before="0" w:after="0"/>
      <w:jc w:val="center"/>
      <w:outlineLvl w:val="1"/>
    </w:pPr>
    <w:rPr>
      <w:color w:val="FFFFFF"/>
      <w:sz w:val="44"/>
      <w:szCs w:val="8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570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6concolores-nfasis31">
    <w:name w:val="Tabla de cuadrícula 6 con colores - Énfasis 31"/>
    <w:basedOn w:val="TableNormal"/>
    <w:uiPriority w:val="51"/>
    <w:rsid w:val="00E45708"/>
    <w:rPr>
      <w:color w:val="80865A"/>
    </w:rPr>
    <w:tblPr>
      <w:tblStyleRowBandSize w:val="1"/>
      <w:tblStyleColBandSize w:val="1"/>
      <w:tblBorders>
        <w:top w:val="single" w:sz="4" w:space="0" w:color="C8CCB3"/>
        <w:left w:val="single" w:sz="4" w:space="0" w:color="C8CCB3"/>
        <w:bottom w:val="single" w:sz="4" w:space="0" w:color="C8CCB3"/>
        <w:right w:val="single" w:sz="4" w:space="0" w:color="C8CCB3"/>
        <w:insideH w:val="single" w:sz="4" w:space="0" w:color="C8CCB3"/>
        <w:insideV w:val="single" w:sz="4" w:space="0" w:color="C8CCB3"/>
      </w:tblBorders>
    </w:tblPr>
    <w:tblStylePr w:type="firstRow">
      <w:rPr>
        <w:b/>
        <w:bCs/>
      </w:rPr>
      <w:tblPr/>
      <w:tcPr>
        <w:tcBorders>
          <w:bottom w:val="single" w:sz="12" w:space="0" w:color="C8CCB3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/>
      </w:tcPr>
    </w:tblStylePr>
    <w:tblStylePr w:type="band1Horz">
      <w:tblPr/>
      <w:tcPr>
        <w:shd w:val="clear" w:color="auto" w:fill="EDEEE5"/>
      </w:tcPr>
    </w:tblStylePr>
  </w:style>
  <w:style w:type="table" w:customStyle="1" w:styleId="Tablanormal41">
    <w:name w:val="Tabla normal 41"/>
    <w:basedOn w:val="TableNormal"/>
    <w:uiPriority w:val="44"/>
    <w:rsid w:val="00E4570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11">
    <w:name w:val="Tabla normal 11"/>
    <w:basedOn w:val="TableNormal"/>
    <w:uiPriority w:val="41"/>
    <w:rsid w:val="00E4570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Cuadrculadetablaclara1">
    <w:name w:val="Cuadrícula de tabla clara1"/>
    <w:basedOn w:val="TableNormal"/>
    <w:uiPriority w:val="40"/>
    <w:rsid w:val="00E45708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decuadrcula6concolores-nfasis51">
    <w:name w:val="Tabla de cuadrícula 6 con colores - Énfasis 51"/>
    <w:basedOn w:val="TableNormal"/>
    <w:uiPriority w:val="51"/>
    <w:rsid w:val="00E45708"/>
    <w:rPr>
      <w:color w:val="568278"/>
    </w:rPr>
    <w:tblPr>
      <w:tblStyleRowBandSize w:val="1"/>
      <w:tblStyleColBandSize w:val="1"/>
      <w:tblBorders>
        <w:top w:val="single" w:sz="4" w:space="0" w:color="AFCAC4"/>
        <w:left w:val="single" w:sz="4" w:space="0" w:color="AFCAC4"/>
        <w:bottom w:val="single" w:sz="4" w:space="0" w:color="AFCAC4"/>
        <w:right w:val="single" w:sz="4" w:space="0" w:color="AFCAC4"/>
        <w:insideH w:val="single" w:sz="4" w:space="0" w:color="AFCAC4"/>
        <w:insideV w:val="single" w:sz="4" w:space="0" w:color="AFCAC4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customStyle="1" w:styleId="Tabladecuadrcula2-nfasis51">
    <w:name w:val="Tabla de cuadrícula 2 - Énfasis 51"/>
    <w:basedOn w:val="TableNormal"/>
    <w:uiPriority w:val="47"/>
    <w:rsid w:val="0046006A"/>
    <w:tblPr>
      <w:tblStyleRowBandSize w:val="1"/>
      <w:tblStyleColBandSize w:val="1"/>
      <w:tblBorders>
        <w:top w:val="single" w:sz="2" w:space="0" w:color="AFCAC4"/>
        <w:bottom w:val="single" w:sz="2" w:space="0" w:color="AFCAC4"/>
        <w:insideH w:val="single" w:sz="2" w:space="0" w:color="AFCAC4"/>
        <w:insideV w:val="single" w:sz="2" w:space="0" w:color="AFCAC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FCAC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/>
      </w:tcPr>
    </w:tblStylePr>
    <w:tblStylePr w:type="band1Horz">
      <w:tblPr/>
      <w:tcPr>
        <w:shd w:val="clear" w:color="auto" w:fill="E4EDEB"/>
      </w:tcPr>
    </w:tblStylePr>
  </w:style>
  <w:style w:type="table" w:customStyle="1" w:styleId="Tabladecuadrcula1clara-nfasis51">
    <w:name w:val="Tabla de cuadrícula 1 clara - Énfasis 51"/>
    <w:basedOn w:val="TableNormal"/>
    <w:uiPriority w:val="46"/>
    <w:rsid w:val="0046006A"/>
    <w:tblPr>
      <w:tblStyleRowBandSize w:val="1"/>
      <w:tblStyleColBandSize w:val="1"/>
      <w:tblBorders>
        <w:top w:val="single" w:sz="4" w:space="0" w:color="CADBD7"/>
        <w:left w:val="single" w:sz="4" w:space="0" w:color="CADBD7"/>
        <w:bottom w:val="single" w:sz="4" w:space="0" w:color="CADBD7"/>
        <w:right w:val="single" w:sz="4" w:space="0" w:color="CADBD7"/>
        <w:insideH w:val="single" w:sz="4" w:space="0" w:color="CADBD7"/>
        <w:insideV w:val="single" w:sz="4" w:space="0" w:color="CADBD7"/>
      </w:tblBorders>
    </w:tblPr>
    <w:tblStylePr w:type="firstRow">
      <w:rPr>
        <w:b/>
        <w:bCs/>
      </w:rPr>
      <w:tblPr/>
      <w:tcPr>
        <w:tcBorders>
          <w:bottom w:val="single" w:sz="12" w:space="0" w:color="AFCAC4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AD65E1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9646A6"/>
    <w:rPr>
      <w:rFonts w:asciiTheme="minorHAnsi" w:hAnsiTheme="minorHAnsi"/>
      <w:b/>
      <w:color w:val="FFFFFF"/>
      <w:sz w:val="56"/>
      <w:szCs w:val="68"/>
    </w:rPr>
  </w:style>
  <w:style w:type="character" w:customStyle="1" w:styleId="Heading2Char">
    <w:name w:val="Heading 2 Char"/>
    <w:basedOn w:val="DefaultParagraphFont"/>
    <w:link w:val="Heading2"/>
    <w:uiPriority w:val="9"/>
    <w:rsid w:val="009646A6"/>
    <w:rPr>
      <w:rFonts w:asciiTheme="minorHAnsi" w:hAnsiTheme="minorHAnsi"/>
      <w:color w:val="FFFFFF"/>
      <w:sz w:val="44"/>
      <w:szCs w:val="88"/>
    </w:rPr>
  </w:style>
  <w:style w:type="paragraph" w:styleId="Header">
    <w:name w:val="header"/>
    <w:basedOn w:val="Normal"/>
    <w:link w:val="Head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531A7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1A7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531A7"/>
    <w:rPr>
      <w:rFonts w:asciiTheme="minorHAnsi" w:hAnsiTheme="minorHAnsi"/>
      <w:szCs w:val="24"/>
    </w:rPr>
  </w:style>
  <w:style w:type="table" w:customStyle="1" w:styleId="Autoevaluacinacadmica">
    <w:name w:val="Autoevaluación académica"/>
    <w:basedOn w:val="TableNormal"/>
    <w:uiPriority w:val="99"/>
    <w:rsid w:val="00CF3142"/>
    <w:pPr>
      <w:spacing w:before="0" w:after="0"/>
    </w:pPr>
    <w:tblPr>
      <w:tblStyleRow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2683C6" w:themeColor="accent6"/>
        <w:insideV w:val="single" w:sz="4" w:space="0" w:color="2683C6" w:themeColor="accent6"/>
      </w:tblBorders>
    </w:tblPr>
    <w:tcPr>
      <w:vAlign w:val="center"/>
    </w:tcPr>
    <w:tblStylePr w:type="firstRow">
      <w:pPr>
        <w:wordWrap/>
        <w:jc w:val="center"/>
      </w:pPr>
      <w:rPr>
        <w:rFonts w:asciiTheme="majorHAnsi" w:hAnsiTheme="majorHAnsi"/>
        <w:b/>
        <w:i w:val="0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single" w:sz="4" w:space="0" w:color="2683C6" w:themeColor="accent6"/>
          <w:insideV w:val="single" w:sz="4" w:space="0" w:color="2683C6" w:themeColor="accent6"/>
          <w:tl2br w:val="nil"/>
          <w:tr2bl w:val="nil"/>
        </w:tcBorders>
        <w:vAlign w:val="bottom"/>
      </w:tcPr>
    </w:tblStylePr>
    <w:tblStylePr w:type="firstCol">
      <w:rPr>
        <w:b/>
        <w:i w:val="0"/>
      </w:rPr>
    </w:tblStylePr>
    <w:tblStylePr w:type="band1Horz"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single" w:sz="4" w:space="0" w:color="2683C6" w:themeColor="accent6"/>
          <w:insideV w:val="single" w:sz="4" w:space="0" w:color="2683C6" w:themeColor="accent6"/>
          <w:tl2br w:val="nil"/>
          <w:tr2bl w:val="nil"/>
        </w:tcBorders>
        <w:shd w:val="clear" w:color="auto" w:fill="D0E6F6" w:themeFill="accent6" w:themeFillTint="33"/>
      </w:tcPr>
    </w:tblStylePr>
    <w:tblStylePr w:type="band2Horz"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single" w:sz="4" w:space="0" w:color="2683C6" w:themeColor="accent6"/>
          <w:insideV w:val="single" w:sz="4" w:space="0" w:color="2683C6" w:themeColor="accent6"/>
          <w:tl2br w:val="nil"/>
          <w:tr2bl w:val="nil"/>
        </w:tcBorders>
      </w:tcPr>
    </w:tblStylePr>
    <w:tblStylePr w:type="nwCell">
      <w:pPr>
        <w:wordWrap/>
        <w:jc w:val="center"/>
      </w:pPr>
    </w:tblStylePr>
  </w:style>
  <w:style w:type="paragraph" w:styleId="NoSpacing">
    <w:name w:val="No Spacing"/>
    <w:uiPriority w:val="98"/>
    <w:qFormat/>
    <w:rsid w:val="009646A6"/>
    <w:pPr>
      <w:spacing w:before="0" w:after="0"/>
    </w:pPr>
    <w:rPr>
      <w:rFonts w:asciiTheme="minorHAnsi" w:hAnsiTheme="minorHAnsi"/>
      <w:szCs w:val="24"/>
    </w:rPr>
  </w:style>
  <w:style w:type="character" w:styleId="Strong">
    <w:name w:val="Strong"/>
    <w:basedOn w:val="DefaultParagraphFont"/>
    <w:uiPriority w:val="22"/>
    <w:qFormat/>
    <w:rsid w:val="00CF314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93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9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0600"/>
    <w:pPr>
      <w:ind w:left="720"/>
      <w:contextualSpacing/>
    </w:pPr>
  </w:style>
  <w:style w:type="table" w:styleId="PlainTable2">
    <w:name w:val="Plain Table 2"/>
    <w:basedOn w:val="TableNormal"/>
    <w:uiPriority w:val="42"/>
    <w:rsid w:val="00554F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4776C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776C"/>
    <w:rPr>
      <w:rFonts w:asciiTheme="minorHAnsi" w:hAnsiTheme="minorHAnsi"/>
    </w:rPr>
  </w:style>
  <w:style w:type="character" w:styleId="FootnoteReference">
    <w:name w:val="footnote reference"/>
    <w:basedOn w:val="DefaultParagraphFont"/>
    <w:uiPriority w:val="99"/>
    <w:semiHidden/>
    <w:unhideWhenUsed/>
    <w:rsid w:val="0074776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540D54"/>
    <w:pPr>
      <w:spacing w:before="100" w:beforeAutospacing="1" w:after="100" w:afterAutospacing="1"/>
    </w:pPr>
    <w:rPr>
      <w:rFonts w:ascii="Times New Roman" w:eastAsia="Times New Roman" w:hAnsi="Times New Roman"/>
      <w:sz w:val="24"/>
      <w:lang w:val="es-419" w:eastAsia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997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88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886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886"/>
    <w:rPr>
      <w:rFonts w:asciiTheme="minorHAnsi" w:hAnsiTheme="minorHAnsi"/>
      <w:b/>
      <w:bCs/>
    </w:rPr>
  </w:style>
  <w:style w:type="paragraph" w:styleId="Revision">
    <w:name w:val="Revision"/>
    <w:hidden/>
    <w:uiPriority w:val="99"/>
    <w:semiHidden/>
    <w:rsid w:val="00430D46"/>
    <w:pPr>
      <w:spacing w:before="0" w:after="0"/>
    </w:pPr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8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szczowski\AppData\Roaming\Microsoft\Templates\Autoevaluaci&#243;n%20acad&#233;mica%20del%20alumno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Formal Document of Recognition</LongTitle>
    <cat xmlns="101a94fc-4fb7-49fc-ab36-dbb3e9e3ccdb" xsi:nil="true"/>
    <PublishingExpirationDate xmlns="http://schemas.microsoft.com/sharepoint/v3" xsi:nil="true"/>
    <Language xmlns="101a94fc-4fb7-49fc-ab36-dbb3e9e3ccdb">English</Language>
    <aaa xmlns="101a94fc-4fb7-49fc-ab36-dbb3e9e3ccdb">false</aaa>
    <a xmlns="101a94fc-4fb7-49fc-ab36-dbb3e9e3ccdb">1747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27D94646DC549B7465903FE9FE1A3" ma:contentTypeVersion="118" ma:contentTypeDescription="Crear nuevo documento." ma:contentTypeScope="" ma:versionID="274577141cd9330dd47a984210f0a088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27cc077261982c78391b30b956bbfc8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Tipo de contenido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72EFCA-41F7-430A-B678-9061C521BD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9FFC5A-E14F-49A1-866B-49A6FB2F0C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9FFB7A-AC04-4844-8C82-1E49021298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92B8D-5F7E-4603-8B94-02FA1A5ED425}"/>
</file>

<file path=docProps/app.xml><?xml version="1.0" encoding="utf-8"?>
<Properties xmlns="http://schemas.openxmlformats.org/officeDocument/2006/extended-properties" xmlns:vt="http://schemas.openxmlformats.org/officeDocument/2006/docPropsVTypes">
  <Template>Autoevaluación académica del alumno.dotx</Template>
  <TotalTime>0</TotalTime>
  <Pages>2</Pages>
  <Words>452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subject/>
  <dc:creator/>
  <cp:keywords/>
  <dc:description/>
  <cp:lastModifiedBy/>
  <cp:revision>1</cp:revision>
  <dcterms:created xsi:type="dcterms:W3CDTF">2023-12-11T13:26:00Z</dcterms:created>
  <dcterms:modified xsi:type="dcterms:W3CDTF">2024-02-02T19:02:00Z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