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1" w:type="dxa"/>
        <w:tblInd w:w="-270" w:type="dxa"/>
        <w:tblLayout w:type="fixed"/>
        <w:tblCellMar>
          <w:left w:w="70" w:type="dxa"/>
          <w:right w:w="70" w:type="dxa"/>
        </w:tblCellMar>
        <w:tblLook w:val="0000" w:firstRow="0" w:lastRow="0" w:firstColumn="0" w:lastColumn="0" w:noHBand="0" w:noVBand="0"/>
      </w:tblPr>
      <w:tblGrid>
        <w:gridCol w:w="943"/>
        <w:gridCol w:w="4514"/>
        <w:gridCol w:w="5174"/>
      </w:tblGrid>
      <w:tr w:rsidR="00674BB6" w:rsidRPr="00787930" w14:paraId="750C38ED" w14:textId="77777777" w:rsidTr="00C42991">
        <w:trPr>
          <w:trHeight w:val="1328"/>
        </w:trPr>
        <w:tc>
          <w:tcPr>
            <w:tcW w:w="5457" w:type="dxa"/>
            <w:gridSpan w:val="2"/>
          </w:tcPr>
          <w:p w14:paraId="6EB35452" w14:textId="77777777" w:rsidR="00E11829" w:rsidRPr="00787930" w:rsidRDefault="00E11829" w:rsidP="00E11829">
            <w:pPr>
              <w:rPr>
                <w:b/>
                <w:sz w:val="22"/>
                <w:szCs w:val="22"/>
              </w:rPr>
            </w:pPr>
            <w:r>
              <w:rPr>
                <w:b/>
                <w:sz w:val="22"/>
                <w:szCs w:val="22"/>
              </w:rPr>
              <w:t xml:space="preserve">41 </w:t>
            </w:r>
            <w:r w:rsidRPr="00787930">
              <w:rPr>
                <w:b/>
                <w:sz w:val="22"/>
                <w:szCs w:val="22"/>
              </w:rPr>
              <w:t>MEETING OF PERMANENT</w:t>
            </w:r>
          </w:p>
          <w:p w14:paraId="70B6B9C2" w14:textId="77777777" w:rsidR="00E11829" w:rsidRPr="00787930" w:rsidRDefault="00E11829" w:rsidP="00E11829">
            <w:pPr>
              <w:rPr>
                <w:b/>
                <w:sz w:val="22"/>
                <w:szCs w:val="22"/>
              </w:rPr>
            </w:pPr>
            <w:r w:rsidRPr="00787930">
              <w:rPr>
                <w:b/>
                <w:sz w:val="22"/>
                <w:szCs w:val="22"/>
              </w:rPr>
              <w:t>CONSULTATIVE COMMITTEE II:</w:t>
            </w:r>
          </w:p>
          <w:p w14:paraId="2D013DF1" w14:textId="77777777" w:rsidR="00E11829" w:rsidRPr="00092B9A" w:rsidRDefault="00E11829" w:rsidP="00E11829">
            <w:pPr>
              <w:rPr>
                <w:b/>
                <w:sz w:val="22"/>
                <w:szCs w:val="22"/>
              </w:rPr>
            </w:pPr>
            <w:r w:rsidRPr="00787930">
              <w:rPr>
                <w:b/>
                <w:sz w:val="22"/>
                <w:szCs w:val="22"/>
              </w:rPr>
              <w:t>RADIOCOMMUNICATIONS</w:t>
            </w:r>
          </w:p>
          <w:p w14:paraId="23B200C6" w14:textId="77777777" w:rsidR="00E11829" w:rsidRPr="00787930" w:rsidRDefault="00E11829" w:rsidP="00E11829">
            <w:pPr>
              <w:rPr>
                <w:b/>
                <w:sz w:val="22"/>
                <w:szCs w:val="22"/>
              </w:rPr>
            </w:pPr>
            <w:r>
              <w:rPr>
                <w:b/>
                <w:sz w:val="22"/>
                <w:szCs w:val="22"/>
              </w:rPr>
              <w:t>May 22 to 26</w:t>
            </w:r>
            <w:r w:rsidRPr="00787930">
              <w:rPr>
                <w:b/>
                <w:sz w:val="22"/>
                <w:szCs w:val="22"/>
              </w:rPr>
              <w:t>, 202</w:t>
            </w:r>
            <w:r>
              <w:rPr>
                <w:b/>
                <w:sz w:val="22"/>
                <w:szCs w:val="22"/>
              </w:rPr>
              <w:t>3</w:t>
            </w:r>
          </w:p>
          <w:p w14:paraId="78B9D40C" w14:textId="7ED46492" w:rsidR="00674BB6" w:rsidRPr="00787930" w:rsidRDefault="00E11829" w:rsidP="00E11829">
            <w:pPr>
              <w:rPr>
                <w:b/>
                <w:i/>
                <w:sz w:val="22"/>
                <w:szCs w:val="22"/>
              </w:rPr>
            </w:pPr>
            <w:r w:rsidRPr="008C70E1">
              <w:rPr>
                <w:b/>
                <w:iCs/>
                <w:sz w:val="22"/>
                <w:szCs w:val="22"/>
              </w:rPr>
              <w:t>Mexico City, Mexico</w:t>
            </w:r>
          </w:p>
        </w:tc>
        <w:tc>
          <w:tcPr>
            <w:tcW w:w="5174" w:type="dxa"/>
          </w:tcPr>
          <w:p w14:paraId="07816031" w14:textId="77777777" w:rsidR="00E11829" w:rsidRPr="003B2AAA" w:rsidRDefault="00E11829" w:rsidP="00E11829">
            <w:pPr>
              <w:ind w:left="708"/>
              <w:rPr>
                <w:b/>
                <w:sz w:val="22"/>
                <w:szCs w:val="22"/>
                <w:lang w:val="pt-BR"/>
              </w:rPr>
            </w:pPr>
            <w:r w:rsidRPr="003B2AAA">
              <w:rPr>
                <w:b/>
                <w:sz w:val="22"/>
                <w:szCs w:val="22"/>
                <w:lang w:val="pt-BR"/>
              </w:rPr>
              <w:t>OEA/Ser.L/XVII.</w:t>
            </w:r>
            <w:r>
              <w:rPr>
                <w:b/>
                <w:sz w:val="22"/>
                <w:szCs w:val="22"/>
                <w:lang w:val="pt-BR"/>
              </w:rPr>
              <w:t>4.2.41</w:t>
            </w:r>
          </w:p>
          <w:p w14:paraId="0953F745" w14:textId="7E922F0D" w:rsidR="00E11829" w:rsidRPr="00787930" w:rsidRDefault="00E11829" w:rsidP="00E11829">
            <w:pPr>
              <w:ind w:left="708"/>
              <w:rPr>
                <w:b/>
                <w:sz w:val="22"/>
                <w:szCs w:val="22"/>
              </w:rPr>
            </w:pPr>
            <w:r w:rsidRPr="003B2AAA">
              <w:rPr>
                <w:b/>
                <w:sz w:val="22"/>
                <w:szCs w:val="22"/>
                <w:lang w:val="pt-BR"/>
              </w:rPr>
              <w:t>CITEL/GT/CMR-23/</w:t>
            </w:r>
            <w:r w:rsidRPr="00FA1D9B">
              <w:rPr>
                <w:b/>
                <w:sz w:val="22"/>
                <w:szCs w:val="22"/>
                <w:lang w:val="pt-BR"/>
              </w:rPr>
              <w:t xml:space="preserve">doc. </w:t>
            </w:r>
            <w:r w:rsidR="00CC14B4" w:rsidRPr="00FA1D9B">
              <w:rPr>
                <w:b/>
                <w:sz w:val="22"/>
                <w:szCs w:val="22"/>
              </w:rPr>
              <w:t>04</w:t>
            </w:r>
            <w:r w:rsidR="00C42991" w:rsidRPr="00FA1D9B">
              <w:rPr>
                <w:b/>
                <w:sz w:val="22"/>
                <w:szCs w:val="22"/>
              </w:rPr>
              <w:t>6</w:t>
            </w:r>
            <w:r w:rsidRPr="00FA1D9B">
              <w:rPr>
                <w:b/>
                <w:sz w:val="22"/>
                <w:szCs w:val="22"/>
              </w:rPr>
              <w:t>/23</w:t>
            </w:r>
            <w:r w:rsidR="00B47B92" w:rsidRPr="00FA1D9B">
              <w:rPr>
                <w:b/>
                <w:sz w:val="22"/>
                <w:szCs w:val="22"/>
              </w:rPr>
              <w:t xml:space="preserve"> rev. 3</w:t>
            </w:r>
          </w:p>
          <w:p w14:paraId="7541BFC5" w14:textId="6753B2F0" w:rsidR="00E11829" w:rsidRDefault="00E11829" w:rsidP="00E11829">
            <w:pPr>
              <w:ind w:left="708"/>
              <w:rPr>
                <w:b/>
                <w:sz w:val="22"/>
                <w:szCs w:val="22"/>
              </w:rPr>
            </w:pPr>
            <w:r>
              <w:rPr>
                <w:b/>
                <w:sz w:val="22"/>
                <w:szCs w:val="22"/>
              </w:rPr>
              <w:t>2</w:t>
            </w:r>
            <w:r w:rsidR="00597110">
              <w:rPr>
                <w:b/>
                <w:sz w:val="22"/>
                <w:szCs w:val="22"/>
              </w:rPr>
              <w:t>5</w:t>
            </w:r>
            <w:r>
              <w:rPr>
                <w:b/>
                <w:sz w:val="22"/>
                <w:szCs w:val="22"/>
              </w:rPr>
              <w:t xml:space="preserve"> May 2023</w:t>
            </w:r>
          </w:p>
          <w:p w14:paraId="5AFE9E50" w14:textId="7666E11F" w:rsidR="00674BB6" w:rsidRPr="00787930" w:rsidRDefault="00E11829" w:rsidP="00E11829">
            <w:pPr>
              <w:ind w:left="1416" w:hanging="734"/>
              <w:rPr>
                <w:b/>
                <w:sz w:val="22"/>
                <w:szCs w:val="22"/>
              </w:rPr>
            </w:pPr>
            <w:r w:rsidRPr="00787930">
              <w:rPr>
                <w:b/>
                <w:sz w:val="22"/>
                <w:szCs w:val="22"/>
              </w:rPr>
              <w:t xml:space="preserve">Original:  </w:t>
            </w:r>
            <w:r>
              <w:rPr>
                <w:b/>
                <w:sz w:val="22"/>
                <w:szCs w:val="22"/>
              </w:rPr>
              <w:t>English</w:t>
            </w:r>
          </w:p>
        </w:tc>
      </w:tr>
      <w:tr w:rsidR="00DF6653" w:rsidRPr="00787930" w14:paraId="5B217769" w14:textId="77777777" w:rsidTr="00C42991">
        <w:trPr>
          <w:trHeight w:val="268"/>
        </w:trPr>
        <w:tc>
          <w:tcPr>
            <w:tcW w:w="5457" w:type="dxa"/>
            <w:gridSpan w:val="2"/>
          </w:tcPr>
          <w:p w14:paraId="036A5500" w14:textId="6724884F" w:rsidR="00DF6653" w:rsidRPr="00787930" w:rsidRDefault="00DF6653" w:rsidP="0001152F">
            <w:pPr>
              <w:rPr>
                <w:b/>
                <w:i/>
                <w:sz w:val="22"/>
                <w:szCs w:val="22"/>
              </w:rPr>
            </w:pPr>
          </w:p>
        </w:tc>
        <w:tc>
          <w:tcPr>
            <w:tcW w:w="5174" w:type="dxa"/>
          </w:tcPr>
          <w:p w14:paraId="160F1190" w14:textId="23A76042" w:rsidR="00DF6653" w:rsidRPr="00787930" w:rsidRDefault="00DF6653" w:rsidP="00241F6B">
            <w:pPr>
              <w:ind w:left="708"/>
              <w:rPr>
                <w:b/>
                <w:sz w:val="22"/>
                <w:szCs w:val="22"/>
              </w:rPr>
            </w:pPr>
          </w:p>
        </w:tc>
      </w:tr>
      <w:tr w:rsidR="00DF6653" w:rsidRPr="00787930" w14:paraId="6EFF4AA4" w14:textId="77777777" w:rsidTr="00C42991">
        <w:trPr>
          <w:cantSplit/>
          <w:trHeight w:val="537"/>
        </w:trPr>
        <w:tc>
          <w:tcPr>
            <w:tcW w:w="10631" w:type="dxa"/>
            <w:gridSpan w:val="3"/>
          </w:tcPr>
          <w:p w14:paraId="2DEED688" w14:textId="77777777" w:rsidR="00DF6653" w:rsidRPr="00787930" w:rsidRDefault="00DF6653">
            <w:pPr>
              <w:rPr>
                <w:b/>
                <w:sz w:val="22"/>
              </w:rPr>
            </w:pPr>
          </w:p>
          <w:p w14:paraId="3EA8DBA6" w14:textId="77777777" w:rsidR="00DF6653" w:rsidRPr="00787930" w:rsidRDefault="00DF6653">
            <w:pPr>
              <w:rPr>
                <w:b/>
                <w:sz w:val="22"/>
              </w:rPr>
            </w:pPr>
          </w:p>
        </w:tc>
      </w:tr>
      <w:tr w:rsidR="00EA726F" w:rsidRPr="00596F6A" w14:paraId="39C9951F" w14:textId="77777777" w:rsidTr="00C42991">
        <w:trPr>
          <w:cantSplit/>
          <w:trHeight w:val="270"/>
        </w:trPr>
        <w:tc>
          <w:tcPr>
            <w:tcW w:w="943" w:type="dxa"/>
          </w:tcPr>
          <w:p w14:paraId="52DF5F87" w14:textId="77777777" w:rsidR="00EA726F" w:rsidRPr="00596F6A" w:rsidRDefault="00EA726F" w:rsidP="00EA726F">
            <w:pPr>
              <w:spacing w:before="120"/>
              <w:jc w:val="center"/>
              <w:rPr>
                <w:b/>
                <w:sz w:val="24"/>
                <w:szCs w:val="24"/>
              </w:rPr>
            </w:pPr>
          </w:p>
        </w:tc>
        <w:tc>
          <w:tcPr>
            <w:tcW w:w="9688" w:type="dxa"/>
            <w:gridSpan w:val="2"/>
          </w:tcPr>
          <w:p w14:paraId="5E6091E3" w14:textId="61EFF8EB" w:rsidR="00EA726F" w:rsidRPr="00596F6A" w:rsidRDefault="005D235D" w:rsidP="000D0D39">
            <w:pPr>
              <w:spacing w:before="120"/>
              <w:jc w:val="center"/>
              <w:rPr>
                <w:b/>
                <w:sz w:val="24"/>
                <w:szCs w:val="24"/>
              </w:rPr>
            </w:pPr>
            <w:r>
              <w:rPr>
                <w:rFonts w:eastAsia="Calibri"/>
                <w:b/>
                <w:sz w:val="24"/>
                <w:szCs w:val="24"/>
              </w:rPr>
              <w:t>DRAFT INTER-AMERICAN</w:t>
            </w:r>
            <w:r w:rsidRPr="00596F6A">
              <w:rPr>
                <w:rFonts w:eastAsia="Calibri"/>
                <w:b/>
                <w:sz w:val="24"/>
                <w:szCs w:val="24"/>
              </w:rPr>
              <w:t xml:space="preserve"> </w:t>
            </w:r>
            <w:r w:rsidR="000D0D39">
              <w:rPr>
                <w:rFonts w:eastAsia="Calibri"/>
                <w:b/>
                <w:sz w:val="24"/>
                <w:szCs w:val="24"/>
              </w:rPr>
              <w:t>PROPOSAL</w:t>
            </w:r>
            <w:r w:rsidR="00EA726F" w:rsidRPr="00596F6A">
              <w:rPr>
                <w:rFonts w:eastAsia="Calibri"/>
                <w:b/>
                <w:sz w:val="24"/>
                <w:szCs w:val="24"/>
              </w:rPr>
              <w:t xml:space="preserve"> FOR WRC-23</w:t>
            </w:r>
            <w:r w:rsidR="0034393D">
              <w:rPr>
                <w:rFonts w:eastAsia="Calibri"/>
                <w:b/>
                <w:sz w:val="24"/>
                <w:szCs w:val="24"/>
              </w:rPr>
              <w:br/>
            </w:r>
            <w:r w:rsidR="0034393D" w:rsidRPr="00596F6A">
              <w:rPr>
                <w:rFonts w:eastAsia="Calibri"/>
                <w:b/>
                <w:sz w:val="24"/>
                <w:szCs w:val="24"/>
              </w:rPr>
              <w:t>AGENDA ITEM 1.6</w:t>
            </w:r>
          </w:p>
        </w:tc>
      </w:tr>
      <w:tr w:rsidR="00EA726F" w:rsidRPr="00596F6A" w14:paraId="14D55719" w14:textId="77777777" w:rsidTr="00C42991">
        <w:trPr>
          <w:cantSplit/>
          <w:trHeight w:val="927"/>
        </w:trPr>
        <w:tc>
          <w:tcPr>
            <w:tcW w:w="943" w:type="dxa"/>
            <w:tcBorders>
              <w:bottom w:val="nil"/>
            </w:tcBorders>
          </w:tcPr>
          <w:p w14:paraId="29F9A0B8" w14:textId="77777777" w:rsidR="00EA726F" w:rsidRPr="00596F6A" w:rsidRDefault="00EA726F" w:rsidP="00EA726F">
            <w:pPr>
              <w:spacing w:before="120"/>
              <w:jc w:val="center"/>
              <w:rPr>
                <w:b/>
                <w:sz w:val="24"/>
                <w:szCs w:val="24"/>
              </w:rPr>
            </w:pPr>
          </w:p>
        </w:tc>
        <w:tc>
          <w:tcPr>
            <w:tcW w:w="9688" w:type="dxa"/>
            <w:gridSpan w:val="2"/>
            <w:tcBorders>
              <w:bottom w:val="nil"/>
            </w:tcBorders>
          </w:tcPr>
          <w:p w14:paraId="179158F7" w14:textId="7542E98E" w:rsidR="00EA726F" w:rsidRPr="00596F6A" w:rsidRDefault="00EA726F" w:rsidP="00EA726F">
            <w:pPr>
              <w:spacing w:before="120"/>
              <w:ind w:right="375"/>
              <w:jc w:val="center"/>
              <w:rPr>
                <w:rFonts w:eastAsia="Calibri"/>
                <w:b/>
                <w:sz w:val="24"/>
                <w:szCs w:val="24"/>
              </w:rPr>
            </w:pPr>
            <w:r w:rsidRPr="00596F6A">
              <w:rPr>
                <w:rFonts w:eastAsia="Calibri"/>
                <w:b/>
                <w:sz w:val="24"/>
                <w:szCs w:val="24"/>
              </w:rPr>
              <w:t>(Item on the Agenda: 3.1</w:t>
            </w:r>
            <w:r w:rsidR="00596F6A">
              <w:rPr>
                <w:rFonts w:eastAsia="Calibri"/>
                <w:b/>
                <w:sz w:val="24"/>
                <w:szCs w:val="24"/>
              </w:rPr>
              <w:t xml:space="preserve"> (SGT</w:t>
            </w:r>
            <w:r w:rsidR="0027191F">
              <w:rPr>
                <w:rFonts w:eastAsia="Calibri"/>
                <w:b/>
                <w:sz w:val="24"/>
                <w:szCs w:val="24"/>
              </w:rPr>
              <w:t>-</w:t>
            </w:r>
            <w:r w:rsidR="00596F6A">
              <w:rPr>
                <w:rFonts w:eastAsia="Calibri"/>
                <w:b/>
                <w:sz w:val="24"/>
                <w:szCs w:val="24"/>
              </w:rPr>
              <w:t>2)</w:t>
            </w:r>
            <w:r w:rsidRPr="00596F6A">
              <w:rPr>
                <w:rFonts w:eastAsia="Calibri"/>
                <w:b/>
                <w:sz w:val="24"/>
                <w:szCs w:val="24"/>
              </w:rPr>
              <w:t>)</w:t>
            </w:r>
          </w:p>
          <w:p w14:paraId="689770F5" w14:textId="33ED697B" w:rsidR="00EA726F" w:rsidRPr="00596F6A" w:rsidRDefault="00EA726F" w:rsidP="007510CC">
            <w:pPr>
              <w:spacing w:before="120"/>
              <w:jc w:val="center"/>
              <w:rPr>
                <w:b/>
                <w:sz w:val="24"/>
                <w:szCs w:val="24"/>
              </w:rPr>
            </w:pPr>
            <w:r w:rsidRPr="00596F6A">
              <w:rPr>
                <w:rFonts w:eastAsia="Calibri"/>
                <w:b/>
                <w:sz w:val="24"/>
                <w:szCs w:val="24"/>
              </w:rPr>
              <w:t>(Do</w:t>
            </w:r>
            <w:r w:rsidR="00C9554B" w:rsidRPr="00596F6A">
              <w:rPr>
                <w:rFonts w:eastAsia="Calibri"/>
                <w:b/>
                <w:sz w:val="24"/>
                <w:szCs w:val="24"/>
              </w:rPr>
              <w:t xml:space="preserve">cument submitted by the </w:t>
            </w:r>
            <w:r w:rsidR="007510CC">
              <w:rPr>
                <w:rFonts w:eastAsia="Calibri"/>
                <w:b/>
                <w:sz w:val="24"/>
                <w:szCs w:val="24"/>
              </w:rPr>
              <w:t>Rapporteur</w:t>
            </w:r>
            <w:r w:rsidR="00D10521">
              <w:rPr>
                <w:rFonts w:eastAsia="Calibri"/>
                <w:b/>
                <w:sz w:val="24"/>
                <w:szCs w:val="24"/>
              </w:rPr>
              <w:t>s</w:t>
            </w:r>
            <w:r w:rsidRPr="00596F6A">
              <w:rPr>
                <w:rFonts w:eastAsia="Calibri"/>
                <w:b/>
                <w:sz w:val="24"/>
                <w:szCs w:val="24"/>
              </w:rPr>
              <w:t>)</w:t>
            </w:r>
          </w:p>
        </w:tc>
      </w:tr>
    </w:tbl>
    <w:p w14:paraId="577B29BB" w14:textId="77777777" w:rsidR="00DF6653" w:rsidRPr="00596F6A" w:rsidRDefault="00DF6653">
      <w:pPr>
        <w:jc w:val="both"/>
        <w:rPr>
          <w:sz w:val="24"/>
          <w:szCs w:val="24"/>
        </w:rPr>
      </w:pPr>
    </w:p>
    <w:p w14:paraId="2AFCC7FF" w14:textId="77777777" w:rsidR="00DF6653" w:rsidRPr="00787930" w:rsidRDefault="00DF6653">
      <w:pPr>
        <w:rPr>
          <w:b/>
          <w:sz w:val="24"/>
        </w:rPr>
        <w:sectPr w:rsidR="00DF6653" w:rsidRPr="00787930" w:rsidSect="004A000D">
          <w:footerReference w:type="even" r:id="rId11"/>
          <w:footerReference w:type="default" r:id="rId12"/>
          <w:headerReference w:type="first" r:id="rId13"/>
          <w:footerReference w:type="first" r:id="rId14"/>
          <w:pgSz w:w="12242" w:h="15842" w:code="1"/>
          <w:pgMar w:top="1440" w:right="1440" w:bottom="1440" w:left="1440" w:header="720" w:footer="720" w:gutter="0"/>
          <w:pgNumType w:start="0"/>
          <w:cols w:space="720"/>
          <w:titlePg/>
          <w:docGrid w:linePitch="272"/>
        </w:sectPr>
      </w:pPr>
    </w:p>
    <w:p w14:paraId="3E914C0A" w14:textId="5E3F4DD1" w:rsidR="005A1E4C" w:rsidRDefault="005A1E4C" w:rsidP="00DA247E">
      <w:pPr>
        <w:tabs>
          <w:tab w:val="left" w:pos="699"/>
          <w:tab w:val="left" w:pos="1080"/>
          <w:tab w:val="left" w:pos="7257"/>
          <w:tab w:val="left" w:pos="7920"/>
          <w:tab w:val="left" w:pos="8508"/>
          <w:tab w:val="left" w:pos="9216"/>
        </w:tabs>
        <w:jc w:val="both"/>
        <w:rPr>
          <w:b/>
          <w:sz w:val="22"/>
        </w:rPr>
      </w:pPr>
    </w:p>
    <w:p w14:paraId="3D993181" w14:textId="390CEEE4" w:rsidR="00EA726F" w:rsidRDefault="00EA726F" w:rsidP="00DA247E">
      <w:pPr>
        <w:tabs>
          <w:tab w:val="left" w:pos="699"/>
          <w:tab w:val="left" w:pos="1080"/>
          <w:tab w:val="left" w:pos="7257"/>
          <w:tab w:val="left" w:pos="7920"/>
          <w:tab w:val="left" w:pos="8508"/>
          <w:tab w:val="left" w:pos="9216"/>
        </w:tabs>
        <w:jc w:val="both"/>
        <w:rPr>
          <w:b/>
          <w:sz w:val="22"/>
        </w:rPr>
      </w:pPr>
    </w:p>
    <w:p w14:paraId="502293C8" w14:textId="77777777" w:rsidR="00EA726F" w:rsidRDefault="00EA726F" w:rsidP="00EA726F">
      <w:pPr>
        <w:rPr>
          <w:b/>
          <w:sz w:val="22"/>
          <w:szCs w:val="22"/>
        </w:rPr>
      </w:pPr>
    </w:p>
    <w:p w14:paraId="5D1D55E6" w14:textId="7D3AB444" w:rsidR="00EA726F" w:rsidRPr="004A000D" w:rsidRDefault="00EA726F" w:rsidP="00EA726F">
      <w:pPr>
        <w:rPr>
          <w:b/>
          <w:sz w:val="22"/>
          <w:szCs w:val="22"/>
          <w:lang w:val="es-CO"/>
        </w:rPr>
      </w:pPr>
      <w:r w:rsidRPr="004A000D">
        <w:rPr>
          <w:b/>
          <w:sz w:val="22"/>
          <w:szCs w:val="22"/>
          <w:lang w:val="es-CO"/>
        </w:rPr>
        <w:t xml:space="preserve">SGT 2 – </w:t>
      </w:r>
      <w:proofErr w:type="spellStart"/>
      <w:r w:rsidRPr="004A000D">
        <w:rPr>
          <w:b/>
          <w:sz w:val="22"/>
          <w:szCs w:val="22"/>
          <w:lang w:val="es-CO"/>
        </w:rPr>
        <w:t>Radiolocation</w:t>
      </w:r>
      <w:proofErr w:type="spellEnd"/>
      <w:r w:rsidRPr="004A000D">
        <w:rPr>
          <w:b/>
          <w:sz w:val="22"/>
          <w:szCs w:val="22"/>
          <w:lang w:val="es-CO"/>
        </w:rPr>
        <w:t xml:space="preserve">, </w:t>
      </w:r>
      <w:proofErr w:type="spellStart"/>
      <w:r w:rsidRPr="004A000D">
        <w:rPr>
          <w:b/>
          <w:sz w:val="22"/>
          <w:szCs w:val="22"/>
          <w:lang w:val="es-CO"/>
        </w:rPr>
        <w:t>Maritime</w:t>
      </w:r>
      <w:proofErr w:type="spellEnd"/>
      <w:r w:rsidRPr="004A000D">
        <w:rPr>
          <w:b/>
          <w:sz w:val="22"/>
          <w:szCs w:val="22"/>
          <w:lang w:val="es-CO"/>
        </w:rPr>
        <w:t xml:space="preserve">, </w:t>
      </w:r>
      <w:proofErr w:type="spellStart"/>
      <w:r w:rsidRPr="004A000D">
        <w:rPr>
          <w:b/>
          <w:sz w:val="22"/>
          <w:szCs w:val="22"/>
          <w:lang w:val="es-CO"/>
        </w:rPr>
        <w:t>Aeronautical</w:t>
      </w:r>
      <w:proofErr w:type="spellEnd"/>
    </w:p>
    <w:p w14:paraId="49753371" w14:textId="77777777" w:rsidR="00EA726F" w:rsidRPr="004A000D" w:rsidRDefault="00EA726F" w:rsidP="00EA726F">
      <w:pPr>
        <w:rPr>
          <w:b/>
          <w:sz w:val="22"/>
          <w:szCs w:val="22"/>
          <w:lang w:val="es-CO"/>
        </w:rPr>
      </w:pPr>
    </w:p>
    <w:p w14:paraId="30435C8E" w14:textId="7E30C8C1" w:rsidR="00EA726F" w:rsidRPr="004A000D" w:rsidRDefault="00EA726F" w:rsidP="00EA726F">
      <w:pPr>
        <w:rPr>
          <w:rFonts w:eastAsia="Arial Unicode MS"/>
          <w:color w:val="000000"/>
          <w:sz w:val="22"/>
          <w:szCs w:val="22"/>
          <w:u w:color="000000"/>
          <w:lang w:val="es-CO"/>
        </w:rPr>
      </w:pPr>
      <w:proofErr w:type="spellStart"/>
      <w:r w:rsidRPr="004A000D">
        <w:rPr>
          <w:b/>
          <w:sz w:val="22"/>
          <w:szCs w:val="22"/>
          <w:lang w:val="es-CO"/>
        </w:rPr>
        <w:t>Coordinator</w:t>
      </w:r>
      <w:proofErr w:type="spellEnd"/>
      <w:r w:rsidRPr="004A000D">
        <w:rPr>
          <w:b/>
          <w:sz w:val="22"/>
          <w:szCs w:val="22"/>
          <w:lang w:val="es-CO"/>
        </w:rPr>
        <w:t xml:space="preserve">:  Michael </w:t>
      </w:r>
      <w:proofErr w:type="spellStart"/>
      <w:r w:rsidRPr="004A000D">
        <w:rPr>
          <w:b/>
          <w:sz w:val="22"/>
          <w:szCs w:val="22"/>
          <w:lang w:val="es-CO"/>
        </w:rPr>
        <w:t>Razi</w:t>
      </w:r>
      <w:proofErr w:type="spellEnd"/>
      <w:r w:rsidRPr="004A000D">
        <w:rPr>
          <w:b/>
          <w:sz w:val="22"/>
          <w:szCs w:val="22"/>
          <w:lang w:val="es-CO"/>
        </w:rPr>
        <w:t xml:space="preserve"> (</w:t>
      </w:r>
      <w:proofErr w:type="spellStart"/>
      <w:r w:rsidRPr="004A000D">
        <w:rPr>
          <w:b/>
          <w:sz w:val="22"/>
          <w:szCs w:val="22"/>
          <w:lang w:val="es-CO"/>
        </w:rPr>
        <w:t>C</w:t>
      </w:r>
      <w:r w:rsidR="00A83FA6" w:rsidRPr="004A000D">
        <w:rPr>
          <w:b/>
          <w:sz w:val="22"/>
          <w:szCs w:val="22"/>
          <w:lang w:val="es-CO"/>
        </w:rPr>
        <w:t>anada</w:t>
      </w:r>
      <w:proofErr w:type="spellEnd"/>
      <w:r w:rsidRPr="004A000D">
        <w:rPr>
          <w:b/>
          <w:sz w:val="22"/>
          <w:szCs w:val="22"/>
          <w:lang w:val="es-CO"/>
        </w:rPr>
        <w:t>)</w:t>
      </w:r>
    </w:p>
    <w:p w14:paraId="234279A5" w14:textId="77777777" w:rsidR="00EA726F" w:rsidRPr="004A000D" w:rsidRDefault="00EA726F" w:rsidP="00EA726F">
      <w:pPr>
        <w:rPr>
          <w:b/>
          <w:sz w:val="22"/>
          <w:szCs w:val="22"/>
          <w:lang w:val="es-CO"/>
        </w:rPr>
      </w:pPr>
    </w:p>
    <w:p w14:paraId="48418269" w14:textId="773B1572" w:rsidR="00EA726F" w:rsidRPr="004A000D" w:rsidRDefault="00EA726F" w:rsidP="00EA726F">
      <w:pPr>
        <w:pStyle w:val="TOC1"/>
        <w:rPr>
          <w:b/>
          <w:sz w:val="22"/>
          <w:szCs w:val="22"/>
          <w:lang w:val="es-CO"/>
        </w:rPr>
      </w:pPr>
      <w:proofErr w:type="spellStart"/>
      <w:r w:rsidRPr="004A000D">
        <w:rPr>
          <w:b/>
          <w:sz w:val="22"/>
          <w:szCs w:val="22"/>
          <w:lang w:val="es-CO"/>
        </w:rPr>
        <w:t>Alternate</w:t>
      </w:r>
      <w:proofErr w:type="spellEnd"/>
      <w:r w:rsidRPr="004A000D">
        <w:rPr>
          <w:b/>
          <w:sz w:val="22"/>
          <w:szCs w:val="22"/>
          <w:lang w:val="es-CO"/>
        </w:rPr>
        <w:t xml:space="preserve"> </w:t>
      </w:r>
      <w:proofErr w:type="spellStart"/>
      <w:r w:rsidRPr="004A000D">
        <w:rPr>
          <w:b/>
          <w:sz w:val="22"/>
          <w:szCs w:val="22"/>
          <w:lang w:val="es-CO"/>
        </w:rPr>
        <w:t>Coordinator</w:t>
      </w:r>
      <w:proofErr w:type="spellEnd"/>
      <w:r w:rsidRPr="004A000D">
        <w:rPr>
          <w:b/>
          <w:sz w:val="22"/>
          <w:szCs w:val="22"/>
          <w:lang w:val="es-CO"/>
        </w:rPr>
        <w:t xml:space="preserve">: </w:t>
      </w:r>
      <w:r w:rsidR="00D10521">
        <w:rPr>
          <w:b/>
          <w:sz w:val="22"/>
          <w:szCs w:val="22"/>
          <w:lang w:val="es-CO"/>
        </w:rPr>
        <w:t>Jose</w:t>
      </w:r>
      <w:r w:rsidR="00D10521" w:rsidRPr="004A000D">
        <w:rPr>
          <w:b/>
          <w:sz w:val="22"/>
          <w:szCs w:val="22"/>
          <w:lang w:val="es-CO"/>
        </w:rPr>
        <w:t xml:space="preserve"> </w:t>
      </w:r>
      <w:r w:rsidR="002F08EB" w:rsidRPr="004A000D">
        <w:rPr>
          <w:b/>
          <w:sz w:val="22"/>
          <w:szCs w:val="22"/>
          <w:lang w:val="es-CO"/>
        </w:rPr>
        <w:t xml:space="preserve">Hernandez </w:t>
      </w:r>
      <w:r w:rsidRPr="004A000D">
        <w:rPr>
          <w:b/>
          <w:sz w:val="22"/>
          <w:szCs w:val="22"/>
          <w:lang w:val="es-CO"/>
        </w:rPr>
        <w:t>(Mexico)</w:t>
      </w:r>
    </w:p>
    <w:p w14:paraId="1434DD53" w14:textId="77777777" w:rsidR="00EA726F" w:rsidRPr="004A000D" w:rsidRDefault="00EA726F" w:rsidP="00EA726F">
      <w:pPr>
        <w:rPr>
          <w:b/>
          <w:sz w:val="22"/>
          <w:szCs w:val="22"/>
          <w:lang w:val="es-CO"/>
        </w:rPr>
      </w:pPr>
    </w:p>
    <w:p w14:paraId="4B1B7133" w14:textId="435D8414" w:rsidR="00EA726F" w:rsidRPr="00241F6B" w:rsidRDefault="00EA726F" w:rsidP="00EA726F">
      <w:pPr>
        <w:autoSpaceDE w:val="0"/>
        <w:autoSpaceDN w:val="0"/>
        <w:adjustRightInd w:val="0"/>
        <w:rPr>
          <w:sz w:val="22"/>
          <w:szCs w:val="22"/>
        </w:rPr>
      </w:pPr>
      <w:r w:rsidRPr="00241F6B">
        <w:rPr>
          <w:b/>
          <w:sz w:val="22"/>
          <w:szCs w:val="22"/>
        </w:rPr>
        <w:t xml:space="preserve">Rapporteur: </w:t>
      </w:r>
      <w:r w:rsidR="00E11829">
        <w:rPr>
          <w:b/>
          <w:sz w:val="22"/>
          <w:szCs w:val="22"/>
        </w:rPr>
        <w:t>Sandra Wright</w:t>
      </w:r>
      <w:r w:rsidR="00917765" w:rsidRPr="00241F6B">
        <w:rPr>
          <w:b/>
          <w:sz w:val="22"/>
          <w:szCs w:val="22"/>
        </w:rPr>
        <w:t xml:space="preserve"> (USA)</w:t>
      </w:r>
    </w:p>
    <w:p w14:paraId="76D28645" w14:textId="77777777" w:rsidR="00EA726F" w:rsidRPr="00241F6B" w:rsidRDefault="00EA726F" w:rsidP="00EA726F">
      <w:pPr>
        <w:rPr>
          <w:sz w:val="22"/>
          <w:szCs w:val="22"/>
        </w:rPr>
      </w:pPr>
    </w:p>
    <w:p w14:paraId="2540330B" w14:textId="21E4AEA4" w:rsidR="00E86A95" w:rsidRPr="00241F6B" w:rsidRDefault="00EA726F" w:rsidP="00EA726F">
      <w:pPr>
        <w:rPr>
          <w:sz w:val="22"/>
          <w:szCs w:val="22"/>
        </w:rPr>
      </w:pPr>
      <w:r w:rsidRPr="00241F6B">
        <w:rPr>
          <w:b/>
          <w:sz w:val="22"/>
          <w:szCs w:val="22"/>
        </w:rPr>
        <w:t xml:space="preserve">Alternate Rapporteur: </w:t>
      </w:r>
      <w:r w:rsidR="00B959DF" w:rsidRPr="00241F6B">
        <w:rPr>
          <w:b/>
          <w:sz w:val="22"/>
          <w:szCs w:val="22"/>
        </w:rPr>
        <w:t>Marcella Ost (Canada)</w:t>
      </w:r>
    </w:p>
    <w:p w14:paraId="79A0FA0D" w14:textId="2649A325" w:rsidR="00E86A95" w:rsidRPr="00241F6B" w:rsidRDefault="00E86A95" w:rsidP="00EA726F">
      <w:pPr>
        <w:rPr>
          <w:sz w:val="22"/>
          <w:szCs w:val="22"/>
        </w:rPr>
      </w:pPr>
    </w:p>
    <w:p w14:paraId="72047FE1" w14:textId="233CDD54" w:rsidR="00E86A95" w:rsidRPr="00241F6B" w:rsidRDefault="00E86A95" w:rsidP="00EA726F">
      <w:pPr>
        <w:rPr>
          <w:sz w:val="22"/>
          <w:szCs w:val="22"/>
        </w:rPr>
      </w:pPr>
    </w:p>
    <w:p w14:paraId="7103A067" w14:textId="270EAA9C" w:rsidR="00E86A95" w:rsidRPr="00241F6B" w:rsidRDefault="00E86A95" w:rsidP="00EA726F">
      <w:pPr>
        <w:rPr>
          <w:sz w:val="22"/>
          <w:szCs w:val="22"/>
        </w:rPr>
      </w:pPr>
    </w:p>
    <w:p w14:paraId="78B3F610" w14:textId="5B1C7467" w:rsidR="00E86A95" w:rsidRPr="00241F6B" w:rsidRDefault="00E86A95" w:rsidP="00EA726F">
      <w:pPr>
        <w:rPr>
          <w:sz w:val="22"/>
          <w:szCs w:val="22"/>
        </w:rPr>
      </w:pPr>
    </w:p>
    <w:p w14:paraId="6DAA73B3" w14:textId="63960D0F" w:rsidR="00E86A95" w:rsidRPr="00241F6B" w:rsidRDefault="00E86A95" w:rsidP="00EA726F">
      <w:pPr>
        <w:rPr>
          <w:sz w:val="22"/>
          <w:szCs w:val="22"/>
        </w:rPr>
      </w:pPr>
    </w:p>
    <w:p w14:paraId="0E7FE0FA" w14:textId="4EB7352D" w:rsidR="00E86A95" w:rsidRPr="00241F6B" w:rsidRDefault="00E86A95" w:rsidP="00EA726F">
      <w:pPr>
        <w:rPr>
          <w:sz w:val="22"/>
          <w:szCs w:val="22"/>
        </w:rPr>
      </w:pPr>
    </w:p>
    <w:p w14:paraId="657FCFBE" w14:textId="52C8C21F" w:rsidR="00E86A95" w:rsidRPr="00241F6B" w:rsidRDefault="00E86A95" w:rsidP="00EA726F">
      <w:pPr>
        <w:rPr>
          <w:sz w:val="22"/>
          <w:szCs w:val="22"/>
        </w:rPr>
      </w:pPr>
    </w:p>
    <w:p w14:paraId="7ACBFAAC" w14:textId="22C2E135" w:rsidR="00E86A95" w:rsidRPr="00241F6B" w:rsidRDefault="00E86A95" w:rsidP="00EA726F">
      <w:pPr>
        <w:rPr>
          <w:sz w:val="22"/>
          <w:szCs w:val="22"/>
        </w:rPr>
      </w:pPr>
    </w:p>
    <w:p w14:paraId="2946669A" w14:textId="5FED0FD4" w:rsidR="00E86A95" w:rsidRPr="00241F6B" w:rsidRDefault="00E86A95" w:rsidP="00EA726F">
      <w:pPr>
        <w:rPr>
          <w:sz w:val="22"/>
          <w:szCs w:val="22"/>
        </w:rPr>
      </w:pPr>
    </w:p>
    <w:p w14:paraId="24852617" w14:textId="724127C5" w:rsidR="00E86A95" w:rsidRPr="00241F6B" w:rsidRDefault="00E86A95" w:rsidP="00EA726F">
      <w:pPr>
        <w:rPr>
          <w:sz w:val="22"/>
          <w:szCs w:val="22"/>
        </w:rPr>
      </w:pPr>
    </w:p>
    <w:p w14:paraId="489F9C9D" w14:textId="01078C95" w:rsidR="00E86A95" w:rsidRPr="00241F6B" w:rsidRDefault="00E86A95" w:rsidP="00EA726F">
      <w:pPr>
        <w:rPr>
          <w:sz w:val="22"/>
          <w:szCs w:val="22"/>
        </w:rPr>
      </w:pPr>
    </w:p>
    <w:p w14:paraId="19A8DCF0" w14:textId="750E44E3" w:rsidR="00E86A95" w:rsidRPr="00241F6B" w:rsidRDefault="00E86A95" w:rsidP="00EA726F">
      <w:pPr>
        <w:rPr>
          <w:sz w:val="22"/>
          <w:szCs w:val="22"/>
        </w:rPr>
      </w:pPr>
    </w:p>
    <w:p w14:paraId="3F75C089" w14:textId="10652900" w:rsidR="00E86A95" w:rsidRPr="00241F6B" w:rsidRDefault="00E86A95" w:rsidP="00EA726F">
      <w:pPr>
        <w:rPr>
          <w:sz w:val="22"/>
          <w:szCs w:val="22"/>
        </w:rPr>
      </w:pPr>
    </w:p>
    <w:p w14:paraId="13E29BC7" w14:textId="25E51D52" w:rsidR="00E86A95" w:rsidRPr="00241F6B" w:rsidRDefault="00E86A95" w:rsidP="00EA726F">
      <w:pPr>
        <w:rPr>
          <w:sz w:val="22"/>
          <w:szCs w:val="22"/>
        </w:rPr>
      </w:pPr>
    </w:p>
    <w:p w14:paraId="61A29C11" w14:textId="211F8AEA" w:rsidR="00E86A95" w:rsidRPr="00241F6B" w:rsidRDefault="00E86A95" w:rsidP="00EA726F">
      <w:pPr>
        <w:rPr>
          <w:sz w:val="22"/>
          <w:szCs w:val="22"/>
        </w:rPr>
      </w:pPr>
    </w:p>
    <w:p w14:paraId="52210248" w14:textId="28E5D39A" w:rsidR="00E86A95" w:rsidRPr="00241F6B" w:rsidRDefault="00E86A95" w:rsidP="00EA726F">
      <w:pPr>
        <w:rPr>
          <w:sz w:val="22"/>
          <w:szCs w:val="22"/>
        </w:rPr>
      </w:pPr>
    </w:p>
    <w:p w14:paraId="13F384FA" w14:textId="0750F88D" w:rsidR="00E86A95" w:rsidRPr="00241F6B" w:rsidRDefault="00E86A95" w:rsidP="00EA726F">
      <w:pPr>
        <w:rPr>
          <w:sz w:val="22"/>
          <w:szCs w:val="22"/>
        </w:rPr>
      </w:pPr>
    </w:p>
    <w:p w14:paraId="485BDDB6" w14:textId="210F4582" w:rsidR="00E86A95" w:rsidRPr="00241F6B" w:rsidRDefault="00E86A95" w:rsidP="00EA726F">
      <w:pPr>
        <w:rPr>
          <w:sz w:val="22"/>
          <w:szCs w:val="22"/>
        </w:rPr>
      </w:pPr>
    </w:p>
    <w:p w14:paraId="0B9745E9" w14:textId="56A8BCD0" w:rsidR="00E86A95" w:rsidRPr="00241F6B" w:rsidRDefault="00E86A95" w:rsidP="00EA726F">
      <w:pPr>
        <w:rPr>
          <w:sz w:val="22"/>
          <w:szCs w:val="22"/>
        </w:rPr>
      </w:pPr>
    </w:p>
    <w:p w14:paraId="38A66570" w14:textId="77777777" w:rsidR="00E86A95" w:rsidRPr="0034099B" w:rsidRDefault="00E86A95" w:rsidP="00596F6A">
      <w:pPr>
        <w:jc w:val="both"/>
        <w:rPr>
          <w:sz w:val="22"/>
          <w:szCs w:val="22"/>
        </w:rPr>
      </w:pPr>
      <w:r w:rsidRPr="0034099B">
        <w:rPr>
          <w:b/>
          <w:sz w:val="22"/>
          <w:szCs w:val="22"/>
        </w:rPr>
        <w:t>AGENDA ITEM 1.6</w:t>
      </w:r>
      <w:r w:rsidRPr="0034099B">
        <w:rPr>
          <w:sz w:val="22"/>
          <w:szCs w:val="22"/>
        </w:rPr>
        <w:t xml:space="preserve">:    </w:t>
      </w:r>
      <w:r w:rsidRPr="0034099B">
        <w:rPr>
          <w:i/>
          <w:sz w:val="22"/>
          <w:szCs w:val="22"/>
        </w:rPr>
        <w:t xml:space="preserve">to consider, in accordance with Resolution </w:t>
      </w:r>
      <w:r w:rsidRPr="0034099B">
        <w:rPr>
          <w:b/>
          <w:i/>
          <w:sz w:val="22"/>
          <w:szCs w:val="22"/>
        </w:rPr>
        <w:t>772 (WRC-19)</w:t>
      </w:r>
      <w:r w:rsidRPr="0034099B">
        <w:rPr>
          <w:i/>
          <w:sz w:val="22"/>
          <w:szCs w:val="22"/>
        </w:rPr>
        <w:t xml:space="preserve">, regulatory provisions to facilitate radiocommunications for sub-orbital </w:t>
      </w:r>
      <w:proofErr w:type="gramStart"/>
      <w:r w:rsidRPr="0034099B">
        <w:rPr>
          <w:i/>
          <w:sz w:val="22"/>
          <w:szCs w:val="22"/>
        </w:rPr>
        <w:t>vehicles;</w:t>
      </w:r>
      <w:proofErr w:type="gramEnd"/>
    </w:p>
    <w:p w14:paraId="628E50E7" w14:textId="77777777" w:rsidR="00E86A95" w:rsidRPr="0034099B" w:rsidRDefault="00E86A95" w:rsidP="00596F6A">
      <w:pPr>
        <w:jc w:val="both"/>
        <w:rPr>
          <w:sz w:val="22"/>
          <w:szCs w:val="22"/>
        </w:rPr>
      </w:pPr>
    </w:p>
    <w:p w14:paraId="39B3C565" w14:textId="77777777" w:rsidR="00E86A95" w:rsidRPr="0034099B" w:rsidRDefault="00E86A95" w:rsidP="00596F6A">
      <w:pPr>
        <w:jc w:val="both"/>
        <w:rPr>
          <w:sz w:val="22"/>
          <w:szCs w:val="22"/>
        </w:rPr>
      </w:pPr>
      <w:r w:rsidRPr="0034099B">
        <w:rPr>
          <w:b/>
          <w:sz w:val="22"/>
          <w:szCs w:val="22"/>
        </w:rPr>
        <w:t>BACKGROUND</w:t>
      </w:r>
      <w:r w:rsidRPr="0034099B">
        <w:rPr>
          <w:sz w:val="22"/>
          <w:szCs w:val="22"/>
        </w:rPr>
        <w:t>:</w:t>
      </w:r>
    </w:p>
    <w:p w14:paraId="08C2983F" w14:textId="3DE922C3" w:rsidR="00E86A95" w:rsidRPr="0034099B" w:rsidRDefault="00E86A95" w:rsidP="00D10521">
      <w:pPr>
        <w:jc w:val="both"/>
        <w:rPr>
          <w:b/>
          <w:sz w:val="22"/>
          <w:szCs w:val="22"/>
        </w:rPr>
      </w:pPr>
      <w:r w:rsidRPr="0034099B">
        <w:rPr>
          <w:b/>
          <w:sz w:val="22"/>
          <w:szCs w:val="22"/>
          <w:highlight w:val="yellow"/>
        </w:rPr>
        <w:t xml:space="preserve">Source: </w:t>
      </w:r>
      <w:r w:rsidR="007510CC">
        <w:rPr>
          <w:b/>
          <w:sz w:val="22"/>
          <w:szCs w:val="22"/>
          <w:highlight w:val="yellow"/>
        </w:rPr>
        <w:t>CAN</w:t>
      </w:r>
      <w:r w:rsidR="00326C33" w:rsidRPr="0034099B">
        <w:rPr>
          <w:b/>
          <w:sz w:val="22"/>
          <w:szCs w:val="22"/>
          <w:highlight w:val="yellow"/>
        </w:rPr>
        <w:t xml:space="preserve"> </w:t>
      </w:r>
      <w:r w:rsidR="007510CC">
        <w:rPr>
          <w:b/>
          <w:sz w:val="22"/>
          <w:szCs w:val="22"/>
          <w:highlight w:val="yellow"/>
        </w:rPr>
        <w:t>5626</w:t>
      </w:r>
      <w:r w:rsidR="008405F6" w:rsidRPr="008405F6">
        <w:rPr>
          <w:sz w:val="22"/>
          <w:szCs w:val="22"/>
        </w:rPr>
        <w:t xml:space="preserve"> </w:t>
      </w:r>
    </w:p>
    <w:p w14:paraId="0DF5C5A4" w14:textId="77777777" w:rsidR="00F43994" w:rsidRPr="00285934" w:rsidRDefault="00F43994" w:rsidP="00F43994">
      <w:pPr>
        <w:pStyle w:val="Proposal"/>
        <w:jc w:val="both"/>
        <w:rPr>
          <w:rFonts w:hAnsi="Times New Roman"/>
          <w:b w:val="0"/>
          <w:bCs/>
          <w:sz w:val="22"/>
          <w:szCs w:val="22"/>
          <w:highlight w:val="yellow"/>
        </w:rPr>
      </w:pPr>
      <w:r w:rsidRPr="00285934">
        <w:rPr>
          <w:rFonts w:hAnsi="Times New Roman"/>
          <w:b w:val="0"/>
          <w:bCs/>
          <w:sz w:val="22"/>
          <w:szCs w:val="22"/>
          <w:highlight w:val="yellow"/>
        </w:rPr>
        <w:t>Support:</w:t>
      </w:r>
    </w:p>
    <w:p w14:paraId="28ABEDB6" w14:textId="4A3B1526" w:rsidR="00F43994" w:rsidRPr="0045189F" w:rsidRDefault="00F43994" w:rsidP="00F43994">
      <w:pPr>
        <w:rPr>
          <w:bCs/>
          <w:lang w:val="pt-BR"/>
        </w:rPr>
      </w:pPr>
      <w:r w:rsidRPr="00285934">
        <w:rPr>
          <w:b/>
          <w:bCs/>
          <w:highlight w:val="yellow"/>
          <w:lang w:val="pt-BR"/>
        </w:rPr>
        <w:t xml:space="preserve">Brazil, </w:t>
      </w:r>
      <w:r w:rsidR="00326FAF" w:rsidRPr="00285934">
        <w:rPr>
          <w:b/>
          <w:bCs/>
          <w:highlight w:val="yellow"/>
          <w:lang w:val="pt-BR"/>
        </w:rPr>
        <w:t>Canada</w:t>
      </w:r>
      <w:r w:rsidRPr="00285934">
        <w:rPr>
          <w:b/>
          <w:bCs/>
          <w:highlight w:val="yellow"/>
          <w:lang w:val="pt-BR"/>
        </w:rPr>
        <w:t xml:space="preserve">, </w:t>
      </w:r>
      <w:r w:rsidR="002B23A2" w:rsidRPr="00285934">
        <w:rPr>
          <w:b/>
          <w:bCs/>
          <w:highlight w:val="yellow"/>
          <w:lang w:val="pt-BR"/>
        </w:rPr>
        <w:t xml:space="preserve">Mexico, </w:t>
      </w:r>
      <w:r w:rsidRPr="00285934">
        <w:rPr>
          <w:b/>
          <w:bCs/>
          <w:highlight w:val="yellow"/>
          <w:lang w:val="pt-BR"/>
        </w:rPr>
        <w:t>USA</w:t>
      </w:r>
    </w:p>
    <w:p w14:paraId="2EB9651C" w14:textId="0A8F50A2" w:rsidR="007510CC" w:rsidRPr="00424A30" w:rsidRDefault="007510CC" w:rsidP="007510CC">
      <w:pPr>
        <w:jc w:val="both"/>
        <w:rPr>
          <w:b/>
          <w:sz w:val="22"/>
          <w:szCs w:val="22"/>
          <w:lang w:val="pt-BR"/>
        </w:rPr>
      </w:pPr>
    </w:p>
    <w:p w14:paraId="1968B2AC" w14:textId="77777777" w:rsidR="007510CC" w:rsidRPr="001C5501" w:rsidRDefault="007510CC" w:rsidP="007510CC">
      <w:pPr>
        <w:jc w:val="both"/>
        <w:rPr>
          <w:sz w:val="22"/>
          <w:szCs w:val="22"/>
        </w:rPr>
      </w:pPr>
      <w:r w:rsidRPr="001C5501">
        <w:rPr>
          <w:sz w:val="22"/>
          <w:szCs w:val="22"/>
        </w:rPr>
        <w:t>Sub-orbital vehicles must operate in the same airspace as conventional aircraft while transitioning to and from space. Stations on board sub-orbital vehicles require voice/data communications, navigation, surveillance, and telemetry and tracking and command (TT&amp;C) applications to safely and effectively complete various mission requirements. The current regulatory provisions and procedures for terrestrial and space services may require minor modifications to accommodate the international use of relevant frequency assignments by stations deployed on board sub-orbital vehicles.</w:t>
      </w:r>
    </w:p>
    <w:p w14:paraId="609B3F9B" w14:textId="77777777" w:rsidR="007510CC" w:rsidRPr="001C5501" w:rsidRDefault="007510CC" w:rsidP="007510CC">
      <w:pPr>
        <w:jc w:val="both"/>
        <w:rPr>
          <w:sz w:val="22"/>
          <w:szCs w:val="22"/>
        </w:rPr>
      </w:pPr>
    </w:p>
    <w:p w14:paraId="3EE41651" w14:textId="77777777" w:rsidR="007510CC" w:rsidRPr="001C5501" w:rsidRDefault="007510CC" w:rsidP="007510CC">
      <w:pPr>
        <w:jc w:val="both"/>
        <w:rPr>
          <w:sz w:val="22"/>
          <w:szCs w:val="22"/>
        </w:rPr>
      </w:pPr>
      <w:r w:rsidRPr="001C5501">
        <w:rPr>
          <w:sz w:val="22"/>
          <w:szCs w:val="22"/>
        </w:rPr>
        <w:t xml:space="preserve">Resolution </w:t>
      </w:r>
      <w:r w:rsidRPr="001C5501">
        <w:rPr>
          <w:b/>
          <w:sz w:val="22"/>
          <w:szCs w:val="22"/>
        </w:rPr>
        <w:t xml:space="preserve">772 (WRC-19) </w:t>
      </w:r>
      <w:r w:rsidRPr="001C5501">
        <w:rPr>
          <w:sz w:val="22"/>
          <w:szCs w:val="22"/>
        </w:rPr>
        <w:t xml:space="preserve">calls for studying spectrum needs and appropriate modifications to the Radio Regulations to accommodate sub-orbital vehicle radiocommunications requirements, excluding any new allocations or changes to the existing allocations in Article </w:t>
      </w:r>
      <w:r w:rsidRPr="001C5501">
        <w:rPr>
          <w:b/>
          <w:sz w:val="22"/>
          <w:szCs w:val="22"/>
        </w:rPr>
        <w:t>5</w:t>
      </w:r>
      <w:r w:rsidRPr="001C5501">
        <w:rPr>
          <w:sz w:val="22"/>
          <w:szCs w:val="22"/>
        </w:rPr>
        <w:t xml:space="preserve">.   The ITU-R studies have confirmed that there is no requirement for additional spectrum allocation for the provision of communication needs of sub-orbital vehicles. Identification of a simple regulatory mechanism to facilitate using existing aeronautical-related allocations and systems operating within such allocations is proposed in this document.  </w:t>
      </w:r>
    </w:p>
    <w:p w14:paraId="4F3908AD" w14:textId="77777777" w:rsidR="007510CC" w:rsidRPr="001C5501" w:rsidRDefault="007510CC" w:rsidP="007510CC">
      <w:pPr>
        <w:jc w:val="both"/>
        <w:rPr>
          <w:sz w:val="22"/>
          <w:szCs w:val="22"/>
        </w:rPr>
      </w:pPr>
    </w:p>
    <w:p w14:paraId="5A0EBA39" w14:textId="77777777" w:rsidR="007510CC" w:rsidRPr="001C5501" w:rsidRDefault="007510CC" w:rsidP="007510CC">
      <w:pPr>
        <w:jc w:val="both"/>
        <w:rPr>
          <w:b/>
          <w:bCs/>
          <w:sz w:val="22"/>
          <w:szCs w:val="22"/>
          <w:shd w:val="clear" w:color="auto" w:fill="FFFFFF"/>
        </w:rPr>
      </w:pPr>
      <w:r w:rsidRPr="001C5501">
        <w:rPr>
          <w:sz w:val="22"/>
          <w:szCs w:val="22"/>
          <w:shd w:val="clear" w:color="auto" w:fill="FFFFFF"/>
        </w:rPr>
        <w:t xml:space="preserve">There is no intention to define a new category of stations in the RR, and hence the station onboard a sub-orbital vehicle would have to conform to the definitions of </w:t>
      </w:r>
      <w:r w:rsidRPr="001C5501">
        <w:rPr>
          <w:i/>
          <w:iCs/>
          <w:sz w:val="22"/>
          <w:szCs w:val="22"/>
          <w:shd w:val="clear" w:color="auto" w:fill="FFFFFF"/>
        </w:rPr>
        <w:t xml:space="preserve">terrestrial stations </w:t>
      </w:r>
      <w:r w:rsidRPr="001C5501">
        <w:rPr>
          <w:sz w:val="22"/>
          <w:szCs w:val="22"/>
          <w:shd w:val="clear" w:color="auto" w:fill="FFFFFF"/>
        </w:rPr>
        <w:t>in RR No. </w:t>
      </w:r>
      <w:r w:rsidRPr="001C5501">
        <w:rPr>
          <w:b/>
          <w:bCs/>
          <w:sz w:val="22"/>
          <w:szCs w:val="22"/>
          <w:shd w:val="clear" w:color="auto" w:fill="FFFFFF"/>
        </w:rPr>
        <w:t>1.62</w:t>
      </w:r>
      <w:r w:rsidRPr="001C5501">
        <w:rPr>
          <w:sz w:val="22"/>
          <w:szCs w:val="22"/>
          <w:shd w:val="clear" w:color="auto" w:fill="FFFFFF"/>
        </w:rPr>
        <w:t>, </w:t>
      </w:r>
      <w:r w:rsidRPr="001C5501">
        <w:rPr>
          <w:i/>
          <w:iCs/>
          <w:sz w:val="22"/>
          <w:szCs w:val="22"/>
          <w:shd w:val="clear" w:color="auto" w:fill="FFFFFF"/>
        </w:rPr>
        <w:t>earth stations</w:t>
      </w:r>
      <w:r w:rsidRPr="001C5501">
        <w:rPr>
          <w:sz w:val="22"/>
          <w:szCs w:val="22"/>
          <w:shd w:val="clear" w:color="auto" w:fill="FFFFFF"/>
        </w:rPr>
        <w:t> in RR No. </w:t>
      </w:r>
      <w:r w:rsidRPr="001C5501">
        <w:rPr>
          <w:b/>
          <w:bCs/>
          <w:sz w:val="22"/>
          <w:szCs w:val="22"/>
          <w:shd w:val="clear" w:color="auto" w:fill="FFFFFF"/>
        </w:rPr>
        <w:t>1.63</w:t>
      </w:r>
      <w:r w:rsidRPr="001C5501">
        <w:rPr>
          <w:sz w:val="22"/>
          <w:szCs w:val="22"/>
          <w:shd w:val="clear" w:color="auto" w:fill="FFFFFF"/>
        </w:rPr>
        <w:t>, and </w:t>
      </w:r>
      <w:r w:rsidRPr="001C5501">
        <w:rPr>
          <w:i/>
          <w:iCs/>
          <w:sz w:val="22"/>
          <w:szCs w:val="22"/>
          <w:shd w:val="clear" w:color="auto" w:fill="FFFFFF"/>
        </w:rPr>
        <w:t>space stations</w:t>
      </w:r>
      <w:r w:rsidRPr="001C5501">
        <w:rPr>
          <w:sz w:val="22"/>
          <w:szCs w:val="22"/>
          <w:shd w:val="clear" w:color="auto" w:fill="FFFFFF"/>
        </w:rPr>
        <w:t> in RR No. </w:t>
      </w:r>
      <w:r w:rsidRPr="001C5501">
        <w:rPr>
          <w:b/>
          <w:bCs/>
          <w:sz w:val="22"/>
          <w:szCs w:val="22"/>
          <w:shd w:val="clear" w:color="auto" w:fill="FFFFFF"/>
        </w:rPr>
        <w:t>1.64.</w:t>
      </w:r>
    </w:p>
    <w:p w14:paraId="020B13B2" w14:textId="77777777" w:rsidR="007510CC" w:rsidRPr="001C5501" w:rsidRDefault="007510CC" w:rsidP="007510CC">
      <w:pPr>
        <w:jc w:val="both"/>
        <w:rPr>
          <w:spacing w:val="-2"/>
          <w:sz w:val="22"/>
          <w:szCs w:val="22"/>
          <w:shd w:val="clear" w:color="auto" w:fill="FFFFFF"/>
          <w:lang w:eastAsia="zh-CN"/>
        </w:rPr>
      </w:pPr>
    </w:p>
    <w:p w14:paraId="7DFF5838" w14:textId="70CA8990" w:rsidR="007510CC" w:rsidRPr="001C5501" w:rsidRDefault="007510CC" w:rsidP="007510CC">
      <w:pPr>
        <w:jc w:val="both"/>
        <w:rPr>
          <w:color w:val="000000"/>
          <w:sz w:val="22"/>
          <w:szCs w:val="22"/>
          <w:shd w:val="clear" w:color="auto" w:fill="FFFFFF"/>
          <w:lang w:eastAsia="zh-CN"/>
        </w:rPr>
      </w:pPr>
      <w:r w:rsidRPr="001C5501">
        <w:rPr>
          <w:spacing w:val="-2"/>
          <w:sz w:val="22"/>
          <w:szCs w:val="22"/>
          <w:shd w:val="clear" w:color="auto" w:fill="FFFFFF"/>
          <w:lang w:eastAsia="zh-CN"/>
        </w:rPr>
        <w:t xml:space="preserve">It is considered that the sub-orbital vehicle </w:t>
      </w:r>
      <w:r w:rsidRPr="001C5501">
        <w:rPr>
          <w:i/>
          <w:iCs/>
          <w:spacing w:val="-2"/>
          <w:sz w:val="22"/>
          <w:szCs w:val="22"/>
          <w:shd w:val="clear" w:color="auto" w:fill="FFFFFF"/>
          <w:lang w:eastAsia="zh-CN"/>
        </w:rPr>
        <w:t xml:space="preserve">terrestrial </w:t>
      </w:r>
      <w:r w:rsidRPr="001C5501">
        <w:rPr>
          <w:spacing w:val="-2"/>
          <w:sz w:val="22"/>
          <w:szCs w:val="22"/>
          <w:shd w:val="clear" w:color="auto" w:fill="FFFFFF"/>
          <w:lang w:eastAsia="zh-CN"/>
        </w:rPr>
        <w:t xml:space="preserve">and </w:t>
      </w:r>
      <w:r w:rsidRPr="001C5501">
        <w:rPr>
          <w:i/>
          <w:iCs/>
          <w:spacing w:val="-2"/>
          <w:sz w:val="22"/>
          <w:szCs w:val="22"/>
          <w:shd w:val="clear" w:color="auto" w:fill="FFFFFF"/>
          <w:lang w:eastAsia="zh-CN"/>
        </w:rPr>
        <w:t>earth stations</w:t>
      </w:r>
      <w:r w:rsidRPr="001C5501">
        <w:rPr>
          <w:spacing w:val="-2"/>
          <w:sz w:val="22"/>
          <w:szCs w:val="22"/>
          <w:shd w:val="clear" w:color="auto" w:fill="FFFFFF"/>
          <w:lang w:eastAsia="zh-CN"/>
        </w:rPr>
        <w:t xml:space="preserve"> retain their status of </w:t>
      </w:r>
      <w:r w:rsidRPr="001C5501">
        <w:rPr>
          <w:sz w:val="22"/>
          <w:szCs w:val="22"/>
          <w:shd w:val="clear" w:color="auto" w:fill="FFFFFF"/>
          <w:lang w:eastAsia="zh-CN"/>
        </w:rPr>
        <w:t xml:space="preserve">the terrestrial station or earth station during the entire flight.  </w:t>
      </w:r>
      <w:r w:rsidR="00D3445C">
        <w:rPr>
          <w:sz w:val="22"/>
          <w:szCs w:val="22"/>
        </w:rPr>
        <w:t xml:space="preserve">Under </w:t>
      </w:r>
      <w:r w:rsidRPr="001C5501">
        <w:rPr>
          <w:sz w:val="22"/>
          <w:szCs w:val="22"/>
        </w:rPr>
        <w:t xml:space="preserve">RR No. </w:t>
      </w:r>
      <w:r w:rsidRPr="001C5501">
        <w:rPr>
          <w:b/>
          <w:bCs/>
          <w:sz w:val="22"/>
          <w:szCs w:val="22"/>
        </w:rPr>
        <w:t>1.61</w:t>
      </w:r>
      <w:r w:rsidRPr="001C5501">
        <w:rPr>
          <w:sz w:val="22"/>
          <w:szCs w:val="22"/>
        </w:rPr>
        <w:t xml:space="preserve">, each station shall be classified by the service in which it operates permanently or temporarily.  While the sub-orbital vehicle is physically located beyond the Earth’s atmosphere for a brief period, the physical location of the sub-orbital vehicle on which the stations are located does not change the need for, or purpose of the use of, specific radiocommunication applications.  </w:t>
      </w:r>
    </w:p>
    <w:p w14:paraId="47E86444" w14:textId="77777777" w:rsidR="007510CC" w:rsidRPr="001C5501" w:rsidRDefault="007510CC" w:rsidP="007510CC">
      <w:pPr>
        <w:jc w:val="both"/>
        <w:rPr>
          <w:sz w:val="22"/>
          <w:szCs w:val="22"/>
          <w:shd w:val="clear" w:color="auto" w:fill="FFFFFF"/>
          <w:lang w:eastAsia="zh-CN"/>
        </w:rPr>
      </w:pPr>
    </w:p>
    <w:p w14:paraId="7D3825F6" w14:textId="4A25F68F" w:rsidR="003E7B65" w:rsidRPr="00D10E88" w:rsidRDefault="007510CC" w:rsidP="00907017">
      <w:pPr>
        <w:jc w:val="both"/>
        <w:rPr>
          <w:sz w:val="22"/>
          <w:szCs w:val="22"/>
        </w:rPr>
      </w:pPr>
      <w:r w:rsidRPr="001C5501">
        <w:rPr>
          <w:sz w:val="22"/>
          <w:szCs w:val="22"/>
        </w:rPr>
        <w:t xml:space="preserve">Report ITU-R </w:t>
      </w:r>
      <w:r w:rsidRPr="001C5501">
        <w:rPr>
          <w:b/>
          <w:bCs/>
          <w:sz w:val="22"/>
          <w:szCs w:val="22"/>
        </w:rPr>
        <w:t>M.2477</w:t>
      </w:r>
      <w:r w:rsidRPr="001C5501">
        <w:rPr>
          <w:sz w:val="22"/>
          <w:szCs w:val="22"/>
        </w:rPr>
        <w:t xml:space="preserve"> states</w:t>
      </w:r>
      <w:r w:rsidRPr="001C5501">
        <w:rPr>
          <w:sz w:val="22"/>
          <w:szCs w:val="22"/>
          <w:shd w:val="clear" w:color="auto" w:fill="FFFFFF"/>
          <w:lang w:eastAsia="zh-CN"/>
        </w:rPr>
        <w:t xml:space="preserve"> that some sub-orbital vehicle operations may require temporarily making unavailable large areas of international and national airspace for conventional aircraft during their transition to and from space.  This results in airspace disruptions, extra travel time, re</w:t>
      </w:r>
      <w:r w:rsidRPr="001C5501">
        <w:rPr>
          <w:sz w:val="22"/>
          <w:szCs w:val="22"/>
          <w:shd w:val="clear" w:color="auto" w:fill="FFFFFF"/>
          <w:lang w:eastAsia="zh-CN"/>
        </w:rPr>
        <w:noBreakHyphen/>
        <w:t xml:space="preserve">routing flight paths, additional aircraft fuel consumption, etc. </w:t>
      </w:r>
      <w:r w:rsidR="00D3445C" w:rsidRPr="00D10E88">
        <w:rPr>
          <w:color w:val="000000"/>
          <w:sz w:val="22"/>
          <w:szCs w:val="22"/>
          <w:lang w:eastAsia="zh-CN"/>
        </w:rPr>
        <w:t xml:space="preserve">The report shows the feasibility of using existing aircraft avionics systems by </w:t>
      </w:r>
      <w:bookmarkStart w:id="0" w:name="_Hlk95805554"/>
      <w:r w:rsidR="00D3445C" w:rsidRPr="00D10E88">
        <w:rPr>
          <w:color w:val="000000"/>
          <w:sz w:val="22"/>
          <w:szCs w:val="22"/>
          <w:lang w:eastAsia="zh-CN"/>
        </w:rPr>
        <w:t xml:space="preserve">suborbital vehicles </w:t>
      </w:r>
      <w:bookmarkEnd w:id="0"/>
      <w:proofErr w:type="gramStart"/>
      <w:r w:rsidR="00D3445C">
        <w:rPr>
          <w:color w:val="000000"/>
          <w:sz w:val="22"/>
          <w:szCs w:val="22"/>
          <w:lang w:eastAsia="zh-CN"/>
        </w:rPr>
        <w:t xml:space="preserve">under </w:t>
      </w:r>
      <w:r w:rsidR="00D3445C" w:rsidRPr="00D10E88">
        <w:rPr>
          <w:color w:val="000000"/>
          <w:sz w:val="22"/>
          <w:szCs w:val="22"/>
          <w:lang w:eastAsia="zh-CN"/>
        </w:rPr>
        <w:t xml:space="preserve"> the</w:t>
      </w:r>
      <w:proofErr w:type="gramEnd"/>
      <w:r w:rsidR="00D3445C" w:rsidRPr="00D10E88">
        <w:rPr>
          <w:color w:val="000000"/>
          <w:sz w:val="22"/>
          <w:szCs w:val="22"/>
          <w:lang w:eastAsia="zh-CN"/>
        </w:rPr>
        <w:t xml:space="preserve"> existing Article 5 RR provisions. </w:t>
      </w:r>
      <w:r w:rsidR="003E7B65" w:rsidRPr="00D10E88">
        <w:rPr>
          <w:color w:val="000000"/>
          <w:sz w:val="22"/>
          <w:szCs w:val="22"/>
          <w:lang w:eastAsia="zh-CN"/>
        </w:rPr>
        <w:t xml:space="preserve">A </w:t>
      </w:r>
      <w:r w:rsidR="00315362" w:rsidRPr="00D10521">
        <w:rPr>
          <w:color w:val="000000"/>
          <w:sz w:val="22"/>
          <w:szCs w:val="22"/>
          <w:lang w:eastAsia="zh-CN"/>
        </w:rPr>
        <w:t>new</w:t>
      </w:r>
      <w:r w:rsidR="00315362">
        <w:rPr>
          <w:color w:val="000000"/>
          <w:sz w:val="22"/>
          <w:szCs w:val="22"/>
          <w:lang w:eastAsia="zh-CN"/>
        </w:rPr>
        <w:t xml:space="preserve"> </w:t>
      </w:r>
      <w:r w:rsidR="003E7B65" w:rsidRPr="00D10E88">
        <w:rPr>
          <w:color w:val="000000"/>
          <w:sz w:val="22"/>
          <w:szCs w:val="22"/>
          <w:lang w:eastAsia="zh-CN"/>
        </w:rPr>
        <w:t>WRC Resolution</w:t>
      </w:r>
      <w:r w:rsidR="003E7B65" w:rsidRPr="00D10E88">
        <w:rPr>
          <w:b/>
          <w:bCs/>
          <w:color w:val="000000"/>
          <w:sz w:val="22"/>
          <w:szCs w:val="22"/>
          <w:lang w:eastAsia="zh-CN"/>
        </w:rPr>
        <w:t xml:space="preserve"> </w:t>
      </w:r>
      <w:r w:rsidR="003E7B65" w:rsidRPr="00D10E88">
        <w:rPr>
          <w:bCs/>
          <w:color w:val="000000"/>
          <w:sz w:val="22"/>
          <w:szCs w:val="22"/>
          <w:lang w:eastAsia="zh-CN"/>
        </w:rPr>
        <w:t>is proposed</w:t>
      </w:r>
      <w:r w:rsidR="003E7B65" w:rsidRPr="00D10E88">
        <w:rPr>
          <w:b/>
          <w:bCs/>
          <w:color w:val="000000"/>
          <w:sz w:val="22"/>
          <w:szCs w:val="22"/>
          <w:lang w:eastAsia="zh-CN"/>
        </w:rPr>
        <w:t xml:space="preserve"> </w:t>
      </w:r>
      <w:r w:rsidR="003E7B65" w:rsidRPr="00D10E88">
        <w:rPr>
          <w:color w:val="000000"/>
          <w:sz w:val="22"/>
          <w:szCs w:val="22"/>
          <w:lang w:eastAsia="zh-CN"/>
        </w:rPr>
        <w:t xml:space="preserve">to clarify </w:t>
      </w:r>
      <w:r w:rsidR="00D3445C" w:rsidRPr="00D10E88">
        <w:rPr>
          <w:color w:val="000000"/>
          <w:sz w:val="22"/>
          <w:szCs w:val="22"/>
        </w:rPr>
        <w:t xml:space="preserve">that stations on-board sub-orbital vehicles may </w:t>
      </w:r>
      <w:r w:rsidR="00D3445C">
        <w:rPr>
          <w:color w:val="000000"/>
          <w:sz w:val="22"/>
          <w:szCs w:val="22"/>
        </w:rPr>
        <w:t xml:space="preserve">be </w:t>
      </w:r>
      <w:r w:rsidR="00D3445C" w:rsidRPr="00D10E88">
        <w:rPr>
          <w:color w:val="000000"/>
          <w:sz w:val="22"/>
          <w:szCs w:val="22"/>
        </w:rPr>
        <w:t xml:space="preserve">terrestrial stations (RR No. </w:t>
      </w:r>
      <w:r w:rsidR="00D3445C" w:rsidRPr="00D10E88">
        <w:rPr>
          <w:b/>
          <w:bCs/>
          <w:color w:val="000000"/>
          <w:sz w:val="22"/>
          <w:szCs w:val="22"/>
        </w:rPr>
        <w:t>1.62</w:t>
      </w:r>
      <w:r w:rsidR="00D3445C" w:rsidRPr="00D10E88">
        <w:rPr>
          <w:color w:val="000000"/>
          <w:sz w:val="22"/>
          <w:szCs w:val="22"/>
        </w:rPr>
        <w:t xml:space="preserve">) and earth stations (RR No. </w:t>
      </w:r>
      <w:r w:rsidR="00D3445C" w:rsidRPr="00D10E88">
        <w:rPr>
          <w:b/>
          <w:bCs/>
          <w:color w:val="000000"/>
          <w:sz w:val="22"/>
          <w:szCs w:val="22"/>
        </w:rPr>
        <w:t>1.63</w:t>
      </w:r>
      <w:r w:rsidR="00D3445C" w:rsidRPr="00D10E88">
        <w:rPr>
          <w:color w:val="000000"/>
          <w:sz w:val="22"/>
          <w:szCs w:val="22"/>
        </w:rPr>
        <w:t>) and can be used in all phases of flight, within their respective service allocations.</w:t>
      </w:r>
    </w:p>
    <w:p w14:paraId="00A0AA05" w14:textId="77777777" w:rsidR="007510CC" w:rsidRPr="001C5501" w:rsidRDefault="007510CC" w:rsidP="007510CC">
      <w:pPr>
        <w:jc w:val="both"/>
        <w:rPr>
          <w:sz w:val="22"/>
          <w:szCs w:val="22"/>
        </w:rPr>
      </w:pPr>
    </w:p>
    <w:p w14:paraId="2EA73299" w14:textId="389D0260" w:rsidR="007510CC" w:rsidRDefault="008E14CA" w:rsidP="006638F5">
      <w:pPr>
        <w:keepNext/>
        <w:jc w:val="both"/>
        <w:rPr>
          <w:b/>
          <w:sz w:val="22"/>
          <w:szCs w:val="22"/>
        </w:rPr>
      </w:pPr>
      <w:r>
        <w:rPr>
          <w:b/>
          <w:sz w:val="22"/>
          <w:szCs w:val="22"/>
        </w:rPr>
        <w:t xml:space="preserve">DRAFT INTER-AMERICAN </w:t>
      </w:r>
      <w:r w:rsidR="007510CC" w:rsidRPr="001C5501">
        <w:rPr>
          <w:b/>
          <w:sz w:val="22"/>
          <w:szCs w:val="22"/>
        </w:rPr>
        <w:t>PROPOSAL</w:t>
      </w:r>
      <w:r>
        <w:rPr>
          <w:b/>
          <w:sz w:val="22"/>
          <w:szCs w:val="22"/>
        </w:rPr>
        <w:t>:</w:t>
      </w:r>
    </w:p>
    <w:p w14:paraId="26001040" w14:textId="08948319" w:rsidR="00695048" w:rsidRPr="00285934" w:rsidRDefault="00695048" w:rsidP="00695048">
      <w:pPr>
        <w:pStyle w:val="Proposal"/>
        <w:jc w:val="both"/>
        <w:rPr>
          <w:rFonts w:hAnsi="Times New Roman"/>
          <w:b w:val="0"/>
          <w:bCs/>
          <w:sz w:val="22"/>
          <w:szCs w:val="22"/>
          <w:highlight w:val="yellow"/>
        </w:rPr>
      </w:pPr>
      <w:r w:rsidRPr="00FA1D9B">
        <w:rPr>
          <w:rFonts w:hAnsi="Times New Roman"/>
          <w:b w:val="0"/>
          <w:bCs/>
          <w:sz w:val="22"/>
          <w:szCs w:val="22"/>
          <w:highlight w:val="yellow"/>
        </w:rPr>
        <w:t xml:space="preserve">Source: </w:t>
      </w:r>
      <w:r w:rsidR="00F93526" w:rsidRPr="00FA1D9B">
        <w:rPr>
          <w:rFonts w:hAnsi="Times New Roman"/>
          <w:b w:val="0"/>
          <w:bCs/>
          <w:sz w:val="22"/>
          <w:szCs w:val="22"/>
          <w:highlight w:val="yellow"/>
        </w:rPr>
        <w:t>5747</w:t>
      </w:r>
    </w:p>
    <w:p w14:paraId="45FCA382" w14:textId="656BC5F3" w:rsidR="003F339A" w:rsidRPr="00285934" w:rsidRDefault="003F339A" w:rsidP="007510CC">
      <w:pPr>
        <w:pStyle w:val="Proposal"/>
        <w:jc w:val="both"/>
        <w:rPr>
          <w:rFonts w:hAnsi="Times New Roman"/>
          <w:b w:val="0"/>
          <w:bCs/>
          <w:sz w:val="22"/>
          <w:szCs w:val="22"/>
          <w:highlight w:val="yellow"/>
          <w:lang w:val="es-CO"/>
        </w:rPr>
      </w:pPr>
      <w:r w:rsidRPr="00285934">
        <w:rPr>
          <w:rFonts w:hAnsi="Times New Roman"/>
          <w:b w:val="0"/>
          <w:bCs/>
          <w:sz w:val="22"/>
          <w:szCs w:val="22"/>
          <w:highlight w:val="yellow"/>
          <w:lang w:val="es-CO"/>
        </w:rPr>
        <w:t>Support:</w:t>
      </w:r>
    </w:p>
    <w:p w14:paraId="4752CA69" w14:textId="6185F798" w:rsidR="003F339A" w:rsidRPr="00424A30" w:rsidRDefault="003F339A" w:rsidP="00424A30">
      <w:pPr>
        <w:rPr>
          <w:bCs/>
          <w:lang w:val="pt-BR"/>
        </w:rPr>
      </w:pPr>
      <w:r w:rsidRPr="00285934">
        <w:rPr>
          <w:b/>
          <w:bCs/>
          <w:highlight w:val="yellow"/>
          <w:lang w:val="pt-BR"/>
        </w:rPr>
        <w:t xml:space="preserve">Brazil, Canada, </w:t>
      </w:r>
      <w:r w:rsidR="00326FAF" w:rsidRPr="00285934">
        <w:rPr>
          <w:b/>
          <w:bCs/>
          <w:highlight w:val="yellow"/>
          <w:lang w:val="pt-BR"/>
        </w:rPr>
        <w:t>Mexico</w:t>
      </w:r>
      <w:r w:rsidR="00695048" w:rsidRPr="00285934">
        <w:rPr>
          <w:b/>
          <w:bCs/>
          <w:highlight w:val="green"/>
          <w:lang w:val="pt-BR"/>
        </w:rPr>
        <w:t xml:space="preserve">, </w:t>
      </w:r>
      <w:r w:rsidR="00285934" w:rsidRPr="00285934">
        <w:rPr>
          <w:b/>
          <w:bCs/>
          <w:highlight w:val="green"/>
          <w:lang w:val="pt-BR"/>
        </w:rPr>
        <w:t xml:space="preserve">[Uruguey], </w:t>
      </w:r>
      <w:r w:rsidRPr="00285934">
        <w:rPr>
          <w:b/>
          <w:bCs/>
          <w:highlight w:val="yellow"/>
          <w:lang w:val="pt-BR"/>
        </w:rPr>
        <w:t>USA</w:t>
      </w:r>
    </w:p>
    <w:p w14:paraId="5F4CD493" w14:textId="7A70EBFF" w:rsidR="007510CC" w:rsidRPr="00424A30" w:rsidRDefault="007510CC" w:rsidP="007510CC">
      <w:pPr>
        <w:pStyle w:val="Proposal"/>
        <w:jc w:val="both"/>
        <w:rPr>
          <w:rFonts w:hAnsi="Times New Roman"/>
          <w:sz w:val="22"/>
          <w:szCs w:val="22"/>
          <w:lang w:val="pt-BR"/>
        </w:rPr>
      </w:pPr>
      <w:r w:rsidRPr="00424A30">
        <w:rPr>
          <w:rFonts w:hAnsi="Times New Roman"/>
          <w:sz w:val="22"/>
          <w:szCs w:val="22"/>
          <w:lang w:val="pt-BR"/>
        </w:rPr>
        <w:lastRenderedPageBreak/>
        <w:t>ADD</w:t>
      </w:r>
      <w:r w:rsidRPr="00424A30">
        <w:rPr>
          <w:rFonts w:hAnsi="Times New Roman"/>
          <w:sz w:val="22"/>
          <w:szCs w:val="22"/>
          <w:lang w:val="pt-BR"/>
        </w:rPr>
        <w:tab/>
      </w:r>
      <w:r w:rsidR="008E14CA" w:rsidRPr="00424A30">
        <w:rPr>
          <w:rFonts w:hAnsi="Times New Roman"/>
          <w:sz w:val="22"/>
          <w:szCs w:val="22"/>
          <w:lang w:val="pt-BR"/>
        </w:rPr>
        <w:t>DIAP</w:t>
      </w:r>
      <w:r w:rsidRPr="00424A30">
        <w:rPr>
          <w:rFonts w:hAnsi="Times New Roman"/>
          <w:sz w:val="22"/>
          <w:szCs w:val="22"/>
          <w:lang w:val="pt-BR"/>
        </w:rPr>
        <w:t>/1.6/1</w:t>
      </w:r>
    </w:p>
    <w:p w14:paraId="6F7C6F8D" w14:textId="363B551A" w:rsidR="00E74DD0" w:rsidRPr="00D10E88" w:rsidRDefault="00E74DD0" w:rsidP="00E74DD0">
      <w:pPr>
        <w:pStyle w:val="ResNo"/>
        <w:rPr>
          <w:sz w:val="22"/>
          <w:szCs w:val="22"/>
        </w:rPr>
      </w:pPr>
      <w:r w:rsidRPr="00D10E88">
        <w:rPr>
          <w:color w:val="000000"/>
          <w:sz w:val="22"/>
          <w:szCs w:val="22"/>
        </w:rPr>
        <w:t xml:space="preserve">RESOLUTION </w:t>
      </w:r>
      <w:r w:rsidRPr="00D10E88">
        <w:rPr>
          <w:rStyle w:val="href"/>
          <w:color w:val="000000"/>
          <w:sz w:val="22"/>
          <w:szCs w:val="22"/>
        </w:rPr>
        <w:t>[</w:t>
      </w:r>
      <w:r w:rsidR="005D235D">
        <w:rPr>
          <w:rStyle w:val="href"/>
          <w:color w:val="000000"/>
          <w:sz w:val="22"/>
          <w:szCs w:val="22"/>
        </w:rPr>
        <w:t>A16</w:t>
      </w:r>
      <w:r w:rsidRPr="00D10E88">
        <w:rPr>
          <w:rStyle w:val="href"/>
          <w:color w:val="000000"/>
          <w:sz w:val="22"/>
          <w:szCs w:val="22"/>
        </w:rPr>
        <w:t>]</w:t>
      </w:r>
      <w:r w:rsidRPr="00D10E88">
        <w:rPr>
          <w:color w:val="000000"/>
          <w:sz w:val="22"/>
          <w:szCs w:val="22"/>
        </w:rPr>
        <w:t xml:space="preserve"> (WRC-23)</w:t>
      </w:r>
    </w:p>
    <w:p w14:paraId="013FC039" w14:textId="6F8397E2" w:rsidR="00315362" w:rsidRPr="005D235D" w:rsidRDefault="00315362" w:rsidP="005D235D">
      <w:pPr>
        <w:pStyle w:val="Restitle"/>
        <w:rPr>
          <w:rFonts w:ascii="Times New Roman" w:hAnsi="Times New Roman"/>
          <w:sz w:val="22"/>
          <w:szCs w:val="22"/>
          <w:u w:val="single"/>
        </w:rPr>
      </w:pPr>
      <w:bookmarkStart w:id="1" w:name="_Hlk116831860"/>
      <w:r w:rsidRPr="001C5501">
        <w:rPr>
          <w:rFonts w:ascii="Times New Roman" w:hAnsi="Times New Roman"/>
          <w:sz w:val="22"/>
          <w:szCs w:val="22"/>
        </w:rPr>
        <w:t xml:space="preserve">Regulatory provisions for the operation of radiocommunications </w:t>
      </w:r>
      <w:r w:rsidRPr="001C5501">
        <w:rPr>
          <w:rFonts w:ascii="Times New Roman" w:hAnsi="Times New Roman"/>
          <w:sz w:val="22"/>
          <w:szCs w:val="22"/>
        </w:rPr>
        <w:br/>
        <w:t>on sub-orbital vehicles</w:t>
      </w:r>
    </w:p>
    <w:bookmarkEnd w:id="1"/>
    <w:p w14:paraId="6DD5A9FF" w14:textId="77777777" w:rsidR="00315362" w:rsidRPr="00D10E88" w:rsidRDefault="00315362" w:rsidP="005D235D">
      <w:pPr>
        <w:pStyle w:val="Reasons"/>
        <w:rPr>
          <w:sz w:val="22"/>
          <w:szCs w:val="22"/>
        </w:rPr>
      </w:pPr>
    </w:p>
    <w:p w14:paraId="3F150B16" w14:textId="77777777" w:rsidR="00E74DD0" w:rsidRPr="00285934" w:rsidRDefault="00E74DD0" w:rsidP="00E74DD0">
      <w:pPr>
        <w:pStyle w:val="NormalWeb"/>
        <w:rPr>
          <w:sz w:val="22"/>
          <w:szCs w:val="22"/>
        </w:rPr>
      </w:pPr>
      <w:r w:rsidRPr="00285934">
        <w:rPr>
          <w:color w:val="000000"/>
          <w:sz w:val="22"/>
          <w:szCs w:val="22"/>
        </w:rPr>
        <w:t xml:space="preserve">The World Radiocommunication Conference (Dubai, 2023), </w:t>
      </w:r>
    </w:p>
    <w:p w14:paraId="3525772F" w14:textId="77777777" w:rsidR="00695048" w:rsidRPr="00285934" w:rsidRDefault="00695048" w:rsidP="00695048">
      <w:pPr>
        <w:pStyle w:val="Reasons"/>
        <w:rPr>
          <w:i/>
          <w:sz w:val="22"/>
          <w:szCs w:val="22"/>
          <w:lang w:val="en-US"/>
        </w:rPr>
      </w:pPr>
      <w:r w:rsidRPr="00285934">
        <w:rPr>
          <w:sz w:val="22"/>
          <w:szCs w:val="22"/>
          <w:lang w:val="en-US"/>
        </w:rPr>
        <w:tab/>
      </w:r>
      <w:r w:rsidRPr="00285934">
        <w:rPr>
          <w:i/>
          <w:sz w:val="22"/>
          <w:szCs w:val="22"/>
          <w:lang w:val="en-US"/>
        </w:rPr>
        <w:t>considering</w:t>
      </w:r>
    </w:p>
    <w:p w14:paraId="795A24DB" w14:textId="77777777" w:rsidR="00695048" w:rsidRPr="00285934" w:rsidRDefault="00695048" w:rsidP="00695048">
      <w:pPr>
        <w:pStyle w:val="Reasons"/>
        <w:jc w:val="both"/>
        <w:rPr>
          <w:sz w:val="22"/>
          <w:szCs w:val="22"/>
          <w:lang w:val="en-US"/>
        </w:rPr>
      </w:pPr>
      <w:r w:rsidRPr="00285934">
        <w:rPr>
          <w:sz w:val="22"/>
          <w:szCs w:val="22"/>
          <w:lang w:val="en-US"/>
        </w:rPr>
        <w:t>a)</w:t>
      </w:r>
      <w:r w:rsidRPr="00285934">
        <w:rPr>
          <w:sz w:val="22"/>
          <w:szCs w:val="22"/>
          <w:lang w:val="en-US"/>
        </w:rPr>
        <w:tab/>
        <w:t xml:space="preserve">that sub-orbital vehicles operate at higher altitudes than conventional </w:t>
      </w:r>
      <w:proofErr w:type="gramStart"/>
      <w:r w:rsidRPr="00285934">
        <w:rPr>
          <w:sz w:val="22"/>
          <w:szCs w:val="22"/>
          <w:lang w:val="en-US"/>
        </w:rPr>
        <w:t>aircraft;</w:t>
      </w:r>
      <w:proofErr w:type="gramEnd"/>
    </w:p>
    <w:p w14:paraId="1244DD26" w14:textId="77777777" w:rsidR="00695048" w:rsidRPr="00285934" w:rsidRDefault="00695048" w:rsidP="00695048">
      <w:pPr>
        <w:pStyle w:val="Reasons"/>
        <w:jc w:val="both"/>
        <w:rPr>
          <w:sz w:val="22"/>
          <w:szCs w:val="22"/>
          <w:lang w:val="en-US"/>
        </w:rPr>
      </w:pPr>
      <w:r w:rsidRPr="00285934">
        <w:rPr>
          <w:sz w:val="22"/>
          <w:szCs w:val="22"/>
          <w:lang w:val="en-US"/>
        </w:rPr>
        <w:t>b)</w:t>
      </w:r>
      <w:r w:rsidRPr="00285934">
        <w:rPr>
          <w:sz w:val="22"/>
          <w:szCs w:val="22"/>
          <w:lang w:val="en-US"/>
        </w:rPr>
        <w:tab/>
        <w:t xml:space="preserve">that sub-orbital vehicles operate through the lower levels of the atmosphere, where some may operate in the same airspace as conventional </w:t>
      </w:r>
      <w:proofErr w:type="gramStart"/>
      <w:r w:rsidRPr="00285934">
        <w:rPr>
          <w:sz w:val="22"/>
          <w:szCs w:val="22"/>
          <w:lang w:val="en-US"/>
        </w:rPr>
        <w:t>aircraft;</w:t>
      </w:r>
      <w:proofErr w:type="gramEnd"/>
    </w:p>
    <w:p w14:paraId="76E4AA62" w14:textId="77777777" w:rsidR="00695048" w:rsidRPr="00285934" w:rsidRDefault="00695048" w:rsidP="00695048">
      <w:pPr>
        <w:pStyle w:val="Reasons"/>
        <w:jc w:val="both"/>
        <w:rPr>
          <w:sz w:val="22"/>
          <w:szCs w:val="22"/>
          <w:lang w:val="en-US"/>
        </w:rPr>
      </w:pPr>
      <w:r w:rsidRPr="00285934">
        <w:rPr>
          <w:sz w:val="22"/>
          <w:szCs w:val="22"/>
          <w:lang w:val="en-US"/>
        </w:rPr>
        <w:t>c)</w:t>
      </w:r>
      <w:r w:rsidRPr="00285934">
        <w:rPr>
          <w:sz w:val="22"/>
          <w:szCs w:val="22"/>
          <w:lang w:val="en-US"/>
        </w:rPr>
        <w:tab/>
        <w:t xml:space="preserve">that sub-orbital vehicles may perform various missions such as conducting scientific research or providing </w:t>
      </w:r>
      <w:proofErr w:type="gramStart"/>
      <w:r w:rsidRPr="00285934">
        <w:rPr>
          <w:sz w:val="22"/>
          <w:szCs w:val="22"/>
          <w:lang w:val="en-US"/>
        </w:rPr>
        <w:t>transportation;</w:t>
      </w:r>
      <w:proofErr w:type="gramEnd"/>
      <w:r w:rsidRPr="00285934">
        <w:rPr>
          <w:sz w:val="22"/>
          <w:szCs w:val="22"/>
          <w:lang w:val="en-US"/>
        </w:rPr>
        <w:t xml:space="preserve"> </w:t>
      </w:r>
    </w:p>
    <w:p w14:paraId="3D69588E" w14:textId="77777777" w:rsidR="00695048" w:rsidRPr="00285934" w:rsidRDefault="00695048" w:rsidP="00695048">
      <w:pPr>
        <w:pStyle w:val="Reasons"/>
        <w:jc w:val="both"/>
        <w:rPr>
          <w:sz w:val="22"/>
          <w:szCs w:val="22"/>
          <w:lang w:val="en-US"/>
        </w:rPr>
      </w:pPr>
      <w:r w:rsidRPr="00285934">
        <w:rPr>
          <w:sz w:val="22"/>
          <w:szCs w:val="22"/>
          <w:lang w:val="en-US"/>
        </w:rPr>
        <w:t>d)</w:t>
      </w:r>
      <w:r w:rsidRPr="00285934">
        <w:rPr>
          <w:sz w:val="22"/>
          <w:szCs w:val="22"/>
          <w:lang w:val="en-US"/>
        </w:rPr>
        <w:tab/>
        <w:t xml:space="preserve">that stations on board sub-orbital vehicles are expected to provide all or some of the following </w:t>
      </w:r>
      <w:proofErr w:type="gramStart"/>
      <w:r w:rsidRPr="00285934">
        <w:rPr>
          <w:sz w:val="22"/>
          <w:szCs w:val="22"/>
          <w:lang w:val="en-US"/>
        </w:rPr>
        <w:t>applications;</w:t>
      </w:r>
      <w:proofErr w:type="gramEnd"/>
      <w:r w:rsidRPr="00285934">
        <w:rPr>
          <w:sz w:val="22"/>
          <w:szCs w:val="22"/>
          <w:lang w:val="en-US"/>
        </w:rPr>
        <w:t xml:space="preserve"> voice/data communications, navigation, surveillance, and telemetry, tracking and command (TT&amp;C);</w:t>
      </w:r>
    </w:p>
    <w:p w14:paraId="0D77093E" w14:textId="77777777" w:rsidR="00695048" w:rsidRPr="00285934" w:rsidRDefault="00695048" w:rsidP="00695048">
      <w:pPr>
        <w:pStyle w:val="Reasons"/>
        <w:jc w:val="both"/>
        <w:rPr>
          <w:sz w:val="22"/>
          <w:szCs w:val="22"/>
          <w:lang w:val="en-US"/>
        </w:rPr>
      </w:pPr>
      <w:r w:rsidRPr="00285934">
        <w:rPr>
          <w:sz w:val="22"/>
          <w:szCs w:val="22"/>
          <w:lang w:val="en-US"/>
        </w:rPr>
        <w:t>e)</w:t>
      </w:r>
      <w:r w:rsidRPr="00285934">
        <w:rPr>
          <w:sz w:val="22"/>
          <w:szCs w:val="22"/>
          <w:lang w:val="en-US"/>
        </w:rPr>
        <w:tab/>
        <w:t xml:space="preserve">that sub-orbital vehicles must be safely integrated into airspace used by conventional </w:t>
      </w:r>
      <w:proofErr w:type="gramStart"/>
      <w:r w:rsidRPr="00285934">
        <w:rPr>
          <w:sz w:val="22"/>
          <w:szCs w:val="22"/>
          <w:lang w:val="en-US"/>
        </w:rPr>
        <w:t>aircraft;</w:t>
      </w:r>
      <w:proofErr w:type="gramEnd"/>
      <w:r w:rsidRPr="00285934">
        <w:rPr>
          <w:sz w:val="22"/>
          <w:szCs w:val="22"/>
          <w:lang w:val="en-US"/>
        </w:rPr>
        <w:t xml:space="preserve"> </w:t>
      </w:r>
    </w:p>
    <w:p w14:paraId="2AAA5835" w14:textId="77777777" w:rsidR="00695048" w:rsidRPr="00285934" w:rsidRDefault="00695048" w:rsidP="00695048">
      <w:pPr>
        <w:pStyle w:val="Reasons"/>
        <w:jc w:val="both"/>
        <w:rPr>
          <w:sz w:val="22"/>
          <w:szCs w:val="22"/>
          <w:lang w:val="en-US"/>
        </w:rPr>
      </w:pPr>
      <w:r w:rsidRPr="00285934">
        <w:rPr>
          <w:sz w:val="22"/>
          <w:szCs w:val="22"/>
          <w:lang w:val="en-US"/>
        </w:rPr>
        <w:t>f)</w:t>
      </w:r>
      <w:r w:rsidRPr="00285934">
        <w:rPr>
          <w:sz w:val="22"/>
          <w:szCs w:val="22"/>
          <w:lang w:val="en-US"/>
        </w:rPr>
        <w:tab/>
        <w:t xml:space="preserve">that some stations on board sub-orbital vehicles may need to communicate with air traffic management systems and relevant ground control </w:t>
      </w:r>
      <w:proofErr w:type="gramStart"/>
      <w:r w:rsidRPr="00285934">
        <w:rPr>
          <w:sz w:val="22"/>
          <w:szCs w:val="22"/>
          <w:lang w:val="en-US"/>
        </w:rPr>
        <w:t>facilities;</w:t>
      </w:r>
      <w:proofErr w:type="gramEnd"/>
    </w:p>
    <w:p w14:paraId="6406A412" w14:textId="77777777" w:rsidR="00695048" w:rsidRPr="00285934" w:rsidRDefault="00695048" w:rsidP="00695048">
      <w:pPr>
        <w:pStyle w:val="Reasons"/>
        <w:jc w:val="both"/>
        <w:rPr>
          <w:i/>
          <w:sz w:val="22"/>
          <w:szCs w:val="22"/>
          <w:lang w:val="en-US"/>
        </w:rPr>
      </w:pPr>
      <w:r w:rsidRPr="00285934">
        <w:rPr>
          <w:sz w:val="22"/>
          <w:szCs w:val="22"/>
          <w:lang w:val="en-US"/>
        </w:rPr>
        <w:tab/>
      </w:r>
      <w:r w:rsidRPr="00285934">
        <w:rPr>
          <w:i/>
          <w:sz w:val="22"/>
          <w:szCs w:val="22"/>
          <w:lang w:val="en-US"/>
        </w:rPr>
        <w:t>noting</w:t>
      </w:r>
    </w:p>
    <w:p w14:paraId="6DD136EE" w14:textId="77777777" w:rsidR="00695048" w:rsidRPr="00285934" w:rsidRDefault="00695048" w:rsidP="00695048">
      <w:pPr>
        <w:pStyle w:val="Reasons"/>
        <w:jc w:val="both"/>
        <w:rPr>
          <w:sz w:val="22"/>
          <w:szCs w:val="22"/>
          <w:lang w:val="en-US"/>
        </w:rPr>
      </w:pPr>
      <w:r w:rsidRPr="00285934">
        <w:rPr>
          <w:sz w:val="22"/>
          <w:szCs w:val="22"/>
          <w:lang w:val="en-US"/>
        </w:rPr>
        <w:t>a)</w:t>
      </w:r>
      <w:r w:rsidRPr="00285934">
        <w:rPr>
          <w:sz w:val="22"/>
          <w:szCs w:val="22"/>
          <w:lang w:val="en-US"/>
        </w:rPr>
        <w:tab/>
        <w:t xml:space="preserve">that Report ITU R M.2477 provides information on radiocommunications for sub-orbital vehicles, including a description of the flight trajectory, categories of sub-orbital vehicles, technical studies related to possible avionics systems used by sub-orbital vehicles, and service allocations of those </w:t>
      </w:r>
      <w:proofErr w:type="gramStart"/>
      <w:r w:rsidRPr="00285934">
        <w:rPr>
          <w:sz w:val="22"/>
          <w:szCs w:val="22"/>
          <w:lang w:val="en-US"/>
        </w:rPr>
        <w:t>systems;</w:t>
      </w:r>
      <w:proofErr w:type="gramEnd"/>
    </w:p>
    <w:p w14:paraId="0E3533FD" w14:textId="77777777" w:rsidR="00695048" w:rsidRPr="00285934" w:rsidRDefault="00695048" w:rsidP="00695048">
      <w:pPr>
        <w:pStyle w:val="Reasons"/>
        <w:jc w:val="both"/>
        <w:rPr>
          <w:sz w:val="22"/>
          <w:szCs w:val="22"/>
          <w:lang w:val="en-US"/>
        </w:rPr>
      </w:pPr>
      <w:r w:rsidRPr="00285934">
        <w:rPr>
          <w:sz w:val="22"/>
          <w:szCs w:val="22"/>
          <w:lang w:val="en-US"/>
        </w:rPr>
        <w:t>b)</w:t>
      </w:r>
      <w:r w:rsidRPr="00285934">
        <w:rPr>
          <w:sz w:val="22"/>
          <w:szCs w:val="22"/>
          <w:lang w:val="en-US"/>
        </w:rPr>
        <w:tab/>
        <w:t xml:space="preserve">that the provisions of No. 4.10 may apply to certain operations of sub-orbital </w:t>
      </w:r>
      <w:proofErr w:type="gramStart"/>
      <w:r w:rsidRPr="00285934">
        <w:rPr>
          <w:sz w:val="22"/>
          <w:szCs w:val="22"/>
          <w:lang w:val="en-US"/>
        </w:rPr>
        <w:t>vehicles;</w:t>
      </w:r>
      <w:proofErr w:type="gramEnd"/>
    </w:p>
    <w:p w14:paraId="2A181733" w14:textId="77777777" w:rsidR="00695048" w:rsidRPr="00285934" w:rsidRDefault="00695048" w:rsidP="00695048">
      <w:pPr>
        <w:pStyle w:val="Reasons"/>
        <w:jc w:val="both"/>
        <w:rPr>
          <w:sz w:val="22"/>
          <w:szCs w:val="22"/>
          <w:lang w:val="en-US"/>
        </w:rPr>
      </w:pPr>
      <w:r w:rsidRPr="00285934">
        <w:rPr>
          <w:sz w:val="22"/>
          <w:szCs w:val="22"/>
          <w:lang w:val="en-US"/>
        </w:rPr>
        <w:t>c)</w:t>
      </w:r>
      <w:r w:rsidRPr="00285934">
        <w:rPr>
          <w:sz w:val="22"/>
          <w:szCs w:val="22"/>
          <w:lang w:val="en-US"/>
        </w:rPr>
        <w:tab/>
        <w:t xml:space="preserve">that the development of conditions of coexistence between International Civil Aviation Organization (ICAO) standardized aeronautical systems is the responsibility of </w:t>
      </w:r>
      <w:proofErr w:type="gramStart"/>
      <w:r w:rsidRPr="00285934">
        <w:rPr>
          <w:sz w:val="22"/>
          <w:szCs w:val="22"/>
          <w:lang w:val="en-US"/>
        </w:rPr>
        <w:t>ICAO;</w:t>
      </w:r>
      <w:proofErr w:type="gramEnd"/>
    </w:p>
    <w:p w14:paraId="793ED265" w14:textId="77777777" w:rsidR="00695048" w:rsidRPr="00285934" w:rsidRDefault="00695048" w:rsidP="00695048">
      <w:pPr>
        <w:pStyle w:val="Reasons"/>
        <w:jc w:val="both"/>
        <w:rPr>
          <w:sz w:val="22"/>
          <w:szCs w:val="22"/>
          <w:lang w:val="en-US"/>
        </w:rPr>
      </w:pPr>
      <w:r w:rsidRPr="00285934">
        <w:rPr>
          <w:sz w:val="22"/>
          <w:szCs w:val="22"/>
          <w:lang w:val="en-US"/>
        </w:rPr>
        <w:t>d)</w:t>
      </w:r>
      <w:r w:rsidRPr="00285934">
        <w:rPr>
          <w:sz w:val="22"/>
          <w:szCs w:val="22"/>
          <w:lang w:val="en-US"/>
        </w:rPr>
        <w:tab/>
        <w:t>that ICAO develops, in some cases, Standards and Recommended Practices (SARPs) to address the coexistence between ICAO aeronautical applications,</w:t>
      </w:r>
    </w:p>
    <w:p w14:paraId="7A1A68D8" w14:textId="77777777" w:rsidR="00695048" w:rsidRPr="00285934" w:rsidRDefault="00695048" w:rsidP="00695048">
      <w:pPr>
        <w:autoSpaceDE w:val="0"/>
        <w:autoSpaceDN w:val="0"/>
        <w:adjustRightInd w:val="0"/>
        <w:jc w:val="both"/>
        <w:rPr>
          <w:i/>
          <w:sz w:val="22"/>
          <w:szCs w:val="22"/>
        </w:rPr>
      </w:pPr>
    </w:p>
    <w:p w14:paraId="623525EC" w14:textId="77777777" w:rsidR="00695048" w:rsidRPr="00285934" w:rsidRDefault="00695048" w:rsidP="00695048">
      <w:pPr>
        <w:pStyle w:val="Reasons"/>
        <w:jc w:val="both"/>
        <w:rPr>
          <w:sz w:val="22"/>
          <w:szCs w:val="22"/>
          <w:lang w:val="en-US"/>
        </w:rPr>
      </w:pPr>
      <w:r w:rsidRPr="00285934">
        <w:rPr>
          <w:sz w:val="22"/>
          <w:szCs w:val="22"/>
          <w:lang w:val="en-US"/>
        </w:rPr>
        <w:t>e)</w:t>
      </w:r>
      <w:r w:rsidRPr="00285934">
        <w:rPr>
          <w:sz w:val="22"/>
          <w:szCs w:val="22"/>
          <w:lang w:val="en-US"/>
        </w:rPr>
        <w:tab/>
        <w:t xml:space="preserve">that Report ITU R M.2477 describes sub-orbital flight as an intentional flight of a vehicle expected to reach the upper atmosphere with a portion of its flight path that may occur in space without completing a full orbit around the Earth before returning back to the surface of the </w:t>
      </w:r>
      <w:proofErr w:type="gramStart"/>
      <w:r w:rsidRPr="00285934">
        <w:rPr>
          <w:sz w:val="22"/>
          <w:szCs w:val="22"/>
          <w:lang w:val="en-US"/>
        </w:rPr>
        <w:t>Earth;</w:t>
      </w:r>
      <w:proofErr w:type="gramEnd"/>
    </w:p>
    <w:p w14:paraId="2BFCA787" w14:textId="77777777" w:rsidR="00695048" w:rsidRPr="00285934" w:rsidRDefault="00695048" w:rsidP="00695048">
      <w:pPr>
        <w:pStyle w:val="Reasons"/>
        <w:jc w:val="both"/>
        <w:rPr>
          <w:sz w:val="22"/>
          <w:szCs w:val="22"/>
          <w:lang w:val="en-US"/>
        </w:rPr>
      </w:pPr>
      <w:r w:rsidRPr="00285934">
        <w:rPr>
          <w:sz w:val="22"/>
          <w:szCs w:val="22"/>
          <w:lang w:val="en-US"/>
        </w:rPr>
        <w:t>f)</w:t>
      </w:r>
      <w:r w:rsidRPr="00285934">
        <w:rPr>
          <w:sz w:val="22"/>
          <w:szCs w:val="22"/>
          <w:lang w:val="en-US"/>
        </w:rPr>
        <w:tab/>
        <w:t>that Report ITU R M.2477 describes a sub-orbital vehicle as a vehicle executing sub orbital flight,</w:t>
      </w:r>
    </w:p>
    <w:p w14:paraId="16B3A2E3" w14:textId="77777777" w:rsidR="00695048" w:rsidRPr="00285934" w:rsidRDefault="00695048" w:rsidP="00695048">
      <w:pPr>
        <w:pStyle w:val="Reasons"/>
        <w:rPr>
          <w:i/>
          <w:sz w:val="22"/>
          <w:szCs w:val="22"/>
          <w:lang w:val="en-US"/>
        </w:rPr>
      </w:pPr>
      <w:r w:rsidRPr="00285934">
        <w:rPr>
          <w:sz w:val="22"/>
          <w:szCs w:val="22"/>
          <w:lang w:val="en-US"/>
        </w:rPr>
        <w:tab/>
      </w:r>
      <w:r w:rsidRPr="00285934">
        <w:rPr>
          <w:i/>
          <w:sz w:val="22"/>
          <w:szCs w:val="22"/>
          <w:lang w:val="en-US"/>
        </w:rPr>
        <w:t>recognizing</w:t>
      </w:r>
    </w:p>
    <w:p w14:paraId="047CA4D4" w14:textId="77777777" w:rsidR="00695048" w:rsidRPr="00285934" w:rsidRDefault="00695048" w:rsidP="00695048">
      <w:pPr>
        <w:pStyle w:val="Reasons"/>
        <w:jc w:val="both"/>
        <w:rPr>
          <w:sz w:val="22"/>
          <w:szCs w:val="22"/>
          <w:lang w:val="en-US"/>
        </w:rPr>
      </w:pPr>
      <w:r w:rsidRPr="00285934">
        <w:rPr>
          <w:sz w:val="22"/>
          <w:szCs w:val="22"/>
          <w:lang w:val="en-US"/>
        </w:rPr>
        <w:t>a)</w:t>
      </w:r>
      <w:r w:rsidRPr="00285934">
        <w:rPr>
          <w:sz w:val="22"/>
          <w:szCs w:val="22"/>
          <w:lang w:val="en-US"/>
        </w:rPr>
        <w:tab/>
        <w:t xml:space="preserve">that there is no internationally agreed legal demarcation between the Earth’s atmosphere and the space domain, nor between the sovereign airspace and outer </w:t>
      </w:r>
      <w:proofErr w:type="gramStart"/>
      <w:r w:rsidRPr="00285934">
        <w:rPr>
          <w:sz w:val="22"/>
          <w:szCs w:val="22"/>
          <w:lang w:val="en-US"/>
        </w:rPr>
        <w:t>space;</w:t>
      </w:r>
      <w:proofErr w:type="gramEnd"/>
    </w:p>
    <w:p w14:paraId="3CCBFBA2" w14:textId="77777777" w:rsidR="00695048" w:rsidRPr="00285934" w:rsidRDefault="00695048" w:rsidP="00695048">
      <w:pPr>
        <w:pStyle w:val="Reasons"/>
        <w:jc w:val="both"/>
        <w:rPr>
          <w:sz w:val="22"/>
          <w:szCs w:val="22"/>
          <w:lang w:val="en-US"/>
        </w:rPr>
      </w:pPr>
      <w:r w:rsidRPr="00285934">
        <w:rPr>
          <w:sz w:val="22"/>
          <w:szCs w:val="22"/>
          <w:lang w:val="en-US"/>
        </w:rPr>
        <w:lastRenderedPageBreak/>
        <w:t>b)</w:t>
      </w:r>
      <w:r w:rsidRPr="00285934">
        <w:rPr>
          <w:sz w:val="22"/>
          <w:szCs w:val="22"/>
          <w:lang w:val="en-US"/>
        </w:rPr>
        <w:tab/>
        <w:t xml:space="preserve">that Annex 10 to the Convention on International Civil Aviation contains Standards and Recommended Practices (SARPs) for aeronautical radionavigation and radiocommunication systems used by international civil </w:t>
      </w:r>
      <w:proofErr w:type="gramStart"/>
      <w:r w:rsidRPr="00285934">
        <w:rPr>
          <w:sz w:val="22"/>
          <w:szCs w:val="22"/>
          <w:lang w:val="en-US"/>
        </w:rPr>
        <w:t>aviation;</w:t>
      </w:r>
      <w:proofErr w:type="gramEnd"/>
    </w:p>
    <w:p w14:paraId="78814C8A" w14:textId="77777777" w:rsidR="00695048" w:rsidRPr="00285934" w:rsidRDefault="00695048" w:rsidP="00695048">
      <w:pPr>
        <w:pStyle w:val="Reasons"/>
        <w:jc w:val="both"/>
        <w:rPr>
          <w:sz w:val="22"/>
          <w:szCs w:val="22"/>
          <w:lang w:val="en-US"/>
        </w:rPr>
      </w:pPr>
      <w:r w:rsidRPr="00285934">
        <w:rPr>
          <w:sz w:val="22"/>
          <w:szCs w:val="22"/>
          <w:lang w:val="en-US"/>
        </w:rPr>
        <w:t>c)</w:t>
      </w:r>
      <w:r w:rsidRPr="00285934">
        <w:rPr>
          <w:sz w:val="22"/>
          <w:szCs w:val="22"/>
          <w:lang w:val="en-US"/>
        </w:rPr>
        <w:tab/>
        <w:t xml:space="preserve">that, due to the increase of Doppler shift, emissions from stations on board sub-orbital vehicles may impact services operating in the same and adjacent or nearby frequency </w:t>
      </w:r>
      <w:proofErr w:type="gramStart"/>
      <w:r w:rsidRPr="00285934">
        <w:rPr>
          <w:sz w:val="22"/>
          <w:szCs w:val="22"/>
          <w:lang w:val="en-US"/>
        </w:rPr>
        <w:t>bands;</w:t>
      </w:r>
      <w:proofErr w:type="gramEnd"/>
    </w:p>
    <w:p w14:paraId="13625068" w14:textId="77777777" w:rsidR="00695048" w:rsidRPr="00285934" w:rsidRDefault="00695048" w:rsidP="00695048">
      <w:pPr>
        <w:pStyle w:val="Reasons"/>
        <w:jc w:val="both"/>
        <w:rPr>
          <w:sz w:val="22"/>
          <w:szCs w:val="22"/>
          <w:lang w:val="en-US"/>
        </w:rPr>
      </w:pPr>
      <w:r w:rsidRPr="00285934">
        <w:rPr>
          <w:sz w:val="22"/>
          <w:szCs w:val="22"/>
          <w:lang w:val="en-US"/>
        </w:rPr>
        <w:t>d)</w:t>
      </w:r>
      <w:r w:rsidRPr="00285934">
        <w:rPr>
          <w:sz w:val="22"/>
          <w:szCs w:val="22"/>
          <w:lang w:val="en-US"/>
        </w:rPr>
        <w:tab/>
        <w:t>that, due to the higher altitude of sub-orbital vehicles compared to conventional aircraft, emissions from stations on board sub-orbital vehicles may have a radiocommunication impact on larger areas involving additional territories and/or on space stations,</w:t>
      </w:r>
    </w:p>
    <w:p w14:paraId="2753E98B" w14:textId="77777777" w:rsidR="00695048" w:rsidRPr="00285934" w:rsidRDefault="00695048" w:rsidP="00695048">
      <w:pPr>
        <w:pStyle w:val="Reasons"/>
        <w:jc w:val="both"/>
        <w:rPr>
          <w:sz w:val="22"/>
          <w:szCs w:val="22"/>
          <w:lang w:val="en-US"/>
        </w:rPr>
      </w:pPr>
      <w:r w:rsidRPr="00285934">
        <w:rPr>
          <w:sz w:val="22"/>
          <w:szCs w:val="22"/>
          <w:lang w:val="en-US"/>
        </w:rPr>
        <w:t>e)</w:t>
      </w:r>
      <w:r w:rsidRPr="00285934">
        <w:rPr>
          <w:sz w:val="22"/>
          <w:szCs w:val="22"/>
          <w:lang w:val="en-US"/>
        </w:rPr>
        <w:tab/>
        <w:t xml:space="preserve">that some space launch systems may have space stations that already operate as part of existing space operation service </w:t>
      </w:r>
      <w:proofErr w:type="gramStart"/>
      <w:r w:rsidRPr="00285934">
        <w:rPr>
          <w:sz w:val="22"/>
          <w:szCs w:val="22"/>
          <w:lang w:val="en-US"/>
        </w:rPr>
        <w:t>allocations;</w:t>
      </w:r>
      <w:proofErr w:type="gramEnd"/>
    </w:p>
    <w:p w14:paraId="59333FB4" w14:textId="77777777" w:rsidR="00695048" w:rsidRPr="00285934" w:rsidRDefault="00695048" w:rsidP="00695048">
      <w:pPr>
        <w:pStyle w:val="Reasons"/>
        <w:jc w:val="both"/>
        <w:rPr>
          <w:sz w:val="22"/>
          <w:szCs w:val="22"/>
          <w:lang w:val="en-US"/>
        </w:rPr>
      </w:pPr>
      <w:r w:rsidRPr="00285934">
        <w:rPr>
          <w:sz w:val="22"/>
          <w:szCs w:val="22"/>
          <w:lang w:val="en-US"/>
        </w:rPr>
        <w:t>f)</w:t>
      </w:r>
      <w:r w:rsidRPr="00285934">
        <w:rPr>
          <w:sz w:val="22"/>
          <w:szCs w:val="22"/>
          <w:lang w:val="en-US"/>
        </w:rPr>
        <w:tab/>
        <w:t xml:space="preserve">that stations on board sub-orbital vehicles may use systems operating under space or terrestrial radiocommunication </w:t>
      </w:r>
      <w:proofErr w:type="gramStart"/>
      <w:r w:rsidRPr="00285934">
        <w:rPr>
          <w:sz w:val="22"/>
          <w:szCs w:val="22"/>
          <w:lang w:val="en-US"/>
        </w:rPr>
        <w:t>services;</w:t>
      </w:r>
      <w:proofErr w:type="gramEnd"/>
    </w:p>
    <w:p w14:paraId="1E1FBDCD" w14:textId="77777777" w:rsidR="00695048" w:rsidRPr="00285934" w:rsidRDefault="00695048" w:rsidP="00695048">
      <w:pPr>
        <w:autoSpaceDE w:val="0"/>
        <w:autoSpaceDN w:val="0"/>
        <w:adjustRightInd w:val="0"/>
        <w:jc w:val="both"/>
        <w:rPr>
          <w:i/>
          <w:sz w:val="22"/>
          <w:szCs w:val="22"/>
          <w:lang w:val="en-CA"/>
        </w:rPr>
      </w:pPr>
    </w:p>
    <w:p w14:paraId="42C11A0B" w14:textId="77777777" w:rsidR="00695048" w:rsidRPr="00285934" w:rsidRDefault="00695048" w:rsidP="00695048">
      <w:pPr>
        <w:pStyle w:val="Reasons"/>
        <w:jc w:val="both"/>
        <w:rPr>
          <w:sz w:val="22"/>
          <w:szCs w:val="22"/>
          <w:lang w:val="en-US"/>
        </w:rPr>
      </w:pPr>
      <w:r w:rsidRPr="00285934">
        <w:rPr>
          <w:sz w:val="22"/>
          <w:szCs w:val="22"/>
          <w:lang w:val="en-US"/>
        </w:rPr>
        <w:t>g)</w:t>
      </w:r>
      <w:r w:rsidRPr="00285934">
        <w:rPr>
          <w:sz w:val="22"/>
          <w:szCs w:val="22"/>
          <w:lang w:val="en-US"/>
        </w:rPr>
        <w:tab/>
        <w:t xml:space="preserve">that some sub-orbital vehicles could reach altitudes for a brief </w:t>
      </w:r>
      <w:proofErr w:type="gramStart"/>
      <w:r w:rsidRPr="00285934">
        <w:rPr>
          <w:sz w:val="22"/>
          <w:szCs w:val="22"/>
          <w:lang w:val="en-US"/>
        </w:rPr>
        <w:t>period of time</w:t>
      </w:r>
      <w:proofErr w:type="gramEnd"/>
      <w:r w:rsidRPr="00285934">
        <w:rPr>
          <w:sz w:val="22"/>
          <w:szCs w:val="22"/>
          <w:lang w:val="en-US"/>
        </w:rPr>
        <w:t xml:space="preserve"> in space without sufficient energy to sustain its orbit,</w:t>
      </w:r>
    </w:p>
    <w:p w14:paraId="0510F729" w14:textId="77777777" w:rsidR="00695048" w:rsidRPr="00285934" w:rsidRDefault="00695048" w:rsidP="00695048">
      <w:pPr>
        <w:pStyle w:val="Reasons"/>
        <w:jc w:val="both"/>
        <w:rPr>
          <w:i/>
          <w:sz w:val="22"/>
          <w:szCs w:val="22"/>
          <w:lang w:val="en-US"/>
        </w:rPr>
      </w:pPr>
      <w:r w:rsidRPr="00285934">
        <w:rPr>
          <w:sz w:val="22"/>
          <w:szCs w:val="22"/>
          <w:lang w:val="en-US"/>
        </w:rPr>
        <w:tab/>
      </w:r>
      <w:r w:rsidRPr="00285934">
        <w:rPr>
          <w:i/>
          <w:sz w:val="22"/>
          <w:szCs w:val="22"/>
          <w:lang w:val="en-US"/>
        </w:rPr>
        <w:t>resolves</w:t>
      </w:r>
    </w:p>
    <w:p w14:paraId="76E6873B" w14:textId="77777777" w:rsidR="00695048" w:rsidRPr="00285934" w:rsidRDefault="00695048" w:rsidP="00695048">
      <w:pPr>
        <w:pStyle w:val="Reasons"/>
        <w:jc w:val="both"/>
        <w:rPr>
          <w:sz w:val="22"/>
          <w:szCs w:val="22"/>
          <w:lang w:val="en-US"/>
        </w:rPr>
      </w:pPr>
      <w:r w:rsidRPr="00285934">
        <w:rPr>
          <w:sz w:val="22"/>
          <w:szCs w:val="22"/>
          <w:lang w:val="en-US"/>
        </w:rPr>
        <w:t>1</w:t>
      </w:r>
      <w:r w:rsidRPr="00285934">
        <w:rPr>
          <w:sz w:val="22"/>
          <w:szCs w:val="22"/>
          <w:lang w:val="en-US"/>
        </w:rPr>
        <w:tab/>
        <w:t xml:space="preserve">that sub-orbital vehicles may use terrestrial stations (No. 1.62) and earth stations (No. 1.63) during all phases of </w:t>
      </w:r>
      <w:proofErr w:type="gramStart"/>
      <w:r w:rsidRPr="00285934">
        <w:rPr>
          <w:sz w:val="22"/>
          <w:szCs w:val="22"/>
          <w:lang w:val="en-US"/>
        </w:rPr>
        <w:t>flight;</w:t>
      </w:r>
      <w:proofErr w:type="gramEnd"/>
    </w:p>
    <w:p w14:paraId="04DECA23" w14:textId="77777777" w:rsidR="00695048" w:rsidRPr="00285934" w:rsidRDefault="00695048" w:rsidP="00695048">
      <w:pPr>
        <w:pStyle w:val="Reasons"/>
        <w:jc w:val="both"/>
        <w:rPr>
          <w:sz w:val="22"/>
          <w:szCs w:val="22"/>
          <w:lang w:val="en-US"/>
        </w:rPr>
      </w:pPr>
      <w:r w:rsidRPr="00285934">
        <w:rPr>
          <w:sz w:val="22"/>
          <w:szCs w:val="22"/>
          <w:lang w:val="en-US"/>
        </w:rPr>
        <w:t>2</w:t>
      </w:r>
      <w:r w:rsidRPr="00285934">
        <w:rPr>
          <w:sz w:val="22"/>
          <w:szCs w:val="22"/>
          <w:lang w:val="en-US"/>
        </w:rPr>
        <w:tab/>
        <w:t xml:space="preserve">that terrestrial stations and earth stations on board sub-orbital vehicles referred to in resolves 1 shall maintain their station class </w:t>
      </w:r>
      <w:proofErr w:type="gramStart"/>
      <w:r w:rsidRPr="00285934">
        <w:rPr>
          <w:sz w:val="22"/>
          <w:szCs w:val="22"/>
          <w:lang w:val="en-US"/>
        </w:rPr>
        <w:t>unchanged;</w:t>
      </w:r>
      <w:proofErr w:type="gramEnd"/>
    </w:p>
    <w:p w14:paraId="71FD632C" w14:textId="4BA4B831" w:rsidR="00695048" w:rsidRPr="00285934" w:rsidRDefault="00695048" w:rsidP="00695048">
      <w:pPr>
        <w:pStyle w:val="Reasons"/>
        <w:jc w:val="both"/>
        <w:rPr>
          <w:sz w:val="22"/>
          <w:szCs w:val="22"/>
          <w:lang w:val="en-US"/>
        </w:rPr>
      </w:pPr>
      <w:r w:rsidRPr="00285934">
        <w:rPr>
          <w:sz w:val="22"/>
          <w:szCs w:val="22"/>
          <w:lang w:val="en-US"/>
        </w:rPr>
        <w:t>3</w:t>
      </w:r>
      <w:r w:rsidRPr="00285934">
        <w:rPr>
          <w:sz w:val="22"/>
          <w:szCs w:val="22"/>
          <w:lang w:val="en-US"/>
        </w:rPr>
        <w:tab/>
      </w:r>
      <w:r w:rsidRPr="00285934">
        <w:rPr>
          <w:strike/>
          <w:sz w:val="22"/>
          <w:szCs w:val="22"/>
          <w:highlight w:val="yellow"/>
          <w:lang w:val="en-US"/>
          <w:rPrChange w:id="2" w:author="Author2023" w:date="2023-05-25T17:55:00Z">
            <w:rPr>
              <w:strike/>
              <w:sz w:val="22"/>
              <w:szCs w:val="22"/>
              <w:lang w:val="en-US"/>
            </w:rPr>
          </w:rPrChange>
        </w:rPr>
        <w:t>that the stations on board sub-orbital vehicles referred to in resolves 1 shall not cause additional interference to nor claim additional protection from the existing applications of the same service and on other radiocommunication services in the same and adjacent frequency bands</w:t>
      </w:r>
      <w:r w:rsidR="000C003F" w:rsidRPr="00285934">
        <w:rPr>
          <w:strike/>
          <w:sz w:val="22"/>
          <w:szCs w:val="22"/>
          <w:highlight w:val="yellow"/>
          <w:lang w:val="en-US"/>
          <w:rPrChange w:id="3" w:author="Author2023" w:date="2023-05-25T17:55:00Z">
            <w:rPr>
              <w:strike/>
              <w:sz w:val="22"/>
              <w:szCs w:val="22"/>
              <w:lang w:val="en-US"/>
            </w:rPr>
          </w:rPrChange>
        </w:rPr>
        <w:t xml:space="preserve"> more than a conventional aircraft</w:t>
      </w:r>
      <w:r w:rsidRPr="00285934">
        <w:rPr>
          <w:strike/>
          <w:sz w:val="22"/>
          <w:szCs w:val="22"/>
          <w:highlight w:val="yellow"/>
          <w:lang w:val="en-US"/>
          <w:rPrChange w:id="4" w:author="Author2023" w:date="2023-05-25T17:55:00Z">
            <w:rPr>
              <w:strike/>
              <w:sz w:val="22"/>
              <w:szCs w:val="22"/>
              <w:lang w:val="en-US"/>
            </w:rPr>
          </w:rPrChange>
        </w:rPr>
        <w:t>,</w:t>
      </w:r>
      <w:r w:rsidR="00B47B92" w:rsidRPr="00285934">
        <w:rPr>
          <w:sz w:val="22"/>
          <w:szCs w:val="22"/>
          <w:lang w:val="en-US"/>
        </w:rPr>
        <w:t xml:space="preserve"> </w:t>
      </w:r>
      <w:r w:rsidR="00285934" w:rsidRPr="00285934">
        <w:rPr>
          <w:sz w:val="22"/>
          <w:szCs w:val="22"/>
          <w:highlight w:val="yellow"/>
          <w:lang w:val="en-US"/>
          <w:rPrChange w:id="5" w:author="Author2023" w:date="2023-05-25T17:55:00Z">
            <w:rPr>
              <w:sz w:val="22"/>
              <w:szCs w:val="22"/>
              <w:lang w:val="en-US"/>
            </w:rPr>
          </w:rPrChange>
        </w:rPr>
        <w:t>that the stations on board sub-orbital vehicles referred to in resolves 1 shall not create new constraints on the applications of the same service and on other radiocommunication services in the same and adjacent frequency bands.</w:t>
      </w:r>
      <w:r w:rsidR="00285934" w:rsidRPr="00285934">
        <w:rPr>
          <w:sz w:val="22"/>
          <w:szCs w:val="22"/>
          <w:lang w:val="en-US"/>
        </w:rPr>
        <w:t xml:space="preserve">   </w:t>
      </w:r>
    </w:p>
    <w:p w14:paraId="20D2939C" w14:textId="04D1D54F" w:rsidR="00695048" w:rsidRPr="00285934" w:rsidRDefault="00695048" w:rsidP="00695048">
      <w:pPr>
        <w:pStyle w:val="Reasons"/>
        <w:jc w:val="both"/>
        <w:rPr>
          <w:sz w:val="22"/>
          <w:szCs w:val="22"/>
          <w:lang w:val="en-US"/>
        </w:rPr>
      </w:pPr>
      <w:r w:rsidRPr="00285934">
        <w:rPr>
          <w:sz w:val="22"/>
          <w:szCs w:val="22"/>
          <w:lang w:val="en-US"/>
        </w:rPr>
        <w:t>Reasons:</w:t>
      </w:r>
      <w:r w:rsidRPr="00285934">
        <w:rPr>
          <w:sz w:val="22"/>
          <w:szCs w:val="22"/>
          <w:lang w:val="en-US"/>
        </w:rPr>
        <w:tab/>
        <w:t xml:space="preserve">This action will clarify that stations on board sub-orbital vehicles may </w:t>
      </w:r>
      <w:r w:rsidR="00236734" w:rsidRPr="00285934">
        <w:rPr>
          <w:sz w:val="22"/>
          <w:szCs w:val="22"/>
          <w:lang w:val="en-US"/>
        </w:rPr>
        <w:t>use</w:t>
      </w:r>
      <w:r w:rsidRPr="00285934">
        <w:rPr>
          <w:sz w:val="22"/>
          <w:szCs w:val="22"/>
          <w:lang w:val="en-US"/>
        </w:rPr>
        <w:t xml:space="preserv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p>
    <w:p w14:paraId="49758EA1" w14:textId="77777777" w:rsidR="00695048" w:rsidRPr="00285934" w:rsidRDefault="00695048" w:rsidP="00695048">
      <w:pPr>
        <w:pStyle w:val="Reasons"/>
        <w:jc w:val="both"/>
        <w:rPr>
          <w:i/>
          <w:sz w:val="22"/>
          <w:szCs w:val="22"/>
          <w:lang w:val="en-US"/>
        </w:rPr>
      </w:pPr>
      <w:r w:rsidRPr="00285934">
        <w:rPr>
          <w:sz w:val="22"/>
          <w:szCs w:val="22"/>
          <w:lang w:val="en-US"/>
        </w:rPr>
        <w:tab/>
      </w:r>
      <w:r w:rsidRPr="00285934">
        <w:rPr>
          <w:i/>
          <w:sz w:val="22"/>
          <w:szCs w:val="22"/>
          <w:lang w:val="en-US"/>
        </w:rPr>
        <w:t>instructs the Secretary-General</w:t>
      </w:r>
    </w:p>
    <w:p w14:paraId="3DED90DA" w14:textId="77777777" w:rsidR="00695048" w:rsidRPr="00285934" w:rsidRDefault="00695048" w:rsidP="00695048">
      <w:pPr>
        <w:pStyle w:val="Reasons"/>
        <w:jc w:val="both"/>
        <w:rPr>
          <w:sz w:val="22"/>
          <w:szCs w:val="22"/>
          <w:lang w:val="en-US"/>
        </w:rPr>
      </w:pPr>
      <w:r w:rsidRPr="00285934">
        <w:rPr>
          <w:sz w:val="22"/>
          <w:szCs w:val="22"/>
          <w:lang w:val="en-US"/>
        </w:rPr>
        <w:t>to bring this Resolution to the attention of ICAO,</w:t>
      </w:r>
    </w:p>
    <w:p w14:paraId="5DDAD748" w14:textId="77777777" w:rsidR="00695048" w:rsidRPr="00285934" w:rsidRDefault="00695048" w:rsidP="00695048">
      <w:pPr>
        <w:pStyle w:val="Reasons"/>
        <w:jc w:val="both"/>
        <w:rPr>
          <w:sz w:val="22"/>
          <w:szCs w:val="22"/>
          <w:lang w:val="en-US"/>
        </w:rPr>
      </w:pPr>
      <w:r w:rsidRPr="00285934">
        <w:rPr>
          <w:i/>
          <w:sz w:val="22"/>
          <w:szCs w:val="22"/>
          <w:lang w:val="en-US"/>
        </w:rPr>
        <w:t xml:space="preserve">The view was raised that after and if all problems, </w:t>
      </w:r>
      <w:proofErr w:type="gramStart"/>
      <w:r w:rsidRPr="00285934">
        <w:rPr>
          <w:i/>
          <w:sz w:val="22"/>
          <w:szCs w:val="22"/>
          <w:lang w:val="en-US"/>
        </w:rPr>
        <w:t>difficulties</w:t>
      </w:r>
      <w:proofErr w:type="gramEnd"/>
      <w:r w:rsidRPr="00285934">
        <w:rPr>
          <w:i/>
          <w:sz w:val="22"/>
          <w:szCs w:val="22"/>
          <w:lang w:val="en-US"/>
        </w:rPr>
        <w:t xml:space="preserve"> and inconsistencies mentioned above are fully resolved</w:t>
      </w:r>
      <w:r w:rsidRPr="00285934">
        <w:rPr>
          <w:sz w:val="22"/>
          <w:szCs w:val="22"/>
          <w:lang w:val="en-US"/>
        </w:rPr>
        <w:t>,</w:t>
      </w:r>
    </w:p>
    <w:p w14:paraId="2F81C810" w14:textId="77777777" w:rsidR="00695048" w:rsidRPr="00285934" w:rsidRDefault="00695048" w:rsidP="00695048">
      <w:pPr>
        <w:pStyle w:val="Reasons"/>
        <w:jc w:val="both"/>
        <w:rPr>
          <w:i/>
          <w:sz w:val="22"/>
          <w:szCs w:val="22"/>
          <w:lang w:val="en-US"/>
        </w:rPr>
      </w:pPr>
      <w:r w:rsidRPr="00285934">
        <w:rPr>
          <w:sz w:val="22"/>
          <w:szCs w:val="22"/>
          <w:lang w:val="en-US"/>
        </w:rPr>
        <w:tab/>
      </w:r>
      <w:r w:rsidRPr="00285934">
        <w:rPr>
          <w:i/>
          <w:sz w:val="22"/>
          <w:szCs w:val="22"/>
          <w:lang w:val="en-US"/>
        </w:rPr>
        <w:t>invites the International Civil Aviation Organization</w:t>
      </w:r>
    </w:p>
    <w:p w14:paraId="20E4DEAA" w14:textId="77777777" w:rsidR="00695048" w:rsidRPr="00285934" w:rsidRDefault="00695048" w:rsidP="00695048">
      <w:pPr>
        <w:pStyle w:val="Reasons"/>
        <w:jc w:val="both"/>
        <w:rPr>
          <w:sz w:val="22"/>
          <w:szCs w:val="22"/>
          <w:lang w:val="en-US"/>
        </w:rPr>
      </w:pPr>
      <w:r w:rsidRPr="00285934">
        <w:rPr>
          <w:sz w:val="22"/>
          <w:szCs w:val="22"/>
          <w:lang w:val="en-US"/>
        </w:rPr>
        <w:t xml:space="preserve">to </w:t>
      </w:r>
      <w:proofErr w:type="gramStart"/>
      <w:r w:rsidRPr="00285934">
        <w:rPr>
          <w:sz w:val="22"/>
          <w:szCs w:val="22"/>
          <w:lang w:val="en-US"/>
        </w:rPr>
        <w:t>take into account</w:t>
      </w:r>
      <w:proofErr w:type="gramEnd"/>
      <w:r w:rsidRPr="00285934">
        <w:rPr>
          <w:sz w:val="22"/>
          <w:szCs w:val="22"/>
          <w:lang w:val="en-US"/>
        </w:rPr>
        <w:t xml:space="preserve"> this Resolution in the course of developing standards and recommended practices (SARPs) for ICAO systems that may be used by sub-orbital vehicles,</w:t>
      </w:r>
    </w:p>
    <w:p w14:paraId="073ED2DD" w14:textId="77777777" w:rsidR="00695048" w:rsidRPr="00285934" w:rsidRDefault="00695048" w:rsidP="00695048">
      <w:pPr>
        <w:pStyle w:val="Reasons"/>
        <w:jc w:val="both"/>
        <w:rPr>
          <w:i/>
          <w:sz w:val="22"/>
          <w:szCs w:val="22"/>
          <w:lang w:val="en-US"/>
        </w:rPr>
      </w:pPr>
      <w:r w:rsidRPr="00285934">
        <w:rPr>
          <w:sz w:val="22"/>
          <w:szCs w:val="22"/>
          <w:lang w:val="en-US"/>
        </w:rPr>
        <w:tab/>
      </w:r>
      <w:r w:rsidRPr="00285934">
        <w:rPr>
          <w:i/>
          <w:sz w:val="22"/>
          <w:szCs w:val="22"/>
          <w:lang w:val="en-US"/>
        </w:rPr>
        <w:t>instructs the Director of the Radiocommunication Bureau</w:t>
      </w:r>
    </w:p>
    <w:p w14:paraId="102C171E" w14:textId="77777777" w:rsidR="00695048" w:rsidRPr="00285934" w:rsidRDefault="00695048" w:rsidP="00695048">
      <w:pPr>
        <w:pStyle w:val="Reasons"/>
        <w:jc w:val="both"/>
        <w:rPr>
          <w:sz w:val="22"/>
          <w:szCs w:val="22"/>
          <w:lang w:val="en-US"/>
        </w:rPr>
      </w:pPr>
      <w:r w:rsidRPr="00285934">
        <w:rPr>
          <w:sz w:val="22"/>
          <w:szCs w:val="22"/>
          <w:lang w:val="en-US"/>
        </w:rPr>
        <w:t>to report to future world radiocommunication conferences any difficulties or inconsistencies encountered in the implementation of this Resolution.</w:t>
      </w:r>
    </w:p>
    <w:p w14:paraId="18C5723B" w14:textId="77777777" w:rsidR="00F43CF1" w:rsidRDefault="00F43CF1" w:rsidP="007510CC">
      <w:pPr>
        <w:pStyle w:val="Reasons"/>
        <w:jc w:val="both"/>
        <w:rPr>
          <w:b/>
          <w:sz w:val="22"/>
          <w:szCs w:val="22"/>
          <w:highlight w:val="yellow"/>
        </w:rPr>
      </w:pPr>
    </w:p>
    <w:p w14:paraId="560CCB8F" w14:textId="0B86413B" w:rsidR="003F339A" w:rsidRPr="00285934" w:rsidRDefault="003F339A" w:rsidP="003F339A">
      <w:pPr>
        <w:jc w:val="both"/>
        <w:rPr>
          <w:b/>
          <w:sz w:val="22"/>
          <w:szCs w:val="22"/>
          <w:highlight w:val="yellow"/>
        </w:rPr>
      </w:pPr>
      <w:bookmarkStart w:id="6" w:name="_Toc42842381"/>
      <w:r w:rsidRPr="00285934">
        <w:rPr>
          <w:b/>
          <w:sz w:val="22"/>
          <w:szCs w:val="22"/>
          <w:highlight w:val="yellow"/>
        </w:rPr>
        <w:t xml:space="preserve">Source: </w:t>
      </w:r>
      <w:r w:rsidR="00A57FE5" w:rsidRPr="00285934">
        <w:rPr>
          <w:b/>
          <w:sz w:val="22"/>
          <w:szCs w:val="22"/>
          <w:highlight w:val="yellow"/>
        </w:rPr>
        <w:t xml:space="preserve">B 5747 and </w:t>
      </w:r>
      <w:r w:rsidRPr="00285934">
        <w:rPr>
          <w:b/>
          <w:sz w:val="22"/>
          <w:szCs w:val="22"/>
          <w:highlight w:val="yellow"/>
        </w:rPr>
        <w:t xml:space="preserve">CAN </w:t>
      </w:r>
      <w:r w:rsidR="00A57FE5" w:rsidRPr="00285934">
        <w:rPr>
          <w:b/>
          <w:sz w:val="22"/>
          <w:szCs w:val="22"/>
          <w:highlight w:val="yellow"/>
        </w:rPr>
        <w:t>576</w:t>
      </w:r>
      <w:r w:rsidR="00597110" w:rsidRPr="00285934">
        <w:rPr>
          <w:b/>
          <w:sz w:val="22"/>
          <w:szCs w:val="22"/>
          <w:highlight w:val="yellow"/>
        </w:rPr>
        <w:t>1</w:t>
      </w:r>
    </w:p>
    <w:p w14:paraId="6DBB46A3" w14:textId="13B4B74C" w:rsidR="003F339A" w:rsidRPr="00285934" w:rsidRDefault="003F339A" w:rsidP="003F339A">
      <w:pPr>
        <w:pStyle w:val="Proposal"/>
        <w:jc w:val="both"/>
        <w:rPr>
          <w:rFonts w:hAnsi="Times New Roman"/>
          <w:b w:val="0"/>
          <w:bCs/>
          <w:sz w:val="22"/>
          <w:szCs w:val="22"/>
          <w:highlight w:val="yellow"/>
        </w:rPr>
      </w:pPr>
      <w:r w:rsidRPr="00285934">
        <w:rPr>
          <w:rFonts w:hAnsi="Times New Roman"/>
          <w:b w:val="0"/>
          <w:bCs/>
          <w:sz w:val="22"/>
          <w:szCs w:val="22"/>
          <w:highlight w:val="yellow"/>
        </w:rPr>
        <w:t>Support:</w:t>
      </w:r>
    </w:p>
    <w:p w14:paraId="4491BF65" w14:textId="3C9BE035" w:rsidR="003F339A" w:rsidRPr="00573C0F" w:rsidRDefault="003F339A" w:rsidP="003F339A">
      <w:pPr>
        <w:rPr>
          <w:b/>
          <w:bCs/>
          <w:lang w:val="es-CO"/>
        </w:rPr>
      </w:pPr>
      <w:r w:rsidRPr="00573C0F">
        <w:rPr>
          <w:b/>
          <w:bCs/>
          <w:highlight w:val="yellow"/>
          <w:lang w:val="es-CO"/>
        </w:rPr>
        <w:t>Brazil, Canada</w:t>
      </w:r>
      <w:r w:rsidR="00326FAF" w:rsidRPr="00573C0F">
        <w:rPr>
          <w:b/>
          <w:bCs/>
          <w:highlight w:val="yellow"/>
          <w:lang w:val="es-CO"/>
        </w:rPr>
        <w:t>, Mexico</w:t>
      </w:r>
      <w:r w:rsidR="00B47B92" w:rsidRPr="00573C0F">
        <w:rPr>
          <w:b/>
          <w:bCs/>
          <w:highlight w:val="yellow"/>
          <w:lang w:val="es-CO"/>
        </w:rPr>
        <w:t>, Uruguay</w:t>
      </w:r>
      <w:r w:rsidR="00285934" w:rsidRPr="00573C0F">
        <w:rPr>
          <w:b/>
          <w:bCs/>
          <w:highlight w:val="yellow"/>
          <w:lang w:val="es-CO"/>
        </w:rPr>
        <w:t>, USA</w:t>
      </w:r>
      <w:r w:rsidR="00B47B92" w:rsidRPr="00573C0F">
        <w:rPr>
          <w:b/>
          <w:bCs/>
          <w:lang w:val="es-CO"/>
        </w:rPr>
        <w:t xml:space="preserve"> </w:t>
      </w:r>
    </w:p>
    <w:p w14:paraId="69CF2144" w14:textId="77777777" w:rsidR="003F339A" w:rsidRPr="00573C0F" w:rsidRDefault="003F339A" w:rsidP="00F43CF1">
      <w:pPr>
        <w:pStyle w:val="ArtNo"/>
        <w:spacing w:before="0"/>
        <w:jc w:val="both"/>
        <w:rPr>
          <w:sz w:val="22"/>
          <w:szCs w:val="22"/>
          <w:lang w:val="es-CO"/>
        </w:rPr>
      </w:pPr>
    </w:p>
    <w:p w14:paraId="16D51C85" w14:textId="3F5F6CB0" w:rsidR="007510CC" w:rsidRPr="00573C0F" w:rsidRDefault="007510CC" w:rsidP="00F43CF1">
      <w:pPr>
        <w:pStyle w:val="ArtNo"/>
        <w:spacing w:before="0"/>
        <w:jc w:val="both"/>
        <w:rPr>
          <w:rFonts w:eastAsia="SimSun"/>
          <w:color w:val="000000"/>
          <w:sz w:val="22"/>
          <w:szCs w:val="22"/>
          <w:lang w:val="es-CO"/>
        </w:rPr>
      </w:pPr>
      <w:r w:rsidRPr="00573C0F">
        <w:rPr>
          <w:sz w:val="22"/>
          <w:szCs w:val="22"/>
          <w:lang w:val="es-CO"/>
        </w:rPr>
        <w:t xml:space="preserve">ARTICLE </w:t>
      </w:r>
      <w:r w:rsidRPr="00573C0F">
        <w:rPr>
          <w:rFonts w:eastAsia="SimSun"/>
          <w:color w:val="000000"/>
          <w:sz w:val="22"/>
          <w:szCs w:val="22"/>
          <w:lang w:val="es-CO"/>
        </w:rPr>
        <w:t>4</w:t>
      </w:r>
      <w:bookmarkEnd w:id="6"/>
      <w:r w:rsidRPr="00573C0F">
        <w:rPr>
          <w:rFonts w:eastAsia="SimSun"/>
          <w:color w:val="000000"/>
          <w:sz w:val="22"/>
          <w:szCs w:val="22"/>
          <w:lang w:val="es-CO"/>
        </w:rPr>
        <w:t>3</w:t>
      </w:r>
    </w:p>
    <w:p w14:paraId="41E3689E" w14:textId="77777777" w:rsidR="00F43CF1" w:rsidRPr="00573C0F" w:rsidRDefault="00F43CF1" w:rsidP="007510CC">
      <w:pPr>
        <w:jc w:val="both"/>
        <w:rPr>
          <w:sz w:val="22"/>
          <w:szCs w:val="22"/>
          <w:lang w:val="es-CO"/>
        </w:rPr>
      </w:pPr>
    </w:p>
    <w:p w14:paraId="77323C29" w14:textId="77777777" w:rsidR="007510CC" w:rsidRPr="001C5501" w:rsidRDefault="007510CC" w:rsidP="007510CC">
      <w:pPr>
        <w:jc w:val="both"/>
        <w:rPr>
          <w:sz w:val="22"/>
          <w:szCs w:val="22"/>
          <w:lang w:val="en-GB"/>
        </w:rPr>
      </w:pPr>
      <w:r w:rsidRPr="001C5501">
        <w:rPr>
          <w:b/>
          <w:bCs/>
          <w:sz w:val="22"/>
          <w:szCs w:val="22"/>
        </w:rPr>
        <w:t>Special rules relating to the use of frequencies</w:t>
      </w:r>
    </w:p>
    <w:p w14:paraId="5D3AF810" w14:textId="591A8EA5" w:rsidR="007510CC" w:rsidRPr="001C5501" w:rsidRDefault="007510CC" w:rsidP="007510CC">
      <w:pPr>
        <w:pStyle w:val="Proposal"/>
        <w:jc w:val="both"/>
        <w:rPr>
          <w:rFonts w:hAnsi="Times New Roman"/>
          <w:b w:val="0"/>
          <w:bCs/>
          <w:sz w:val="22"/>
          <w:szCs w:val="22"/>
        </w:rPr>
      </w:pPr>
      <w:r w:rsidRPr="001C5501">
        <w:rPr>
          <w:rFonts w:hAnsi="Times New Roman"/>
          <w:bCs/>
          <w:sz w:val="22"/>
          <w:szCs w:val="22"/>
        </w:rPr>
        <w:t>ADD</w:t>
      </w:r>
      <w:r w:rsidRPr="001C5501">
        <w:rPr>
          <w:rFonts w:hAnsi="Times New Roman"/>
          <w:bCs/>
          <w:sz w:val="22"/>
          <w:szCs w:val="22"/>
        </w:rPr>
        <w:tab/>
      </w:r>
      <w:r w:rsidR="008E14CA">
        <w:rPr>
          <w:rFonts w:hAnsi="Times New Roman"/>
          <w:sz w:val="22"/>
          <w:szCs w:val="22"/>
        </w:rPr>
        <w:t>DIAP</w:t>
      </w:r>
      <w:r w:rsidRPr="001C5501">
        <w:rPr>
          <w:rFonts w:hAnsi="Times New Roman"/>
          <w:sz w:val="22"/>
          <w:szCs w:val="22"/>
        </w:rPr>
        <w:t>/1.6/2</w:t>
      </w:r>
    </w:p>
    <w:p w14:paraId="3A4B71BA" w14:textId="77777777" w:rsidR="007510CC" w:rsidRPr="001C5501" w:rsidRDefault="007510CC" w:rsidP="007510CC">
      <w:pPr>
        <w:jc w:val="both"/>
        <w:rPr>
          <w:rStyle w:val="Artdef"/>
          <w:sz w:val="22"/>
          <w:szCs w:val="22"/>
        </w:rPr>
      </w:pPr>
    </w:p>
    <w:p w14:paraId="7B56C655" w14:textId="73E85ED7" w:rsidR="007510CC" w:rsidRPr="001C5501" w:rsidRDefault="007510CC" w:rsidP="007510CC">
      <w:pPr>
        <w:tabs>
          <w:tab w:val="left" w:pos="1080"/>
        </w:tabs>
        <w:jc w:val="both"/>
        <w:rPr>
          <w:sz w:val="22"/>
          <w:szCs w:val="22"/>
        </w:rPr>
      </w:pPr>
      <w:r w:rsidRPr="00573C0F">
        <w:rPr>
          <w:rStyle w:val="Artdef"/>
          <w:sz w:val="22"/>
          <w:szCs w:val="22"/>
        </w:rPr>
        <w:t>43.</w:t>
      </w:r>
      <w:r w:rsidR="00B50B4B" w:rsidRPr="00573C0F">
        <w:rPr>
          <w:rStyle w:val="Artdef"/>
          <w:sz w:val="22"/>
          <w:szCs w:val="22"/>
        </w:rPr>
        <w:t>A16</w:t>
      </w:r>
      <w:r w:rsidRPr="00285934">
        <w:rPr>
          <w:b/>
          <w:sz w:val="22"/>
          <w:szCs w:val="22"/>
        </w:rPr>
        <w:tab/>
      </w:r>
      <w:r w:rsidRPr="00285934">
        <w:rPr>
          <w:bCs/>
          <w:sz w:val="22"/>
          <w:szCs w:val="22"/>
        </w:rPr>
        <w:t>Operation of stations</w:t>
      </w:r>
      <w:r w:rsidR="00695048" w:rsidRPr="00285934">
        <w:rPr>
          <w:sz w:val="22"/>
          <w:szCs w:val="22"/>
        </w:rPr>
        <w:t xml:space="preserve"> on </w:t>
      </w:r>
      <w:r w:rsidRPr="00285934">
        <w:rPr>
          <w:sz w:val="22"/>
          <w:szCs w:val="22"/>
        </w:rPr>
        <w:t>board sub-orbital vehicles shall be subject to Resolution</w:t>
      </w:r>
      <w:r w:rsidRPr="001C5501">
        <w:rPr>
          <w:sz w:val="22"/>
          <w:szCs w:val="22"/>
        </w:rPr>
        <w:t xml:space="preserve"> [AI.6</w:t>
      </w:r>
      <w:proofErr w:type="gramStart"/>
      <w:r w:rsidRPr="001C5501">
        <w:rPr>
          <w:sz w:val="22"/>
          <w:szCs w:val="22"/>
        </w:rPr>
        <w:t>]  (</w:t>
      </w:r>
      <w:proofErr w:type="gramEnd"/>
      <w:r w:rsidRPr="001C5501">
        <w:rPr>
          <w:sz w:val="22"/>
          <w:szCs w:val="22"/>
        </w:rPr>
        <w:t>WRC-23).</w:t>
      </w:r>
    </w:p>
    <w:p w14:paraId="4B039BF2" w14:textId="77777777" w:rsidR="007510CC" w:rsidRPr="001C5501" w:rsidRDefault="007510CC" w:rsidP="007510CC">
      <w:pPr>
        <w:jc w:val="both"/>
        <w:rPr>
          <w:sz w:val="22"/>
          <w:szCs w:val="22"/>
          <w:lang w:val="en-GB"/>
        </w:rPr>
      </w:pPr>
    </w:p>
    <w:p w14:paraId="6482707F" w14:textId="77777777" w:rsidR="007510CC" w:rsidRPr="00B50B4B" w:rsidRDefault="007510CC" w:rsidP="007510CC">
      <w:pPr>
        <w:jc w:val="both"/>
        <w:rPr>
          <w:sz w:val="22"/>
          <w:szCs w:val="22"/>
        </w:rPr>
      </w:pPr>
      <w:r w:rsidRPr="001C5501">
        <w:rPr>
          <w:b/>
          <w:sz w:val="22"/>
          <w:szCs w:val="22"/>
        </w:rPr>
        <w:t>Reasons:</w:t>
      </w:r>
      <w:r w:rsidRPr="001C5501">
        <w:rPr>
          <w:sz w:val="22"/>
          <w:szCs w:val="22"/>
        </w:rPr>
        <w:tab/>
      </w:r>
      <w:r w:rsidRPr="00285934">
        <w:rPr>
          <w:sz w:val="22"/>
          <w:szCs w:val="22"/>
        </w:rPr>
        <w:t xml:space="preserve">Addition of this provision to Article </w:t>
      </w:r>
      <w:r w:rsidRPr="00285934">
        <w:rPr>
          <w:b/>
          <w:bCs/>
          <w:sz w:val="22"/>
          <w:szCs w:val="22"/>
        </w:rPr>
        <w:t>43</w:t>
      </w:r>
      <w:r w:rsidRPr="00285934">
        <w:rPr>
          <w:sz w:val="22"/>
          <w:szCs w:val="22"/>
        </w:rPr>
        <w:t>, addressing special rules relating to use of frequencies, would provide the necessary reference within the Radio Regulations to the proposed new Resolution.</w:t>
      </w:r>
    </w:p>
    <w:p w14:paraId="7B22B351" w14:textId="5019C3F9" w:rsidR="007510CC" w:rsidRDefault="007510CC" w:rsidP="007510CC">
      <w:pPr>
        <w:jc w:val="both"/>
        <w:rPr>
          <w:sz w:val="22"/>
          <w:szCs w:val="22"/>
        </w:rPr>
      </w:pPr>
    </w:p>
    <w:p w14:paraId="3FC44576" w14:textId="77777777" w:rsidR="003F339A" w:rsidRPr="00285934" w:rsidRDefault="003F339A" w:rsidP="003F339A">
      <w:pPr>
        <w:pStyle w:val="Proposal"/>
        <w:jc w:val="both"/>
        <w:rPr>
          <w:rFonts w:hAnsi="Times New Roman"/>
          <w:b w:val="0"/>
          <w:bCs/>
          <w:sz w:val="22"/>
          <w:szCs w:val="22"/>
          <w:highlight w:val="yellow"/>
          <w:lang w:val="es-CO"/>
        </w:rPr>
      </w:pPr>
      <w:r w:rsidRPr="00285934">
        <w:rPr>
          <w:rFonts w:hAnsi="Times New Roman"/>
          <w:b w:val="0"/>
          <w:bCs/>
          <w:sz w:val="22"/>
          <w:szCs w:val="22"/>
          <w:highlight w:val="yellow"/>
          <w:lang w:val="es-CO"/>
        </w:rPr>
        <w:t>Support:</w:t>
      </w:r>
    </w:p>
    <w:p w14:paraId="67A9A5FE" w14:textId="4F0A29DA" w:rsidR="003F339A" w:rsidRPr="00E272D5" w:rsidRDefault="003F339A" w:rsidP="00B47B92">
      <w:pPr>
        <w:rPr>
          <w:b/>
          <w:bCs/>
          <w:lang w:val="es-CO"/>
        </w:rPr>
      </w:pPr>
      <w:proofErr w:type="spellStart"/>
      <w:r w:rsidRPr="00285934">
        <w:rPr>
          <w:b/>
          <w:bCs/>
          <w:highlight w:val="yellow"/>
          <w:lang w:val="es-CO"/>
        </w:rPr>
        <w:t>Brazil</w:t>
      </w:r>
      <w:proofErr w:type="spellEnd"/>
      <w:r w:rsidRPr="00285934">
        <w:rPr>
          <w:b/>
          <w:bCs/>
          <w:highlight w:val="yellow"/>
          <w:lang w:val="es-CO"/>
        </w:rPr>
        <w:t xml:space="preserve">, </w:t>
      </w:r>
      <w:proofErr w:type="spellStart"/>
      <w:r w:rsidRPr="00285934">
        <w:rPr>
          <w:b/>
          <w:bCs/>
          <w:highlight w:val="yellow"/>
          <w:lang w:val="es-CO"/>
        </w:rPr>
        <w:t>Canada</w:t>
      </w:r>
      <w:proofErr w:type="spellEnd"/>
      <w:r w:rsidRPr="00285934">
        <w:rPr>
          <w:b/>
          <w:bCs/>
          <w:highlight w:val="yellow"/>
          <w:lang w:val="es-CO"/>
        </w:rPr>
        <w:t xml:space="preserve">, </w:t>
      </w:r>
      <w:r w:rsidR="00326FAF" w:rsidRPr="00285934">
        <w:rPr>
          <w:b/>
          <w:bCs/>
          <w:highlight w:val="yellow"/>
          <w:lang w:val="es-CO"/>
        </w:rPr>
        <w:t xml:space="preserve">Mexico, </w:t>
      </w:r>
      <w:r w:rsidR="00285934" w:rsidRPr="00285934">
        <w:rPr>
          <w:b/>
          <w:bCs/>
          <w:highlight w:val="yellow"/>
          <w:lang w:val="es-CO"/>
        </w:rPr>
        <w:t xml:space="preserve">Uruguay, </w:t>
      </w:r>
      <w:r w:rsidRPr="00285934">
        <w:rPr>
          <w:b/>
          <w:bCs/>
          <w:highlight w:val="yellow"/>
          <w:lang w:val="es-CO"/>
        </w:rPr>
        <w:t>USA</w:t>
      </w:r>
    </w:p>
    <w:p w14:paraId="7D461BF0" w14:textId="6ADF3744" w:rsidR="007510CC" w:rsidRPr="00A37C40" w:rsidRDefault="007510CC" w:rsidP="007510CC">
      <w:pPr>
        <w:pStyle w:val="Proposal"/>
        <w:jc w:val="both"/>
        <w:rPr>
          <w:rFonts w:hAnsi="Times New Roman"/>
          <w:bCs/>
          <w:sz w:val="22"/>
          <w:szCs w:val="22"/>
          <w:lang w:val="en-US"/>
        </w:rPr>
      </w:pPr>
      <w:r w:rsidRPr="00A37C40">
        <w:rPr>
          <w:rFonts w:hAnsi="Times New Roman"/>
          <w:bCs/>
          <w:sz w:val="22"/>
          <w:szCs w:val="22"/>
          <w:lang w:val="en-US"/>
        </w:rPr>
        <w:t>SUP</w:t>
      </w:r>
      <w:r w:rsidRPr="00A37C40">
        <w:rPr>
          <w:rFonts w:hAnsi="Times New Roman"/>
          <w:bCs/>
          <w:sz w:val="22"/>
          <w:szCs w:val="22"/>
          <w:lang w:val="en-US"/>
        </w:rPr>
        <w:tab/>
      </w:r>
      <w:r w:rsidR="008E14CA" w:rsidRPr="00A37C40">
        <w:rPr>
          <w:rFonts w:hAnsi="Times New Roman"/>
          <w:bCs/>
          <w:sz w:val="22"/>
          <w:szCs w:val="22"/>
          <w:lang w:val="en-US"/>
        </w:rPr>
        <w:t>DIAP</w:t>
      </w:r>
      <w:r w:rsidRPr="00A37C40">
        <w:rPr>
          <w:rFonts w:hAnsi="Times New Roman"/>
          <w:bCs/>
          <w:sz w:val="22"/>
          <w:szCs w:val="22"/>
          <w:lang w:val="en-US"/>
        </w:rPr>
        <w:t>/1.6/3</w:t>
      </w:r>
    </w:p>
    <w:p w14:paraId="4E912C4C" w14:textId="77777777" w:rsidR="00F43CF1" w:rsidRPr="00A37C40" w:rsidRDefault="00F43CF1" w:rsidP="00F43CF1"/>
    <w:p w14:paraId="05AACD96" w14:textId="77777777" w:rsidR="007510CC" w:rsidRPr="001C5501" w:rsidRDefault="007510CC" w:rsidP="00424A30">
      <w:pPr>
        <w:pStyle w:val="ResNo"/>
        <w:spacing w:before="0"/>
        <w:rPr>
          <w:sz w:val="22"/>
          <w:szCs w:val="22"/>
        </w:rPr>
      </w:pPr>
      <w:r w:rsidRPr="001C5501">
        <w:rPr>
          <w:sz w:val="22"/>
          <w:szCs w:val="22"/>
        </w:rPr>
        <w:t>RESOLUTION 772 (WRC</w:t>
      </w:r>
      <w:r w:rsidRPr="001C5501">
        <w:rPr>
          <w:sz w:val="22"/>
          <w:szCs w:val="22"/>
        </w:rPr>
        <w:noBreakHyphen/>
        <w:t>19)</w:t>
      </w:r>
    </w:p>
    <w:p w14:paraId="049DAFAA" w14:textId="77777777" w:rsidR="007510CC" w:rsidRPr="001C5501" w:rsidRDefault="007510CC" w:rsidP="00424A30">
      <w:pPr>
        <w:pStyle w:val="Restitle"/>
        <w:rPr>
          <w:rFonts w:ascii="Times New Roman" w:hAnsi="Times New Roman"/>
          <w:sz w:val="22"/>
          <w:szCs w:val="22"/>
        </w:rPr>
      </w:pPr>
      <w:r w:rsidRPr="001C5501">
        <w:rPr>
          <w:rFonts w:ascii="Times New Roman" w:hAnsi="Times New Roman"/>
          <w:sz w:val="22"/>
          <w:szCs w:val="22"/>
        </w:rPr>
        <w:t xml:space="preserve">Consideration of regulatory provisions to facilitate </w:t>
      </w:r>
      <w:r w:rsidRPr="001C5501">
        <w:rPr>
          <w:rFonts w:ascii="Times New Roman" w:hAnsi="Times New Roman"/>
          <w:sz w:val="22"/>
          <w:szCs w:val="22"/>
        </w:rPr>
        <w:br/>
        <w:t>the introduction of sub-orbital vehicles</w:t>
      </w:r>
    </w:p>
    <w:p w14:paraId="3068BAC4" w14:textId="77777777" w:rsidR="007510CC" w:rsidRPr="001C5501" w:rsidRDefault="007510CC" w:rsidP="007510CC">
      <w:pPr>
        <w:pStyle w:val="Reasons"/>
        <w:jc w:val="both"/>
        <w:rPr>
          <w:b/>
          <w:sz w:val="22"/>
          <w:szCs w:val="22"/>
        </w:rPr>
      </w:pPr>
    </w:p>
    <w:p w14:paraId="3CD1B8E9" w14:textId="77777777" w:rsidR="007510CC" w:rsidRPr="001C5501" w:rsidRDefault="007510CC" w:rsidP="007510CC">
      <w:pPr>
        <w:pStyle w:val="Reasons"/>
        <w:jc w:val="both"/>
        <w:rPr>
          <w:i/>
          <w:iCs/>
          <w:sz w:val="22"/>
          <w:szCs w:val="22"/>
        </w:rPr>
      </w:pPr>
      <w:r w:rsidRPr="001C5501">
        <w:rPr>
          <w:b/>
          <w:sz w:val="22"/>
          <w:szCs w:val="22"/>
        </w:rPr>
        <w:t>Reasons:</w:t>
      </w:r>
      <w:r w:rsidRPr="001C5501">
        <w:rPr>
          <w:sz w:val="22"/>
          <w:szCs w:val="22"/>
        </w:rPr>
        <w:t xml:space="preserve"> </w:t>
      </w:r>
      <w:r w:rsidRPr="001C5501">
        <w:rPr>
          <w:sz w:val="22"/>
          <w:szCs w:val="22"/>
        </w:rPr>
        <w:tab/>
        <w:t xml:space="preserve">Studies in relation to Resolution </w:t>
      </w:r>
      <w:r w:rsidRPr="001C5501">
        <w:rPr>
          <w:b/>
          <w:bCs/>
          <w:sz w:val="22"/>
          <w:szCs w:val="22"/>
        </w:rPr>
        <w:t>772 (WRC-19)</w:t>
      </w:r>
      <w:r w:rsidRPr="001C5501">
        <w:rPr>
          <w:sz w:val="22"/>
          <w:szCs w:val="22"/>
        </w:rPr>
        <w:t xml:space="preserve"> have been completed and consequently this Resolution is proposed to be suppressed.</w:t>
      </w:r>
    </w:p>
    <w:p w14:paraId="54AF95F7" w14:textId="77777777" w:rsidR="007510CC" w:rsidRPr="001C5501" w:rsidRDefault="007510CC" w:rsidP="007510CC">
      <w:pPr>
        <w:pStyle w:val="Reasons"/>
        <w:jc w:val="both"/>
        <w:rPr>
          <w:sz w:val="22"/>
          <w:szCs w:val="22"/>
        </w:rPr>
      </w:pPr>
    </w:p>
    <w:p w14:paraId="6F18FDF8" w14:textId="77777777" w:rsidR="007510CC" w:rsidRPr="009F0B26" w:rsidRDefault="007510CC" w:rsidP="007510CC">
      <w:pPr>
        <w:rPr>
          <w:rFonts w:asciiTheme="majorBidi" w:hAnsiTheme="majorBidi" w:cstheme="majorBidi"/>
          <w:sz w:val="24"/>
          <w:szCs w:val="24"/>
        </w:rPr>
      </w:pPr>
    </w:p>
    <w:p w14:paraId="14A0CB37" w14:textId="0BB6EB72" w:rsidR="00DF6653" w:rsidRPr="00F43CF1" w:rsidRDefault="007510CC" w:rsidP="00F43CF1">
      <w:pPr>
        <w:rPr>
          <w:rFonts w:asciiTheme="majorBidi" w:hAnsiTheme="majorBidi" w:cstheme="majorBidi"/>
          <w:sz w:val="24"/>
          <w:szCs w:val="24"/>
        </w:rPr>
      </w:pPr>
      <w:r w:rsidRPr="009F0B26">
        <w:rPr>
          <w:rFonts w:asciiTheme="majorBidi" w:hAnsiTheme="majorBidi" w:cstheme="majorBidi"/>
          <w:noProof/>
          <w:sz w:val="24"/>
          <w:szCs w:val="24"/>
        </w:rPr>
        <mc:AlternateContent>
          <mc:Choice Requires="wps">
            <w:drawing>
              <wp:anchor distT="4294967295" distB="4294967295" distL="114300" distR="114300" simplePos="0" relativeHeight="251661312" behindDoc="0" locked="0" layoutInCell="1" allowOverlap="1" wp14:anchorId="5B20E888" wp14:editId="18858293">
                <wp:simplePos x="0" y="0"/>
                <wp:positionH relativeFrom="column">
                  <wp:posOffset>2743200</wp:posOffset>
                </wp:positionH>
                <wp:positionV relativeFrom="paragraph">
                  <wp:posOffset>20954</wp:posOffset>
                </wp:positionV>
                <wp:extent cx="914400" cy="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5ADCBC" id="Line 7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1.65pt" to="4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"/>
            </w:pict>
          </mc:Fallback>
        </mc:AlternateContent>
      </w:r>
    </w:p>
    <w:sectPr w:rsidR="00DF6653" w:rsidRPr="00F43CF1" w:rsidSect="00E82AC2">
      <w:headerReference w:type="default" r:id="rId15"/>
      <w:type w:val="continuous"/>
      <w:pgSz w:w="12242" w:h="15842" w:code="1"/>
      <w:pgMar w:top="1440" w:right="1440" w:bottom="1440" w:left="1440" w:header="40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4BAE" w14:textId="77777777" w:rsidR="00BE52C8" w:rsidRDefault="00BE52C8">
      <w:r>
        <w:separator/>
      </w:r>
    </w:p>
  </w:endnote>
  <w:endnote w:type="continuationSeparator" w:id="0">
    <w:p w14:paraId="6B3A23D4" w14:textId="77777777" w:rsidR="00BE52C8" w:rsidRDefault="00BE52C8">
      <w:r>
        <w:continuationSeparator/>
      </w:r>
    </w:p>
  </w:endnote>
  <w:endnote w:type="continuationNotice" w:id="1">
    <w:p w14:paraId="55C0685F" w14:textId="77777777" w:rsidR="00BE52C8" w:rsidRDefault="00BE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ZapfHumnst BT">
    <w:altName w:val="Tahoma"/>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733" w14:textId="77777777" w:rsidR="007308E1" w:rsidRDefault="0073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BE247" w14:textId="77777777" w:rsidR="007308E1" w:rsidRDefault="00730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9FA2" w14:textId="77777777" w:rsidR="00596F6A" w:rsidRDefault="00596F6A" w:rsidP="00596F6A">
    <w:pPr>
      <w:pStyle w:val="Header"/>
    </w:pPr>
  </w:p>
  <w:p w14:paraId="5F72FED0" w14:textId="77777777" w:rsidR="00596F6A" w:rsidRDefault="00596F6A" w:rsidP="00596F6A"/>
  <w:p w14:paraId="59A66028" w14:textId="77777777" w:rsidR="00596F6A" w:rsidRDefault="00596F6A" w:rsidP="00596F6A">
    <w:pPr>
      <w:pStyle w:val="Footer"/>
    </w:pPr>
  </w:p>
  <w:p w14:paraId="5EC3BC44" w14:textId="77777777" w:rsidR="00596F6A" w:rsidRDefault="00596F6A" w:rsidP="00596F6A"/>
  <w:p w14:paraId="161A5F76" w14:textId="42550BC8" w:rsidR="00596F6A" w:rsidRDefault="00596F6A" w:rsidP="00596F6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7110">
      <w:rPr>
        <w:rStyle w:val="PageNumber"/>
        <w:noProof/>
      </w:rPr>
      <w:t>5</w:t>
    </w:r>
    <w:r>
      <w:rPr>
        <w:rStyle w:val="PageNumber"/>
      </w:rPr>
      <w:fldChar w:fldCharType="end"/>
    </w:r>
  </w:p>
  <w:p w14:paraId="129CC30A" w14:textId="07946ABC" w:rsidR="007308E1" w:rsidRDefault="00596F6A" w:rsidP="00596F6A">
    <w:pPr>
      <w:pStyle w:val="Footer"/>
      <w:ind w:right="360"/>
    </w:pPr>
    <w:r>
      <w:rPr>
        <w:snapToGrid w:val="0"/>
      </w:rPr>
      <w:fldChar w:fldCharType="begin"/>
    </w:r>
    <w:r w:rsidRPr="00241F6B">
      <w:rPr>
        <w:snapToGrid w:val="0"/>
        <w:lang w:val="pt-BR"/>
      </w:rPr>
      <w:instrText xml:space="preserve"> FILENAME </w:instrText>
    </w:r>
    <w:r>
      <w:rPr>
        <w:snapToGrid w:val="0"/>
      </w:rPr>
      <w:fldChar w:fldCharType="separate"/>
    </w:r>
    <w:r w:rsidR="00FA1D9B">
      <w:rPr>
        <w:noProof/>
        <w:snapToGrid w:val="0"/>
        <w:lang w:val="pt-BR"/>
      </w:rPr>
      <w:t>GT-CMR23-2023-41-046r3_i</w:t>
    </w:r>
    <w:r>
      <w:rPr>
        <w:snapToGrid w:val="0"/>
      </w:rPr>
      <w:fldChar w:fldCharType="end"/>
    </w:r>
    <w:r w:rsidR="007308E1" w:rsidRPr="00241F6B">
      <w:rPr>
        <w:lang w:val="pt-BR"/>
      </w:rPr>
      <w:tab/>
    </w:r>
    <w:r w:rsidR="00241F6B">
      <w:rPr>
        <w:lang w:val="pt-BR"/>
      </w:rPr>
      <w:t xml:space="preserve">          </w:t>
    </w:r>
    <w:r w:rsidR="00945B13">
      <w:rPr>
        <w:lang w:val="pt-BR"/>
      </w:rPr>
      <w:t xml:space="preserve">                   </w:t>
    </w:r>
    <w:r w:rsidR="009F179C">
      <w:rPr>
        <w:lang w:val="pt-BR"/>
      </w:rPr>
      <w:t xml:space="preserve">       </w:t>
    </w:r>
    <w:r w:rsidR="009F20AD">
      <w:rPr>
        <w:lang w:val="pt-BR"/>
      </w:rPr>
      <w:t xml:space="preserve"> </w:t>
    </w:r>
    <w:r w:rsidR="00F12B93">
      <w:t>2</w:t>
    </w:r>
    <w:r w:rsidR="00FA1D9B">
      <w:t>5</w:t>
    </w:r>
    <w:r w:rsidR="00F12B93">
      <w:t>.05.23</w:t>
    </w:r>
    <w:r w:rsidR="007308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7F2C" w14:textId="77777777" w:rsidR="007308E1" w:rsidRPr="00CB3D34" w:rsidRDefault="007308E1">
    <w:pPr>
      <w:jc w:val="center"/>
      <w:rPr>
        <w:rFonts w:ascii="Arial" w:hAnsi="Arial" w:cs="Arial"/>
        <w:sz w:val="16"/>
        <w:szCs w:val="16"/>
      </w:rPr>
    </w:pPr>
    <w:r w:rsidRPr="00CB3D34">
      <w:rPr>
        <w:rFonts w:ascii="Arial" w:hAnsi="Arial" w:cs="Arial"/>
        <w:sz w:val="16"/>
        <w:szCs w:val="16"/>
      </w:rPr>
      <w:t>CITEL, 1889 F ST. NW., WASHINGTON, D.C. 20006, U.S.A.</w:t>
    </w:r>
  </w:p>
  <w:p w14:paraId="58C87D85" w14:textId="77777777" w:rsidR="007308E1" w:rsidRPr="00CB3D34" w:rsidRDefault="007308E1">
    <w:pPr>
      <w:pStyle w:val="Footer"/>
      <w:jc w:val="center"/>
      <w:rPr>
        <w:rFonts w:ascii="Arial" w:hAnsi="Arial" w:cs="Arial"/>
        <w:sz w:val="16"/>
        <w:szCs w:val="16"/>
        <w:lang w:val="pt-BR"/>
      </w:rPr>
    </w:pPr>
    <w:r w:rsidRPr="00CB3D34">
      <w:rPr>
        <w:rFonts w:ascii="Arial" w:hAnsi="Arial" w:cs="Arial"/>
        <w:sz w:val="16"/>
        <w:szCs w:val="16"/>
        <w:lang w:val="pt-BR"/>
      </w:rPr>
      <w:t xml:space="preserve">TEL: +1 </w:t>
    </w:r>
    <w:r w:rsidR="006800D0" w:rsidRPr="00CB3D34">
      <w:rPr>
        <w:rFonts w:ascii="Arial" w:hAnsi="Arial" w:cs="Arial"/>
        <w:sz w:val="16"/>
        <w:szCs w:val="16"/>
        <w:lang w:val="pt-BR"/>
      </w:rPr>
      <w:t xml:space="preserve">202 370 4713 </w:t>
    </w:r>
    <w:r w:rsidRPr="00CB3D34">
      <w:rPr>
        <w:rFonts w:ascii="Arial" w:hAnsi="Arial" w:cs="Arial"/>
        <w:sz w:val="16"/>
        <w:szCs w:val="16"/>
        <w:lang w:val="pt-BR"/>
      </w:rPr>
      <w:t xml:space="preserve"> FAX: +1 202 458 6854 e-mail: </w:t>
    </w:r>
    <w:r w:rsidR="00BB45C4">
      <w:fldChar w:fldCharType="begin"/>
    </w:r>
    <w:r w:rsidR="00BB45C4" w:rsidRPr="00A37C40">
      <w:rPr>
        <w:lang w:val="es-CO"/>
      </w:rPr>
      <w:instrText xml:space="preserve"> HYPERLINK "mailto:citel@oas.org" </w:instrText>
    </w:r>
    <w:r w:rsidR="00BB45C4">
      <w:fldChar w:fldCharType="separate"/>
    </w:r>
    <w:r w:rsidRPr="00CB3D34">
      <w:rPr>
        <w:rStyle w:val="Hyperlink"/>
        <w:rFonts w:ascii="Arial" w:hAnsi="Arial" w:cs="Arial"/>
        <w:sz w:val="16"/>
        <w:szCs w:val="16"/>
        <w:lang w:val="pt-BR"/>
      </w:rPr>
      <w:t>citel@oas.org</w:t>
    </w:r>
    <w:r w:rsidR="00BB45C4">
      <w:rPr>
        <w:rStyle w:val="Hyperlink"/>
        <w:rFonts w:ascii="Arial" w:hAnsi="Arial" w:cs="Arial"/>
        <w:sz w:val="16"/>
        <w:szCs w:val="16"/>
        <w:lang w:val="pt-BR"/>
      </w:rPr>
      <w:fldChar w:fldCharType="end"/>
    </w:r>
  </w:p>
  <w:p w14:paraId="1E843C8C" w14:textId="77777777" w:rsidR="007308E1" w:rsidRPr="00824595" w:rsidRDefault="007308E1">
    <w:pPr>
      <w:pStyle w:val="Footer"/>
      <w:jc w:val="center"/>
      <w:rPr>
        <w:rFonts w:ascii="Arial" w:hAnsi="Arial" w:cs="Arial"/>
        <w:sz w:val="16"/>
        <w:szCs w:val="16"/>
        <w:lang w:val="fr-CA"/>
      </w:rPr>
    </w:pPr>
    <w:r w:rsidRPr="00824595">
      <w:rPr>
        <w:rFonts w:ascii="Arial" w:hAnsi="Arial" w:cs="Arial"/>
        <w:sz w:val="16"/>
        <w:szCs w:val="16"/>
        <w:lang w:val="fr-CA"/>
      </w:rPr>
      <w:t xml:space="preserve">Web page: </w:t>
    </w:r>
    <w:hyperlink r:id="rId1" w:history="1">
      <w:r w:rsidR="006800D0" w:rsidRPr="00824595">
        <w:rPr>
          <w:rStyle w:val="Hyperlink"/>
          <w:rFonts w:ascii="Arial" w:hAnsi="Arial" w:cs="Arial"/>
          <w:sz w:val="16"/>
          <w:szCs w:val="16"/>
          <w:lang w:val="fr-CA"/>
        </w:rPr>
        <w:t>http://www.citel.oas.org</w:t>
      </w:r>
    </w:hyperlink>
    <w:r w:rsidR="006800D0" w:rsidRPr="00824595">
      <w:rPr>
        <w:rFonts w:ascii="Arial" w:hAnsi="Arial" w:cs="Arial"/>
        <w:sz w:val="16"/>
        <w:szCs w:val="16"/>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80AA" w14:textId="77777777" w:rsidR="00BE52C8" w:rsidRDefault="00BE52C8">
      <w:r>
        <w:separator/>
      </w:r>
    </w:p>
  </w:footnote>
  <w:footnote w:type="continuationSeparator" w:id="0">
    <w:p w14:paraId="7BF84508" w14:textId="77777777" w:rsidR="00BE52C8" w:rsidRDefault="00BE52C8">
      <w:r>
        <w:continuationSeparator/>
      </w:r>
    </w:p>
  </w:footnote>
  <w:footnote w:type="continuationNotice" w:id="1">
    <w:p w14:paraId="241B5568" w14:textId="77777777" w:rsidR="00BE52C8" w:rsidRDefault="00BE5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9" w:type="dxa"/>
      <w:tblInd w:w="-470" w:type="dxa"/>
      <w:tblBorders>
        <w:bottom w:val="single" w:sz="18" w:space="0" w:color="auto"/>
      </w:tblBorders>
      <w:tblLayout w:type="fixed"/>
      <w:tblCellMar>
        <w:left w:w="70" w:type="dxa"/>
        <w:right w:w="70" w:type="dxa"/>
      </w:tblCellMar>
      <w:tblLook w:val="0000" w:firstRow="0" w:lastRow="0" w:firstColumn="0" w:lastColumn="0" w:noHBand="0" w:noVBand="0"/>
    </w:tblPr>
    <w:tblGrid>
      <w:gridCol w:w="1958"/>
      <w:gridCol w:w="8221"/>
    </w:tblGrid>
    <w:tr w:rsidR="007308E1" w:rsidRPr="00A37C40" w14:paraId="44AE1723" w14:textId="77777777" w:rsidTr="0001152F">
      <w:trPr>
        <w:cantSplit/>
        <w:trHeight w:val="1629"/>
      </w:trPr>
      <w:tc>
        <w:tcPr>
          <w:tcW w:w="1958" w:type="dxa"/>
        </w:tcPr>
        <w:p w14:paraId="63DA032F" w14:textId="77777777" w:rsidR="007308E1" w:rsidRPr="00F91B57" w:rsidRDefault="007340C0">
          <w:r>
            <w:rPr>
              <w:noProof/>
            </w:rPr>
            <w:drawing>
              <wp:anchor distT="0" distB="0" distL="114300" distR="114300" simplePos="0" relativeHeight="251669504" behindDoc="0" locked="0" layoutInCell="1" allowOverlap="1" wp14:anchorId="3FBE90D1" wp14:editId="0CC66CA2">
                <wp:simplePos x="0" y="0"/>
                <wp:positionH relativeFrom="page">
                  <wp:posOffset>51435</wp:posOffset>
                </wp:positionH>
                <wp:positionV relativeFrom="page">
                  <wp:posOffset>88265</wp:posOffset>
                </wp:positionV>
                <wp:extent cx="821055" cy="822960"/>
                <wp:effectExtent l="0" t="0" r="0" b="0"/>
                <wp:wrapTopAndBottom/>
                <wp:docPr id="6" name="Picture 6"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S Seal with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0" allowOverlap="1" wp14:anchorId="33423A00" wp14:editId="0EB7DFDB">
                    <wp:simplePos x="0" y="0"/>
                    <wp:positionH relativeFrom="column">
                      <wp:posOffset>1062990</wp:posOffset>
                    </wp:positionH>
                    <wp:positionV relativeFrom="paragraph">
                      <wp:posOffset>8478520</wp:posOffset>
                    </wp:positionV>
                    <wp:extent cx="21590" cy="1460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14605"/>
                            </a:xfrm>
                            <a:custGeom>
                              <a:avLst/>
                              <a:gdLst>
                                <a:gd name="T0" fmla="*/ 20000 w 20000"/>
                                <a:gd name="T1" fmla="*/ 9565 h 20000"/>
                                <a:gd name="T2" fmla="*/ 18235 w 20000"/>
                                <a:gd name="T3" fmla="*/ 4348 h 20000"/>
                                <a:gd name="T4" fmla="*/ 13529 w 20000"/>
                                <a:gd name="T5" fmla="*/ 0 h 20000"/>
                                <a:gd name="T6" fmla="*/ 4706 w 20000"/>
                                <a:gd name="T7" fmla="*/ 0 h 20000"/>
                                <a:gd name="T8" fmla="*/ 1765 w 20000"/>
                                <a:gd name="T9" fmla="*/ 4348 h 20000"/>
                                <a:gd name="T10" fmla="*/ 0 w 20000"/>
                                <a:gd name="T11" fmla="*/ 9565 h 20000"/>
                                <a:gd name="T12" fmla="*/ 1765 w 20000"/>
                                <a:gd name="T13" fmla="*/ 14783 h 20000"/>
                                <a:gd name="T14" fmla="*/ 4706 w 20000"/>
                                <a:gd name="T15" fmla="*/ 20000 h 20000"/>
                                <a:gd name="T16" fmla="*/ 13529 w 20000"/>
                                <a:gd name="T17" fmla="*/ 20000 h 20000"/>
                                <a:gd name="T18" fmla="*/ 18235 w 20000"/>
                                <a:gd name="T19" fmla="*/ 14783 h 20000"/>
                                <a:gd name="T20" fmla="*/ 20000 w 20000"/>
                                <a:gd name="T21" fmla="*/ 956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00" h="20000">
                                  <a:moveTo>
                                    <a:pt x="20000" y="9565"/>
                                  </a:moveTo>
                                  <a:lnTo>
                                    <a:pt x="18235" y="4348"/>
                                  </a:lnTo>
                                  <a:lnTo>
                                    <a:pt x="13529" y="0"/>
                                  </a:lnTo>
                                  <a:lnTo>
                                    <a:pt x="4706" y="0"/>
                                  </a:lnTo>
                                  <a:lnTo>
                                    <a:pt x="1765" y="4348"/>
                                  </a:lnTo>
                                  <a:lnTo>
                                    <a:pt x="0" y="9565"/>
                                  </a:lnTo>
                                  <a:lnTo>
                                    <a:pt x="1765" y="14783"/>
                                  </a:lnTo>
                                  <a:lnTo>
                                    <a:pt x="4706" y="20000"/>
                                  </a:lnTo>
                                  <a:lnTo>
                                    <a:pt x="13529" y="20000"/>
                                  </a:lnTo>
                                  <a:lnTo>
                                    <a:pt x="18235" y="14783"/>
                                  </a:lnTo>
                                  <a:lnTo>
                                    <a:pt x="20000" y="9565"/>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F7E873" id="Freeform 5" o:spid="_x0000_s1026" style="position:absolute;margin-left:83.7pt;margin-top:667.6pt;width:1.7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" o:allowincell="f" path="m20000,9565l18235,4348,13529,,4706,,1765,4348,,9565r1765,5218l4706,20000r8823,l18235,14783,20000,9565xe" stroked="f" strokeweight="0">
                    <v:path arrowok="t" o:connecttype="custom" o:connectlocs="21590,6985;19685,3175;14605,0;5080,0;1905,3175;0,6985;1905,10795;5080,14605;14605,14605;19685,10795;21590,6985" o:connectangles="0,0,0,0,0,0,0,0,0,0,0"/>
                  </v:shape>
                </w:pict>
              </mc:Fallback>
            </mc:AlternateContent>
          </w:r>
          <w:r>
            <w:rPr>
              <w:noProof/>
            </w:rPr>
            <mc:AlternateContent>
              <mc:Choice Requires="wps">
                <w:drawing>
                  <wp:anchor distT="0" distB="0" distL="114300" distR="114300" simplePos="0" relativeHeight="251661312" behindDoc="0" locked="0" layoutInCell="0" allowOverlap="1" wp14:anchorId="3F137D78" wp14:editId="69C1452D">
                    <wp:simplePos x="0" y="0"/>
                    <wp:positionH relativeFrom="column">
                      <wp:posOffset>723900</wp:posOffset>
                    </wp:positionH>
                    <wp:positionV relativeFrom="paragraph">
                      <wp:posOffset>9285605</wp:posOffset>
                    </wp:positionV>
                    <wp:extent cx="31750" cy="2286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28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36427C" id="Rectangle 4" o:spid="_x0000_s1026" style="position:absolute;margin-left:57pt;margin-top:731.15pt;width: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" o:allowincell="f" stroked="f" strokeweight="0"/>
                </w:pict>
              </mc:Fallback>
            </mc:AlternateContent>
          </w:r>
          <w:r>
            <w:rPr>
              <w:noProof/>
            </w:rPr>
            <mc:AlternateContent>
              <mc:Choice Requires="wps">
                <w:drawing>
                  <wp:anchor distT="0" distB="0" distL="114300" distR="114300" simplePos="0" relativeHeight="251657216" behindDoc="0" locked="0" layoutInCell="0" allowOverlap="1" wp14:anchorId="3687AE5C" wp14:editId="0E38BF30">
                    <wp:simplePos x="0" y="0"/>
                    <wp:positionH relativeFrom="column">
                      <wp:posOffset>723900</wp:posOffset>
                    </wp:positionH>
                    <wp:positionV relativeFrom="paragraph">
                      <wp:posOffset>9262110</wp:posOffset>
                    </wp:positionV>
                    <wp:extent cx="31750" cy="16510"/>
                    <wp:effectExtent l="0" t="0" r="635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651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B56F26" id="Rectangle 3" o:spid="_x0000_s1026" style="position:absolute;margin-left:57pt;margin-top:729.3pt;width:2.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" o:allowincell="f" stroked="f" strokeweight="0"/>
                </w:pict>
              </mc:Fallback>
            </mc:AlternateContent>
          </w:r>
          <w:r>
            <w:rPr>
              <w:noProof/>
            </w:rPr>
            <mc:AlternateContent>
              <mc:Choice Requires="wps">
                <w:drawing>
                  <wp:anchor distT="0" distB="0" distL="114300" distR="114300" simplePos="0" relativeHeight="251653120" behindDoc="0" locked="0" layoutInCell="0" allowOverlap="1" wp14:anchorId="320B5E05" wp14:editId="7922A786">
                    <wp:simplePos x="0" y="0"/>
                    <wp:positionH relativeFrom="column">
                      <wp:posOffset>373380</wp:posOffset>
                    </wp:positionH>
                    <wp:positionV relativeFrom="paragraph">
                      <wp:posOffset>8478520</wp:posOffset>
                    </wp:positionV>
                    <wp:extent cx="50165" cy="46355"/>
                    <wp:effectExtent l="0" t="0" r="698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46355"/>
                            </a:xfrm>
                            <a:custGeom>
                              <a:avLst/>
                              <a:gdLst>
                                <a:gd name="T0" fmla="*/ 20000 w 20000"/>
                                <a:gd name="T1" fmla="*/ 9863 h 20000"/>
                                <a:gd name="T2" fmla="*/ 19241 w 20000"/>
                                <a:gd name="T3" fmla="*/ 6849 h 20000"/>
                                <a:gd name="T4" fmla="*/ 17975 w 20000"/>
                                <a:gd name="T5" fmla="*/ 3836 h 20000"/>
                                <a:gd name="T6" fmla="*/ 15696 w 20000"/>
                                <a:gd name="T7" fmla="*/ 1370 h 20000"/>
                                <a:gd name="T8" fmla="*/ 12911 w 20000"/>
                                <a:gd name="T9" fmla="*/ 0 h 20000"/>
                                <a:gd name="T10" fmla="*/ 7089 w 20000"/>
                                <a:gd name="T11" fmla="*/ 0 h 20000"/>
                                <a:gd name="T12" fmla="*/ 4304 w 20000"/>
                                <a:gd name="T13" fmla="*/ 1370 h 20000"/>
                                <a:gd name="T14" fmla="*/ 2025 w 20000"/>
                                <a:gd name="T15" fmla="*/ 3836 h 20000"/>
                                <a:gd name="T16" fmla="*/ 759 w 20000"/>
                                <a:gd name="T17" fmla="*/ 6849 h 20000"/>
                                <a:gd name="T18" fmla="*/ 0 w 20000"/>
                                <a:gd name="T19" fmla="*/ 9863 h 20000"/>
                                <a:gd name="T20" fmla="*/ 759 w 20000"/>
                                <a:gd name="T21" fmla="*/ 13151 h 20000"/>
                                <a:gd name="T22" fmla="*/ 2025 w 20000"/>
                                <a:gd name="T23" fmla="*/ 16164 h 20000"/>
                                <a:gd name="T24" fmla="*/ 4304 w 20000"/>
                                <a:gd name="T25" fmla="*/ 18356 h 20000"/>
                                <a:gd name="T26" fmla="*/ 7089 w 20000"/>
                                <a:gd name="T27" fmla="*/ 20000 h 20000"/>
                                <a:gd name="T28" fmla="*/ 12911 w 20000"/>
                                <a:gd name="T29" fmla="*/ 20000 h 20000"/>
                                <a:gd name="T30" fmla="*/ 15696 w 20000"/>
                                <a:gd name="T31" fmla="*/ 18356 h 20000"/>
                                <a:gd name="T32" fmla="*/ 17975 w 20000"/>
                                <a:gd name="T33" fmla="*/ 16164 h 20000"/>
                                <a:gd name="T34" fmla="*/ 19241 w 20000"/>
                                <a:gd name="T35" fmla="*/ 13151 h 20000"/>
                                <a:gd name="T36" fmla="*/ 20000 w 20000"/>
                                <a:gd name="T37" fmla="*/ 986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20000" y="9863"/>
                                  </a:moveTo>
                                  <a:lnTo>
                                    <a:pt x="19241" y="6849"/>
                                  </a:lnTo>
                                  <a:lnTo>
                                    <a:pt x="17975" y="3836"/>
                                  </a:lnTo>
                                  <a:lnTo>
                                    <a:pt x="15696" y="1370"/>
                                  </a:lnTo>
                                  <a:lnTo>
                                    <a:pt x="12911" y="0"/>
                                  </a:lnTo>
                                  <a:lnTo>
                                    <a:pt x="7089" y="0"/>
                                  </a:lnTo>
                                  <a:lnTo>
                                    <a:pt x="4304" y="1370"/>
                                  </a:lnTo>
                                  <a:lnTo>
                                    <a:pt x="2025" y="3836"/>
                                  </a:lnTo>
                                  <a:lnTo>
                                    <a:pt x="759" y="6849"/>
                                  </a:lnTo>
                                  <a:lnTo>
                                    <a:pt x="0" y="9863"/>
                                  </a:lnTo>
                                  <a:lnTo>
                                    <a:pt x="759" y="13151"/>
                                  </a:lnTo>
                                  <a:lnTo>
                                    <a:pt x="2025" y="16164"/>
                                  </a:lnTo>
                                  <a:lnTo>
                                    <a:pt x="4304" y="18356"/>
                                  </a:lnTo>
                                  <a:lnTo>
                                    <a:pt x="7089" y="20000"/>
                                  </a:lnTo>
                                  <a:lnTo>
                                    <a:pt x="12911" y="20000"/>
                                  </a:lnTo>
                                  <a:lnTo>
                                    <a:pt x="15696" y="18356"/>
                                  </a:lnTo>
                                  <a:lnTo>
                                    <a:pt x="17975" y="16164"/>
                                  </a:lnTo>
                                  <a:lnTo>
                                    <a:pt x="19241" y="13151"/>
                                  </a:lnTo>
                                  <a:lnTo>
                                    <a:pt x="20000" y="9863"/>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B02ED7" id="Freeform 2" o:spid="_x0000_s1026" style="position:absolute;margin-left:29.4pt;margin-top:667.6pt;width:3.95pt;height: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" o:allowincell="f" path="m20000,9863l19241,6849,17975,3836,15696,1370,12911,,7089,,4304,1370,2025,3836,759,6849,,9863r759,3288l2025,16164r2279,2192l7089,20000r5822,l15696,18356r2279,-2192l19241,13151r759,-3288xe" stroked="f" strokeweight="0">
                    <v:path arrowok="t" o:connecttype="custom" o:connectlocs="50165,22860;48261,15874;45086,8891;39369,3175;32384,0;17781,0;10796,3175;5079,8891;1904,15874;0,22860;1904,30481;5079,37464;10796,42545;17781,46355;32384,46355;39369,42545;45086,37464;48261,30481;50165,22860" o:connectangles="0,0,0,0,0,0,0,0,0,0,0,0,0,0,0,0,0,0,0"/>
                  </v:shape>
                </w:pict>
              </mc:Fallback>
            </mc:AlternateContent>
          </w:r>
          <w:r>
            <w:rPr>
              <w:noProof/>
            </w:rPr>
            <mc:AlternateContent>
              <mc:Choice Requires="wps">
                <w:drawing>
                  <wp:anchor distT="0" distB="0" distL="114300" distR="114300" simplePos="0" relativeHeight="251649024" behindDoc="0" locked="0" layoutInCell="0" allowOverlap="1" wp14:anchorId="4181CB59" wp14:editId="2B62DEFD">
                    <wp:simplePos x="0" y="0"/>
                    <wp:positionH relativeFrom="column">
                      <wp:posOffset>335915</wp:posOffset>
                    </wp:positionH>
                    <wp:positionV relativeFrom="paragraph">
                      <wp:posOffset>8841105</wp:posOffset>
                    </wp:positionV>
                    <wp:extent cx="186055" cy="376555"/>
                    <wp:effectExtent l="0" t="0"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37655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CED6F6" id="Rectangle 1" o:spid="_x0000_s1026" style="position:absolute;margin-left:26.45pt;margin-top:696.15pt;width:14.65pt;height:2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" o:allowincell="f" stroked="f" strokeweight="0"/>
                </w:pict>
              </mc:Fallback>
            </mc:AlternateContent>
          </w:r>
        </w:p>
      </w:tc>
      <w:tc>
        <w:tcPr>
          <w:tcW w:w="8221" w:type="dxa"/>
          <w:tcBorders>
            <w:bottom w:val="single" w:sz="18" w:space="0" w:color="auto"/>
          </w:tcBorders>
        </w:tcPr>
        <w:p w14:paraId="3DB9038E" w14:textId="4E7BD30A" w:rsidR="007308E1" w:rsidRPr="007964D7" w:rsidRDefault="00241F6B">
          <w:pPr>
            <w:ind w:left="290"/>
            <w:rPr>
              <w:rFonts w:ascii="ZapfHumnst BT" w:hAnsi="ZapfHumnst BT"/>
              <w:b/>
              <w:sz w:val="25"/>
              <w:lang w:val="es-ES"/>
            </w:rPr>
          </w:pPr>
          <w:r w:rsidRPr="007964D7">
            <w:rPr>
              <w:rFonts w:ascii="ZapfHumnst BT" w:hAnsi="ZapfHumnst BT"/>
              <w:b/>
              <w:sz w:val="25"/>
              <w:lang w:val="es-ES"/>
            </w:rPr>
            <w:t>ORGANIZACI</w:t>
          </w:r>
          <w:r w:rsidR="004A000D">
            <w:rPr>
              <w:rFonts w:ascii="ZapfHumnst BT" w:hAnsi="ZapfHumnst BT"/>
              <w:b/>
              <w:sz w:val="25"/>
              <w:lang w:val="es-ES"/>
            </w:rPr>
            <w:t>Ó</w:t>
          </w:r>
          <w:r w:rsidR="007308E1" w:rsidRPr="007964D7">
            <w:rPr>
              <w:rFonts w:ascii="ZapfHumnst BT" w:hAnsi="ZapfHumnst BT"/>
              <w:b/>
              <w:sz w:val="25"/>
              <w:lang w:val="es-ES"/>
            </w:rPr>
            <w:t xml:space="preserve">N DE LOS ESTADOS AMERICANOS </w:t>
          </w:r>
        </w:p>
        <w:p w14:paraId="7DCA447C" w14:textId="77777777" w:rsidR="007308E1" w:rsidRPr="007964D7" w:rsidRDefault="007308E1">
          <w:pPr>
            <w:ind w:left="290"/>
            <w:rPr>
              <w:rFonts w:ascii="ZapfHumnst BT" w:hAnsi="ZapfHumnst BT"/>
              <w:b/>
              <w:sz w:val="28"/>
              <w:lang w:val="es-ES"/>
            </w:rPr>
          </w:pPr>
          <w:r w:rsidRPr="007964D7">
            <w:rPr>
              <w:rFonts w:ascii="ZapfHumnst BT" w:hAnsi="ZapfHumnst BT"/>
              <w:b/>
              <w:sz w:val="25"/>
              <w:lang w:val="es-ES"/>
            </w:rPr>
            <w:t>ORGANIZATION OF AMERICAN STATES</w:t>
          </w:r>
          <w:r w:rsidRPr="007964D7">
            <w:rPr>
              <w:rFonts w:ascii="ZapfHumnst BT" w:hAnsi="ZapfHumnst BT"/>
              <w:b/>
              <w:sz w:val="24"/>
              <w:lang w:val="es-ES"/>
            </w:rPr>
            <w:t xml:space="preserve"> </w:t>
          </w:r>
        </w:p>
        <w:p w14:paraId="53B24A72" w14:textId="77777777" w:rsidR="007308E1" w:rsidRPr="007964D7" w:rsidRDefault="007308E1">
          <w:pPr>
            <w:tabs>
              <w:tab w:val="left" w:pos="8300"/>
            </w:tabs>
            <w:ind w:right="200"/>
            <w:jc w:val="right"/>
            <w:rPr>
              <w:rFonts w:ascii="ZapfHumnst BT" w:hAnsi="ZapfHumnst BT"/>
              <w:b/>
              <w:sz w:val="24"/>
              <w:lang w:val="es-ES"/>
            </w:rPr>
          </w:pPr>
        </w:p>
        <w:p w14:paraId="79DEEBED" w14:textId="77777777" w:rsidR="007308E1" w:rsidRPr="007964D7" w:rsidRDefault="007308E1">
          <w:pPr>
            <w:tabs>
              <w:tab w:val="left" w:pos="8300"/>
            </w:tabs>
            <w:ind w:right="200"/>
            <w:jc w:val="right"/>
            <w:rPr>
              <w:rFonts w:ascii="ZapfHumnst BT" w:hAnsi="ZapfHumnst BT"/>
              <w:b/>
              <w:sz w:val="25"/>
              <w:lang w:val="es-ES"/>
            </w:rPr>
          </w:pPr>
          <w:r w:rsidRPr="007964D7">
            <w:rPr>
              <w:rFonts w:ascii="ZapfHumnst BT" w:hAnsi="ZapfHumnst BT"/>
              <w:b/>
              <w:sz w:val="24"/>
              <w:lang w:val="es-ES"/>
            </w:rPr>
            <w:t>Comisión Interamericana de Telecomunicaciones</w:t>
          </w:r>
        </w:p>
        <w:p w14:paraId="780DCE3E" w14:textId="77777777" w:rsidR="007308E1" w:rsidRPr="007964D7" w:rsidRDefault="007308E1">
          <w:pPr>
            <w:tabs>
              <w:tab w:val="left" w:pos="8300"/>
            </w:tabs>
            <w:ind w:right="200"/>
            <w:jc w:val="right"/>
            <w:rPr>
              <w:rFonts w:ascii="ZapfHumnst BT" w:hAnsi="ZapfHumnst BT"/>
              <w:b/>
              <w:sz w:val="28"/>
              <w:lang w:val="es-ES"/>
            </w:rPr>
          </w:pPr>
          <w:r w:rsidRPr="007964D7">
            <w:rPr>
              <w:rFonts w:ascii="ZapfHumnst BT" w:hAnsi="ZapfHumnst BT"/>
              <w:b/>
              <w:sz w:val="24"/>
              <w:lang w:val="es-ES"/>
            </w:rPr>
            <w:t>Inter-American Telecommunication Commission</w:t>
          </w:r>
        </w:p>
      </w:tc>
    </w:tr>
  </w:tbl>
  <w:p w14:paraId="65BA61DE" w14:textId="77777777" w:rsidR="007308E1" w:rsidRPr="00F91B57" w:rsidRDefault="007308E1">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8CA9" w14:textId="77777777" w:rsidR="007308E1" w:rsidRDefault="00730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7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477F1A"/>
    <w:multiLevelType w:val="multilevel"/>
    <w:tmpl w:val="A016F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0EC2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F101FA"/>
    <w:multiLevelType w:val="hybridMultilevel"/>
    <w:tmpl w:val="238C0FF2"/>
    <w:lvl w:ilvl="0" w:tplc="16284D64">
      <w:numFmt w:val="bullet"/>
      <w:lvlText w:val="–"/>
      <w:lvlJc w:val="left"/>
      <w:pPr>
        <w:ind w:left="1490" w:hanging="11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92BAF"/>
    <w:multiLevelType w:val="singleLevel"/>
    <w:tmpl w:val="21BC7CBA"/>
    <w:lvl w:ilvl="0">
      <w:start w:val="10"/>
      <w:numFmt w:val="decimal"/>
      <w:lvlText w:val="%1."/>
      <w:lvlJc w:val="left"/>
      <w:pPr>
        <w:tabs>
          <w:tab w:val="num" w:pos="720"/>
        </w:tabs>
        <w:ind w:left="720" w:hanging="720"/>
      </w:pPr>
      <w:rPr>
        <w:rFonts w:hint="default"/>
      </w:rPr>
    </w:lvl>
  </w:abstractNum>
  <w:abstractNum w:abstractNumId="5" w15:restartNumberingAfterBreak="0">
    <w:nsid w:val="6D4F3071"/>
    <w:multiLevelType w:val="singleLevel"/>
    <w:tmpl w:val="1A70BD6A"/>
    <w:lvl w:ilvl="0">
      <w:start w:val="2"/>
      <w:numFmt w:val="decimal"/>
      <w:lvlText w:val="%1."/>
      <w:lvlJc w:val="left"/>
      <w:pPr>
        <w:tabs>
          <w:tab w:val="num" w:pos="720"/>
        </w:tabs>
        <w:ind w:left="720" w:hanging="720"/>
      </w:pPr>
      <w:rPr>
        <w:rFonts w:hint="default"/>
      </w:rPr>
    </w:lvl>
  </w:abstractNum>
  <w:abstractNum w:abstractNumId="6" w15:restartNumberingAfterBreak="0">
    <w:nsid w:val="717143B9"/>
    <w:multiLevelType w:val="hybridMultilevel"/>
    <w:tmpl w:val="A432A03A"/>
    <w:lvl w:ilvl="0" w:tplc="04160001">
      <w:start w:val="1"/>
      <w:numFmt w:val="bullet"/>
      <w:lvlText w:val=""/>
      <w:lvlJc w:val="left"/>
      <w:pPr>
        <w:ind w:left="837" w:hanging="360"/>
      </w:pPr>
      <w:rPr>
        <w:rFonts w:ascii="Symbol" w:hAnsi="Symbol" w:hint="default"/>
      </w:rPr>
    </w:lvl>
    <w:lvl w:ilvl="1" w:tplc="04160003" w:tentative="1">
      <w:start w:val="1"/>
      <w:numFmt w:val="bullet"/>
      <w:lvlText w:val="o"/>
      <w:lvlJc w:val="left"/>
      <w:pPr>
        <w:ind w:left="1557" w:hanging="360"/>
      </w:pPr>
      <w:rPr>
        <w:rFonts w:ascii="Courier New" w:hAnsi="Courier New" w:cs="Courier New" w:hint="default"/>
      </w:rPr>
    </w:lvl>
    <w:lvl w:ilvl="2" w:tplc="04160005" w:tentative="1">
      <w:start w:val="1"/>
      <w:numFmt w:val="bullet"/>
      <w:lvlText w:val=""/>
      <w:lvlJc w:val="left"/>
      <w:pPr>
        <w:ind w:left="2277" w:hanging="360"/>
      </w:pPr>
      <w:rPr>
        <w:rFonts w:ascii="Wingdings" w:hAnsi="Wingdings" w:hint="default"/>
      </w:rPr>
    </w:lvl>
    <w:lvl w:ilvl="3" w:tplc="04160001" w:tentative="1">
      <w:start w:val="1"/>
      <w:numFmt w:val="bullet"/>
      <w:lvlText w:val=""/>
      <w:lvlJc w:val="left"/>
      <w:pPr>
        <w:ind w:left="2997" w:hanging="360"/>
      </w:pPr>
      <w:rPr>
        <w:rFonts w:ascii="Symbol" w:hAnsi="Symbol" w:hint="default"/>
      </w:rPr>
    </w:lvl>
    <w:lvl w:ilvl="4" w:tplc="04160003" w:tentative="1">
      <w:start w:val="1"/>
      <w:numFmt w:val="bullet"/>
      <w:lvlText w:val="o"/>
      <w:lvlJc w:val="left"/>
      <w:pPr>
        <w:ind w:left="3717" w:hanging="360"/>
      </w:pPr>
      <w:rPr>
        <w:rFonts w:ascii="Courier New" w:hAnsi="Courier New" w:cs="Courier New" w:hint="default"/>
      </w:rPr>
    </w:lvl>
    <w:lvl w:ilvl="5" w:tplc="04160005" w:tentative="1">
      <w:start w:val="1"/>
      <w:numFmt w:val="bullet"/>
      <w:lvlText w:val=""/>
      <w:lvlJc w:val="left"/>
      <w:pPr>
        <w:ind w:left="4437" w:hanging="360"/>
      </w:pPr>
      <w:rPr>
        <w:rFonts w:ascii="Wingdings" w:hAnsi="Wingdings" w:hint="default"/>
      </w:rPr>
    </w:lvl>
    <w:lvl w:ilvl="6" w:tplc="04160001" w:tentative="1">
      <w:start w:val="1"/>
      <w:numFmt w:val="bullet"/>
      <w:lvlText w:val=""/>
      <w:lvlJc w:val="left"/>
      <w:pPr>
        <w:ind w:left="5157" w:hanging="360"/>
      </w:pPr>
      <w:rPr>
        <w:rFonts w:ascii="Symbol" w:hAnsi="Symbol" w:hint="default"/>
      </w:rPr>
    </w:lvl>
    <w:lvl w:ilvl="7" w:tplc="04160003" w:tentative="1">
      <w:start w:val="1"/>
      <w:numFmt w:val="bullet"/>
      <w:lvlText w:val="o"/>
      <w:lvlJc w:val="left"/>
      <w:pPr>
        <w:ind w:left="5877" w:hanging="360"/>
      </w:pPr>
      <w:rPr>
        <w:rFonts w:ascii="Courier New" w:hAnsi="Courier New" w:cs="Courier New" w:hint="default"/>
      </w:rPr>
    </w:lvl>
    <w:lvl w:ilvl="8" w:tplc="04160005" w:tentative="1">
      <w:start w:val="1"/>
      <w:numFmt w:val="bullet"/>
      <w:lvlText w:val=""/>
      <w:lvlJc w:val="left"/>
      <w:pPr>
        <w:ind w:left="6597" w:hanging="360"/>
      </w:pPr>
      <w:rPr>
        <w:rFonts w:ascii="Wingdings" w:hAnsi="Wingdings" w:hint="default"/>
      </w:rPr>
    </w:lvl>
  </w:abstractNum>
  <w:num w:numId="1" w16cid:durableId="1892883314">
    <w:abstractNumId w:val="0"/>
  </w:num>
  <w:num w:numId="2" w16cid:durableId="1645429909">
    <w:abstractNumId w:val="2"/>
  </w:num>
  <w:num w:numId="3" w16cid:durableId="2037542378">
    <w:abstractNumId w:val="5"/>
  </w:num>
  <w:num w:numId="4" w16cid:durableId="337007465">
    <w:abstractNumId w:val="1"/>
  </w:num>
  <w:num w:numId="5" w16cid:durableId="88744807">
    <w:abstractNumId w:val="4"/>
  </w:num>
  <w:num w:numId="6" w16cid:durableId="372313636">
    <w:abstractNumId w:val="6"/>
  </w:num>
  <w:num w:numId="7" w16cid:durableId="6104026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2023">
    <w15:presenceInfo w15:providerId="None" w15:userId="Author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CA" w:vendorID="64" w:dllVersion="6" w:nlCheck="1" w:checkStyle="0"/>
  <w:activeWritingStyle w:appName="MSWord" w:lang="en-US" w:vendorID="64" w:dllVersion="6" w:nlCheck="1" w:checkStyle="0"/>
  <w:activeWritingStyle w:appName="MSWord" w:lang="es-CO"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s-ES" w:vendorID="64" w:dllVersion="0" w:nlCheck="1" w:checkStyle="0"/>
  <w:activeWritingStyle w:appName="MSWord" w:lang="fr-CA" w:vendorID="64" w:dllVersion="0" w:nlCheck="1" w:checkStyle="0"/>
  <w:activeWritingStyle w:appName="MSWord" w:lang="en-US" w:vendorID="64" w:dllVersion="4096" w:nlCheck="1" w:checkStyle="0"/>
  <w:activeWritingStyle w:appName="MSWord" w:lang="es-CO" w:vendorID="64" w:dllVersion="0" w:nlCheck="1" w:checkStyle="0"/>
  <w:activeWritingStyle w:appName="MSWord" w:lang="en-CA" w:vendorID="64" w:dllVersion="6" w:nlCheck="1" w:checkStyle="0"/>
  <w:activeWritingStyle w:appName="MSWord" w:lang="es-ES" w:vendorID="64" w:dllVersion="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DD"/>
    <w:rsid w:val="0001152F"/>
    <w:rsid w:val="00030DDA"/>
    <w:rsid w:val="00040193"/>
    <w:rsid w:val="00046DAE"/>
    <w:rsid w:val="00052D8A"/>
    <w:rsid w:val="00064B5B"/>
    <w:rsid w:val="00070539"/>
    <w:rsid w:val="00081456"/>
    <w:rsid w:val="00083B77"/>
    <w:rsid w:val="000B7255"/>
    <w:rsid w:val="000B7E78"/>
    <w:rsid w:val="000C003F"/>
    <w:rsid w:val="000D0D39"/>
    <w:rsid w:val="000D1775"/>
    <w:rsid w:val="000D4C1A"/>
    <w:rsid w:val="000E33A5"/>
    <w:rsid w:val="00106646"/>
    <w:rsid w:val="00113741"/>
    <w:rsid w:val="00130557"/>
    <w:rsid w:val="0017084E"/>
    <w:rsid w:val="00176C15"/>
    <w:rsid w:val="001D1909"/>
    <w:rsid w:val="001F1022"/>
    <w:rsid w:val="002178DF"/>
    <w:rsid w:val="00217EFA"/>
    <w:rsid w:val="00220543"/>
    <w:rsid w:val="00236734"/>
    <w:rsid w:val="00241F6B"/>
    <w:rsid w:val="002623C9"/>
    <w:rsid w:val="00265ABB"/>
    <w:rsid w:val="0027191F"/>
    <w:rsid w:val="00285934"/>
    <w:rsid w:val="002A4514"/>
    <w:rsid w:val="002A631D"/>
    <w:rsid w:val="002B23A2"/>
    <w:rsid w:val="002B5A22"/>
    <w:rsid w:val="002B6337"/>
    <w:rsid w:val="002B65D6"/>
    <w:rsid w:val="002C569B"/>
    <w:rsid w:val="002C5EF8"/>
    <w:rsid w:val="002D5846"/>
    <w:rsid w:val="002E0B91"/>
    <w:rsid w:val="002F08EB"/>
    <w:rsid w:val="002F16C0"/>
    <w:rsid w:val="002F5012"/>
    <w:rsid w:val="00313C59"/>
    <w:rsid w:val="00315362"/>
    <w:rsid w:val="00320409"/>
    <w:rsid w:val="00326C33"/>
    <w:rsid w:val="00326FAF"/>
    <w:rsid w:val="003355CC"/>
    <w:rsid w:val="0034099B"/>
    <w:rsid w:val="0034393D"/>
    <w:rsid w:val="00344FDD"/>
    <w:rsid w:val="00364023"/>
    <w:rsid w:val="003674EA"/>
    <w:rsid w:val="003701A5"/>
    <w:rsid w:val="00370D0B"/>
    <w:rsid w:val="003A11BF"/>
    <w:rsid w:val="003A6B15"/>
    <w:rsid w:val="003B35C3"/>
    <w:rsid w:val="003B5116"/>
    <w:rsid w:val="003C5D3F"/>
    <w:rsid w:val="003E7951"/>
    <w:rsid w:val="003E7B65"/>
    <w:rsid w:val="003F339A"/>
    <w:rsid w:val="003F5838"/>
    <w:rsid w:val="003F6646"/>
    <w:rsid w:val="00404642"/>
    <w:rsid w:val="00406C81"/>
    <w:rsid w:val="00424A30"/>
    <w:rsid w:val="004347FF"/>
    <w:rsid w:val="00451B70"/>
    <w:rsid w:val="00467452"/>
    <w:rsid w:val="00476645"/>
    <w:rsid w:val="00494E63"/>
    <w:rsid w:val="004A000D"/>
    <w:rsid w:val="004B39D5"/>
    <w:rsid w:val="004B4BAB"/>
    <w:rsid w:val="004C32F5"/>
    <w:rsid w:val="004F4CB4"/>
    <w:rsid w:val="005036D3"/>
    <w:rsid w:val="00517218"/>
    <w:rsid w:val="005175FB"/>
    <w:rsid w:val="00523983"/>
    <w:rsid w:val="0052422F"/>
    <w:rsid w:val="005246E6"/>
    <w:rsid w:val="0053477B"/>
    <w:rsid w:val="00566AFE"/>
    <w:rsid w:val="0057000F"/>
    <w:rsid w:val="005707FE"/>
    <w:rsid w:val="00573B24"/>
    <w:rsid w:val="00573C0F"/>
    <w:rsid w:val="00583B52"/>
    <w:rsid w:val="00595221"/>
    <w:rsid w:val="00596F6A"/>
    <w:rsid w:val="00597110"/>
    <w:rsid w:val="00597B0F"/>
    <w:rsid w:val="005A1E4C"/>
    <w:rsid w:val="005A7228"/>
    <w:rsid w:val="005A7D6A"/>
    <w:rsid w:val="005B6C85"/>
    <w:rsid w:val="005C4FF3"/>
    <w:rsid w:val="005C60FF"/>
    <w:rsid w:val="005C7EB9"/>
    <w:rsid w:val="005D235D"/>
    <w:rsid w:val="005F7CAA"/>
    <w:rsid w:val="00610965"/>
    <w:rsid w:val="00621D4D"/>
    <w:rsid w:val="006354CE"/>
    <w:rsid w:val="00647183"/>
    <w:rsid w:val="00651C94"/>
    <w:rsid w:val="006638F5"/>
    <w:rsid w:val="00666ABB"/>
    <w:rsid w:val="0067140C"/>
    <w:rsid w:val="00674BB6"/>
    <w:rsid w:val="00675B08"/>
    <w:rsid w:val="006800D0"/>
    <w:rsid w:val="00680BA4"/>
    <w:rsid w:val="0068177C"/>
    <w:rsid w:val="00687F0A"/>
    <w:rsid w:val="0069263A"/>
    <w:rsid w:val="00695048"/>
    <w:rsid w:val="006C59A4"/>
    <w:rsid w:val="006C71AA"/>
    <w:rsid w:val="006F62CC"/>
    <w:rsid w:val="006F7C09"/>
    <w:rsid w:val="00700618"/>
    <w:rsid w:val="007043EB"/>
    <w:rsid w:val="00713C39"/>
    <w:rsid w:val="00723821"/>
    <w:rsid w:val="007308E1"/>
    <w:rsid w:val="007340C0"/>
    <w:rsid w:val="00744A51"/>
    <w:rsid w:val="007510CC"/>
    <w:rsid w:val="00770DF8"/>
    <w:rsid w:val="00784DB5"/>
    <w:rsid w:val="00787930"/>
    <w:rsid w:val="007964D7"/>
    <w:rsid w:val="007A1066"/>
    <w:rsid w:val="007C5067"/>
    <w:rsid w:val="007C5987"/>
    <w:rsid w:val="007F209B"/>
    <w:rsid w:val="00805AB1"/>
    <w:rsid w:val="00810D67"/>
    <w:rsid w:val="00824595"/>
    <w:rsid w:val="008264D0"/>
    <w:rsid w:val="0084057A"/>
    <w:rsid w:val="008405F6"/>
    <w:rsid w:val="00864E47"/>
    <w:rsid w:val="008803E7"/>
    <w:rsid w:val="00897200"/>
    <w:rsid w:val="008A5015"/>
    <w:rsid w:val="008A61D6"/>
    <w:rsid w:val="008A7FD2"/>
    <w:rsid w:val="008B7A9A"/>
    <w:rsid w:val="008E0405"/>
    <w:rsid w:val="008E14CA"/>
    <w:rsid w:val="008E39A1"/>
    <w:rsid w:val="008F141E"/>
    <w:rsid w:val="008F6423"/>
    <w:rsid w:val="00907017"/>
    <w:rsid w:val="00917765"/>
    <w:rsid w:val="00925802"/>
    <w:rsid w:val="00945B13"/>
    <w:rsid w:val="00946638"/>
    <w:rsid w:val="0095346A"/>
    <w:rsid w:val="00953C17"/>
    <w:rsid w:val="00954720"/>
    <w:rsid w:val="0096396F"/>
    <w:rsid w:val="00971EB8"/>
    <w:rsid w:val="00972072"/>
    <w:rsid w:val="00975C8B"/>
    <w:rsid w:val="00995DEC"/>
    <w:rsid w:val="009B3A2A"/>
    <w:rsid w:val="009D594F"/>
    <w:rsid w:val="009F179C"/>
    <w:rsid w:val="009F20AD"/>
    <w:rsid w:val="009F3DD3"/>
    <w:rsid w:val="00A01C66"/>
    <w:rsid w:val="00A30CF5"/>
    <w:rsid w:val="00A37C40"/>
    <w:rsid w:val="00A4159C"/>
    <w:rsid w:val="00A47C14"/>
    <w:rsid w:val="00A526D8"/>
    <w:rsid w:val="00A57FE5"/>
    <w:rsid w:val="00A610B7"/>
    <w:rsid w:val="00A65B9F"/>
    <w:rsid w:val="00A71A89"/>
    <w:rsid w:val="00A83FA6"/>
    <w:rsid w:val="00A85695"/>
    <w:rsid w:val="00A87782"/>
    <w:rsid w:val="00AB1A86"/>
    <w:rsid w:val="00AB2672"/>
    <w:rsid w:val="00AC0B21"/>
    <w:rsid w:val="00AD2B12"/>
    <w:rsid w:val="00AD5D6D"/>
    <w:rsid w:val="00B06504"/>
    <w:rsid w:val="00B21910"/>
    <w:rsid w:val="00B42446"/>
    <w:rsid w:val="00B47B92"/>
    <w:rsid w:val="00B50B4B"/>
    <w:rsid w:val="00B60DD5"/>
    <w:rsid w:val="00B71FAB"/>
    <w:rsid w:val="00B74252"/>
    <w:rsid w:val="00B959DF"/>
    <w:rsid w:val="00BA279C"/>
    <w:rsid w:val="00BA42B7"/>
    <w:rsid w:val="00BD3E38"/>
    <w:rsid w:val="00BE52C8"/>
    <w:rsid w:val="00BF6558"/>
    <w:rsid w:val="00C23474"/>
    <w:rsid w:val="00C24B00"/>
    <w:rsid w:val="00C42991"/>
    <w:rsid w:val="00C4469E"/>
    <w:rsid w:val="00C505D3"/>
    <w:rsid w:val="00C607AB"/>
    <w:rsid w:val="00C62C56"/>
    <w:rsid w:val="00C652A6"/>
    <w:rsid w:val="00C653E5"/>
    <w:rsid w:val="00C704A8"/>
    <w:rsid w:val="00C72E1B"/>
    <w:rsid w:val="00C76E88"/>
    <w:rsid w:val="00C85ABD"/>
    <w:rsid w:val="00C912AE"/>
    <w:rsid w:val="00C9294D"/>
    <w:rsid w:val="00C9466C"/>
    <w:rsid w:val="00C9554B"/>
    <w:rsid w:val="00C96F79"/>
    <w:rsid w:val="00CB0993"/>
    <w:rsid w:val="00CB27A3"/>
    <w:rsid w:val="00CB3D34"/>
    <w:rsid w:val="00CC14B4"/>
    <w:rsid w:val="00CE6B7B"/>
    <w:rsid w:val="00D10521"/>
    <w:rsid w:val="00D14898"/>
    <w:rsid w:val="00D16FE5"/>
    <w:rsid w:val="00D273FB"/>
    <w:rsid w:val="00D3445C"/>
    <w:rsid w:val="00D36422"/>
    <w:rsid w:val="00D43228"/>
    <w:rsid w:val="00D5204C"/>
    <w:rsid w:val="00D96B94"/>
    <w:rsid w:val="00DA247E"/>
    <w:rsid w:val="00DA2D51"/>
    <w:rsid w:val="00DB2E83"/>
    <w:rsid w:val="00DC0D0A"/>
    <w:rsid w:val="00DC2F6F"/>
    <w:rsid w:val="00DC7FB4"/>
    <w:rsid w:val="00DE11A2"/>
    <w:rsid w:val="00DE6B74"/>
    <w:rsid w:val="00DF6653"/>
    <w:rsid w:val="00E06311"/>
    <w:rsid w:val="00E112DA"/>
    <w:rsid w:val="00E11829"/>
    <w:rsid w:val="00E272D5"/>
    <w:rsid w:val="00E355D2"/>
    <w:rsid w:val="00E35C7D"/>
    <w:rsid w:val="00E37090"/>
    <w:rsid w:val="00E41667"/>
    <w:rsid w:val="00E420D4"/>
    <w:rsid w:val="00E55FDD"/>
    <w:rsid w:val="00E62374"/>
    <w:rsid w:val="00E67F0F"/>
    <w:rsid w:val="00E74DD0"/>
    <w:rsid w:val="00E82AC2"/>
    <w:rsid w:val="00E86A95"/>
    <w:rsid w:val="00E879C2"/>
    <w:rsid w:val="00E91919"/>
    <w:rsid w:val="00EA726F"/>
    <w:rsid w:val="00EB298E"/>
    <w:rsid w:val="00EB773D"/>
    <w:rsid w:val="00ED49AA"/>
    <w:rsid w:val="00EE63C1"/>
    <w:rsid w:val="00EF0849"/>
    <w:rsid w:val="00EF7860"/>
    <w:rsid w:val="00F12B93"/>
    <w:rsid w:val="00F1782F"/>
    <w:rsid w:val="00F20FDC"/>
    <w:rsid w:val="00F225DB"/>
    <w:rsid w:val="00F25452"/>
    <w:rsid w:val="00F26F5D"/>
    <w:rsid w:val="00F32498"/>
    <w:rsid w:val="00F34E74"/>
    <w:rsid w:val="00F407ED"/>
    <w:rsid w:val="00F4091D"/>
    <w:rsid w:val="00F41950"/>
    <w:rsid w:val="00F43994"/>
    <w:rsid w:val="00F43CF1"/>
    <w:rsid w:val="00F62A22"/>
    <w:rsid w:val="00F63C10"/>
    <w:rsid w:val="00F753F7"/>
    <w:rsid w:val="00F769E1"/>
    <w:rsid w:val="00F8799A"/>
    <w:rsid w:val="00F87BE8"/>
    <w:rsid w:val="00F91B57"/>
    <w:rsid w:val="00F93526"/>
    <w:rsid w:val="00F96448"/>
    <w:rsid w:val="00FA1D9B"/>
    <w:rsid w:val="00FA216B"/>
    <w:rsid w:val="00FB2473"/>
    <w:rsid w:val="00FB5584"/>
    <w:rsid w:val="00FC017E"/>
    <w:rsid w:val="00FC1189"/>
    <w:rsid w:val="00FC4E2E"/>
    <w:rsid w:val="00FD5987"/>
    <w:rsid w:val="00FD739C"/>
    <w:rsid w:val="00FE72DF"/>
    <w:rsid w:val="00FF7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07A0A"/>
  <w15:chartTrackingRefBased/>
  <w15:docId w15:val="{12AB6178-9C96-4C58-B29E-081DB00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qFormat/>
    <w:rsid w:val="00FA216B"/>
    <w:pPr>
      <w:keepNext/>
      <w:outlineLvl w:val="2"/>
    </w:pPr>
    <w:rPr>
      <w:b/>
      <w:sz w:val="22"/>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90" w:firstLine="709"/>
      <w:jc w:val="both"/>
    </w:pPr>
    <w:rPr>
      <w:sz w:val="24"/>
    </w:rPr>
  </w:style>
  <w:style w:type="paragraph" w:styleId="BodyText">
    <w:name w:val="Body Text"/>
    <w:basedOn w:val="Normal"/>
    <w:link w:val="BodyTextChar"/>
    <w:qFormat/>
    <w:rsid w:val="00EA726F"/>
    <w:pPr>
      <w:widowControl w:val="0"/>
      <w:autoSpaceDE w:val="0"/>
      <w:autoSpaceDN w:val="0"/>
    </w:pPr>
    <w:rPr>
      <w:sz w:val="24"/>
      <w:szCs w:val="24"/>
    </w:rPr>
  </w:style>
  <w:style w:type="character" w:customStyle="1" w:styleId="BodyTextChar">
    <w:name w:val="Body Text Char"/>
    <w:basedOn w:val="DefaultParagraphFont"/>
    <w:link w:val="BodyText"/>
    <w:rsid w:val="00EA726F"/>
    <w:rPr>
      <w:sz w:val="24"/>
      <w:szCs w:val="24"/>
    </w:rPr>
  </w:style>
  <w:style w:type="character" w:customStyle="1" w:styleId="ECCParagraph">
    <w:name w:val="ECC Paragraph"/>
    <w:basedOn w:val="DefaultParagraphFont"/>
    <w:uiPriority w:val="1"/>
    <w:qFormat/>
    <w:rsid w:val="00EA726F"/>
    <w:rPr>
      <w:rFonts w:ascii="Arial" w:hAnsi="Arial" w:cs="Arial" w:hint="default"/>
      <w:noProof w:val="0"/>
      <w:sz w:val="20"/>
      <w:bdr w:val="none" w:sz="0" w:space="0" w:color="auto" w:frame="1"/>
      <w:lang w:val="en-GB"/>
    </w:rPr>
  </w:style>
  <w:style w:type="paragraph" w:styleId="TOC1">
    <w:name w:val="toc 1"/>
    <w:basedOn w:val="Normal"/>
    <w:next w:val="Normal"/>
    <w:autoRedefine/>
    <w:rsid w:val="00EA726F"/>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n"/>
    <w:basedOn w:val="Normal"/>
    <w:link w:val="FootnoteTextChar"/>
    <w:uiPriority w:val="99"/>
    <w:unhideWhenUsed/>
    <w:rsid w:val="00E86A95"/>
    <w:rPr>
      <w:rFonts w:eastAsia="Calibri"/>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n Char"/>
    <w:basedOn w:val="DefaultParagraphFont"/>
    <w:link w:val="FootnoteText"/>
    <w:uiPriority w:val="99"/>
    <w:rsid w:val="00E86A95"/>
    <w:rPr>
      <w:rFonts w:eastAsia="Calibri"/>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
    <w:uiPriority w:val="99"/>
    <w:unhideWhenUsed/>
    <w:qFormat/>
    <w:rsid w:val="00E86A95"/>
    <w:rPr>
      <w:rFonts w:ascii="Times New Roman" w:hAnsi="Times New Roman" w:cs="Times New Roman" w:hint="default"/>
      <w:vertAlign w:val="superscript"/>
    </w:rPr>
  </w:style>
  <w:style w:type="paragraph" w:styleId="ListParagraph">
    <w:name w:val="List Paragraph"/>
    <w:basedOn w:val="Normal"/>
    <w:uiPriority w:val="1"/>
    <w:qFormat/>
    <w:rsid w:val="0034099B"/>
    <w:pPr>
      <w:widowControl w:val="0"/>
      <w:autoSpaceDE w:val="0"/>
      <w:autoSpaceDN w:val="0"/>
      <w:ind w:left="1840" w:hanging="360"/>
    </w:pPr>
    <w:rPr>
      <w:sz w:val="22"/>
      <w:szCs w:val="22"/>
    </w:rPr>
  </w:style>
  <w:style w:type="paragraph" w:customStyle="1" w:styleId="Default">
    <w:name w:val="Default"/>
    <w:rsid w:val="0034099B"/>
    <w:pPr>
      <w:autoSpaceDE w:val="0"/>
      <w:autoSpaceDN w:val="0"/>
      <w:adjustRightInd w:val="0"/>
    </w:pPr>
    <w:rPr>
      <w:rFonts w:ascii="Calibri" w:hAnsi="Calibri" w:cs="Calibri"/>
      <w:color w:val="000000"/>
      <w:sz w:val="24"/>
      <w:szCs w:val="24"/>
      <w:lang w:val="pt-BR"/>
    </w:rPr>
  </w:style>
  <w:style w:type="character" w:customStyle="1" w:styleId="jlqj4b">
    <w:name w:val="jlqj4b"/>
    <w:basedOn w:val="DefaultParagraphFont"/>
    <w:rsid w:val="0034099B"/>
  </w:style>
  <w:style w:type="paragraph" w:styleId="BalloonText">
    <w:name w:val="Balloon Text"/>
    <w:basedOn w:val="Normal"/>
    <w:link w:val="BalloonTextChar"/>
    <w:semiHidden/>
    <w:unhideWhenUsed/>
    <w:rsid w:val="0034099B"/>
    <w:rPr>
      <w:rFonts w:ascii="Segoe UI" w:hAnsi="Segoe UI" w:cs="Segoe UI"/>
      <w:sz w:val="18"/>
      <w:szCs w:val="18"/>
    </w:rPr>
  </w:style>
  <w:style w:type="character" w:customStyle="1" w:styleId="BalloonTextChar">
    <w:name w:val="Balloon Text Char"/>
    <w:basedOn w:val="DefaultParagraphFont"/>
    <w:link w:val="BalloonText"/>
    <w:semiHidden/>
    <w:rsid w:val="0034099B"/>
    <w:rPr>
      <w:rFonts w:ascii="Segoe UI" w:hAnsi="Segoe UI" w:cs="Segoe UI"/>
      <w:sz w:val="18"/>
      <w:szCs w:val="18"/>
    </w:rPr>
  </w:style>
  <w:style w:type="character" w:styleId="CommentReference">
    <w:name w:val="annotation reference"/>
    <w:basedOn w:val="DefaultParagraphFont"/>
    <w:rsid w:val="00E62374"/>
    <w:rPr>
      <w:sz w:val="16"/>
      <w:szCs w:val="16"/>
    </w:rPr>
  </w:style>
  <w:style w:type="paragraph" w:styleId="CommentText">
    <w:name w:val="annotation text"/>
    <w:basedOn w:val="Normal"/>
    <w:link w:val="CommentTextChar"/>
    <w:rsid w:val="00E62374"/>
  </w:style>
  <w:style w:type="character" w:customStyle="1" w:styleId="CommentTextChar">
    <w:name w:val="Comment Text Char"/>
    <w:basedOn w:val="DefaultParagraphFont"/>
    <w:link w:val="CommentText"/>
    <w:rsid w:val="00E62374"/>
  </w:style>
  <w:style w:type="paragraph" w:styleId="CommentSubject">
    <w:name w:val="annotation subject"/>
    <w:basedOn w:val="CommentText"/>
    <w:next w:val="CommentText"/>
    <w:link w:val="CommentSubjectChar"/>
    <w:semiHidden/>
    <w:unhideWhenUsed/>
    <w:rsid w:val="00E62374"/>
    <w:rPr>
      <w:b/>
      <w:bCs/>
    </w:rPr>
  </w:style>
  <w:style w:type="character" w:customStyle="1" w:styleId="CommentSubjectChar">
    <w:name w:val="Comment Subject Char"/>
    <w:basedOn w:val="CommentTextChar"/>
    <w:link w:val="CommentSubject"/>
    <w:semiHidden/>
    <w:rsid w:val="00E62374"/>
    <w:rPr>
      <w:b/>
      <w:bCs/>
    </w:rPr>
  </w:style>
  <w:style w:type="paragraph" w:customStyle="1" w:styleId="enumlev1">
    <w:name w:val="enumlev1"/>
    <w:basedOn w:val="Normal"/>
    <w:link w:val="enumlev1Char"/>
    <w:qFormat/>
    <w:rsid w:val="007510CC"/>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lang w:val="en-GB"/>
    </w:rPr>
  </w:style>
  <w:style w:type="character" w:customStyle="1" w:styleId="enumlev1Char">
    <w:name w:val="enumlev1 Char"/>
    <w:link w:val="enumlev1"/>
    <w:locked/>
    <w:rsid w:val="007510CC"/>
    <w:rPr>
      <w:sz w:val="24"/>
      <w:lang w:val="en-GB"/>
    </w:rPr>
  </w:style>
  <w:style w:type="paragraph" w:customStyle="1" w:styleId="Normalaftertitle">
    <w:name w:val="Normal_after_title"/>
    <w:basedOn w:val="Normal"/>
    <w:next w:val="Normal"/>
    <w:link w:val="NormalaftertitleChar"/>
    <w:uiPriority w:val="99"/>
    <w:rsid w:val="007510CC"/>
    <w:pPr>
      <w:tabs>
        <w:tab w:val="left" w:pos="1134"/>
        <w:tab w:val="left" w:pos="1871"/>
        <w:tab w:val="left" w:pos="2268"/>
      </w:tabs>
      <w:overflowPunct w:val="0"/>
      <w:autoSpaceDE w:val="0"/>
      <w:autoSpaceDN w:val="0"/>
      <w:adjustRightInd w:val="0"/>
      <w:spacing w:before="360"/>
      <w:textAlignment w:val="baseline"/>
    </w:pPr>
    <w:rPr>
      <w:sz w:val="24"/>
      <w:lang w:val="en-GB"/>
    </w:rPr>
  </w:style>
  <w:style w:type="paragraph" w:customStyle="1" w:styleId="Call">
    <w:name w:val="Call"/>
    <w:basedOn w:val="Normal"/>
    <w:next w:val="Normal"/>
    <w:link w:val="CallChar"/>
    <w:rsid w:val="007510CC"/>
    <w:pPr>
      <w:keepNext/>
      <w:keepLines/>
      <w:tabs>
        <w:tab w:val="left" w:pos="1134"/>
        <w:tab w:val="left" w:pos="1871"/>
        <w:tab w:val="left" w:pos="2268"/>
      </w:tabs>
      <w:overflowPunct w:val="0"/>
      <w:autoSpaceDE w:val="0"/>
      <w:autoSpaceDN w:val="0"/>
      <w:adjustRightInd w:val="0"/>
      <w:spacing w:before="160"/>
      <w:ind w:left="1134"/>
      <w:textAlignment w:val="baseline"/>
    </w:pPr>
    <w:rPr>
      <w:i/>
      <w:sz w:val="24"/>
      <w:lang w:val="en-GB"/>
    </w:rPr>
  </w:style>
  <w:style w:type="paragraph" w:customStyle="1" w:styleId="ResNo">
    <w:name w:val="Res_No"/>
    <w:basedOn w:val="Normal"/>
    <w:next w:val="Normal"/>
    <w:link w:val="ResNoChar"/>
    <w:qFormat/>
    <w:rsid w:val="007510C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lang w:val="en-GB"/>
    </w:rPr>
  </w:style>
  <w:style w:type="paragraph" w:customStyle="1" w:styleId="Restitle">
    <w:name w:val="Res_title"/>
    <w:basedOn w:val="Normal"/>
    <w:next w:val="Normal"/>
    <w:rsid w:val="007510C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lang w:val="en-GB"/>
    </w:rPr>
  </w:style>
  <w:style w:type="character" w:customStyle="1" w:styleId="Artref">
    <w:name w:val="Art_ref"/>
    <w:basedOn w:val="DefaultParagraphFont"/>
    <w:rsid w:val="007510CC"/>
  </w:style>
  <w:style w:type="paragraph" w:customStyle="1" w:styleId="Proposal">
    <w:name w:val="Proposal"/>
    <w:basedOn w:val="Normal"/>
    <w:next w:val="Normal"/>
    <w:link w:val="ProposalChar"/>
    <w:rsid w:val="007510CC"/>
    <w:pPr>
      <w:keepNext/>
      <w:tabs>
        <w:tab w:val="left" w:pos="1134"/>
        <w:tab w:val="left" w:pos="1871"/>
        <w:tab w:val="left" w:pos="2268"/>
      </w:tabs>
      <w:overflowPunct w:val="0"/>
      <w:autoSpaceDE w:val="0"/>
      <w:autoSpaceDN w:val="0"/>
      <w:adjustRightInd w:val="0"/>
      <w:spacing w:before="240"/>
      <w:textAlignment w:val="baseline"/>
    </w:pPr>
    <w:rPr>
      <w:rFonts w:hAnsi="Times New Roman Bold"/>
      <w:b/>
      <w:sz w:val="24"/>
      <w:lang w:val="en-GB"/>
    </w:rPr>
  </w:style>
  <w:style w:type="paragraph" w:customStyle="1" w:styleId="Reasons">
    <w:name w:val="Reasons"/>
    <w:basedOn w:val="Normal"/>
    <w:link w:val="ReasonsChar"/>
    <w:qFormat/>
    <w:rsid w:val="007510CC"/>
    <w:pPr>
      <w:tabs>
        <w:tab w:val="left" w:pos="1134"/>
        <w:tab w:val="left" w:pos="1588"/>
        <w:tab w:val="left" w:pos="1985"/>
      </w:tabs>
      <w:overflowPunct w:val="0"/>
      <w:autoSpaceDE w:val="0"/>
      <w:autoSpaceDN w:val="0"/>
      <w:adjustRightInd w:val="0"/>
      <w:spacing w:before="120"/>
      <w:textAlignment w:val="baseline"/>
    </w:pPr>
    <w:rPr>
      <w:sz w:val="24"/>
      <w:lang w:val="en-GB"/>
    </w:rPr>
  </w:style>
  <w:style w:type="character" w:customStyle="1" w:styleId="NormalaftertitleChar">
    <w:name w:val="Normal_after_title Char"/>
    <w:basedOn w:val="DefaultParagraphFont"/>
    <w:link w:val="Normalaftertitle"/>
    <w:uiPriority w:val="99"/>
    <w:locked/>
    <w:rsid w:val="007510CC"/>
    <w:rPr>
      <w:sz w:val="24"/>
      <w:lang w:val="en-GB"/>
    </w:rPr>
  </w:style>
  <w:style w:type="character" w:customStyle="1" w:styleId="CallChar">
    <w:name w:val="Call Char"/>
    <w:basedOn w:val="DefaultParagraphFont"/>
    <w:link w:val="Call"/>
    <w:locked/>
    <w:rsid w:val="007510CC"/>
    <w:rPr>
      <w:i/>
      <w:sz w:val="24"/>
      <w:lang w:val="en-GB"/>
    </w:rPr>
  </w:style>
  <w:style w:type="character" w:customStyle="1" w:styleId="href">
    <w:name w:val="href"/>
    <w:basedOn w:val="DefaultParagraphFont"/>
    <w:rsid w:val="007510CC"/>
  </w:style>
  <w:style w:type="character" w:customStyle="1" w:styleId="ReasonsChar">
    <w:name w:val="Reasons Char"/>
    <w:basedOn w:val="DefaultParagraphFont"/>
    <w:link w:val="Reasons"/>
    <w:locked/>
    <w:rsid w:val="007510CC"/>
    <w:rPr>
      <w:sz w:val="24"/>
      <w:lang w:val="en-GB"/>
    </w:rPr>
  </w:style>
  <w:style w:type="character" w:customStyle="1" w:styleId="ProposalChar">
    <w:name w:val="Proposal Char"/>
    <w:basedOn w:val="DefaultParagraphFont"/>
    <w:link w:val="Proposal"/>
    <w:locked/>
    <w:rsid w:val="007510CC"/>
    <w:rPr>
      <w:rFonts w:hAnsi="Times New Roman Bold"/>
      <w:b/>
      <w:sz w:val="24"/>
      <w:lang w:val="en-GB"/>
    </w:rPr>
  </w:style>
  <w:style w:type="paragraph" w:customStyle="1" w:styleId="ArtNo">
    <w:name w:val="Art_No"/>
    <w:basedOn w:val="Normal"/>
    <w:next w:val="Normal"/>
    <w:rsid w:val="007510C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lang w:val="en-GB"/>
    </w:rPr>
  </w:style>
  <w:style w:type="character" w:customStyle="1" w:styleId="Artdef">
    <w:name w:val="Art_def"/>
    <w:basedOn w:val="DefaultParagraphFont"/>
    <w:rsid w:val="007510CC"/>
    <w:rPr>
      <w:rFonts w:ascii="Times New Roman" w:hAnsi="Times New Roman"/>
      <w:b/>
    </w:rPr>
  </w:style>
  <w:style w:type="paragraph" w:styleId="Revision">
    <w:name w:val="Revision"/>
    <w:hidden/>
    <w:uiPriority w:val="99"/>
    <w:semiHidden/>
    <w:rsid w:val="003E7B65"/>
  </w:style>
  <w:style w:type="paragraph" w:styleId="NormalWeb">
    <w:name w:val="Normal (Web)"/>
    <w:basedOn w:val="Normal"/>
    <w:unhideWhenUsed/>
    <w:rsid w:val="003E7B65"/>
    <w:pPr>
      <w:spacing w:after="300" w:line="360" w:lineRule="atLeast"/>
    </w:pPr>
    <w:rPr>
      <w:color w:val="777777"/>
      <w:sz w:val="24"/>
      <w:szCs w:val="24"/>
    </w:rPr>
  </w:style>
  <w:style w:type="character" w:customStyle="1" w:styleId="ResNoChar">
    <w:name w:val="Res_No Char"/>
    <w:link w:val="ResNo"/>
    <w:qFormat/>
    <w:rsid w:val="00E74DD0"/>
    <w:rPr>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itel.o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zi_29fnb5d\Documents\Consulting\2020-2023%20study%20cycle\CITEL\2020%20-12\Templates-Plantillas\GT-CMR23-2020-36-Templates_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D/4 - CITEL/GT/CMR-23 - Draft Inter-American proposal for WRC-23 Agenda Item 1.6</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1683</a>
    <Title2 xmlns="101a94fc-4fb7-49fc-ab36-dbb3e9e3ccdb" xsi:nil="true"/>
    <PublishingStartDate xmlns="http://schemas.microsoft.com/sharepoint/v3" xsi:nil="true"/>
    <Presenter xmlns="101a94fc-4fb7-49fc-ab36-dbb3e9e3cc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6D918-34E0-4C0E-BDB9-53DA9952AD6F}">
  <ds:schemaRefs>
    <ds:schemaRef ds:uri="http://schemas.openxmlformats.org/officeDocument/2006/bibliography"/>
  </ds:schemaRefs>
</ds:datastoreItem>
</file>

<file path=customXml/itemProps2.xml><?xml version="1.0" encoding="utf-8"?>
<ds:datastoreItem xmlns:ds="http://schemas.openxmlformats.org/officeDocument/2006/customXml" ds:itemID="{3A9CCC44-DCE1-4145-845E-D7FA73D90D93}">
  <ds:schemaRefs>
    <ds:schemaRef ds:uri="http://schemas.microsoft.com/sharepoint/v3/contenttype/forms"/>
  </ds:schemaRefs>
</ds:datastoreItem>
</file>

<file path=customXml/itemProps3.xml><?xml version="1.0" encoding="utf-8"?>
<ds:datastoreItem xmlns:ds="http://schemas.openxmlformats.org/officeDocument/2006/customXml" ds:itemID="{564976FC-E867-4415-83EA-B185553D82FA}">
  <ds:schemaRef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730f74aa-8393-4aa5-b2f8-3c7aae566a68"/>
    <ds:schemaRef ds:uri="5c0ed026-2af2-4bd4-84a6-7e6cd39ea343"/>
    <ds:schemaRef ds:uri="http://schemas.openxmlformats.org/package/2006/metadata/core-properties"/>
  </ds:schemaRefs>
</ds:datastoreItem>
</file>

<file path=customXml/itemProps4.xml><?xml version="1.0" encoding="utf-8"?>
<ds:datastoreItem xmlns:ds="http://schemas.openxmlformats.org/officeDocument/2006/customXml" ds:itemID="{DE4C123D-6AE1-4D02-B7AB-64CAAC6D10BD}"/>
</file>

<file path=docProps/app.xml><?xml version="1.0" encoding="utf-8"?>
<Properties xmlns="http://schemas.openxmlformats.org/officeDocument/2006/extended-properties" xmlns:vt="http://schemas.openxmlformats.org/officeDocument/2006/docPropsVTypes">
  <Template>GT-CMR23-2020-36-Templates_i</Template>
  <TotalTime>11</TotalTime>
  <Pages>5</Pages>
  <Words>1376</Words>
  <Characters>8390</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 3 DRAFT INTER-AMERICAN PROPOSAL FOR WRC-23  AGENDA ITEM 1.6</vt:lpstr>
      <vt:lpstr>REV. 4: PRELIMINARY VIEWS FOR WRC-23 AGENDA ITEM 1.6</vt:lpstr>
    </vt:vector>
  </TitlesOfParts>
  <Manager/>
  <Company>CITEL</Company>
  <LinksUpToDate>false</LinksUpToDate>
  <CharactersWithSpaces>9747</CharactersWithSpaces>
  <SharedDoc>false</SharedDoc>
  <HyperlinkBase/>
  <HLinks>
    <vt:vector size="12" baseType="variant">
      <vt:variant>
        <vt:i4>4456527</vt:i4>
      </vt:variant>
      <vt:variant>
        <vt:i4>14</vt:i4>
      </vt:variant>
      <vt:variant>
        <vt:i4>0</vt:i4>
      </vt:variant>
      <vt:variant>
        <vt:i4>5</vt:i4>
      </vt:variant>
      <vt:variant>
        <vt:lpwstr>http://www.citel.oas.org/</vt:lpwstr>
      </vt:variant>
      <vt:variant>
        <vt:lpwstr/>
      </vt:variant>
      <vt:variant>
        <vt:i4>852027</vt:i4>
      </vt:variant>
      <vt:variant>
        <vt:i4>11</vt:i4>
      </vt:variant>
      <vt:variant>
        <vt:i4>0</vt:i4>
      </vt:variant>
      <vt:variant>
        <vt:i4>5</vt:i4>
      </vt:variant>
      <vt:variant>
        <vt:lpwstr>mailto:citel@oas.org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3.1 (SGT2)</dc:subject>
  <dc:creator>Rapporteurs</dc:creator>
  <cp:keywords/>
  <dc:description>VB</dc:description>
  <cp:lastModifiedBy>Perdomo, Katherine</cp:lastModifiedBy>
  <cp:revision>6</cp:revision>
  <cp:lastPrinted>1999-10-11T18:56:00Z</cp:lastPrinted>
  <dcterms:created xsi:type="dcterms:W3CDTF">2023-05-26T00:20:00Z</dcterms:created>
  <dcterms:modified xsi:type="dcterms:W3CDTF">2023-05-26T04:26:00Z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0a08233a-ec3c-43bd-b3d2-3cfab50636f9</vt:lpwstr>
  </property>
  <property fmtid="{D5CDD505-2E9C-101B-9397-08002B2CF9AE}" pid="4" name="MediaServiceImageTags">
    <vt:lpwstr/>
  </property>
  <property fmtid="{D5CDD505-2E9C-101B-9397-08002B2CF9AE}" pid="5" name="_AdHocReviewCycleID">
    <vt:i4>-602334909</vt:i4>
  </property>
  <property fmtid="{D5CDD505-2E9C-101B-9397-08002B2CF9AE}" pid="6" name="_NewReviewCycle">
    <vt:lpwstr/>
  </property>
  <property fmtid="{D5CDD505-2E9C-101B-9397-08002B2CF9AE}" pid="7" name="_EmailSubject">
    <vt:lpwstr>Proposed Merge for AI 1.6</vt:lpwstr>
  </property>
  <property fmtid="{D5CDD505-2E9C-101B-9397-08002B2CF9AE}" pid="8" name="_AuthorEmail">
    <vt:lpwstr>mahmudur.rahman@ised-isde.gc.ca</vt:lpwstr>
  </property>
  <property fmtid="{D5CDD505-2E9C-101B-9397-08002B2CF9AE}" pid="9" name="_AuthorEmailDisplayName">
    <vt:lpwstr>Rahman, Mahmudur (ISED/ISDE)</vt:lpwstr>
  </property>
  <property fmtid="{D5CDD505-2E9C-101B-9397-08002B2CF9AE}" pid="10" name="_ReviewingToolsShownOnce">
    <vt:lpwstr/>
  </property>
</Properties>
</file>