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20" w:rsidRDefault="00813F20" w:rsidP="000701C3">
      <w:pPr>
        <w:jc w:val="center"/>
        <w:rPr>
          <w:b/>
          <w:sz w:val="22"/>
          <w:szCs w:val="22"/>
          <w:lang w:val="es-PE"/>
        </w:rPr>
      </w:pPr>
      <w:r w:rsidRPr="00B82652">
        <w:rPr>
          <w:b/>
          <w:sz w:val="22"/>
          <w:szCs w:val="22"/>
          <w:lang w:val="es-PE"/>
        </w:rPr>
        <w:t>APÉNDICE 1 AL CAPÍTULO 4</w:t>
      </w:r>
    </w:p>
    <w:p w:rsidR="00B82652" w:rsidRDefault="00813F20" w:rsidP="000701C3">
      <w:pPr>
        <w:jc w:val="center"/>
        <w:rPr>
          <w:b/>
          <w:sz w:val="22"/>
          <w:szCs w:val="22"/>
          <w:lang w:val="es-MX"/>
        </w:rPr>
      </w:pPr>
      <w:r w:rsidRPr="00B82652">
        <w:rPr>
          <w:b/>
          <w:sz w:val="22"/>
          <w:szCs w:val="22"/>
          <w:lang w:val="es-PE"/>
        </w:rPr>
        <w:t xml:space="preserve">CUADRO RESUMEN DE </w:t>
      </w:r>
      <w:r w:rsidRPr="00B82652">
        <w:rPr>
          <w:b/>
          <w:sz w:val="22"/>
          <w:szCs w:val="22"/>
          <w:lang w:val="es-MX"/>
        </w:rPr>
        <w:t>IDENTIFICAC</w:t>
      </w:r>
      <w:r>
        <w:rPr>
          <w:b/>
          <w:sz w:val="22"/>
          <w:szCs w:val="22"/>
          <w:lang w:val="es-MX"/>
        </w:rPr>
        <w:t>IÓN DEL PELIGROS Y GESTIÓN DEL R</w:t>
      </w:r>
      <w:r w:rsidRPr="00B82652">
        <w:rPr>
          <w:b/>
          <w:sz w:val="22"/>
          <w:szCs w:val="22"/>
          <w:lang w:val="es-MX"/>
        </w:rPr>
        <w:t>IESGOS</w:t>
      </w:r>
    </w:p>
    <w:p w:rsidR="00813F20" w:rsidRPr="00B82652" w:rsidRDefault="00813F20" w:rsidP="000701C3">
      <w:pPr>
        <w:jc w:val="center"/>
        <w:rPr>
          <w:b/>
          <w:sz w:val="22"/>
          <w:szCs w:val="22"/>
          <w:lang w:val="es-MX"/>
        </w:rPr>
      </w:pPr>
    </w:p>
    <w:p w:rsidR="000701C3" w:rsidRPr="00C201D5" w:rsidRDefault="00C201D5" w:rsidP="000701C3">
      <w:pPr>
        <w:spacing w:before="120" w:after="120"/>
        <w:jc w:val="center"/>
        <w:rPr>
          <w:b/>
          <w:sz w:val="22"/>
          <w:szCs w:val="22"/>
          <w:u w:val="single"/>
          <w:lang w:val="es-MX"/>
        </w:rPr>
      </w:pPr>
      <w:r w:rsidRPr="00C201D5">
        <w:rPr>
          <w:b/>
          <w:sz w:val="22"/>
          <w:szCs w:val="22"/>
          <w:u w:val="single"/>
          <w:lang w:val="es-MX"/>
        </w:rPr>
        <w:t>Formulario de</w:t>
      </w:r>
      <w:r w:rsidRPr="00C201D5">
        <w:rPr>
          <w:sz w:val="22"/>
          <w:szCs w:val="22"/>
          <w:u w:val="single"/>
          <w:lang w:val="es-MX"/>
        </w:rPr>
        <w:t xml:space="preserve"> </w:t>
      </w:r>
      <w:r w:rsidRPr="00C201D5">
        <w:rPr>
          <w:b/>
          <w:sz w:val="22"/>
          <w:szCs w:val="22"/>
          <w:u w:val="single"/>
          <w:lang w:val="es-MX"/>
        </w:rPr>
        <w:t xml:space="preserve">identificación del peligro y gestión del riesgo ATSRO </w:t>
      </w:r>
    </w:p>
    <w:p w:rsidR="00CA6EFA" w:rsidRPr="00C201D5" w:rsidRDefault="00CA6EFA">
      <w:pPr>
        <w:rPr>
          <w:u w:val="single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2224"/>
        <w:gridCol w:w="1686"/>
        <w:gridCol w:w="2384"/>
        <w:gridCol w:w="3739"/>
        <w:gridCol w:w="1407"/>
      </w:tblGrid>
      <w:tr w:rsidR="00CA6EFA" w:rsidTr="006A2299">
        <w:trPr>
          <w:tblHeader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Peligro genérico 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:rsidR="00CA6EFA" w:rsidRPr="00813F20" w:rsidRDefault="00027744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 xml:space="preserve">Entidad </w:t>
            </w:r>
            <w:r w:rsidR="00CA6EFA" w:rsidRPr="00813F20">
              <w:rPr>
                <w:b/>
              </w:rPr>
              <w:t>responsable</w:t>
            </w:r>
          </w:p>
        </w:tc>
      </w:tr>
      <w:tr w:rsidR="00CA6EFA" w:rsidTr="007414E5">
        <w:tc>
          <w:tcPr>
            <w:tcW w:w="1526" w:type="dxa"/>
            <w:vAlign w:val="center"/>
          </w:tcPr>
          <w:p w:rsidR="00CA6EFA" w:rsidRPr="00733D7F" w:rsidRDefault="00CA6EFA" w:rsidP="00935295">
            <w:pPr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 xml:space="preserve">Vuelo de ACFT </w:t>
            </w:r>
            <w:r w:rsidR="00935295" w:rsidRPr="00733D7F">
              <w:rPr>
                <w:szCs w:val="20"/>
              </w:rPr>
              <w:t xml:space="preserve">sin Aprobación </w:t>
            </w:r>
            <w:r w:rsidRPr="00733D7F">
              <w:rPr>
                <w:szCs w:val="20"/>
              </w:rPr>
              <w:t xml:space="preserve"> RNAV</w:t>
            </w:r>
            <w:r w:rsidR="00935295" w:rsidRPr="00733D7F">
              <w:rPr>
                <w:szCs w:val="20"/>
              </w:rPr>
              <w:t xml:space="preserve"> en Rutas RNAV </w:t>
            </w:r>
          </w:p>
        </w:tc>
        <w:tc>
          <w:tcPr>
            <w:tcW w:w="2268" w:type="dxa"/>
            <w:vAlign w:val="center"/>
          </w:tcPr>
          <w:p w:rsidR="00CA6EFA" w:rsidRPr="00733D7F" w:rsidRDefault="00CA6EFA" w:rsidP="00870C35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</w:rPr>
              <w:t>Incapacidad de la aeronave de mantener la ruta RNAV</w:t>
            </w:r>
          </w:p>
        </w:tc>
        <w:tc>
          <w:tcPr>
            <w:tcW w:w="1701" w:type="dxa"/>
            <w:vAlign w:val="center"/>
          </w:tcPr>
          <w:p w:rsidR="00CA6EFA" w:rsidRPr="00733D7F" w:rsidRDefault="00DF46FD" w:rsidP="00870C35">
            <w:pPr>
              <w:jc w:val="center"/>
              <w:rPr>
                <w:b/>
                <w:szCs w:val="20"/>
                <w:lang w:val="es-PA"/>
              </w:rPr>
            </w:pPr>
            <w:r w:rsidRPr="00733D7F">
              <w:rPr>
                <w:b/>
                <w:szCs w:val="20"/>
              </w:rPr>
              <w:t>Pérdida de la separación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301BE" w:rsidRPr="00733D7F" w:rsidRDefault="001301BE" w:rsidP="001301BE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proofErr w:type="gramStart"/>
            <w:r w:rsidRPr="00733D7F">
              <w:rPr>
                <w:szCs w:val="20"/>
              </w:rPr>
              <w:t>Sistema  Integrado</w:t>
            </w:r>
            <w:proofErr w:type="gramEnd"/>
            <w:r w:rsidRPr="00733D7F">
              <w:rPr>
                <w:szCs w:val="20"/>
              </w:rPr>
              <w:t xml:space="preserve"> de Informaciones Aeronáuticas (AIP, NOTAM, Suplemento AIP, AIC</w:t>
            </w:r>
            <w:r w:rsidR="00733D7F">
              <w:rPr>
                <w:szCs w:val="20"/>
              </w:rPr>
              <w:t xml:space="preserve"> y otros </w:t>
            </w:r>
            <w:r w:rsidRPr="00733D7F">
              <w:rPr>
                <w:szCs w:val="20"/>
              </w:rPr>
              <w:t xml:space="preserve">) </w:t>
            </w:r>
          </w:p>
          <w:p w:rsidR="00CA6EFA" w:rsidRPr="00733D7F" w:rsidRDefault="00CA6EFA" w:rsidP="00EB70F0">
            <w:pPr>
              <w:ind w:left="398"/>
              <w:rPr>
                <w:szCs w:val="20"/>
              </w:rPr>
            </w:pPr>
          </w:p>
          <w:p w:rsidR="00CA6EFA" w:rsidRPr="00733D7F" w:rsidRDefault="00CA6EFA" w:rsidP="00EB70F0">
            <w:pPr>
              <w:numPr>
                <w:ilvl w:val="0"/>
                <w:numId w:val="7"/>
              </w:numPr>
              <w:ind w:left="398"/>
              <w:rPr>
                <w:szCs w:val="20"/>
              </w:rPr>
            </w:pPr>
            <w:r w:rsidRPr="00733D7F">
              <w:rPr>
                <w:szCs w:val="20"/>
              </w:rPr>
              <w:t>FPL</w:t>
            </w:r>
          </w:p>
          <w:p w:rsidR="00CA6EFA" w:rsidRPr="00733D7F" w:rsidRDefault="00CA6EFA" w:rsidP="00EB70F0">
            <w:pPr>
              <w:ind w:left="398"/>
              <w:rPr>
                <w:szCs w:val="20"/>
              </w:rPr>
            </w:pPr>
          </w:p>
          <w:p w:rsidR="00CA6EFA" w:rsidRPr="00733D7F" w:rsidRDefault="00DF46FD" w:rsidP="00EB70F0">
            <w:pPr>
              <w:numPr>
                <w:ilvl w:val="0"/>
                <w:numId w:val="7"/>
              </w:numPr>
              <w:ind w:left="398"/>
              <w:rPr>
                <w:szCs w:val="20"/>
              </w:rPr>
            </w:pPr>
            <w:r w:rsidRPr="00733D7F">
              <w:rPr>
                <w:szCs w:val="20"/>
              </w:rPr>
              <w:t>Cartas de navegación en ruta</w:t>
            </w:r>
          </w:p>
          <w:p w:rsidR="00CA6EFA" w:rsidRPr="00733D7F" w:rsidRDefault="00CA6EFA" w:rsidP="00EB70F0">
            <w:pPr>
              <w:pStyle w:val="PargrafodaLista"/>
              <w:numPr>
                <w:ilvl w:val="0"/>
                <w:numId w:val="0"/>
              </w:numPr>
              <w:ind w:left="720"/>
              <w:rPr>
                <w:sz w:val="20"/>
                <w:szCs w:val="20"/>
                <w:lang w:val="es-ES"/>
              </w:rPr>
            </w:pPr>
          </w:p>
          <w:p w:rsidR="00CA6EFA" w:rsidRPr="00733D7F" w:rsidRDefault="00DF46FD" w:rsidP="00EB70F0">
            <w:pPr>
              <w:numPr>
                <w:ilvl w:val="0"/>
                <w:numId w:val="7"/>
              </w:numPr>
              <w:ind w:left="398"/>
              <w:rPr>
                <w:szCs w:val="20"/>
              </w:rPr>
            </w:pPr>
            <w:r w:rsidRPr="00733D7F">
              <w:rPr>
                <w:szCs w:val="20"/>
              </w:rPr>
              <w:t xml:space="preserve">Servicio de vigilancia </w:t>
            </w:r>
            <w:r w:rsidR="00733D7F">
              <w:rPr>
                <w:szCs w:val="20"/>
              </w:rPr>
              <w:t>ATS</w:t>
            </w:r>
          </w:p>
          <w:p w:rsidR="00CA6EFA" w:rsidRPr="00733D7F" w:rsidRDefault="00CA6EFA" w:rsidP="0064788D">
            <w:pPr>
              <w:pStyle w:val="PargrafodaLista"/>
              <w:numPr>
                <w:ilvl w:val="0"/>
                <w:numId w:val="0"/>
              </w:numPr>
              <w:ind w:left="720"/>
              <w:rPr>
                <w:sz w:val="20"/>
                <w:szCs w:val="20"/>
                <w:lang w:val="es-ES"/>
              </w:rPr>
            </w:pPr>
          </w:p>
          <w:p w:rsidR="00CA6EFA" w:rsidRPr="00733D7F" w:rsidRDefault="00CA6EFA" w:rsidP="00EB70F0">
            <w:pPr>
              <w:numPr>
                <w:ilvl w:val="0"/>
                <w:numId w:val="7"/>
              </w:numPr>
              <w:ind w:left="398"/>
              <w:rPr>
                <w:szCs w:val="20"/>
              </w:rPr>
            </w:pPr>
            <w:r w:rsidRPr="00733D7F">
              <w:rPr>
                <w:szCs w:val="20"/>
              </w:rPr>
              <w:t>ACAS/TCAS</w:t>
            </w:r>
          </w:p>
          <w:p w:rsidR="005028A0" w:rsidRPr="00733D7F" w:rsidRDefault="005028A0" w:rsidP="00DF46FD">
            <w:pPr>
              <w:pStyle w:val="PargrafodaLista"/>
              <w:numPr>
                <w:ilvl w:val="0"/>
                <w:numId w:val="0"/>
              </w:numPr>
              <w:ind w:left="360"/>
              <w:rPr>
                <w:sz w:val="20"/>
                <w:szCs w:val="20"/>
                <w:lang w:val="es-ES"/>
              </w:rPr>
            </w:pPr>
          </w:p>
          <w:p w:rsidR="005028A0" w:rsidRPr="00733D7F" w:rsidRDefault="005028A0" w:rsidP="00EB70F0">
            <w:pPr>
              <w:numPr>
                <w:ilvl w:val="0"/>
                <w:numId w:val="7"/>
              </w:numPr>
              <w:ind w:left="398"/>
              <w:rPr>
                <w:szCs w:val="20"/>
              </w:rPr>
            </w:pPr>
            <w:r w:rsidRPr="00733D7F">
              <w:rPr>
                <w:szCs w:val="20"/>
              </w:rPr>
              <w:t xml:space="preserve">Manuales </w:t>
            </w:r>
            <w:proofErr w:type="gramStart"/>
            <w:r w:rsidRPr="00733D7F">
              <w:rPr>
                <w:szCs w:val="20"/>
              </w:rPr>
              <w:t>Operacionales  del</w:t>
            </w:r>
            <w:proofErr w:type="gramEnd"/>
            <w:r w:rsidRPr="00733D7F">
              <w:rPr>
                <w:szCs w:val="20"/>
              </w:rPr>
              <w:t xml:space="preserve"> explotador y del ANSP</w:t>
            </w:r>
          </w:p>
          <w:p w:rsidR="005028A0" w:rsidRDefault="005028A0" w:rsidP="005028A0">
            <w:pPr>
              <w:pStyle w:val="PargrafodaLista"/>
              <w:numPr>
                <w:ilvl w:val="0"/>
                <w:numId w:val="0"/>
              </w:numPr>
              <w:ind w:left="720"/>
              <w:rPr>
                <w:sz w:val="20"/>
                <w:szCs w:val="20"/>
                <w:lang w:val="es-ES"/>
              </w:rPr>
            </w:pPr>
          </w:p>
          <w:p w:rsidR="00813F20" w:rsidRDefault="00813F20" w:rsidP="005028A0">
            <w:pPr>
              <w:pStyle w:val="PargrafodaLista"/>
              <w:numPr>
                <w:ilvl w:val="0"/>
                <w:numId w:val="0"/>
              </w:numPr>
              <w:ind w:left="720"/>
              <w:rPr>
                <w:sz w:val="20"/>
                <w:szCs w:val="20"/>
                <w:lang w:val="es-ES"/>
              </w:rPr>
            </w:pPr>
          </w:p>
          <w:p w:rsidR="00CA6EFA" w:rsidRPr="00733D7F" w:rsidRDefault="00CA6EFA" w:rsidP="00813F20">
            <w:pPr>
              <w:jc w:val="center"/>
              <w:rPr>
                <w:szCs w:val="20"/>
                <w:lang w:val="es-PA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</w:rPr>
                <w:t>3C</w:t>
              </w:r>
            </w:smartTag>
          </w:p>
        </w:tc>
        <w:tc>
          <w:tcPr>
            <w:tcW w:w="3827" w:type="dxa"/>
            <w:vAlign w:val="center"/>
          </w:tcPr>
          <w:p w:rsidR="00CA6EFA" w:rsidRPr="00733D7F" w:rsidRDefault="00CA6EFA" w:rsidP="0064788D">
            <w:pPr>
              <w:numPr>
                <w:ilvl w:val="0"/>
                <w:numId w:val="21"/>
              </w:numPr>
              <w:ind w:left="459"/>
              <w:rPr>
                <w:szCs w:val="20"/>
              </w:rPr>
            </w:pPr>
            <w:r w:rsidRPr="00733D7F">
              <w:rPr>
                <w:szCs w:val="20"/>
              </w:rPr>
              <w:t>Acceso directo de dependencias ATS a base de datos actualizadas de aeronaves RNAV</w:t>
            </w:r>
          </w:p>
          <w:p w:rsidR="00CA6EFA" w:rsidRPr="00733D7F" w:rsidRDefault="00CA6EFA" w:rsidP="009E0049">
            <w:pPr>
              <w:numPr>
                <w:ilvl w:val="0"/>
                <w:numId w:val="7"/>
              </w:numPr>
              <w:ind w:left="398"/>
              <w:rPr>
                <w:szCs w:val="20"/>
              </w:rPr>
            </w:pPr>
            <w:r w:rsidRPr="00733D7F">
              <w:rPr>
                <w:szCs w:val="20"/>
              </w:rPr>
              <w:t>Mejorar vigilancia  en las áreas que sean necesarias</w:t>
            </w:r>
            <w:r w:rsidR="00E1261B" w:rsidRPr="00733D7F">
              <w:rPr>
                <w:szCs w:val="20"/>
              </w:rPr>
              <w:t xml:space="preserve"> (implementar comunicaciones VHF, HF, ADS-CPDLC, ADS-B, Radar</w:t>
            </w:r>
            <w:r w:rsidR="00733D7F">
              <w:rPr>
                <w:szCs w:val="20"/>
              </w:rPr>
              <w:t xml:space="preserve"> y otros</w:t>
            </w:r>
            <w:r w:rsidR="00E1261B" w:rsidRPr="00733D7F">
              <w:rPr>
                <w:szCs w:val="20"/>
              </w:rPr>
              <w:t xml:space="preserve">) </w:t>
            </w:r>
          </w:p>
          <w:p w:rsidR="00293F1E" w:rsidRPr="00733D7F" w:rsidRDefault="00293F1E" w:rsidP="00293F1E">
            <w:pPr>
              <w:numPr>
                <w:ilvl w:val="0"/>
                <w:numId w:val="21"/>
              </w:numPr>
              <w:ind w:left="459"/>
              <w:rPr>
                <w:szCs w:val="20"/>
              </w:rPr>
            </w:pPr>
            <w:r w:rsidRPr="00733D7F">
              <w:rPr>
                <w:szCs w:val="20"/>
              </w:rPr>
              <w:t>Acceso directo de dependencias ARO</w:t>
            </w:r>
            <w:r w:rsidR="00E1261B" w:rsidRPr="00733D7F">
              <w:rPr>
                <w:szCs w:val="20"/>
                <w:lang w:val="pt-BR"/>
              </w:rPr>
              <w:t>/AIS</w:t>
            </w:r>
            <w:r w:rsidRPr="00733D7F">
              <w:rPr>
                <w:szCs w:val="20"/>
              </w:rPr>
              <w:t xml:space="preserve"> a base de datos actualizadas de aeronaves aprobadas RNAV</w:t>
            </w:r>
          </w:p>
          <w:p w:rsidR="00CA6EFA" w:rsidRPr="00733D7F" w:rsidRDefault="00CA6EFA" w:rsidP="0064788D">
            <w:pPr>
              <w:numPr>
                <w:ilvl w:val="0"/>
                <w:numId w:val="21"/>
              </w:numPr>
              <w:ind w:left="459"/>
              <w:rPr>
                <w:szCs w:val="20"/>
              </w:rPr>
            </w:pPr>
            <w:r w:rsidRPr="00733D7F">
              <w:rPr>
                <w:szCs w:val="20"/>
              </w:rPr>
              <w:t>Capacitación</w:t>
            </w:r>
            <w:r w:rsidR="00E1261B" w:rsidRPr="00733D7F">
              <w:rPr>
                <w:szCs w:val="20"/>
              </w:rPr>
              <w:t xml:space="preserve">  de explotado</w:t>
            </w:r>
            <w:r w:rsidR="00D0519A" w:rsidRPr="00733D7F">
              <w:rPr>
                <w:szCs w:val="20"/>
              </w:rPr>
              <w:t>res y</w:t>
            </w:r>
            <w:r w:rsidR="00E1261B" w:rsidRPr="00733D7F">
              <w:rPr>
                <w:szCs w:val="20"/>
              </w:rPr>
              <w:t xml:space="preserve"> proveedores de servicios de navegación aérea. </w:t>
            </w:r>
          </w:p>
          <w:p w:rsidR="00CA6EFA" w:rsidRPr="00733D7F" w:rsidRDefault="00CA6EFA" w:rsidP="00990E32">
            <w:pPr>
              <w:numPr>
                <w:ilvl w:val="0"/>
                <w:numId w:val="21"/>
              </w:numPr>
              <w:ind w:left="459"/>
              <w:rPr>
                <w:szCs w:val="20"/>
              </w:rPr>
            </w:pPr>
            <w:r w:rsidRPr="00733D7F">
              <w:rPr>
                <w:szCs w:val="20"/>
              </w:rPr>
              <w:t>Procedimientos de contingencia</w:t>
            </w:r>
            <w:r w:rsidR="00D0519A" w:rsidRPr="00733D7F">
              <w:rPr>
                <w:szCs w:val="20"/>
              </w:rPr>
              <w:t xml:space="preserve"> aplicable al  identificar una aeronave no aprobada RNAV en una ruta RNAV</w:t>
            </w:r>
          </w:p>
          <w:p w:rsidR="005028A0" w:rsidRPr="00733D7F" w:rsidRDefault="00D0519A" w:rsidP="00206120">
            <w:pPr>
              <w:numPr>
                <w:ilvl w:val="0"/>
                <w:numId w:val="21"/>
              </w:numPr>
              <w:ind w:left="459"/>
              <w:rPr>
                <w:szCs w:val="20"/>
              </w:rPr>
            </w:pPr>
            <w:r w:rsidRPr="00733D7F">
              <w:rPr>
                <w:szCs w:val="20"/>
              </w:rPr>
              <w:t xml:space="preserve">Designar </w:t>
            </w:r>
            <w:r w:rsidR="00CA6EFA" w:rsidRPr="00733D7F">
              <w:rPr>
                <w:szCs w:val="20"/>
              </w:rPr>
              <w:t>un responsable en cada Estado para mantener la base de datos</w:t>
            </w:r>
            <w:r w:rsidRPr="00733D7F">
              <w:rPr>
                <w:szCs w:val="20"/>
              </w:rPr>
              <w:t xml:space="preserve"> de aeronaves aprobadas RNAV</w:t>
            </w:r>
          </w:p>
          <w:p w:rsidR="005028A0" w:rsidRPr="00733D7F" w:rsidRDefault="005028A0" w:rsidP="00C441AA">
            <w:pPr>
              <w:numPr>
                <w:ilvl w:val="0"/>
                <w:numId w:val="21"/>
              </w:numPr>
              <w:ind w:left="459"/>
              <w:rPr>
                <w:szCs w:val="20"/>
              </w:rPr>
            </w:pPr>
            <w:r w:rsidRPr="00733D7F">
              <w:rPr>
                <w:szCs w:val="20"/>
              </w:rPr>
              <w:t>Actualización y, de ser el caso, elaboración  de los Manuales Operacionales  del ANSP, incorporando los procedimientos adecuados</w:t>
            </w:r>
          </w:p>
          <w:p w:rsidR="00CA6EFA" w:rsidRPr="00733D7F" w:rsidRDefault="00CA6EFA" w:rsidP="00813F20">
            <w:pPr>
              <w:jc w:val="center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2C</w:t>
            </w:r>
          </w:p>
        </w:tc>
        <w:tc>
          <w:tcPr>
            <w:tcW w:w="1414" w:type="dxa"/>
            <w:vAlign w:val="center"/>
          </w:tcPr>
          <w:p w:rsidR="00CA6EFA" w:rsidRPr="00733D7F" w:rsidRDefault="00CA6EFA" w:rsidP="00870C35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Los Estados</w:t>
            </w:r>
          </w:p>
          <w:p w:rsidR="00CA6EFA" w:rsidRPr="00733D7F" w:rsidRDefault="00CA6EFA" w:rsidP="00870C35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Explotadores</w:t>
            </w:r>
          </w:p>
          <w:p w:rsidR="00CA6EFA" w:rsidRPr="00733D7F" w:rsidRDefault="00CA6EFA" w:rsidP="00870C35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ANSP</w:t>
            </w:r>
          </w:p>
        </w:tc>
      </w:tr>
    </w:tbl>
    <w:p w:rsidR="00813F20" w:rsidRDefault="006A2299">
      <w:r>
        <w:t>&lt;&lt;&lt;&lt;&lt;&lt;</w:t>
      </w:r>
    </w:p>
    <w:p w:rsidR="00CA6EFA" w:rsidRDefault="00813F20">
      <w:r>
        <w:br w:type="page"/>
      </w:r>
    </w:p>
    <w:p w:rsidR="006A2299" w:rsidRDefault="006A2299"/>
    <w:p w:rsidR="006A2299" w:rsidRDefault="006A229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6"/>
        <w:gridCol w:w="2229"/>
        <w:gridCol w:w="1688"/>
        <w:gridCol w:w="2384"/>
        <w:gridCol w:w="3734"/>
        <w:gridCol w:w="1409"/>
      </w:tblGrid>
      <w:tr w:rsidR="00CA6EFA" w:rsidTr="007414E5">
        <w:tc>
          <w:tcPr>
            <w:tcW w:w="1526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Peligro genérico 2</w:t>
            </w:r>
          </w:p>
        </w:tc>
        <w:tc>
          <w:tcPr>
            <w:tcW w:w="2268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1701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2410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3827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414" w:type="dxa"/>
            <w:vAlign w:val="center"/>
          </w:tcPr>
          <w:p w:rsidR="00CA6EFA" w:rsidRPr="00813F20" w:rsidRDefault="00027744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 xml:space="preserve">Entidad </w:t>
            </w:r>
            <w:r w:rsidR="00CA6EFA" w:rsidRPr="00813F20">
              <w:rPr>
                <w:b/>
              </w:rPr>
              <w:t>Responsable</w:t>
            </w:r>
          </w:p>
        </w:tc>
      </w:tr>
      <w:tr w:rsidR="00CA6EFA" w:rsidRPr="004B0872" w:rsidTr="007414E5">
        <w:tc>
          <w:tcPr>
            <w:tcW w:w="1526" w:type="dxa"/>
            <w:vAlign w:val="center"/>
          </w:tcPr>
          <w:p w:rsidR="00CA6EFA" w:rsidRPr="00733D7F" w:rsidRDefault="00CA6EFA" w:rsidP="00870C35">
            <w:pPr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Pérdida de capacidad RNAV a bordo</w:t>
            </w:r>
          </w:p>
        </w:tc>
        <w:tc>
          <w:tcPr>
            <w:tcW w:w="2268" w:type="dxa"/>
          </w:tcPr>
          <w:p w:rsidR="00CA6EFA" w:rsidRPr="00733D7F" w:rsidRDefault="00CA6EFA" w:rsidP="00870C35">
            <w:pPr>
              <w:rPr>
                <w:szCs w:val="20"/>
              </w:rPr>
            </w:pPr>
          </w:p>
          <w:p w:rsidR="00CA6EFA" w:rsidRPr="00733D7F" w:rsidRDefault="00CA6EFA" w:rsidP="00870C35">
            <w:pPr>
              <w:rPr>
                <w:szCs w:val="20"/>
              </w:rPr>
            </w:pPr>
          </w:p>
          <w:p w:rsidR="00CA6EFA" w:rsidRPr="00733D7F" w:rsidRDefault="00CA6EFA" w:rsidP="00870C35">
            <w:pPr>
              <w:rPr>
                <w:szCs w:val="20"/>
              </w:rPr>
            </w:pPr>
          </w:p>
          <w:p w:rsidR="00B7235A" w:rsidRDefault="00B7235A" w:rsidP="00870C35">
            <w:pPr>
              <w:rPr>
                <w:szCs w:val="20"/>
              </w:rPr>
            </w:pPr>
          </w:p>
          <w:p w:rsidR="00813F20" w:rsidRPr="00733D7F" w:rsidRDefault="00813F20" w:rsidP="00870C35">
            <w:pPr>
              <w:rPr>
                <w:szCs w:val="20"/>
              </w:rPr>
            </w:pPr>
          </w:p>
          <w:p w:rsidR="00B7235A" w:rsidRPr="00733D7F" w:rsidRDefault="00B7235A" w:rsidP="00870C35">
            <w:pPr>
              <w:rPr>
                <w:szCs w:val="20"/>
              </w:rPr>
            </w:pPr>
          </w:p>
          <w:p w:rsidR="00B7235A" w:rsidRPr="00733D7F" w:rsidRDefault="00B7235A" w:rsidP="00870C35">
            <w:pPr>
              <w:rPr>
                <w:szCs w:val="20"/>
              </w:rPr>
            </w:pPr>
          </w:p>
          <w:p w:rsidR="00B7235A" w:rsidRPr="00733D7F" w:rsidRDefault="00B7235A" w:rsidP="00870C35">
            <w:pPr>
              <w:rPr>
                <w:szCs w:val="20"/>
              </w:rPr>
            </w:pPr>
          </w:p>
          <w:p w:rsidR="00B7235A" w:rsidRPr="00733D7F" w:rsidRDefault="00B7235A" w:rsidP="00870C35">
            <w:pPr>
              <w:rPr>
                <w:szCs w:val="20"/>
              </w:rPr>
            </w:pPr>
          </w:p>
          <w:p w:rsidR="00B7235A" w:rsidRPr="00733D7F" w:rsidRDefault="00B7235A" w:rsidP="00870C35">
            <w:pPr>
              <w:rPr>
                <w:szCs w:val="20"/>
              </w:rPr>
            </w:pPr>
          </w:p>
          <w:p w:rsidR="00B7235A" w:rsidRPr="00733D7F" w:rsidRDefault="00B7235A" w:rsidP="00870C35">
            <w:pPr>
              <w:rPr>
                <w:szCs w:val="20"/>
              </w:rPr>
            </w:pPr>
          </w:p>
          <w:p w:rsidR="00B7235A" w:rsidRPr="00733D7F" w:rsidRDefault="00B7235A" w:rsidP="00870C35">
            <w:pPr>
              <w:rPr>
                <w:szCs w:val="20"/>
              </w:rPr>
            </w:pPr>
          </w:p>
          <w:p w:rsidR="00CA6EFA" w:rsidRPr="00733D7F" w:rsidRDefault="00CA6EFA" w:rsidP="00870C35">
            <w:pPr>
              <w:rPr>
                <w:szCs w:val="20"/>
              </w:rPr>
            </w:pPr>
          </w:p>
          <w:p w:rsidR="00CA6EFA" w:rsidRPr="00733D7F" w:rsidRDefault="00CA6EFA" w:rsidP="00870C35">
            <w:pPr>
              <w:rPr>
                <w:szCs w:val="20"/>
              </w:rPr>
            </w:pPr>
            <w:r w:rsidRPr="00733D7F">
              <w:rPr>
                <w:szCs w:val="20"/>
              </w:rPr>
              <w:t>Incapacidad de la aeronave de mantener la ruta RNAV</w:t>
            </w:r>
          </w:p>
          <w:p w:rsidR="00CA6EFA" w:rsidRPr="00733D7F" w:rsidRDefault="00CA6EFA" w:rsidP="00870C3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6EFA" w:rsidRPr="00733D7F" w:rsidRDefault="00DF46FD" w:rsidP="00870C35">
            <w:pPr>
              <w:spacing w:before="120"/>
              <w:jc w:val="center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Pérdida de la separación</w:t>
            </w:r>
          </w:p>
        </w:tc>
        <w:tc>
          <w:tcPr>
            <w:tcW w:w="2410" w:type="dxa"/>
          </w:tcPr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</w:p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Equipos alternos de navegación</w:t>
            </w:r>
            <w:r w:rsidR="00D0519A" w:rsidRPr="00733D7F">
              <w:rPr>
                <w:szCs w:val="20"/>
                <w:lang w:val="es-PA"/>
              </w:rPr>
              <w:t xml:space="preserve"> “convencional” </w:t>
            </w:r>
          </w:p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</w:p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Procedimientos de Reversión</w:t>
            </w:r>
            <w:r w:rsidR="00D0519A" w:rsidRPr="00733D7F">
              <w:rPr>
                <w:szCs w:val="20"/>
                <w:lang w:val="es-PA"/>
              </w:rPr>
              <w:t xml:space="preserve"> a navegación “convencional”.</w:t>
            </w:r>
          </w:p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</w:p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Servicio de vigilancia ATS</w:t>
            </w:r>
          </w:p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</w:p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ACAS</w:t>
            </w:r>
          </w:p>
          <w:p w:rsidR="00586CBE" w:rsidRPr="00733D7F" w:rsidRDefault="00586CBE" w:rsidP="00586CBE">
            <w:pPr>
              <w:numPr>
                <w:ilvl w:val="0"/>
                <w:numId w:val="7"/>
              </w:numPr>
              <w:ind w:left="398"/>
              <w:rPr>
                <w:szCs w:val="20"/>
              </w:rPr>
            </w:pPr>
            <w:r w:rsidRPr="00733D7F">
              <w:rPr>
                <w:szCs w:val="20"/>
              </w:rPr>
              <w:t>Manuales Operacionales  del explotador y del ANSP</w:t>
            </w:r>
          </w:p>
          <w:p w:rsidR="00586CBE" w:rsidRPr="00733D7F" w:rsidRDefault="00586CBE" w:rsidP="00586CBE">
            <w:pPr>
              <w:ind w:left="-10"/>
              <w:rPr>
                <w:szCs w:val="20"/>
              </w:rPr>
            </w:pPr>
          </w:p>
          <w:p w:rsidR="00CA6EFA" w:rsidRPr="00733D7F" w:rsidRDefault="00CA6EFA" w:rsidP="00A4505B">
            <w:pPr>
              <w:spacing w:before="120"/>
              <w:rPr>
                <w:szCs w:val="20"/>
              </w:rPr>
            </w:pPr>
          </w:p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</w:p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</w:p>
          <w:p w:rsidR="00CA6EFA" w:rsidRPr="00733D7F" w:rsidRDefault="00CA6EFA" w:rsidP="00A4505B">
            <w:pPr>
              <w:spacing w:before="120"/>
              <w:rPr>
                <w:szCs w:val="20"/>
                <w:lang w:val="es-PA"/>
              </w:rPr>
            </w:pPr>
          </w:p>
          <w:p w:rsidR="00CA6EFA" w:rsidRPr="00733D7F" w:rsidRDefault="00CA6EFA" w:rsidP="00870C35">
            <w:pPr>
              <w:spacing w:before="120"/>
              <w:jc w:val="center"/>
              <w:rPr>
                <w:b/>
                <w:szCs w:val="20"/>
                <w:lang w:val="es-PA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  <w:lang w:val="es-PA"/>
                </w:rPr>
                <w:t>3C</w:t>
              </w:r>
            </w:smartTag>
          </w:p>
        </w:tc>
        <w:tc>
          <w:tcPr>
            <w:tcW w:w="3827" w:type="dxa"/>
            <w:vAlign w:val="center"/>
          </w:tcPr>
          <w:p w:rsidR="00CA6EFA" w:rsidRPr="00733D7F" w:rsidRDefault="00CA6EFA" w:rsidP="00870C35">
            <w:pPr>
              <w:jc w:val="center"/>
              <w:rPr>
                <w:szCs w:val="20"/>
              </w:rPr>
            </w:pPr>
          </w:p>
          <w:p w:rsidR="00CA6EFA" w:rsidRPr="00733D7F" w:rsidRDefault="00CA6EFA" w:rsidP="00870C35">
            <w:pPr>
              <w:jc w:val="center"/>
              <w:rPr>
                <w:szCs w:val="20"/>
              </w:rPr>
            </w:pPr>
          </w:p>
          <w:p w:rsidR="00CA6EFA" w:rsidRPr="00733D7F" w:rsidRDefault="00CA6EFA" w:rsidP="00A4505B">
            <w:pPr>
              <w:rPr>
                <w:szCs w:val="20"/>
              </w:rPr>
            </w:pPr>
            <w:r w:rsidRPr="00733D7F">
              <w:rPr>
                <w:szCs w:val="20"/>
              </w:rPr>
              <w:t xml:space="preserve">Estandarización de procedimientos para  los explotadores, en caso de </w:t>
            </w:r>
            <w:r w:rsidR="00D0519A" w:rsidRPr="00733D7F">
              <w:rPr>
                <w:szCs w:val="20"/>
              </w:rPr>
              <w:t xml:space="preserve">pérdida de capacidad </w:t>
            </w:r>
            <w:r w:rsidRPr="00733D7F">
              <w:rPr>
                <w:szCs w:val="20"/>
              </w:rPr>
              <w:t>de volar RNAV;</w:t>
            </w:r>
          </w:p>
          <w:p w:rsidR="00D0519A" w:rsidRPr="00733D7F" w:rsidRDefault="00D0519A" w:rsidP="00D0519A">
            <w:pPr>
              <w:tabs>
                <w:tab w:val="left" w:pos="36"/>
              </w:tabs>
              <w:rPr>
                <w:szCs w:val="20"/>
              </w:rPr>
            </w:pPr>
            <w:r w:rsidRPr="00733D7F">
              <w:rPr>
                <w:szCs w:val="20"/>
              </w:rPr>
              <w:t xml:space="preserve">Mejorar vigilancia  en las áreas que sean necesarias (implementar comunicaciones VHF, HF, ADS-CPDLC, ADS-B, Radar, </w:t>
            </w:r>
            <w:proofErr w:type="spellStart"/>
            <w:r w:rsidRPr="00733D7F">
              <w:rPr>
                <w:szCs w:val="20"/>
              </w:rPr>
              <w:t>etc</w:t>
            </w:r>
            <w:proofErr w:type="spellEnd"/>
            <w:r w:rsidRPr="00733D7F">
              <w:rPr>
                <w:szCs w:val="20"/>
              </w:rPr>
              <w:t xml:space="preserve">) </w:t>
            </w:r>
          </w:p>
          <w:p w:rsidR="00CA6EFA" w:rsidRPr="00733D7F" w:rsidRDefault="00CA6EFA" w:rsidP="00213234">
            <w:pPr>
              <w:rPr>
                <w:szCs w:val="20"/>
              </w:rPr>
            </w:pPr>
          </w:p>
          <w:p w:rsidR="00CA6EFA" w:rsidRPr="00733D7F" w:rsidRDefault="00CA6EFA" w:rsidP="00213234">
            <w:pPr>
              <w:rPr>
                <w:szCs w:val="20"/>
              </w:rPr>
            </w:pPr>
            <w:r w:rsidRPr="00733D7F">
              <w:rPr>
                <w:szCs w:val="20"/>
              </w:rPr>
              <w:t>Procedimiento  de Contingencia</w:t>
            </w:r>
            <w:r w:rsidR="008D46D1" w:rsidRPr="00733D7F">
              <w:rPr>
                <w:szCs w:val="20"/>
              </w:rPr>
              <w:t xml:space="preserve"> aplicable al  identificar una aeronave que pierde la capacidad RNAV.</w:t>
            </w:r>
          </w:p>
          <w:p w:rsidR="00CA6EFA" w:rsidRPr="00733D7F" w:rsidRDefault="00CA6EFA" w:rsidP="00213234">
            <w:pPr>
              <w:rPr>
                <w:szCs w:val="20"/>
              </w:rPr>
            </w:pPr>
          </w:p>
          <w:p w:rsidR="00586CBE" w:rsidRPr="00733D7F" w:rsidRDefault="00586CBE" w:rsidP="00586CBE">
            <w:pPr>
              <w:rPr>
                <w:szCs w:val="20"/>
              </w:rPr>
            </w:pPr>
            <w:r w:rsidRPr="00733D7F">
              <w:rPr>
                <w:szCs w:val="20"/>
              </w:rPr>
              <w:t>Capacitación  de explotadores, incluyendo la aplicación de los   procedimientos de contingencia a la tripulación</w:t>
            </w:r>
          </w:p>
          <w:p w:rsidR="00586CBE" w:rsidRPr="00733D7F" w:rsidRDefault="00586CBE" w:rsidP="00586CBE">
            <w:pPr>
              <w:rPr>
                <w:szCs w:val="20"/>
              </w:rPr>
            </w:pPr>
          </w:p>
          <w:p w:rsidR="00586CBE" w:rsidRPr="00733D7F" w:rsidRDefault="00586CBE" w:rsidP="00586CBE">
            <w:pPr>
              <w:rPr>
                <w:szCs w:val="20"/>
              </w:rPr>
            </w:pPr>
            <w:r w:rsidRPr="00733D7F">
              <w:rPr>
                <w:szCs w:val="20"/>
              </w:rPr>
              <w:t xml:space="preserve"> Capacitación de los proveedores de servicios de navegación aérea</w:t>
            </w:r>
          </w:p>
          <w:p w:rsidR="00586CBE" w:rsidRPr="00733D7F" w:rsidRDefault="00586CBE" w:rsidP="00213234">
            <w:pPr>
              <w:rPr>
                <w:szCs w:val="20"/>
              </w:rPr>
            </w:pPr>
          </w:p>
          <w:p w:rsidR="00586CBE" w:rsidRPr="00733D7F" w:rsidRDefault="00586CBE" w:rsidP="00586CBE">
            <w:pPr>
              <w:ind w:left="-10"/>
              <w:rPr>
                <w:szCs w:val="20"/>
              </w:rPr>
            </w:pPr>
            <w:r w:rsidRPr="00733D7F">
              <w:rPr>
                <w:szCs w:val="20"/>
              </w:rPr>
              <w:t>Simulaciones ATC</w:t>
            </w:r>
          </w:p>
          <w:p w:rsidR="00CA6EFA" w:rsidRPr="00733D7F" w:rsidRDefault="00CA6EFA" w:rsidP="00A4505B">
            <w:pPr>
              <w:rPr>
                <w:szCs w:val="20"/>
              </w:rPr>
            </w:pPr>
          </w:p>
          <w:p w:rsidR="00CA6EFA" w:rsidRPr="00733D7F" w:rsidRDefault="00CA6EFA" w:rsidP="00E12679">
            <w:pPr>
              <w:rPr>
                <w:szCs w:val="20"/>
              </w:rPr>
            </w:pPr>
            <w:r w:rsidRPr="00733D7F">
              <w:rPr>
                <w:szCs w:val="20"/>
              </w:rPr>
              <w:t xml:space="preserve">Plan de vigilancia de  la integridad de los sistemas RNAV </w:t>
            </w:r>
          </w:p>
          <w:p w:rsidR="00CA6EFA" w:rsidRPr="00733D7F" w:rsidRDefault="00CA6EFA" w:rsidP="00E12679">
            <w:pPr>
              <w:rPr>
                <w:szCs w:val="20"/>
              </w:rPr>
            </w:pPr>
          </w:p>
          <w:p w:rsidR="00CA6EFA" w:rsidRPr="00733D7F" w:rsidRDefault="00CA6EFA" w:rsidP="00A4505B">
            <w:pPr>
              <w:rPr>
                <w:szCs w:val="20"/>
              </w:rPr>
            </w:pPr>
          </w:p>
          <w:p w:rsidR="00CA6EFA" w:rsidRPr="00733D7F" w:rsidRDefault="00CA6EFA" w:rsidP="00870C35">
            <w:pPr>
              <w:jc w:val="center"/>
              <w:rPr>
                <w:szCs w:val="20"/>
              </w:rPr>
            </w:pPr>
          </w:p>
          <w:p w:rsidR="00CA6EFA" w:rsidRPr="00733D7F" w:rsidRDefault="00CA6EFA" w:rsidP="00870C35">
            <w:pPr>
              <w:jc w:val="center"/>
              <w:rPr>
                <w:szCs w:val="20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  <w:lang w:val="es-PA"/>
                </w:rPr>
                <w:t>2C</w:t>
              </w:r>
            </w:smartTag>
            <w:r w:rsidRPr="00733D7F">
              <w:rPr>
                <w:szCs w:val="20"/>
              </w:rPr>
              <w:t xml:space="preserve">  </w:t>
            </w:r>
          </w:p>
          <w:p w:rsidR="00CA6EFA" w:rsidRPr="00733D7F" w:rsidRDefault="00CA6EFA" w:rsidP="00870C35">
            <w:pPr>
              <w:jc w:val="center"/>
              <w:rPr>
                <w:szCs w:val="20"/>
              </w:rPr>
            </w:pPr>
          </w:p>
        </w:tc>
        <w:tc>
          <w:tcPr>
            <w:tcW w:w="1414" w:type="dxa"/>
          </w:tcPr>
          <w:p w:rsidR="00CA6EFA" w:rsidRPr="00733D7F" w:rsidRDefault="00CA6EFA" w:rsidP="00870C35">
            <w:pPr>
              <w:rPr>
                <w:szCs w:val="20"/>
                <w:lang w:val="es-PA"/>
              </w:rPr>
            </w:pPr>
          </w:p>
          <w:p w:rsidR="00CA6EFA" w:rsidRPr="00733D7F" w:rsidRDefault="00CA6EFA" w:rsidP="00870C35">
            <w:pPr>
              <w:rPr>
                <w:szCs w:val="20"/>
                <w:lang w:val="es-PA"/>
              </w:rPr>
            </w:pPr>
          </w:p>
          <w:p w:rsidR="00CA6EFA" w:rsidRPr="00733D7F" w:rsidRDefault="00CA6EFA" w:rsidP="00870C35">
            <w:pPr>
              <w:rPr>
                <w:szCs w:val="20"/>
                <w:lang w:val="es-PA"/>
              </w:rPr>
            </w:pPr>
          </w:p>
          <w:p w:rsidR="00CA6EFA" w:rsidRPr="00733D7F" w:rsidRDefault="00CA6EFA" w:rsidP="00870C35">
            <w:pPr>
              <w:rPr>
                <w:szCs w:val="20"/>
                <w:lang w:val="es-PA"/>
              </w:rPr>
            </w:pPr>
          </w:p>
          <w:p w:rsidR="00CA6EFA" w:rsidRPr="00733D7F" w:rsidRDefault="00CA6EFA" w:rsidP="00870C35">
            <w:pPr>
              <w:rPr>
                <w:szCs w:val="20"/>
                <w:lang w:val="es-PA"/>
              </w:rPr>
            </w:pPr>
          </w:p>
          <w:p w:rsidR="00CA6EFA" w:rsidRPr="00733D7F" w:rsidRDefault="00CA6EFA" w:rsidP="00870C35">
            <w:pPr>
              <w:rPr>
                <w:szCs w:val="20"/>
                <w:lang w:val="es-PA"/>
              </w:rPr>
            </w:pPr>
          </w:p>
          <w:p w:rsidR="00CA6EFA" w:rsidRPr="00733D7F" w:rsidRDefault="00CA6EFA" w:rsidP="00870C35">
            <w:pPr>
              <w:rPr>
                <w:szCs w:val="20"/>
                <w:lang w:val="es-PA"/>
              </w:rPr>
            </w:pPr>
          </w:p>
          <w:p w:rsidR="00CA6EFA" w:rsidRPr="00733D7F" w:rsidRDefault="00CA6EFA" w:rsidP="007E6B36">
            <w:pPr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Los Estados</w:t>
            </w:r>
          </w:p>
          <w:p w:rsidR="00CA6EFA" w:rsidRPr="00733D7F" w:rsidRDefault="00CA6EFA" w:rsidP="007E6B36">
            <w:pPr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Explotadores</w:t>
            </w:r>
          </w:p>
          <w:p w:rsidR="00CA6EFA" w:rsidRPr="00733D7F" w:rsidRDefault="00CA6EFA" w:rsidP="007E6B36">
            <w:pPr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ANSP</w:t>
            </w:r>
          </w:p>
          <w:p w:rsidR="00CA6EFA" w:rsidRPr="00733D7F" w:rsidRDefault="00CA6EFA" w:rsidP="007E6B36">
            <w:pPr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 xml:space="preserve"> </w:t>
            </w:r>
          </w:p>
        </w:tc>
      </w:tr>
    </w:tbl>
    <w:p w:rsidR="00CA6EFA" w:rsidRPr="004B0872" w:rsidRDefault="006A2299">
      <w:pPr>
        <w:rPr>
          <w:sz w:val="24"/>
          <w:lang w:val="pt-BR"/>
        </w:rPr>
      </w:pPr>
      <w:r>
        <w:rPr>
          <w:sz w:val="24"/>
          <w:lang w:val="pt-BR"/>
        </w:rPr>
        <w:t>&lt;&lt;&lt;&lt;&lt;&lt;</w:t>
      </w:r>
      <w:r w:rsidR="00CA6EFA" w:rsidRPr="004B0872">
        <w:rPr>
          <w:sz w:val="24"/>
          <w:lang w:val="pt-BR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4"/>
        <w:gridCol w:w="2210"/>
        <w:gridCol w:w="1682"/>
        <w:gridCol w:w="2330"/>
        <w:gridCol w:w="3756"/>
        <w:gridCol w:w="1478"/>
      </w:tblGrid>
      <w:tr w:rsidR="00CA6EFA" w:rsidRPr="004B0872" w:rsidTr="000701C3">
        <w:tc>
          <w:tcPr>
            <w:tcW w:w="1526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lastRenderedPageBreak/>
              <w:t>Peligro genérico 3</w:t>
            </w:r>
          </w:p>
        </w:tc>
        <w:tc>
          <w:tcPr>
            <w:tcW w:w="2268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1701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2361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3876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490" w:type="dxa"/>
            <w:vAlign w:val="center"/>
          </w:tcPr>
          <w:p w:rsidR="00027744" w:rsidRPr="00813F20" w:rsidRDefault="00027744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Entidad</w:t>
            </w:r>
          </w:p>
          <w:p w:rsidR="00CA6EFA" w:rsidRPr="00813F20" w:rsidRDefault="00027744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R</w:t>
            </w:r>
            <w:r w:rsidR="00CA6EFA" w:rsidRPr="00813F20">
              <w:rPr>
                <w:b/>
              </w:rPr>
              <w:t>esponsable</w:t>
            </w:r>
          </w:p>
        </w:tc>
      </w:tr>
      <w:tr w:rsidR="00CA6EFA" w:rsidRPr="004B0872" w:rsidTr="000701C3">
        <w:tc>
          <w:tcPr>
            <w:tcW w:w="1526" w:type="dxa"/>
            <w:vAlign w:val="center"/>
          </w:tcPr>
          <w:p w:rsidR="00CA6EFA" w:rsidRPr="00733D7F" w:rsidRDefault="00CA6EFA" w:rsidP="00870C35">
            <w:pPr>
              <w:jc w:val="center"/>
              <w:rPr>
                <w:szCs w:val="20"/>
                <w:lang w:val="pt-BR"/>
              </w:rPr>
            </w:pPr>
            <w:r w:rsidRPr="00733D7F">
              <w:rPr>
                <w:szCs w:val="20"/>
                <w:lang w:val="pt-BR"/>
              </w:rPr>
              <w:t>Falta de cobertura de GND NAVAID</w:t>
            </w:r>
          </w:p>
        </w:tc>
        <w:tc>
          <w:tcPr>
            <w:tcW w:w="2268" w:type="dxa"/>
            <w:vAlign w:val="center"/>
          </w:tcPr>
          <w:p w:rsidR="00CA6EFA" w:rsidRPr="00733D7F" w:rsidRDefault="00CA6EFA" w:rsidP="006C2712">
            <w:pPr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 xml:space="preserve">Incapacidad de la aeronave de mantener la ruta </w:t>
            </w:r>
          </w:p>
        </w:tc>
        <w:tc>
          <w:tcPr>
            <w:tcW w:w="1701" w:type="dxa"/>
            <w:vAlign w:val="center"/>
          </w:tcPr>
          <w:p w:rsidR="00CA6EFA" w:rsidRPr="00733D7F" w:rsidRDefault="00DF46FD" w:rsidP="00870C35">
            <w:pPr>
              <w:spacing w:before="120"/>
              <w:jc w:val="center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Pérdida de la separación</w:t>
            </w:r>
          </w:p>
        </w:tc>
        <w:tc>
          <w:tcPr>
            <w:tcW w:w="2361" w:type="dxa"/>
            <w:vAlign w:val="center"/>
          </w:tcPr>
          <w:p w:rsidR="00CA6EFA" w:rsidRPr="00733D7F" w:rsidRDefault="00CA6EFA" w:rsidP="00733D7F">
            <w:pPr>
              <w:numPr>
                <w:ilvl w:val="0"/>
                <w:numId w:val="8"/>
              </w:numPr>
              <w:spacing w:before="120"/>
              <w:rPr>
                <w:szCs w:val="20"/>
              </w:rPr>
            </w:pPr>
            <w:r w:rsidRPr="00733D7F">
              <w:rPr>
                <w:szCs w:val="20"/>
              </w:rPr>
              <w:t>GNSS</w:t>
            </w:r>
          </w:p>
          <w:p w:rsidR="00CA6EFA" w:rsidRPr="00733D7F" w:rsidRDefault="00CA6EFA" w:rsidP="00733D7F">
            <w:pPr>
              <w:numPr>
                <w:ilvl w:val="0"/>
                <w:numId w:val="8"/>
              </w:numPr>
              <w:spacing w:before="120"/>
              <w:rPr>
                <w:szCs w:val="20"/>
              </w:rPr>
            </w:pPr>
            <w:r w:rsidRPr="00733D7F">
              <w:rPr>
                <w:szCs w:val="20"/>
              </w:rPr>
              <w:t>IRS/INS</w:t>
            </w:r>
          </w:p>
          <w:p w:rsidR="00CA6EFA" w:rsidRPr="00733D7F" w:rsidRDefault="00CA6EFA" w:rsidP="00733D7F">
            <w:pPr>
              <w:numPr>
                <w:ilvl w:val="0"/>
                <w:numId w:val="8"/>
              </w:numPr>
              <w:spacing w:before="120"/>
              <w:rPr>
                <w:szCs w:val="20"/>
              </w:rPr>
            </w:pPr>
            <w:r w:rsidRPr="00733D7F">
              <w:rPr>
                <w:szCs w:val="20"/>
              </w:rPr>
              <w:t>Vigilancia ATS</w:t>
            </w:r>
          </w:p>
          <w:p w:rsidR="00E052E7" w:rsidRPr="00733D7F" w:rsidRDefault="00E052E7" w:rsidP="00E052E7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 xml:space="preserve">Sistema  Integrado de Informaciones Aeronáuticas (AIP, NOTAM, Suplemento AIP, AIC, </w:t>
            </w:r>
            <w:proofErr w:type="spellStart"/>
            <w:r w:rsidRPr="00733D7F">
              <w:rPr>
                <w:szCs w:val="20"/>
              </w:rPr>
              <w:t>etc</w:t>
            </w:r>
            <w:proofErr w:type="spellEnd"/>
            <w:r w:rsidRPr="00733D7F">
              <w:rPr>
                <w:szCs w:val="20"/>
              </w:rPr>
              <w:t xml:space="preserve">) </w:t>
            </w:r>
          </w:p>
          <w:p w:rsidR="00382489" w:rsidRPr="00733D7F" w:rsidRDefault="00382489" w:rsidP="00733D7F">
            <w:pPr>
              <w:numPr>
                <w:ilvl w:val="0"/>
                <w:numId w:val="8"/>
              </w:numPr>
              <w:spacing w:before="120"/>
              <w:rPr>
                <w:szCs w:val="20"/>
              </w:rPr>
            </w:pPr>
            <w:r w:rsidRPr="00733D7F">
              <w:rPr>
                <w:szCs w:val="20"/>
              </w:rPr>
              <w:t>NOTAM relativos a la salud de los satélites.</w:t>
            </w:r>
          </w:p>
          <w:p w:rsidR="00E052E7" w:rsidRPr="00733D7F" w:rsidRDefault="00E052E7" w:rsidP="00733D7F">
            <w:pPr>
              <w:numPr>
                <w:ilvl w:val="0"/>
                <w:numId w:val="8"/>
              </w:numPr>
              <w:spacing w:before="120"/>
              <w:rPr>
                <w:szCs w:val="20"/>
              </w:rPr>
            </w:pPr>
            <w:r w:rsidRPr="00733D7F">
              <w:rPr>
                <w:szCs w:val="20"/>
              </w:rPr>
              <w:t>ACAS</w:t>
            </w:r>
          </w:p>
          <w:p w:rsidR="00B932FB" w:rsidRPr="00733D7F" w:rsidRDefault="00B932FB" w:rsidP="00733D7F">
            <w:pPr>
              <w:numPr>
                <w:ilvl w:val="0"/>
                <w:numId w:val="7"/>
              </w:numPr>
              <w:ind w:left="398" w:hanging="281"/>
              <w:rPr>
                <w:szCs w:val="20"/>
              </w:rPr>
            </w:pPr>
            <w:r w:rsidRPr="00733D7F">
              <w:rPr>
                <w:szCs w:val="20"/>
              </w:rPr>
              <w:t xml:space="preserve">Manuales </w:t>
            </w:r>
            <w:proofErr w:type="gramStart"/>
            <w:r w:rsidRPr="00733D7F">
              <w:rPr>
                <w:szCs w:val="20"/>
              </w:rPr>
              <w:t>Operacionales  del</w:t>
            </w:r>
            <w:proofErr w:type="gramEnd"/>
            <w:r w:rsidRPr="00733D7F">
              <w:rPr>
                <w:szCs w:val="20"/>
              </w:rPr>
              <w:t xml:space="preserve"> explotador y del ANSP</w:t>
            </w:r>
          </w:p>
          <w:p w:rsidR="00B932FB" w:rsidRPr="00733D7F" w:rsidRDefault="00B932FB" w:rsidP="00B932FB">
            <w:pPr>
              <w:ind w:left="-10"/>
              <w:rPr>
                <w:szCs w:val="20"/>
              </w:rPr>
            </w:pPr>
          </w:p>
          <w:p w:rsidR="00B932FB" w:rsidRPr="00733D7F" w:rsidRDefault="00B932FB" w:rsidP="00733D7F">
            <w:pPr>
              <w:numPr>
                <w:ilvl w:val="0"/>
                <w:numId w:val="7"/>
              </w:numPr>
              <w:ind w:left="398" w:hanging="281"/>
              <w:rPr>
                <w:szCs w:val="20"/>
              </w:rPr>
            </w:pPr>
            <w:r w:rsidRPr="00733D7F">
              <w:rPr>
                <w:szCs w:val="20"/>
              </w:rPr>
              <w:t xml:space="preserve">Manuales </w:t>
            </w:r>
            <w:proofErr w:type="gramStart"/>
            <w:r w:rsidRPr="00733D7F">
              <w:rPr>
                <w:szCs w:val="20"/>
              </w:rPr>
              <w:t>Operacionales  del</w:t>
            </w:r>
            <w:proofErr w:type="gramEnd"/>
            <w:r w:rsidRPr="00733D7F">
              <w:rPr>
                <w:szCs w:val="20"/>
              </w:rPr>
              <w:t xml:space="preserve"> explotador y del ANSP</w:t>
            </w:r>
          </w:p>
          <w:p w:rsidR="00CA6EFA" w:rsidRPr="00733D7F" w:rsidRDefault="00CA6EFA" w:rsidP="006A2299">
            <w:pPr>
              <w:spacing w:before="120"/>
              <w:jc w:val="center"/>
              <w:rPr>
                <w:b/>
                <w:szCs w:val="20"/>
                <w:lang w:val="es-PA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</w:rPr>
                <w:t>3C</w:t>
              </w:r>
            </w:smartTag>
          </w:p>
        </w:tc>
        <w:tc>
          <w:tcPr>
            <w:tcW w:w="3876" w:type="dxa"/>
            <w:vAlign w:val="center"/>
          </w:tcPr>
          <w:p w:rsidR="00CA6EFA" w:rsidRPr="00733D7F" w:rsidRDefault="00CA6EFA" w:rsidP="00C754A1">
            <w:pPr>
              <w:rPr>
                <w:szCs w:val="20"/>
              </w:rPr>
            </w:pPr>
            <w:r w:rsidRPr="00733D7F">
              <w:rPr>
                <w:szCs w:val="20"/>
              </w:rPr>
              <w:t xml:space="preserve">Estandarización de procedimientos </w:t>
            </w:r>
            <w:proofErr w:type="gramStart"/>
            <w:r w:rsidRPr="00733D7F">
              <w:rPr>
                <w:szCs w:val="20"/>
              </w:rPr>
              <w:t>para  los</w:t>
            </w:r>
            <w:proofErr w:type="gramEnd"/>
            <w:r w:rsidRPr="00733D7F">
              <w:rPr>
                <w:szCs w:val="20"/>
              </w:rPr>
              <w:t xml:space="preserve"> explotadores en caso de incapacidad de </w:t>
            </w:r>
            <w:r w:rsidR="00CD73D3" w:rsidRPr="00733D7F">
              <w:rPr>
                <w:szCs w:val="20"/>
              </w:rPr>
              <w:t xml:space="preserve">mantener </w:t>
            </w:r>
            <w:smartTag w:uri="urn:schemas-microsoft-com:office:smarttags" w:element="PersonName">
              <w:smartTagPr>
                <w:attr w:name="ProductID" w:val="la Ruta"/>
              </w:smartTagPr>
              <w:r w:rsidR="00CD73D3" w:rsidRPr="00733D7F">
                <w:rPr>
                  <w:szCs w:val="20"/>
                </w:rPr>
                <w:t>la Ruta</w:t>
              </w:r>
            </w:smartTag>
            <w:r w:rsidRPr="00733D7F">
              <w:rPr>
                <w:szCs w:val="20"/>
              </w:rPr>
              <w:t>;</w:t>
            </w:r>
          </w:p>
          <w:p w:rsidR="00B43013" w:rsidRPr="00733D7F" w:rsidRDefault="00B43013" w:rsidP="0032420B">
            <w:pPr>
              <w:rPr>
                <w:szCs w:val="20"/>
              </w:rPr>
            </w:pPr>
          </w:p>
          <w:p w:rsidR="00890D39" w:rsidRPr="00733D7F" w:rsidRDefault="00890D39" w:rsidP="0032420B">
            <w:pPr>
              <w:rPr>
                <w:szCs w:val="20"/>
              </w:rPr>
            </w:pPr>
            <w:r w:rsidRPr="00733D7F">
              <w:rPr>
                <w:szCs w:val="20"/>
              </w:rPr>
              <w:t xml:space="preserve">Asegurar la cobertura adecuada mediante: </w:t>
            </w:r>
          </w:p>
          <w:p w:rsidR="00890D39" w:rsidRPr="00733D7F" w:rsidRDefault="00B43013" w:rsidP="00890D39">
            <w:pPr>
              <w:numPr>
                <w:ilvl w:val="0"/>
                <w:numId w:val="38"/>
              </w:numPr>
              <w:ind w:left="433" w:hanging="432"/>
              <w:rPr>
                <w:szCs w:val="20"/>
              </w:rPr>
            </w:pPr>
            <w:r w:rsidRPr="00733D7F">
              <w:rPr>
                <w:szCs w:val="20"/>
              </w:rPr>
              <w:t>Implantar los GND NAVAID necesarios</w:t>
            </w:r>
            <w:r w:rsidR="00890D39" w:rsidRPr="00733D7F">
              <w:rPr>
                <w:szCs w:val="20"/>
              </w:rPr>
              <w:t>;</w:t>
            </w:r>
            <w:r w:rsidR="00C754A1" w:rsidRPr="00733D7F">
              <w:rPr>
                <w:szCs w:val="20"/>
              </w:rPr>
              <w:t xml:space="preserve">  o </w:t>
            </w:r>
          </w:p>
          <w:p w:rsidR="00B43013" w:rsidRPr="00733D7F" w:rsidRDefault="00C754A1" w:rsidP="00890D39">
            <w:pPr>
              <w:numPr>
                <w:ilvl w:val="0"/>
                <w:numId w:val="38"/>
              </w:numPr>
              <w:ind w:left="433" w:hanging="432"/>
              <w:rPr>
                <w:szCs w:val="20"/>
              </w:rPr>
            </w:pPr>
            <w:r w:rsidRPr="00733D7F">
              <w:rPr>
                <w:szCs w:val="20"/>
              </w:rPr>
              <w:t>c</w:t>
            </w:r>
            <w:r w:rsidR="00B43013" w:rsidRPr="00733D7F">
              <w:rPr>
                <w:szCs w:val="20"/>
              </w:rPr>
              <w:t xml:space="preserve">ambiar la ruta “convencional” a ruta RNAV, estableciendo los requisitos de los sistemas de navegación aérea necesarios para volar la ruta. </w:t>
            </w:r>
          </w:p>
          <w:p w:rsidR="00382489" w:rsidRPr="00733D7F" w:rsidRDefault="00382489" w:rsidP="0032420B">
            <w:pPr>
              <w:rPr>
                <w:szCs w:val="20"/>
              </w:rPr>
            </w:pPr>
          </w:p>
          <w:p w:rsidR="00382489" w:rsidRPr="00733D7F" w:rsidRDefault="00382489" w:rsidP="00382489">
            <w:pPr>
              <w:tabs>
                <w:tab w:val="left" w:pos="36"/>
              </w:tabs>
              <w:rPr>
                <w:szCs w:val="20"/>
              </w:rPr>
            </w:pPr>
            <w:r w:rsidRPr="00733D7F">
              <w:rPr>
                <w:szCs w:val="20"/>
              </w:rPr>
              <w:t xml:space="preserve">Mejorar vigilancia  en las áreas que sean necesarias (implementar comunicaciones VHF, HF, ADS-CPDLC, ADS-B, Radar, </w:t>
            </w:r>
            <w:proofErr w:type="spellStart"/>
            <w:r w:rsidRPr="00733D7F">
              <w:rPr>
                <w:szCs w:val="20"/>
              </w:rPr>
              <w:t>etc</w:t>
            </w:r>
            <w:proofErr w:type="spellEnd"/>
            <w:r w:rsidRPr="00733D7F">
              <w:rPr>
                <w:szCs w:val="20"/>
              </w:rPr>
              <w:t xml:space="preserve">) </w:t>
            </w:r>
          </w:p>
          <w:p w:rsidR="00B43013" w:rsidRPr="00733D7F" w:rsidRDefault="00B43013" w:rsidP="0032420B">
            <w:pPr>
              <w:rPr>
                <w:szCs w:val="20"/>
              </w:rPr>
            </w:pPr>
          </w:p>
          <w:p w:rsidR="00382489" w:rsidRPr="00733D7F" w:rsidRDefault="00382489" w:rsidP="0032420B">
            <w:pPr>
              <w:rPr>
                <w:szCs w:val="20"/>
              </w:rPr>
            </w:pPr>
          </w:p>
          <w:p w:rsidR="00382489" w:rsidRPr="00733D7F" w:rsidRDefault="00382489" w:rsidP="00382489">
            <w:pPr>
              <w:rPr>
                <w:szCs w:val="20"/>
              </w:rPr>
            </w:pPr>
            <w:r w:rsidRPr="00733D7F">
              <w:rPr>
                <w:szCs w:val="20"/>
              </w:rPr>
              <w:t>Capacitación  de explotadores y proveedores de servicios de navegación aérea</w:t>
            </w:r>
          </w:p>
          <w:p w:rsidR="00CA6EFA" w:rsidRPr="00733D7F" w:rsidRDefault="00CA6EFA" w:rsidP="00870C35">
            <w:pPr>
              <w:jc w:val="center"/>
              <w:rPr>
                <w:szCs w:val="20"/>
              </w:rPr>
            </w:pPr>
          </w:p>
          <w:p w:rsidR="00CA6EFA" w:rsidRPr="00733D7F" w:rsidRDefault="00CA6EFA" w:rsidP="00870C35">
            <w:pPr>
              <w:jc w:val="center"/>
              <w:rPr>
                <w:szCs w:val="20"/>
              </w:rPr>
            </w:pPr>
          </w:p>
          <w:p w:rsidR="00B932FB" w:rsidRPr="00733D7F" w:rsidRDefault="00B932FB" w:rsidP="00B932FB">
            <w:pPr>
              <w:rPr>
                <w:szCs w:val="20"/>
              </w:rPr>
            </w:pPr>
            <w:r w:rsidRPr="00733D7F">
              <w:rPr>
                <w:szCs w:val="20"/>
              </w:rPr>
              <w:t>Actualización y, de ser el caso, elaboración  de los Manuales Operacionales  del ANSP, incorporando los procedimientos adecuados</w:t>
            </w:r>
          </w:p>
          <w:p w:rsidR="00CA6EFA" w:rsidRPr="00733D7F" w:rsidRDefault="00CA6EFA" w:rsidP="00870C35">
            <w:pPr>
              <w:jc w:val="center"/>
              <w:rPr>
                <w:szCs w:val="20"/>
              </w:rPr>
            </w:pPr>
          </w:p>
          <w:p w:rsidR="00813F20" w:rsidRDefault="00813F20" w:rsidP="00870C35">
            <w:pPr>
              <w:jc w:val="center"/>
              <w:rPr>
                <w:szCs w:val="20"/>
              </w:rPr>
            </w:pPr>
          </w:p>
          <w:p w:rsidR="00CA6EFA" w:rsidRPr="00733D7F" w:rsidRDefault="00CA6EFA" w:rsidP="00813F20">
            <w:pPr>
              <w:jc w:val="center"/>
              <w:rPr>
                <w:szCs w:val="20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</w:rPr>
                <w:t>2C</w:t>
              </w:r>
            </w:smartTag>
          </w:p>
        </w:tc>
        <w:tc>
          <w:tcPr>
            <w:tcW w:w="1490" w:type="dxa"/>
            <w:vAlign w:val="center"/>
          </w:tcPr>
          <w:p w:rsidR="00CA6EFA" w:rsidRPr="00733D7F" w:rsidRDefault="00CA6EFA" w:rsidP="00927EE2">
            <w:pPr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Los Estados  Explotadores</w:t>
            </w:r>
          </w:p>
          <w:p w:rsidR="00CA6EFA" w:rsidRPr="00733D7F" w:rsidRDefault="00CA6EFA" w:rsidP="00927EE2">
            <w:pPr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ANSP</w:t>
            </w:r>
          </w:p>
        </w:tc>
      </w:tr>
    </w:tbl>
    <w:p w:rsidR="007B033B" w:rsidRDefault="006A2299" w:rsidP="00835935">
      <w:pPr>
        <w:rPr>
          <w:sz w:val="24"/>
          <w:lang w:val="pt-BR"/>
        </w:rPr>
      </w:pPr>
      <w:r>
        <w:rPr>
          <w:sz w:val="24"/>
          <w:lang w:val="pt-BR"/>
        </w:rPr>
        <w:t>&lt;&lt;&lt;&lt;&lt;</w:t>
      </w:r>
    </w:p>
    <w:p w:rsidR="006A2299" w:rsidRDefault="006A2299" w:rsidP="00835935">
      <w:pPr>
        <w:rPr>
          <w:sz w:val="24"/>
          <w:lang w:val="pt-BR"/>
        </w:rPr>
      </w:pPr>
    </w:p>
    <w:p w:rsidR="006A2299" w:rsidRDefault="006A2299" w:rsidP="00835935">
      <w:pPr>
        <w:rPr>
          <w:sz w:val="24"/>
          <w:lang w:val="pt-BR"/>
        </w:rPr>
      </w:pPr>
    </w:p>
    <w:p w:rsidR="006A2299" w:rsidRDefault="006A2299" w:rsidP="00835935">
      <w:pPr>
        <w:rPr>
          <w:sz w:val="24"/>
          <w:lang w:val="pt-BR"/>
        </w:rPr>
      </w:pPr>
    </w:p>
    <w:p w:rsidR="006A2299" w:rsidRDefault="006A2299" w:rsidP="00835935">
      <w:pPr>
        <w:rPr>
          <w:sz w:val="24"/>
          <w:lang w:val="pt-BR"/>
        </w:rPr>
      </w:pPr>
    </w:p>
    <w:p w:rsidR="006A2299" w:rsidRDefault="006A2299" w:rsidP="00835935">
      <w:pPr>
        <w:rPr>
          <w:lang w:val="es-PA"/>
        </w:rPr>
      </w:pPr>
    </w:p>
    <w:p w:rsidR="007E047A" w:rsidRDefault="007E047A" w:rsidP="00835935">
      <w:pPr>
        <w:rPr>
          <w:lang w:val="es-P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903"/>
        <w:gridCol w:w="2037"/>
        <w:gridCol w:w="3260"/>
        <w:gridCol w:w="2748"/>
        <w:gridCol w:w="1577"/>
      </w:tblGrid>
      <w:tr w:rsidR="008601A5" w:rsidRPr="00027744" w:rsidTr="00BD2555">
        <w:tc>
          <w:tcPr>
            <w:tcW w:w="1697" w:type="dxa"/>
            <w:vAlign w:val="center"/>
          </w:tcPr>
          <w:p w:rsidR="007E047A" w:rsidRPr="00813F20" w:rsidRDefault="007E047A" w:rsidP="007E047A">
            <w:pPr>
              <w:spacing w:before="40" w:after="40"/>
              <w:jc w:val="center"/>
              <w:rPr>
                <w:b/>
              </w:rPr>
            </w:pPr>
          </w:p>
          <w:p w:rsidR="007E047A" w:rsidRPr="00813F20" w:rsidRDefault="007E047A" w:rsidP="00BD255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 xml:space="preserve">Peligro genérico </w:t>
            </w:r>
            <w:r w:rsidR="00BD2555" w:rsidRPr="00813F20">
              <w:rPr>
                <w:b/>
              </w:rPr>
              <w:t>4</w:t>
            </w:r>
          </w:p>
        </w:tc>
        <w:tc>
          <w:tcPr>
            <w:tcW w:w="1903" w:type="dxa"/>
            <w:vAlign w:val="center"/>
          </w:tcPr>
          <w:p w:rsidR="007E047A" w:rsidRPr="00813F20" w:rsidRDefault="007E047A" w:rsidP="007E047A">
            <w:pPr>
              <w:spacing w:before="40" w:after="40"/>
              <w:jc w:val="center"/>
              <w:rPr>
                <w:b/>
                <w:bCs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2037" w:type="dxa"/>
            <w:vAlign w:val="center"/>
          </w:tcPr>
          <w:p w:rsidR="007E047A" w:rsidRPr="00813F20" w:rsidRDefault="007E047A" w:rsidP="007E047A">
            <w:pPr>
              <w:spacing w:before="40" w:after="40"/>
              <w:jc w:val="center"/>
              <w:rPr>
                <w:b/>
                <w:bCs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3260" w:type="dxa"/>
            <w:vAlign w:val="center"/>
          </w:tcPr>
          <w:p w:rsidR="007E047A" w:rsidRPr="00813F20" w:rsidRDefault="007E047A" w:rsidP="007E047A">
            <w:pPr>
              <w:spacing w:before="40" w:after="40"/>
              <w:jc w:val="center"/>
              <w:rPr>
                <w:b/>
                <w:iCs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2748" w:type="dxa"/>
            <w:vAlign w:val="center"/>
          </w:tcPr>
          <w:p w:rsidR="007E047A" w:rsidRPr="00813F20" w:rsidRDefault="007E047A" w:rsidP="007E047A">
            <w:pPr>
              <w:spacing w:before="40" w:after="40"/>
              <w:jc w:val="center"/>
              <w:rPr>
                <w:b/>
                <w:iCs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577" w:type="dxa"/>
            <w:vAlign w:val="center"/>
          </w:tcPr>
          <w:p w:rsidR="007E047A" w:rsidRPr="00813F20" w:rsidRDefault="007E047A" w:rsidP="007E047A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Entidad Responsable</w:t>
            </w:r>
          </w:p>
        </w:tc>
      </w:tr>
      <w:tr w:rsidR="008601A5" w:rsidRPr="00870C35" w:rsidTr="00BD2555">
        <w:tc>
          <w:tcPr>
            <w:tcW w:w="1697" w:type="dxa"/>
            <w:vAlign w:val="center"/>
          </w:tcPr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  <w:highlight w:val="yellow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  <w:highlight w:val="yellow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  <w:highlight w:val="yellow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  <w:highlight w:val="yellow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  <w:highlight w:val="yellow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  <w:highlight w:val="yellow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  <w:highlight w:val="yellow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  <w:highlight w:val="yellow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  <w:highlight w:val="yellow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Falla de cobertura de NAVAID</w:t>
            </w: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</w:p>
          <w:p w:rsidR="007E047A" w:rsidRPr="00733D7F" w:rsidRDefault="007E047A" w:rsidP="00BD2555">
            <w:pPr>
              <w:spacing w:before="40" w:after="40"/>
              <w:rPr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7E047A" w:rsidRPr="00733D7F" w:rsidRDefault="007E047A" w:rsidP="00BD05C4">
            <w:pPr>
              <w:spacing w:before="40" w:after="40"/>
              <w:jc w:val="center"/>
              <w:rPr>
                <w:bCs/>
                <w:szCs w:val="20"/>
              </w:rPr>
            </w:pPr>
            <w:r w:rsidRPr="00733D7F">
              <w:rPr>
                <w:bCs/>
                <w:szCs w:val="20"/>
              </w:rPr>
              <w:t xml:space="preserve">Incapacidad de la aeronave de mantener la ruta </w:t>
            </w:r>
          </w:p>
        </w:tc>
        <w:tc>
          <w:tcPr>
            <w:tcW w:w="2037" w:type="dxa"/>
            <w:vAlign w:val="center"/>
          </w:tcPr>
          <w:p w:rsidR="007E047A" w:rsidRPr="00733D7F" w:rsidRDefault="00DF46FD" w:rsidP="007E047A">
            <w:pPr>
              <w:spacing w:before="40" w:after="40"/>
              <w:jc w:val="center"/>
              <w:rPr>
                <w:bCs/>
                <w:szCs w:val="20"/>
              </w:rPr>
            </w:pPr>
            <w:r w:rsidRPr="00733D7F">
              <w:rPr>
                <w:bCs/>
                <w:szCs w:val="20"/>
              </w:rPr>
              <w:t>Pérdida de la separación</w:t>
            </w:r>
          </w:p>
        </w:tc>
        <w:tc>
          <w:tcPr>
            <w:tcW w:w="3260" w:type="dxa"/>
            <w:vAlign w:val="center"/>
          </w:tcPr>
          <w:p w:rsidR="00B716A7" w:rsidRPr="00733D7F" w:rsidRDefault="00A60EDE" w:rsidP="00B716A7">
            <w:pPr>
              <w:numPr>
                <w:ilvl w:val="0"/>
                <w:numId w:val="37"/>
              </w:numPr>
              <w:spacing w:before="40" w:after="40"/>
              <w:ind w:left="343" w:hanging="343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>Procedimientos  de reversión:</w:t>
            </w:r>
          </w:p>
          <w:p w:rsidR="00A60EDE" w:rsidRPr="00733D7F" w:rsidRDefault="007E047A" w:rsidP="00CF2B3A">
            <w:pPr>
              <w:numPr>
                <w:ilvl w:val="0"/>
                <w:numId w:val="39"/>
              </w:numPr>
              <w:spacing w:before="40" w:after="40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>GNSS</w:t>
            </w:r>
            <w:r w:rsidR="00BD05C4" w:rsidRPr="00733D7F">
              <w:rPr>
                <w:iCs/>
                <w:szCs w:val="20"/>
              </w:rPr>
              <w:t xml:space="preserve">, en caso de falla de GND NAVAIDS, para </w:t>
            </w:r>
            <w:r w:rsidR="00733D7F">
              <w:rPr>
                <w:iCs/>
                <w:szCs w:val="20"/>
              </w:rPr>
              <w:t xml:space="preserve">aviones </w:t>
            </w:r>
            <w:r w:rsidR="00BD05C4" w:rsidRPr="00733D7F">
              <w:rPr>
                <w:iCs/>
                <w:szCs w:val="20"/>
              </w:rPr>
              <w:t xml:space="preserve"> equipad</w:t>
            </w:r>
            <w:r w:rsidR="00733D7F">
              <w:rPr>
                <w:iCs/>
                <w:szCs w:val="20"/>
              </w:rPr>
              <w:t>o</w:t>
            </w:r>
            <w:r w:rsidR="00BD05C4" w:rsidRPr="00733D7F">
              <w:rPr>
                <w:iCs/>
                <w:szCs w:val="20"/>
              </w:rPr>
              <w:t>s</w:t>
            </w:r>
          </w:p>
          <w:p w:rsidR="00CF2B3A" w:rsidRPr="00733D7F" w:rsidRDefault="007E047A" w:rsidP="00CF2B3A">
            <w:pPr>
              <w:numPr>
                <w:ilvl w:val="0"/>
                <w:numId w:val="39"/>
              </w:numPr>
              <w:spacing w:before="40" w:after="40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>IRS/INS</w:t>
            </w:r>
            <w:r w:rsidR="00BD05C4" w:rsidRPr="00733D7F">
              <w:rPr>
                <w:iCs/>
                <w:szCs w:val="20"/>
              </w:rPr>
              <w:t xml:space="preserve">, en caso de falla de GND NAVAIDS, para </w:t>
            </w:r>
            <w:r w:rsidR="00733D7F">
              <w:rPr>
                <w:iCs/>
                <w:szCs w:val="20"/>
              </w:rPr>
              <w:t xml:space="preserve">aviones </w:t>
            </w:r>
            <w:r w:rsidR="00BD05C4" w:rsidRPr="00733D7F">
              <w:rPr>
                <w:iCs/>
                <w:szCs w:val="20"/>
              </w:rPr>
              <w:t xml:space="preserve"> equipad</w:t>
            </w:r>
            <w:r w:rsidR="00733D7F">
              <w:rPr>
                <w:iCs/>
                <w:szCs w:val="20"/>
              </w:rPr>
              <w:t>o</w:t>
            </w:r>
            <w:r w:rsidR="00BD05C4" w:rsidRPr="00733D7F">
              <w:rPr>
                <w:iCs/>
                <w:szCs w:val="20"/>
              </w:rPr>
              <w:t>s</w:t>
            </w:r>
          </w:p>
          <w:p w:rsidR="00BD05C4" w:rsidRPr="00733D7F" w:rsidRDefault="00BD05C4" w:rsidP="00CF2B3A">
            <w:pPr>
              <w:numPr>
                <w:ilvl w:val="0"/>
                <w:numId w:val="39"/>
              </w:numPr>
              <w:spacing w:before="40" w:after="40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>GND NAVAIDS, en caso de fallas del GNSS y INS</w:t>
            </w:r>
          </w:p>
          <w:p w:rsidR="008601A5" w:rsidRPr="00733D7F" w:rsidRDefault="00BD05C4" w:rsidP="008601A5">
            <w:pPr>
              <w:numPr>
                <w:ilvl w:val="0"/>
                <w:numId w:val="37"/>
              </w:numPr>
              <w:spacing w:before="40" w:after="40"/>
              <w:ind w:left="343" w:hanging="343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>Mantenimiento de las GND NAVAIDS</w:t>
            </w:r>
          </w:p>
          <w:p w:rsidR="00BD05C4" w:rsidRPr="00733D7F" w:rsidRDefault="008601A5" w:rsidP="00BD2555">
            <w:pPr>
              <w:numPr>
                <w:ilvl w:val="0"/>
                <w:numId w:val="37"/>
              </w:numPr>
              <w:spacing w:before="40" w:after="40"/>
              <w:ind w:left="343" w:hanging="343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 xml:space="preserve"> NOTAM relativos a la salud de los satélites.</w:t>
            </w:r>
          </w:p>
          <w:p w:rsidR="007E047A" w:rsidRPr="00733D7F" w:rsidRDefault="00BD05C4" w:rsidP="00B716A7">
            <w:pPr>
              <w:numPr>
                <w:ilvl w:val="0"/>
                <w:numId w:val="37"/>
              </w:numPr>
              <w:spacing w:before="40" w:after="40"/>
              <w:ind w:left="343" w:hanging="343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 xml:space="preserve"> </w:t>
            </w:r>
            <w:r w:rsidR="007E047A" w:rsidRPr="00733D7F">
              <w:rPr>
                <w:iCs/>
                <w:szCs w:val="20"/>
              </w:rPr>
              <w:t>Inspección en vuelo</w:t>
            </w:r>
          </w:p>
          <w:p w:rsidR="007E047A" w:rsidRPr="00733D7F" w:rsidRDefault="00A60EDE" w:rsidP="00B716A7">
            <w:pPr>
              <w:numPr>
                <w:ilvl w:val="0"/>
                <w:numId w:val="37"/>
              </w:numPr>
              <w:spacing w:before="40" w:after="40"/>
              <w:ind w:left="343" w:hanging="343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 xml:space="preserve">Procedimientos de contingencia  del Explotador y de los ANSP. </w:t>
            </w:r>
          </w:p>
          <w:p w:rsidR="00813F20" w:rsidRDefault="00813F20" w:rsidP="00BD2555">
            <w:pPr>
              <w:spacing w:before="40" w:after="40"/>
              <w:ind w:left="720"/>
              <w:jc w:val="center"/>
              <w:rPr>
                <w:iCs/>
                <w:szCs w:val="20"/>
              </w:rPr>
            </w:pPr>
          </w:p>
          <w:p w:rsidR="00AF26C3" w:rsidRPr="00733D7F" w:rsidRDefault="007E047A" w:rsidP="00BD2555">
            <w:pPr>
              <w:spacing w:before="40" w:after="40"/>
              <w:ind w:left="720"/>
              <w:jc w:val="center"/>
              <w:rPr>
                <w:iCs/>
                <w:szCs w:val="20"/>
              </w:rPr>
            </w:pPr>
            <w:smartTag w:uri="urn:schemas-microsoft-com:office:smarttags" w:element="metricconverter">
              <w:smartTagPr>
                <w:attr w:name="ProductID" w:val="3C"/>
              </w:smartTagPr>
              <w:r w:rsidRPr="00733D7F">
                <w:rPr>
                  <w:iCs/>
                  <w:szCs w:val="20"/>
                </w:rPr>
                <w:t>3C</w:t>
              </w:r>
            </w:smartTag>
          </w:p>
        </w:tc>
        <w:tc>
          <w:tcPr>
            <w:tcW w:w="2748" w:type="dxa"/>
            <w:vAlign w:val="center"/>
          </w:tcPr>
          <w:p w:rsidR="007E047A" w:rsidRPr="00733D7F" w:rsidRDefault="007E047A" w:rsidP="00A60EDE">
            <w:pPr>
              <w:spacing w:before="40" w:after="40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 xml:space="preserve">Estandarización de procedimientos para  los explotadores en caso de incapacidad </w:t>
            </w:r>
            <w:r w:rsidR="00B716A7" w:rsidRPr="00733D7F">
              <w:rPr>
                <w:iCs/>
                <w:szCs w:val="20"/>
              </w:rPr>
              <w:t>la aeronave mantener su ruta</w:t>
            </w:r>
            <w:r w:rsidRPr="00733D7F">
              <w:rPr>
                <w:iCs/>
                <w:szCs w:val="20"/>
              </w:rPr>
              <w:t>;</w:t>
            </w:r>
          </w:p>
          <w:p w:rsidR="007E047A" w:rsidRPr="00733D7F" w:rsidRDefault="007E047A" w:rsidP="007E047A">
            <w:pPr>
              <w:spacing w:before="40" w:after="40"/>
              <w:jc w:val="center"/>
              <w:rPr>
                <w:iCs/>
                <w:szCs w:val="20"/>
              </w:rPr>
            </w:pPr>
          </w:p>
          <w:p w:rsidR="007E047A" w:rsidRPr="00733D7F" w:rsidRDefault="008601A5" w:rsidP="00A60EDE">
            <w:pPr>
              <w:spacing w:before="40" w:after="40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>Procedimientos Específicos</w:t>
            </w:r>
            <w:r w:rsidR="007E047A" w:rsidRPr="00733D7F">
              <w:rPr>
                <w:iCs/>
                <w:szCs w:val="20"/>
              </w:rPr>
              <w:t xml:space="preserve"> para ser aplicado </w:t>
            </w:r>
            <w:r w:rsidR="00B716A7" w:rsidRPr="00733D7F">
              <w:rPr>
                <w:iCs/>
                <w:szCs w:val="20"/>
              </w:rPr>
              <w:t xml:space="preserve">en caso de </w:t>
            </w:r>
            <w:r w:rsidR="007E047A" w:rsidRPr="00733D7F">
              <w:rPr>
                <w:iCs/>
                <w:szCs w:val="20"/>
              </w:rPr>
              <w:t xml:space="preserve">  degradación de  capacidad de la navegación de la aeronave;</w:t>
            </w:r>
          </w:p>
          <w:p w:rsidR="007E047A" w:rsidRPr="00733D7F" w:rsidRDefault="007E047A" w:rsidP="007E047A">
            <w:pPr>
              <w:spacing w:before="40" w:after="40"/>
              <w:jc w:val="center"/>
              <w:rPr>
                <w:iCs/>
                <w:szCs w:val="20"/>
              </w:rPr>
            </w:pPr>
          </w:p>
          <w:p w:rsidR="007E047A" w:rsidRPr="00733D7F" w:rsidRDefault="007E047A" w:rsidP="00A60EDE">
            <w:pPr>
              <w:spacing w:before="40" w:after="40"/>
              <w:jc w:val="both"/>
              <w:rPr>
                <w:iCs/>
                <w:szCs w:val="20"/>
              </w:rPr>
            </w:pPr>
            <w:r w:rsidRPr="00733D7F">
              <w:rPr>
                <w:iCs/>
                <w:szCs w:val="20"/>
              </w:rPr>
              <w:t>Cumplimiento del Plan de mantenimiento para verificación de radio ayudas</w:t>
            </w:r>
            <w:r w:rsidR="008601A5" w:rsidRPr="00733D7F">
              <w:rPr>
                <w:iCs/>
                <w:szCs w:val="20"/>
              </w:rPr>
              <w:t xml:space="preserve"> terrestres;</w:t>
            </w:r>
          </w:p>
          <w:p w:rsidR="009753EE" w:rsidRPr="00733D7F" w:rsidRDefault="009753EE" w:rsidP="00A60EDE">
            <w:pPr>
              <w:spacing w:before="40" w:after="40"/>
              <w:jc w:val="both"/>
              <w:rPr>
                <w:iCs/>
                <w:szCs w:val="20"/>
              </w:rPr>
            </w:pPr>
          </w:p>
          <w:p w:rsidR="009753EE" w:rsidRPr="00733D7F" w:rsidRDefault="009753EE" w:rsidP="009753EE">
            <w:pPr>
              <w:spacing w:before="40" w:after="40"/>
              <w:jc w:val="both"/>
              <w:rPr>
                <w:szCs w:val="20"/>
              </w:rPr>
            </w:pPr>
            <w:r w:rsidRPr="00733D7F">
              <w:rPr>
                <w:iCs/>
                <w:szCs w:val="20"/>
              </w:rPr>
              <w:t>Actualización</w:t>
            </w:r>
            <w:r w:rsidRPr="00733D7F">
              <w:rPr>
                <w:szCs w:val="20"/>
              </w:rPr>
              <w:t xml:space="preserve"> y, de ser el caso, elaboración  de los Manuales Operacionales  del ANSP, incorporando los procedimientos adecuados</w:t>
            </w:r>
            <w:r w:rsidR="003B466B" w:rsidRPr="00733D7F">
              <w:rPr>
                <w:szCs w:val="20"/>
              </w:rPr>
              <w:t>.</w:t>
            </w:r>
          </w:p>
          <w:p w:rsidR="003B466B" w:rsidRPr="00733D7F" w:rsidRDefault="003B466B" w:rsidP="009753EE">
            <w:pPr>
              <w:spacing w:before="40" w:after="40"/>
              <w:jc w:val="both"/>
              <w:rPr>
                <w:szCs w:val="20"/>
              </w:rPr>
            </w:pPr>
            <w:r w:rsidRPr="00733D7F">
              <w:rPr>
                <w:szCs w:val="20"/>
              </w:rPr>
              <w:t>Difundir información acerca de tormentas solares que puedan afectar los sistemas satelitales y HF.</w:t>
            </w:r>
          </w:p>
          <w:p w:rsidR="009753EE" w:rsidRPr="00733D7F" w:rsidRDefault="009753EE" w:rsidP="00A60EDE">
            <w:pPr>
              <w:spacing w:before="40" w:after="40"/>
              <w:jc w:val="both"/>
              <w:rPr>
                <w:iCs/>
                <w:szCs w:val="20"/>
              </w:rPr>
            </w:pPr>
          </w:p>
          <w:p w:rsidR="007E047A" w:rsidRPr="00733D7F" w:rsidRDefault="007E047A" w:rsidP="00BD2555">
            <w:pPr>
              <w:spacing w:before="40" w:after="40"/>
              <w:jc w:val="center"/>
              <w:rPr>
                <w:iCs/>
                <w:szCs w:val="20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iCs/>
                  <w:szCs w:val="20"/>
                </w:rPr>
                <w:t>2C</w:t>
              </w:r>
            </w:smartTag>
          </w:p>
        </w:tc>
        <w:tc>
          <w:tcPr>
            <w:tcW w:w="1577" w:type="dxa"/>
            <w:vAlign w:val="center"/>
          </w:tcPr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Los Estados</w:t>
            </w:r>
          </w:p>
          <w:p w:rsidR="007E047A" w:rsidRPr="00733D7F" w:rsidRDefault="007E047A" w:rsidP="007E047A">
            <w:pPr>
              <w:spacing w:before="40" w:after="4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ANSP</w:t>
            </w:r>
          </w:p>
          <w:p w:rsidR="00B716A7" w:rsidRPr="00733D7F" w:rsidRDefault="00B716A7" w:rsidP="007E047A">
            <w:pPr>
              <w:spacing w:before="40" w:after="4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Explotadores</w:t>
            </w:r>
          </w:p>
        </w:tc>
      </w:tr>
    </w:tbl>
    <w:p w:rsidR="00CF51DD" w:rsidRDefault="006A2299">
      <w:r>
        <w:t>&lt;&lt;&lt;&lt;&lt;</w:t>
      </w:r>
    </w:p>
    <w:p w:rsidR="006A2299" w:rsidRDefault="006A2299"/>
    <w:p w:rsidR="006A2299" w:rsidRDefault="006A2299"/>
    <w:p w:rsidR="006A2299" w:rsidRDefault="006A2299"/>
    <w:p w:rsidR="006A2299" w:rsidRDefault="006A2299"/>
    <w:p w:rsidR="006A2299" w:rsidRDefault="006A2299"/>
    <w:p w:rsidR="006A2299" w:rsidRDefault="006A2299"/>
    <w:p w:rsidR="00CF51DD" w:rsidRDefault="00CF51DD"/>
    <w:p w:rsidR="00CF51DD" w:rsidRDefault="00CF51DD"/>
    <w:p w:rsidR="00CF51DD" w:rsidRDefault="00CF51DD"/>
    <w:p w:rsidR="00CF51DD" w:rsidRDefault="00CF51DD"/>
    <w:p w:rsidR="00CF51DD" w:rsidRDefault="00CF51DD"/>
    <w:p w:rsidR="00CF51DD" w:rsidRDefault="00CF51DD"/>
    <w:p w:rsidR="00CF51DD" w:rsidRDefault="00CF51DD"/>
    <w:p w:rsidR="00CF51DD" w:rsidRDefault="00CF51D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903"/>
        <w:gridCol w:w="2037"/>
        <w:gridCol w:w="3260"/>
        <w:gridCol w:w="2748"/>
        <w:gridCol w:w="1577"/>
      </w:tblGrid>
      <w:tr w:rsidR="008601A5" w:rsidRPr="003662CB" w:rsidTr="00BD2555">
        <w:tc>
          <w:tcPr>
            <w:tcW w:w="1697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Peligro genérico 5</w:t>
            </w:r>
          </w:p>
        </w:tc>
        <w:tc>
          <w:tcPr>
            <w:tcW w:w="1903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2037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3260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2748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577" w:type="dxa"/>
            <w:vAlign w:val="center"/>
          </w:tcPr>
          <w:p w:rsidR="00CA6EFA" w:rsidRPr="00813F20" w:rsidRDefault="00027744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Entidad R</w:t>
            </w:r>
            <w:r w:rsidR="00CA6EFA" w:rsidRPr="00813F20">
              <w:rPr>
                <w:b/>
              </w:rPr>
              <w:t>esponsable</w:t>
            </w:r>
          </w:p>
        </w:tc>
      </w:tr>
      <w:tr w:rsidR="008601A5" w:rsidRPr="00127120" w:rsidTr="00BD2555">
        <w:tc>
          <w:tcPr>
            <w:tcW w:w="1697" w:type="dxa"/>
            <w:vAlign w:val="center"/>
          </w:tcPr>
          <w:p w:rsidR="00CA6EFA" w:rsidRPr="00733D7F" w:rsidRDefault="00CA6EFA" w:rsidP="00870C35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Efectos meteorológicos adversos</w:t>
            </w:r>
          </w:p>
        </w:tc>
        <w:tc>
          <w:tcPr>
            <w:tcW w:w="1903" w:type="dxa"/>
            <w:vAlign w:val="center"/>
          </w:tcPr>
          <w:p w:rsidR="00CA6EFA" w:rsidRPr="00733D7F" w:rsidRDefault="00CA6EFA" w:rsidP="00870C35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Grandes desviaciones</w:t>
            </w:r>
          </w:p>
        </w:tc>
        <w:tc>
          <w:tcPr>
            <w:tcW w:w="2037" w:type="dxa"/>
            <w:vAlign w:val="center"/>
          </w:tcPr>
          <w:p w:rsidR="00CA6EFA" w:rsidRPr="00733D7F" w:rsidRDefault="00DF46FD" w:rsidP="00870C35">
            <w:pPr>
              <w:spacing w:before="120"/>
              <w:jc w:val="center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Pérdida de la separación</w:t>
            </w:r>
          </w:p>
        </w:tc>
        <w:tc>
          <w:tcPr>
            <w:tcW w:w="3260" w:type="dxa"/>
            <w:vAlign w:val="center"/>
          </w:tcPr>
          <w:p w:rsidR="00CA6EFA" w:rsidRPr="00733D7F" w:rsidRDefault="00CA6EFA" w:rsidP="00FD7408">
            <w:pPr>
              <w:numPr>
                <w:ilvl w:val="0"/>
                <w:numId w:val="10"/>
              </w:numPr>
              <w:spacing w:before="120"/>
              <w:ind w:left="319" w:hanging="284"/>
              <w:rPr>
                <w:szCs w:val="20"/>
              </w:rPr>
            </w:pPr>
            <w:r w:rsidRPr="00733D7F">
              <w:rPr>
                <w:szCs w:val="20"/>
              </w:rPr>
              <w:t>NOTAM</w:t>
            </w:r>
            <w:r w:rsidR="00AF26C3" w:rsidRPr="00733D7F">
              <w:rPr>
                <w:szCs w:val="20"/>
              </w:rPr>
              <w:t xml:space="preserve"> </w:t>
            </w:r>
          </w:p>
          <w:p w:rsidR="00CA6EFA" w:rsidRPr="00733D7F" w:rsidRDefault="00CA6EFA" w:rsidP="00FD7408">
            <w:pPr>
              <w:numPr>
                <w:ilvl w:val="0"/>
                <w:numId w:val="10"/>
              </w:numPr>
              <w:spacing w:before="120"/>
              <w:ind w:left="319" w:hanging="284"/>
              <w:rPr>
                <w:szCs w:val="20"/>
              </w:rPr>
            </w:pPr>
            <w:proofErr w:type="spellStart"/>
            <w:r w:rsidRPr="00733D7F">
              <w:rPr>
                <w:szCs w:val="20"/>
              </w:rPr>
              <w:t>Briefings</w:t>
            </w:r>
            <w:proofErr w:type="spellEnd"/>
            <w:r w:rsidRPr="00733D7F">
              <w:rPr>
                <w:szCs w:val="20"/>
              </w:rPr>
              <w:t xml:space="preserve"> MET/PIB</w:t>
            </w:r>
            <w:r w:rsidR="007B3C18" w:rsidRPr="00733D7F">
              <w:rPr>
                <w:szCs w:val="20"/>
              </w:rPr>
              <w:t>/VOLMET</w:t>
            </w:r>
          </w:p>
          <w:p w:rsidR="00CA6EFA" w:rsidRPr="00733D7F" w:rsidRDefault="00CA6EFA" w:rsidP="00FD7408">
            <w:pPr>
              <w:numPr>
                <w:ilvl w:val="0"/>
                <w:numId w:val="10"/>
              </w:numPr>
              <w:spacing w:before="120"/>
              <w:ind w:left="319" w:hanging="284"/>
              <w:rPr>
                <w:szCs w:val="20"/>
              </w:rPr>
            </w:pPr>
            <w:proofErr w:type="spellStart"/>
            <w:r w:rsidRPr="00733D7F">
              <w:rPr>
                <w:szCs w:val="20"/>
              </w:rPr>
              <w:t>Briefings</w:t>
            </w:r>
            <w:proofErr w:type="spellEnd"/>
            <w:r w:rsidRPr="00733D7F">
              <w:rPr>
                <w:szCs w:val="20"/>
              </w:rPr>
              <w:t xml:space="preserve"> ATM entre ATFMU</w:t>
            </w:r>
          </w:p>
          <w:p w:rsidR="00CA6EFA" w:rsidRPr="00733D7F" w:rsidRDefault="00CA6EFA" w:rsidP="00FD7408">
            <w:pPr>
              <w:numPr>
                <w:ilvl w:val="0"/>
                <w:numId w:val="10"/>
              </w:numPr>
              <w:spacing w:before="120"/>
              <w:ind w:left="319" w:hanging="284"/>
              <w:rPr>
                <w:szCs w:val="20"/>
              </w:rPr>
            </w:pPr>
            <w:r w:rsidRPr="00733D7F">
              <w:rPr>
                <w:szCs w:val="20"/>
              </w:rPr>
              <w:t>AIREP</w:t>
            </w:r>
          </w:p>
          <w:p w:rsidR="00CA6EFA" w:rsidRPr="00733D7F" w:rsidRDefault="00CA6EFA" w:rsidP="00FD7408">
            <w:pPr>
              <w:numPr>
                <w:ilvl w:val="0"/>
                <w:numId w:val="10"/>
              </w:numPr>
              <w:spacing w:before="120"/>
              <w:ind w:left="319" w:hanging="284"/>
              <w:rPr>
                <w:szCs w:val="20"/>
              </w:rPr>
            </w:pPr>
            <w:r w:rsidRPr="00733D7F">
              <w:rPr>
                <w:szCs w:val="20"/>
              </w:rPr>
              <w:t>Plan de Contingencia</w:t>
            </w:r>
          </w:p>
          <w:p w:rsidR="00CA6EFA" w:rsidRPr="00733D7F" w:rsidRDefault="00CA6EFA" w:rsidP="00F64FF7">
            <w:pPr>
              <w:numPr>
                <w:ilvl w:val="0"/>
                <w:numId w:val="11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 xml:space="preserve">ACAS </w:t>
            </w:r>
          </w:p>
          <w:p w:rsidR="00CA6EFA" w:rsidRPr="00733D7F" w:rsidRDefault="00CA6EFA" w:rsidP="00027744">
            <w:pPr>
              <w:numPr>
                <w:ilvl w:val="0"/>
                <w:numId w:val="11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Manuales Opera</w:t>
            </w:r>
            <w:r w:rsidR="007B3C18" w:rsidRPr="00733D7F">
              <w:rPr>
                <w:szCs w:val="20"/>
              </w:rPr>
              <w:t>cionales  del explotador y del ANSP.</w:t>
            </w:r>
          </w:p>
          <w:p w:rsidR="00CA6EFA" w:rsidRPr="00733D7F" w:rsidRDefault="00CA6EFA" w:rsidP="00870C35">
            <w:pPr>
              <w:spacing w:before="120"/>
              <w:jc w:val="center"/>
              <w:rPr>
                <w:b/>
                <w:szCs w:val="20"/>
                <w:lang w:val="es-PA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</w:rPr>
                <w:t>4C</w:t>
              </w:r>
            </w:smartTag>
          </w:p>
        </w:tc>
        <w:tc>
          <w:tcPr>
            <w:tcW w:w="2748" w:type="dxa"/>
            <w:vAlign w:val="center"/>
          </w:tcPr>
          <w:p w:rsidR="00CA6EFA" w:rsidRPr="00733D7F" w:rsidRDefault="00CA6EFA" w:rsidP="00870C35">
            <w:pPr>
              <w:jc w:val="center"/>
              <w:rPr>
                <w:szCs w:val="20"/>
              </w:rPr>
            </w:pPr>
          </w:p>
          <w:p w:rsidR="00CA6EFA" w:rsidRPr="00733D7F" w:rsidRDefault="00CA6EFA" w:rsidP="00FD7408">
            <w:pPr>
              <w:numPr>
                <w:ilvl w:val="0"/>
                <w:numId w:val="11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 xml:space="preserve">Actualización de LOA entre </w:t>
            </w:r>
            <w:proofErr w:type="spellStart"/>
            <w:r w:rsidRPr="00733D7F">
              <w:rPr>
                <w:szCs w:val="20"/>
              </w:rPr>
              <w:t>lo</w:t>
            </w:r>
            <w:proofErr w:type="spellEnd"/>
            <w:r w:rsidRPr="00733D7F">
              <w:rPr>
                <w:szCs w:val="20"/>
              </w:rPr>
              <w:t xml:space="preserve"> Servicios MET/ATM</w:t>
            </w:r>
          </w:p>
          <w:p w:rsidR="00CA6EFA" w:rsidRPr="00733D7F" w:rsidRDefault="00CA6EFA" w:rsidP="00527DAD">
            <w:pPr>
              <w:numPr>
                <w:ilvl w:val="0"/>
                <w:numId w:val="11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Rutas alternas</w:t>
            </w:r>
          </w:p>
          <w:p w:rsidR="00CA6EFA" w:rsidRPr="00733D7F" w:rsidRDefault="00CA6EFA" w:rsidP="008734A0">
            <w:pPr>
              <w:numPr>
                <w:ilvl w:val="0"/>
                <w:numId w:val="11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QMS/MET/AIS</w:t>
            </w:r>
          </w:p>
          <w:p w:rsidR="007B3C18" w:rsidRPr="00733D7F" w:rsidRDefault="00CA6EFA" w:rsidP="007B3C18">
            <w:pPr>
              <w:numPr>
                <w:ilvl w:val="0"/>
                <w:numId w:val="11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Actualización de Manuales Operacionales</w:t>
            </w:r>
            <w:r w:rsidR="007B3C18" w:rsidRPr="00733D7F">
              <w:rPr>
                <w:szCs w:val="20"/>
              </w:rPr>
              <w:t xml:space="preserve"> del explotador y del ANSP.</w:t>
            </w:r>
          </w:p>
          <w:p w:rsidR="00CA6EFA" w:rsidRPr="00733D7F" w:rsidRDefault="00CA6EFA" w:rsidP="00870C35">
            <w:pPr>
              <w:jc w:val="center"/>
              <w:rPr>
                <w:szCs w:val="20"/>
              </w:rPr>
            </w:pPr>
          </w:p>
          <w:p w:rsidR="00CA6EFA" w:rsidRPr="00733D7F" w:rsidRDefault="00CA6EFA" w:rsidP="000A1703">
            <w:pPr>
              <w:rPr>
                <w:szCs w:val="20"/>
              </w:rPr>
            </w:pPr>
          </w:p>
          <w:p w:rsidR="00CA6EFA" w:rsidRPr="00733D7F" w:rsidRDefault="00CA6EFA" w:rsidP="00870C35">
            <w:pPr>
              <w:jc w:val="center"/>
              <w:rPr>
                <w:szCs w:val="20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</w:rPr>
                <w:t>2C</w:t>
              </w:r>
            </w:smartTag>
          </w:p>
        </w:tc>
        <w:tc>
          <w:tcPr>
            <w:tcW w:w="1577" w:type="dxa"/>
            <w:vAlign w:val="center"/>
          </w:tcPr>
          <w:p w:rsidR="00CA6EFA" w:rsidRPr="00733D7F" w:rsidRDefault="00CA6EFA" w:rsidP="00870C35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Los Estados explotadores</w:t>
            </w:r>
          </w:p>
          <w:p w:rsidR="00CA6EFA" w:rsidRPr="00733D7F" w:rsidRDefault="00CA6EFA" w:rsidP="00870C35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ANSP</w:t>
            </w:r>
          </w:p>
        </w:tc>
      </w:tr>
    </w:tbl>
    <w:p w:rsidR="00CA6EFA" w:rsidRDefault="00CA6EFA">
      <w:pPr>
        <w:rPr>
          <w:lang w:val="es-PA"/>
        </w:rPr>
      </w:pPr>
    </w:p>
    <w:p w:rsidR="00CA6EFA" w:rsidRDefault="006A2299" w:rsidP="00363E12">
      <w:pPr>
        <w:widowControl/>
        <w:autoSpaceDE/>
        <w:autoSpaceDN/>
        <w:adjustRightInd/>
        <w:spacing w:after="200" w:line="276" w:lineRule="auto"/>
        <w:rPr>
          <w:lang w:val="es-PA"/>
        </w:rPr>
      </w:pPr>
      <w:r>
        <w:rPr>
          <w:lang w:val="es-PA"/>
        </w:rPr>
        <w:t>&lt;&lt;&lt;&lt;&lt;&lt;&lt;</w:t>
      </w:r>
      <w:r w:rsidR="00CA6EFA">
        <w:rPr>
          <w:lang w:val="es-PA"/>
        </w:rPr>
        <w:br w:type="page"/>
      </w:r>
    </w:p>
    <w:p w:rsidR="006A2299" w:rsidRDefault="006A2299" w:rsidP="00363E12">
      <w:pPr>
        <w:widowControl/>
        <w:autoSpaceDE/>
        <w:autoSpaceDN/>
        <w:adjustRightInd/>
        <w:spacing w:after="200" w:line="276" w:lineRule="auto"/>
        <w:rPr>
          <w:lang w:val="es-PA"/>
        </w:rPr>
      </w:pPr>
    </w:p>
    <w:p w:rsidR="006A2299" w:rsidRDefault="006A2299" w:rsidP="00363E12">
      <w:pPr>
        <w:widowControl/>
        <w:autoSpaceDE/>
        <w:autoSpaceDN/>
        <w:adjustRightInd/>
        <w:spacing w:after="200" w:line="276" w:lineRule="auto"/>
        <w:rPr>
          <w:lang w:val="es-PA"/>
        </w:rPr>
      </w:pPr>
    </w:p>
    <w:p w:rsidR="006A2299" w:rsidRDefault="006A2299" w:rsidP="00363E12">
      <w:pPr>
        <w:widowControl/>
        <w:autoSpaceDE/>
        <w:autoSpaceDN/>
        <w:adjustRightInd/>
        <w:spacing w:after="200" w:line="276" w:lineRule="auto"/>
        <w:rPr>
          <w:lang w:val="es-P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6"/>
        <w:gridCol w:w="2100"/>
        <w:gridCol w:w="1667"/>
        <w:gridCol w:w="2567"/>
        <w:gridCol w:w="3548"/>
        <w:gridCol w:w="1482"/>
      </w:tblGrid>
      <w:tr w:rsidR="00CA6EFA" w:rsidRPr="003662CB" w:rsidTr="00855F55">
        <w:tc>
          <w:tcPr>
            <w:tcW w:w="1629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Peligro genérico 6</w:t>
            </w:r>
          </w:p>
        </w:tc>
        <w:tc>
          <w:tcPr>
            <w:tcW w:w="2153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1688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2590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3665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497" w:type="dxa"/>
            <w:vAlign w:val="center"/>
          </w:tcPr>
          <w:p w:rsidR="00CA6EFA" w:rsidRPr="00813F20" w:rsidRDefault="00027744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Entidad R</w:t>
            </w:r>
            <w:r w:rsidR="00CA6EFA" w:rsidRPr="00813F20">
              <w:rPr>
                <w:b/>
              </w:rPr>
              <w:t>esponsable</w:t>
            </w:r>
          </w:p>
        </w:tc>
      </w:tr>
      <w:tr w:rsidR="00855F55" w:rsidRPr="00127120" w:rsidTr="00855F55">
        <w:tc>
          <w:tcPr>
            <w:tcW w:w="1629" w:type="dxa"/>
            <w:vAlign w:val="center"/>
          </w:tcPr>
          <w:p w:rsidR="00855F55" w:rsidRPr="00733D7F" w:rsidRDefault="00855F55" w:rsidP="00565561">
            <w:pPr>
              <w:rPr>
                <w:szCs w:val="20"/>
              </w:rPr>
            </w:pPr>
          </w:p>
          <w:p w:rsidR="00855F55" w:rsidRPr="00733D7F" w:rsidRDefault="00855F55" w:rsidP="00870C35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Erupción volcánica</w:t>
            </w:r>
          </w:p>
        </w:tc>
        <w:tc>
          <w:tcPr>
            <w:tcW w:w="2153" w:type="dxa"/>
            <w:vAlign w:val="center"/>
          </w:tcPr>
          <w:p w:rsidR="00855F55" w:rsidRPr="00733D7F" w:rsidRDefault="00855F55" w:rsidP="00565561">
            <w:pPr>
              <w:ind w:left="-10"/>
              <w:rPr>
                <w:szCs w:val="20"/>
              </w:rPr>
            </w:pPr>
            <w:r w:rsidRPr="00733D7F">
              <w:rPr>
                <w:szCs w:val="20"/>
              </w:rPr>
              <w:t>Cenizas Volcánicas</w:t>
            </w:r>
          </w:p>
          <w:p w:rsidR="00855F55" w:rsidRPr="00733D7F" w:rsidRDefault="00855F55" w:rsidP="00565561">
            <w:pPr>
              <w:ind w:left="-10"/>
              <w:rPr>
                <w:szCs w:val="20"/>
              </w:rPr>
            </w:pPr>
          </w:p>
          <w:p w:rsidR="00855F55" w:rsidRPr="00733D7F" w:rsidRDefault="00855F55" w:rsidP="00870C35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 xml:space="preserve">Disminución de la disponibilidad de </w:t>
            </w:r>
            <w:smartTag w:uri="urn:schemas-microsoft-com:office:smarttags" w:element="PersonName">
              <w:smartTagPr>
                <w:attr w:name="ProductID" w:val="la Red"/>
              </w:smartTagPr>
              <w:smartTag w:uri="urn:schemas-microsoft-com:office:smarttags" w:element="metricconverter">
                <w:smartTagPr>
                  <w:attr w:name="ProductID" w:val="2C"/>
                </w:smartTagPr>
                <w:r w:rsidRPr="00733D7F">
                  <w:rPr>
                    <w:szCs w:val="20"/>
                  </w:rPr>
                  <w:t>la Red</w:t>
                </w:r>
              </w:smartTag>
            </w:smartTag>
            <w:r w:rsidRPr="00733D7F">
              <w:rPr>
                <w:szCs w:val="20"/>
              </w:rPr>
              <w:t xml:space="preserve"> de rutas</w:t>
            </w:r>
          </w:p>
        </w:tc>
        <w:tc>
          <w:tcPr>
            <w:tcW w:w="1688" w:type="dxa"/>
            <w:vAlign w:val="center"/>
          </w:tcPr>
          <w:p w:rsidR="00855F55" w:rsidRPr="00733D7F" w:rsidRDefault="00855F55" w:rsidP="00565561">
            <w:pPr>
              <w:ind w:left="-10"/>
              <w:rPr>
                <w:szCs w:val="20"/>
              </w:rPr>
            </w:pPr>
          </w:p>
          <w:p w:rsidR="00855F55" w:rsidRPr="00733D7F" w:rsidRDefault="00855F55" w:rsidP="00565561">
            <w:pPr>
              <w:ind w:left="-10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 xml:space="preserve">Falla de Motores </w:t>
            </w: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733D7F" w:rsidRPr="00733D7F" w:rsidRDefault="00733D7F" w:rsidP="00565561">
            <w:pPr>
              <w:ind w:left="-10"/>
              <w:rPr>
                <w:b/>
                <w:szCs w:val="20"/>
              </w:rPr>
            </w:pPr>
          </w:p>
          <w:p w:rsidR="00855F55" w:rsidRPr="00733D7F" w:rsidRDefault="00855F55" w:rsidP="00565561">
            <w:pPr>
              <w:ind w:left="-10"/>
              <w:rPr>
                <w:b/>
                <w:szCs w:val="20"/>
              </w:rPr>
            </w:pPr>
          </w:p>
          <w:p w:rsidR="00855F55" w:rsidRPr="00733D7F" w:rsidRDefault="00855F55" w:rsidP="00565561">
            <w:pPr>
              <w:ind w:left="-10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Aumento de la carga de trabajo ATC</w:t>
            </w:r>
          </w:p>
          <w:p w:rsidR="00855F55" w:rsidRPr="00733D7F" w:rsidRDefault="00855F55" w:rsidP="00565561">
            <w:pPr>
              <w:ind w:left="-10"/>
              <w:rPr>
                <w:b/>
                <w:szCs w:val="20"/>
              </w:rPr>
            </w:pPr>
          </w:p>
          <w:p w:rsidR="00855F55" w:rsidRPr="00733D7F" w:rsidRDefault="00855F55" w:rsidP="00870C35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55F55" w:rsidRPr="006A2299" w:rsidRDefault="00855F55" w:rsidP="00565561">
            <w:pPr>
              <w:spacing w:before="120"/>
              <w:ind w:left="360"/>
              <w:rPr>
                <w:szCs w:val="20"/>
                <w:lang w:val="en-US"/>
              </w:rPr>
            </w:pPr>
            <w:r w:rsidRPr="006A2299">
              <w:rPr>
                <w:szCs w:val="20"/>
                <w:lang w:val="en-US"/>
              </w:rPr>
              <w:t>ASHTAM</w:t>
            </w:r>
          </w:p>
          <w:p w:rsidR="00855F55" w:rsidRPr="006A2299" w:rsidRDefault="00855F55" w:rsidP="00565561">
            <w:pPr>
              <w:spacing w:before="120"/>
              <w:ind w:left="360"/>
              <w:rPr>
                <w:szCs w:val="20"/>
                <w:lang w:val="en-US"/>
              </w:rPr>
            </w:pPr>
            <w:r w:rsidRPr="006A2299">
              <w:rPr>
                <w:szCs w:val="20"/>
                <w:lang w:val="en-US"/>
              </w:rPr>
              <w:t>Briefings MET/PIB/VOLMET</w:t>
            </w:r>
          </w:p>
          <w:p w:rsidR="00855F55" w:rsidRPr="006A2299" w:rsidRDefault="00855F55" w:rsidP="00565561">
            <w:pPr>
              <w:spacing w:before="120"/>
              <w:ind w:left="360"/>
              <w:rPr>
                <w:szCs w:val="20"/>
                <w:lang w:val="en-US"/>
              </w:rPr>
            </w:pPr>
            <w:r w:rsidRPr="006A2299">
              <w:rPr>
                <w:szCs w:val="20"/>
                <w:lang w:val="en-US"/>
              </w:rPr>
              <w:t>Briefings ATM entre ATFMU</w:t>
            </w:r>
          </w:p>
          <w:p w:rsidR="00855F55" w:rsidRPr="00733D7F" w:rsidRDefault="00855F55" w:rsidP="00565561">
            <w:pPr>
              <w:spacing w:before="120"/>
              <w:ind w:left="360"/>
              <w:rPr>
                <w:szCs w:val="20"/>
              </w:rPr>
            </w:pPr>
            <w:r w:rsidRPr="00733D7F">
              <w:rPr>
                <w:szCs w:val="20"/>
              </w:rPr>
              <w:t>AIREP</w:t>
            </w:r>
          </w:p>
          <w:p w:rsidR="00855F55" w:rsidRDefault="00855F55" w:rsidP="00565561">
            <w:pPr>
              <w:spacing w:before="120"/>
              <w:ind w:left="360"/>
              <w:rPr>
                <w:szCs w:val="20"/>
              </w:rPr>
            </w:pPr>
            <w:r w:rsidRPr="00733D7F">
              <w:rPr>
                <w:szCs w:val="20"/>
              </w:rPr>
              <w:t>Aplicación de los procedimientos previstos en capítulo 15 (15.8) del DOC 4444</w:t>
            </w:r>
          </w:p>
          <w:p w:rsidR="00733D7F" w:rsidRPr="00733D7F" w:rsidRDefault="00733D7F" w:rsidP="00565561">
            <w:pPr>
              <w:spacing w:before="120"/>
              <w:ind w:left="360"/>
              <w:rPr>
                <w:szCs w:val="20"/>
              </w:rPr>
            </w:pPr>
          </w:p>
          <w:p w:rsidR="00855F55" w:rsidRPr="00733D7F" w:rsidRDefault="00855F55" w:rsidP="00565561">
            <w:pPr>
              <w:ind w:left="-10"/>
              <w:rPr>
                <w:szCs w:val="20"/>
              </w:rPr>
            </w:pPr>
            <w:r w:rsidRPr="00733D7F">
              <w:rPr>
                <w:szCs w:val="20"/>
              </w:rPr>
              <w:t>Manuales Operacionales  del explotador y del ANSP</w:t>
            </w:r>
          </w:p>
          <w:p w:rsidR="00855F55" w:rsidRPr="00733D7F" w:rsidRDefault="00855F55" w:rsidP="00565561">
            <w:pPr>
              <w:ind w:left="-10"/>
              <w:rPr>
                <w:szCs w:val="20"/>
              </w:rPr>
            </w:pPr>
          </w:p>
          <w:p w:rsidR="00855F55" w:rsidRPr="00733D7F" w:rsidRDefault="00855F55" w:rsidP="00565561">
            <w:pPr>
              <w:ind w:left="-10"/>
              <w:rPr>
                <w:szCs w:val="20"/>
              </w:rPr>
            </w:pPr>
            <w:r w:rsidRPr="00733D7F" w:rsidDel="00BD587F">
              <w:rPr>
                <w:szCs w:val="20"/>
              </w:rPr>
              <w:t xml:space="preserve"> </w:t>
            </w:r>
            <w:r w:rsidRPr="00733D7F">
              <w:rPr>
                <w:szCs w:val="20"/>
              </w:rPr>
              <w:t>Cancelación de operaciones en las rutas afectadas</w:t>
            </w:r>
          </w:p>
          <w:p w:rsidR="00855F55" w:rsidRDefault="00855F55" w:rsidP="00565561">
            <w:pPr>
              <w:ind w:left="-10"/>
              <w:rPr>
                <w:szCs w:val="20"/>
              </w:rPr>
            </w:pPr>
          </w:p>
          <w:p w:rsidR="00813F20" w:rsidRDefault="00813F20" w:rsidP="00565561">
            <w:pPr>
              <w:ind w:left="-10"/>
              <w:rPr>
                <w:szCs w:val="20"/>
              </w:rPr>
            </w:pPr>
          </w:p>
          <w:p w:rsidR="00813F20" w:rsidRPr="00733D7F" w:rsidRDefault="00813F20" w:rsidP="00565561">
            <w:pPr>
              <w:ind w:left="-10"/>
              <w:rPr>
                <w:szCs w:val="20"/>
              </w:rPr>
            </w:pPr>
          </w:p>
          <w:p w:rsidR="00855F55" w:rsidRPr="00733D7F" w:rsidRDefault="00855F55" w:rsidP="00870C35">
            <w:pPr>
              <w:spacing w:before="120"/>
              <w:jc w:val="center"/>
              <w:rPr>
                <w:b/>
                <w:szCs w:val="20"/>
                <w:lang w:val="es-PA"/>
              </w:rPr>
            </w:pPr>
            <w:r w:rsidRPr="00733D7F">
              <w:rPr>
                <w:szCs w:val="20"/>
              </w:rPr>
              <w:t>4C</w:t>
            </w:r>
          </w:p>
        </w:tc>
        <w:tc>
          <w:tcPr>
            <w:tcW w:w="3665" w:type="dxa"/>
            <w:vAlign w:val="center"/>
          </w:tcPr>
          <w:p w:rsidR="00855F55" w:rsidRPr="00733D7F" w:rsidRDefault="00855F55" w:rsidP="00855F55">
            <w:pPr>
              <w:numPr>
                <w:ilvl w:val="0"/>
                <w:numId w:val="13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Re-encaminamiento del tránsito aéreo</w:t>
            </w:r>
          </w:p>
          <w:p w:rsidR="00855F55" w:rsidRPr="00733D7F" w:rsidRDefault="00855F55" w:rsidP="00855F55">
            <w:pPr>
              <w:numPr>
                <w:ilvl w:val="0"/>
                <w:numId w:val="13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Capacitación  de explotadores, incluyendo la aplicación de los   procedimientos de contingencia a la tripulación</w:t>
            </w:r>
          </w:p>
          <w:p w:rsidR="00855F55" w:rsidRPr="00733D7F" w:rsidRDefault="00855F55" w:rsidP="00855F55">
            <w:pPr>
              <w:numPr>
                <w:ilvl w:val="0"/>
                <w:numId w:val="13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Determinar capacidad de sectores ATC</w:t>
            </w:r>
          </w:p>
          <w:p w:rsidR="00855F55" w:rsidRPr="00733D7F" w:rsidRDefault="00855F55" w:rsidP="00855F55">
            <w:pPr>
              <w:numPr>
                <w:ilvl w:val="0"/>
                <w:numId w:val="13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ATFM</w:t>
            </w:r>
          </w:p>
          <w:p w:rsidR="00855F55" w:rsidRPr="00733D7F" w:rsidRDefault="00855F55" w:rsidP="00855F55">
            <w:pPr>
              <w:numPr>
                <w:ilvl w:val="0"/>
                <w:numId w:val="13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Actualización de LOA entre los Servicios MET/ATM</w:t>
            </w:r>
          </w:p>
          <w:p w:rsidR="00855F55" w:rsidRPr="00733D7F" w:rsidRDefault="00855F55" w:rsidP="00855F55">
            <w:pPr>
              <w:numPr>
                <w:ilvl w:val="0"/>
                <w:numId w:val="13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Desarrollar procedimientos de contingencia de aplicación regional</w:t>
            </w:r>
          </w:p>
          <w:p w:rsidR="00855F55" w:rsidRPr="00733D7F" w:rsidRDefault="00855F55" w:rsidP="00855F55">
            <w:pPr>
              <w:numPr>
                <w:ilvl w:val="0"/>
                <w:numId w:val="13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Rutas alternas</w:t>
            </w:r>
          </w:p>
          <w:p w:rsidR="00855F55" w:rsidRPr="00733D7F" w:rsidRDefault="00855F55" w:rsidP="00855F55">
            <w:pPr>
              <w:numPr>
                <w:ilvl w:val="0"/>
                <w:numId w:val="13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>Actualización de los Manuales Operacionales  del explotador</w:t>
            </w:r>
          </w:p>
          <w:p w:rsidR="00855F55" w:rsidRPr="00733D7F" w:rsidRDefault="00855F55" w:rsidP="00565561">
            <w:pPr>
              <w:ind w:left="49"/>
              <w:rPr>
                <w:szCs w:val="20"/>
              </w:rPr>
            </w:pPr>
          </w:p>
          <w:p w:rsidR="00855F55" w:rsidRPr="00733D7F" w:rsidRDefault="00855F55" w:rsidP="00855F55">
            <w:pPr>
              <w:numPr>
                <w:ilvl w:val="0"/>
                <w:numId w:val="13"/>
              </w:numPr>
              <w:ind w:left="409"/>
              <w:rPr>
                <w:szCs w:val="20"/>
              </w:rPr>
            </w:pPr>
            <w:r w:rsidRPr="00733D7F">
              <w:rPr>
                <w:szCs w:val="20"/>
              </w:rPr>
              <w:t xml:space="preserve"> Actualización y, de ser el caso, elaboración  de los Manuales Operacionales  del ANSP, incorporando los procedimientos previstos en capítulo 15 (15.8) del DOC 4444</w:t>
            </w:r>
          </w:p>
          <w:p w:rsidR="00855F55" w:rsidRPr="00733D7F" w:rsidRDefault="00855F55" w:rsidP="00565561">
            <w:pPr>
              <w:ind w:left="-10"/>
              <w:rPr>
                <w:szCs w:val="20"/>
              </w:rPr>
            </w:pPr>
          </w:p>
          <w:p w:rsidR="00855F55" w:rsidRPr="00733D7F" w:rsidRDefault="00855F55" w:rsidP="00870C35">
            <w:pPr>
              <w:jc w:val="center"/>
              <w:rPr>
                <w:szCs w:val="20"/>
              </w:rPr>
            </w:pPr>
            <w:r w:rsidRPr="00733D7F">
              <w:rPr>
                <w:b/>
                <w:szCs w:val="20"/>
              </w:rPr>
              <w:t xml:space="preserve">(4D) </w:t>
            </w:r>
          </w:p>
        </w:tc>
        <w:tc>
          <w:tcPr>
            <w:tcW w:w="1497" w:type="dxa"/>
            <w:vAlign w:val="center"/>
          </w:tcPr>
          <w:p w:rsidR="00855F55" w:rsidRPr="00733D7F" w:rsidRDefault="00855F55" w:rsidP="00565561">
            <w:pPr>
              <w:spacing w:before="40" w:after="4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Los Estados</w:t>
            </w:r>
          </w:p>
          <w:p w:rsidR="00855F55" w:rsidRPr="00733D7F" w:rsidRDefault="00855F55" w:rsidP="00565561">
            <w:pPr>
              <w:spacing w:before="40" w:after="4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ANSP</w:t>
            </w:r>
          </w:p>
          <w:p w:rsidR="00855F55" w:rsidRPr="00733D7F" w:rsidRDefault="00855F55" w:rsidP="004D3BC3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</w:rPr>
              <w:t>Explotadores</w:t>
            </w:r>
          </w:p>
        </w:tc>
      </w:tr>
    </w:tbl>
    <w:p w:rsidR="00CA6EFA" w:rsidRDefault="006A2299">
      <w:pPr>
        <w:rPr>
          <w:lang w:val="es-PA"/>
        </w:rPr>
      </w:pPr>
      <w:r>
        <w:rPr>
          <w:lang w:val="es-PA"/>
        </w:rPr>
        <w:t>&lt;&lt;&lt;&lt;&lt;</w:t>
      </w:r>
    </w:p>
    <w:p w:rsidR="00CA6EFA" w:rsidRDefault="00CA6EFA" w:rsidP="00363E12">
      <w:pPr>
        <w:widowControl/>
        <w:autoSpaceDE/>
        <w:autoSpaceDN/>
        <w:adjustRightInd/>
        <w:spacing w:after="200" w:line="276" w:lineRule="auto"/>
        <w:rPr>
          <w:lang w:val="es-PA"/>
        </w:rPr>
      </w:pPr>
      <w:r>
        <w:rPr>
          <w:lang w:val="es-PA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1"/>
        <w:gridCol w:w="2068"/>
        <w:gridCol w:w="2245"/>
        <w:gridCol w:w="2333"/>
        <w:gridCol w:w="3171"/>
        <w:gridCol w:w="1482"/>
      </w:tblGrid>
      <w:tr w:rsidR="00BD6DAC" w:rsidRPr="003662CB" w:rsidTr="00BD6DAC">
        <w:tc>
          <w:tcPr>
            <w:tcW w:w="1672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lastRenderedPageBreak/>
              <w:t>Peligro genérico 7</w:t>
            </w:r>
          </w:p>
        </w:tc>
        <w:tc>
          <w:tcPr>
            <w:tcW w:w="2120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2310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2370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3253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497" w:type="dxa"/>
            <w:vAlign w:val="center"/>
          </w:tcPr>
          <w:p w:rsidR="00CA6EFA" w:rsidRPr="00813F20" w:rsidRDefault="00027744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 xml:space="preserve">Entidad </w:t>
            </w:r>
            <w:r w:rsidR="00CA6EFA" w:rsidRPr="00813F20">
              <w:rPr>
                <w:b/>
              </w:rPr>
              <w:t>Responsable</w:t>
            </w:r>
          </w:p>
        </w:tc>
      </w:tr>
      <w:tr w:rsidR="000A0609" w:rsidRPr="00127120" w:rsidTr="00813F20">
        <w:trPr>
          <w:trHeight w:val="3113"/>
        </w:trPr>
        <w:tc>
          <w:tcPr>
            <w:tcW w:w="1672" w:type="dxa"/>
            <w:vMerge w:val="restart"/>
            <w:vAlign w:val="center"/>
          </w:tcPr>
          <w:p w:rsidR="000A0609" w:rsidRPr="00733D7F" w:rsidRDefault="000A0609" w:rsidP="00EE454C">
            <w:pPr>
              <w:spacing w:before="120"/>
              <w:jc w:val="center"/>
              <w:rPr>
                <w:szCs w:val="20"/>
                <w:lang w:val="pt-BR"/>
              </w:rPr>
            </w:pPr>
            <w:r w:rsidRPr="00733D7F">
              <w:rPr>
                <w:szCs w:val="20"/>
              </w:rPr>
              <w:t>Discrepancia de las informaciones aeronáuticas relacionadas a la red de rutas</w:t>
            </w:r>
          </w:p>
        </w:tc>
        <w:tc>
          <w:tcPr>
            <w:tcW w:w="2120" w:type="dxa"/>
            <w:vAlign w:val="center"/>
          </w:tcPr>
          <w:p w:rsidR="000A0609" w:rsidRPr="00733D7F" w:rsidRDefault="00D7216B" w:rsidP="006856CA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Falta de integridad de los Datos publicados por los Estados</w:t>
            </w:r>
            <w:r w:rsidRPr="00733D7F" w:rsidDel="00D7216B">
              <w:rPr>
                <w:szCs w:val="20"/>
              </w:rPr>
              <w:t xml:space="preserve"> </w:t>
            </w:r>
          </w:p>
        </w:tc>
        <w:tc>
          <w:tcPr>
            <w:tcW w:w="2310" w:type="dxa"/>
            <w:vMerge w:val="restart"/>
            <w:vAlign w:val="center"/>
          </w:tcPr>
          <w:p w:rsidR="000A0609" w:rsidRPr="00733D7F" w:rsidRDefault="000A0609" w:rsidP="006572DA">
            <w:pPr>
              <w:spacing w:before="120"/>
              <w:rPr>
                <w:szCs w:val="20"/>
              </w:rPr>
            </w:pPr>
          </w:p>
          <w:p w:rsidR="000A0609" w:rsidRPr="00733D7F" w:rsidRDefault="00DF46FD" w:rsidP="00870C35">
            <w:pPr>
              <w:spacing w:before="120"/>
              <w:jc w:val="center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Pérdida de la separación</w:t>
            </w:r>
          </w:p>
          <w:p w:rsidR="000A0609" w:rsidRPr="00733D7F" w:rsidRDefault="000A0609" w:rsidP="00870C35">
            <w:pPr>
              <w:spacing w:before="120"/>
              <w:jc w:val="center"/>
              <w:rPr>
                <w:b/>
                <w:szCs w:val="20"/>
                <w:lang w:val="pt-BR"/>
              </w:rPr>
            </w:pPr>
          </w:p>
          <w:p w:rsidR="000A0609" w:rsidRPr="00733D7F" w:rsidRDefault="000A0609" w:rsidP="00870C35">
            <w:pPr>
              <w:spacing w:before="120"/>
              <w:jc w:val="center"/>
              <w:rPr>
                <w:szCs w:val="20"/>
                <w:lang w:val="pt-BR"/>
              </w:rPr>
            </w:pPr>
          </w:p>
        </w:tc>
        <w:tc>
          <w:tcPr>
            <w:tcW w:w="2370" w:type="dxa"/>
            <w:vAlign w:val="center"/>
          </w:tcPr>
          <w:p w:rsidR="000A0609" w:rsidRPr="00733D7F" w:rsidRDefault="000A0609" w:rsidP="00F935E8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>Utilización de WGS84</w:t>
            </w:r>
          </w:p>
          <w:p w:rsidR="000A0609" w:rsidRPr="00733D7F" w:rsidRDefault="000A0609" w:rsidP="00F935E8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  <w:lang w:val="es-PA"/>
              </w:rPr>
              <w:t>Servicio de vigilancia ATS</w:t>
            </w:r>
          </w:p>
          <w:p w:rsidR="000A0609" w:rsidRPr="00733D7F" w:rsidRDefault="000A0609" w:rsidP="00F935E8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 xml:space="preserve">Sistema  </w:t>
            </w:r>
            <w:r w:rsidR="00D7216B" w:rsidRPr="00733D7F">
              <w:rPr>
                <w:szCs w:val="20"/>
              </w:rPr>
              <w:t xml:space="preserve">Integrado de Informaciones Aeronáuticas (AIP, NOTAM, Suplemento AIP, AIC, </w:t>
            </w:r>
            <w:proofErr w:type="spellStart"/>
            <w:r w:rsidR="00D7216B" w:rsidRPr="00733D7F">
              <w:rPr>
                <w:szCs w:val="20"/>
              </w:rPr>
              <w:t>etc</w:t>
            </w:r>
            <w:proofErr w:type="spellEnd"/>
            <w:r w:rsidR="00D7216B" w:rsidRPr="00733D7F">
              <w:rPr>
                <w:szCs w:val="20"/>
              </w:rPr>
              <w:t xml:space="preserve">) </w:t>
            </w:r>
          </w:p>
          <w:p w:rsidR="000A0609" w:rsidRPr="00733D7F" w:rsidRDefault="000A0609" w:rsidP="00F935E8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>ACAS</w:t>
            </w:r>
          </w:p>
          <w:p w:rsidR="000A0609" w:rsidRPr="00733D7F" w:rsidRDefault="000A0609" w:rsidP="00870C35">
            <w:pPr>
              <w:spacing w:before="120"/>
              <w:jc w:val="center"/>
              <w:rPr>
                <w:b/>
                <w:szCs w:val="20"/>
                <w:lang w:val="es-PA"/>
              </w:rPr>
            </w:pPr>
          </w:p>
        </w:tc>
        <w:tc>
          <w:tcPr>
            <w:tcW w:w="3253" w:type="dxa"/>
            <w:vAlign w:val="center"/>
          </w:tcPr>
          <w:p w:rsidR="000A0609" w:rsidRPr="00733D7F" w:rsidRDefault="000A0609" w:rsidP="00870C35">
            <w:pPr>
              <w:jc w:val="center"/>
              <w:rPr>
                <w:szCs w:val="20"/>
              </w:rPr>
            </w:pPr>
          </w:p>
          <w:p w:rsidR="000A0609" w:rsidRPr="00733D7F" w:rsidRDefault="00D7216B" w:rsidP="003764C7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33D7F">
              <w:rPr>
                <w:szCs w:val="20"/>
              </w:rPr>
              <w:t>Implantar Sistema de Gestión de Calidad (</w:t>
            </w:r>
            <w:r w:rsidR="000A0609" w:rsidRPr="00733D7F">
              <w:rPr>
                <w:szCs w:val="20"/>
              </w:rPr>
              <w:t>QMS</w:t>
            </w:r>
            <w:r w:rsidRPr="00733D7F">
              <w:rPr>
                <w:szCs w:val="20"/>
              </w:rPr>
              <w:t>) en</w:t>
            </w:r>
            <w:r w:rsidR="000A0609" w:rsidRPr="00733D7F">
              <w:rPr>
                <w:szCs w:val="20"/>
              </w:rPr>
              <w:t xml:space="preserve"> AIS</w:t>
            </w:r>
          </w:p>
          <w:p w:rsidR="000A0609" w:rsidRPr="00733D7F" w:rsidRDefault="000A0609" w:rsidP="00EE454C">
            <w:pPr>
              <w:numPr>
                <w:ilvl w:val="0"/>
                <w:numId w:val="24"/>
              </w:numPr>
              <w:rPr>
                <w:szCs w:val="20"/>
              </w:rPr>
            </w:pPr>
            <w:r w:rsidRPr="00733D7F">
              <w:rPr>
                <w:szCs w:val="20"/>
              </w:rPr>
              <w:t>Cumplir con los ciclos AIRAC</w:t>
            </w:r>
          </w:p>
          <w:p w:rsidR="000A0609" w:rsidRPr="00733D7F" w:rsidRDefault="000A0609" w:rsidP="006572DA">
            <w:pPr>
              <w:ind w:left="360"/>
              <w:rPr>
                <w:szCs w:val="20"/>
              </w:rPr>
            </w:pPr>
          </w:p>
          <w:p w:rsidR="000A0609" w:rsidRPr="00733D7F" w:rsidRDefault="000A0609" w:rsidP="00870C35">
            <w:pPr>
              <w:jc w:val="center"/>
              <w:rPr>
                <w:szCs w:val="20"/>
              </w:rPr>
            </w:pPr>
          </w:p>
          <w:p w:rsidR="000A0609" w:rsidRPr="00733D7F" w:rsidRDefault="000A0609" w:rsidP="00870C35">
            <w:pPr>
              <w:jc w:val="center"/>
              <w:rPr>
                <w:szCs w:val="20"/>
              </w:rPr>
            </w:pPr>
          </w:p>
          <w:p w:rsidR="000A0609" w:rsidRPr="00733D7F" w:rsidRDefault="000A0609" w:rsidP="00870C35">
            <w:pPr>
              <w:jc w:val="center"/>
              <w:rPr>
                <w:szCs w:val="20"/>
              </w:rPr>
            </w:pPr>
          </w:p>
          <w:p w:rsidR="000A0609" w:rsidRPr="00733D7F" w:rsidRDefault="000A0609" w:rsidP="00870C35">
            <w:pPr>
              <w:jc w:val="center"/>
              <w:rPr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0A0609" w:rsidRPr="00733D7F" w:rsidRDefault="000A0609" w:rsidP="003764C7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 xml:space="preserve">Los Estados </w:t>
            </w:r>
          </w:p>
          <w:p w:rsidR="000A0609" w:rsidRPr="00733D7F" w:rsidRDefault="000A0609" w:rsidP="003764C7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ANSP</w:t>
            </w:r>
          </w:p>
        </w:tc>
      </w:tr>
      <w:tr w:rsidR="000A0609" w:rsidRPr="000A0609" w:rsidTr="00BD6DAC">
        <w:trPr>
          <w:trHeight w:val="3231"/>
        </w:trPr>
        <w:tc>
          <w:tcPr>
            <w:tcW w:w="1672" w:type="dxa"/>
            <w:vMerge/>
            <w:vAlign w:val="center"/>
          </w:tcPr>
          <w:p w:rsidR="000A0609" w:rsidRPr="00733D7F" w:rsidRDefault="000A0609" w:rsidP="00EE454C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2120" w:type="dxa"/>
            <w:vAlign w:val="center"/>
          </w:tcPr>
          <w:p w:rsidR="000A0609" w:rsidRPr="00733D7F" w:rsidRDefault="00D7216B" w:rsidP="00527DAD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Base de datos</w:t>
            </w:r>
            <w:r w:rsidR="00527DAD" w:rsidRPr="00733D7F">
              <w:rPr>
                <w:szCs w:val="20"/>
              </w:rPr>
              <w:t xml:space="preserve"> de navegación </w:t>
            </w:r>
            <w:r w:rsidRPr="00733D7F">
              <w:rPr>
                <w:szCs w:val="20"/>
              </w:rPr>
              <w:t xml:space="preserve"> </w:t>
            </w:r>
            <w:r w:rsidR="00527DAD" w:rsidRPr="00733D7F">
              <w:rPr>
                <w:szCs w:val="20"/>
              </w:rPr>
              <w:t xml:space="preserve">desactualizada </w:t>
            </w:r>
            <w:r w:rsidRPr="00733D7F">
              <w:rPr>
                <w:szCs w:val="20"/>
              </w:rPr>
              <w:t>de las aeronaves</w:t>
            </w:r>
            <w:r w:rsidR="007F4C7E" w:rsidRPr="00733D7F">
              <w:rPr>
                <w:szCs w:val="20"/>
              </w:rPr>
              <w:t>, en caso de ser utilizada.</w:t>
            </w:r>
            <w:r w:rsidRPr="00733D7F">
              <w:rPr>
                <w:szCs w:val="20"/>
              </w:rPr>
              <w:t xml:space="preserve"> </w:t>
            </w:r>
          </w:p>
        </w:tc>
        <w:tc>
          <w:tcPr>
            <w:tcW w:w="2310" w:type="dxa"/>
            <w:vMerge/>
            <w:vAlign w:val="center"/>
          </w:tcPr>
          <w:p w:rsidR="000A0609" w:rsidRPr="00733D7F" w:rsidRDefault="000A0609" w:rsidP="006572DA">
            <w:pPr>
              <w:spacing w:before="120"/>
              <w:rPr>
                <w:szCs w:val="20"/>
              </w:rPr>
            </w:pPr>
          </w:p>
        </w:tc>
        <w:tc>
          <w:tcPr>
            <w:tcW w:w="2370" w:type="dxa"/>
            <w:vAlign w:val="center"/>
          </w:tcPr>
          <w:p w:rsidR="00BD6DAC" w:rsidRPr="00733D7F" w:rsidRDefault="00BD6DAC" w:rsidP="00F935E8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 xml:space="preserve">Coordinación entre  los Estados y  los Proveedores de </w:t>
            </w:r>
            <w:r w:rsidR="00527DAD" w:rsidRPr="00733D7F">
              <w:rPr>
                <w:szCs w:val="20"/>
              </w:rPr>
              <w:t>Base de Datos de Navegación</w:t>
            </w:r>
          </w:p>
          <w:p w:rsidR="00BD6DAC" w:rsidRPr="00733D7F" w:rsidRDefault="00BD6DAC" w:rsidP="00F935E8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>Acuerdos entre Explotadores y Proveedores de Base de Datos</w:t>
            </w:r>
            <w:r w:rsidR="008D1E49" w:rsidRPr="00733D7F">
              <w:rPr>
                <w:szCs w:val="20"/>
              </w:rPr>
              <w:t xml:space="preserve"> de Navegación</w:t>
            </w:r>
          </w:p>
          <w:p w:rsidR="00BD6DAC" w:rsidRPr="00733D7F" w:rsidRDefault="00BD6DAC" w:rsidP="00BD6DAC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>Ciclos AIRAC</w:t>
            </w:r>
          </w:p>
          <w:p w:rsidR="008D1E49" w:rsidRPr="00733D7F" w:rsidRDefault="008D1E49" w:rsidP="00CF2B3A">
            <w:pPr>
              <w:spacing w:before="120"/>
              <w:jc w:val="center"/>
              <w:rPr>
                <w:b/>
                <w:szCs w:val="20"/>
              </w:rPr>
            </w:pPr>
          </w:p>
          <w:p w:rsidR="008D1E49" w:rsidRPr="00733D7F" w:rsidRDefault="008D1E49" w:rsidP="00CF2B3A">
            <w:pPr>
              <w:spacing w:before="120"/>
              <w:jc w:val="center"/>
              <w:rPr>
                <w:b/>
                <w:szCs w:val="20"/>
              </w:rPr>
            </w:pPr>
          </w:p>
          <w:p w:rsidR="008D1E49" w:rsidRPr="00733D7F" w:rsidRDefault="008D1E49" w:rsidP="00CF2B3A">
            <w:pPr>
              <w:spacing w:before="120"/>
              <w:jc w:val="center"/>
              <w:rPr>
                <w:b/>
                <w:szCs w:val="20"/>
              </w:rPr>
            </w:pPr>
          </w:p>
          <w:p w:rsidR="000A0609" w:rsidRPr="00733D7F" w:rsidRDefault="00D7216B" w:rsidP="00CF2B3A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b/>
                <w:szCs w:val="20"/>
              </w:rPr>
              <w:t>4C</w:t>
            </w:r>
          </w:p>
        </w:tc>
        <w:tc>
          <w:tcPr>
            <w:tcW w:w="3253" w:type="dxa"/>
            <w:vAlign w:val="center"/>
          </w:tcPr>
          <w:p w:rsidR="00BD6DAC" w:rsidRPr="00733D7F" w:rsidRDefault="00BD6DAC" w:rsidP="00BD6DAC">
            <w:pPr>
              <w:numPr>
                <w:ilvl w:val="0"/>
                <w:numId w:val="14"/>
              </w:numPr>
              <w:spacing w:before="120"/>
              <w:ind w:left="470"/>
              <w:rPr>
                <w:b/>
                <w:szCs w:val="20"/>
              </w:rPr>
            </w:pPr>
            <w:r w:rsidRPr="00733D7F">
              <w:rPr>
                <w:szCs w:val="20"/>
              </w:rPr>
              <w:t>Cumplir con los ciclos AIRAC</w:t>
            </w:r>
          </w:p>
          <w:p w:rsidR="008D1C1D" w:rsidRPr="00733D7F" w:rsidRDefault="008D1C1D" w:rsidP="008D1C1D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 xml:space="preserve">Mejorar y/o formalizar la coordinación entre  los Estados y  los Proveedores de </w:t>
            </w:r>
            <w:r w:rsidR="00527DAD" w:rsidRPr="00733D7F">
              <w:rPr>
                <w:szCs w:val="20"/>
              </w:rPr>
              <w:t>Base de Datos de Navegación</w:t>
            </w:r>
          </w:p>
          <w:p w:rsidR="00BD6DAC" w:rsidRPr="00733D7F" w:rsidRDefault="008D1C1D" w:rsidP="00BD6DAC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 xml:space="preserve">Publicar reglamentaciones específicas para el tratamiento de </w:t>
            </w:r>
            <w:smartTag w:uri="urn:schemas-microsoft-com:office:smarttags" w:element="PersonName">
              <w:smartTagPr>
                <w:attr w:name="ProductID" w:val="la Base"/>
              </w:smartTagPr>
              <w:r w:rsidRPr="00733D7F">
                <w:rPr>
                  <w:szCs w:val="20"/>
                </w:rPr>
                <w:t xml:space="preserve">la </w:t>
              </w:r>
              <w:r w:rsidR="00527DAD" w:rsidRPr="00733D7F">
                <w:rPr>
                  <w:szCs w:val="20"/>
                </w:rPr>
                <w:t>Base</w:t>
              </w:r>
            </w:smartTag>
            <w:r w:rsidR="00527DAD" w:rsidRPr="00733D7F">
              <w:rPr>
                <w:szCs w:val="20"/>
              </w:rPr>
              <w:t xml:space="preserve"> de Datos de Navegación</w:t>
            </w:r>
            <w:r w:rsidRPr="00733D7F">
              <w:rPr>
                <w:szCs w:val="20"/>
              </w:rPr>
              <w:t xml:space="preserve">. </w:t>
            </w:r>
          </w:p>
          <w:p w:rsidR="00CF2B3A" w:rsidRPr="00733D7F" w:rsidRDefault="00CF2B3A" w:rsidP="00CF2B3A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 xml:space="preserve">Programas de Inspecciones  a los Explotadores </w:t>
            </w:r>
          </w:p>
          <w:p w:rsidR="008D1C1D" w:rsidRPr="00733D7F" w:rsidRDefault="008D1C1D" w:rsidP="008D1C1D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 xml:space="preserve">Cumplir con la reglamentación </w:t>
            </w:r>
            <w:r w:rsidR="00CF2B3A" w:rsidRPr="00733D7F">
              <w:rPr>
                <w:szCs w:val="20"/>
              </w:rPr>
              <w:t>establecida por los Estados  relativa a</w:t>
            </w:r>
            <w:r w:rsidRPr="00733D7F">
              <w:rPr>
                <w:szCs w:val="20"/>
              </w:rPr>
              <w:t xml:space="preserve"> </w:t>
            </w:r>
            <w:r w:rsidR="00527DAD" w:rsidRPr="00733D7F">
              <w:rPr>
                <w:szCs w:val="20"/>
              </w:rPr>
              <w:t>Base de Datos de Navegación</w:t>
            </w:r>
            <w:r w:rsidRPr="00733D7F">
              <w:rPr>
                <w:szCs w:val="20"/>
              </w:rPr>
              <w:t>.</w:t>
            </w:r>
          </w:p>
          <w:p w:rsidR="00D7216B" w:rsidRPr="00733D7F" w:rsidRDefault="00D7216B" w:rsidP="008D1C1D">
            <w:pPr>
              <w:spacing w:before="120"/>
              <w:ind w:left="110"/>
              <w:jc w:val="center"/>
              <w:rPr>
                <w:b/>
                <w:szCs w:val="20"/>
              </w:rPr>
            </w:pPr>
            <w:smartTag w:uri="urn:schemas-microsoft-com:office:smarttags" w:element="metricconverter">
              <w:smartTagPr>
                <w:attr w:name="ProductID" w:val="3C"/>
              </w:smartTagPr>
              <w:r w:rsidRPr="00733D7F">
                <w:rPr>
                  <w:b/>
                  <w:szCs w:val="20"/>
                </w:rPr>
                <w:t>3C</w:t>
              </w:r>
            </w:smartTag>
          </w:p>
          <w:p w:rsidR="000A0609" w:rsidRPr="00733D7F" w:rsidRDefault="000A0609" w:rsidP="00870C35">
            <w:pPr>
              <w:jc w:val="center"/>
              <w:rPr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D6DAC" w:rsidRPr="00733D7F" w:rsidRDefault="00BD6DAC" w:rsidP="00BD6DAC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Los Estados</w:t>
            </w:r>
          </w:p>
          <w:p w:rsidR="00BD6DAC" w:rsidRPr="00733D7F" w:rsidRDefault="00BD6DAC" w:rsidP="00BD6DAC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 xml:space="preserve">Explotadores </w:t>
            </w:r>
          </w:p>
          <w:p w:rsidR="000A0609" w:rsidRPr="00733D7F" w:rsidRDefault="000A0609" w:rsidP="00BD6DAC">
            <w:pPr>
              <w:jc w:val="center"/>
              <w:rPr>
                <w:szCs w:val="20"/>
                <w:lang w:val="es-PA"/>
              </w:rPr>
            </w:pPr>
          </w:p>
        </w:tc>
      </w:tr>
    </w:tbl>
    <w:p w:rsidR="00CA6EFA" w:rsidRDefault="006A2299" w:rsidP="006A2299">
      <w:pPr>
        <w:rPr>
          <w:lang w:val="es-PA"/>
        </w:rPr>
      </w:pPr>
      <w:r>
        <w:rPr>
          <w:lang w:val="es-PA"/>
        </w:rPr>
        <w:t>&lt;&lt;&lt;&lt;&lt;</w:t>
      </w:r>
    </w:p>
    <w:p w:rsidR="006A2299" w:rsidRDefault="006A2299" w:rsidP="006A2299">
      <w:pPr>
        <w:rPr>
          <w:lang w:val="es-PA"/>
        </w:rPr>
      </w:pPr>
    </w:p>
    <w:p w:rsidR="006A2299" w:rsidRDefault="006A2299" w:rsidP="006A2299">
      <w:pPr>
        <w:rPr>
          <w:lang w:val="es-PA"/>
        </w:rPr>
      </w:pPr>
    </w:p>
    <w:p w:rsidR="006A2299" w:rsidRDefault="006A2299" w:rsidP="006A2299">
      <w:pPr>
        <w:rPr>
          <w:lang w:val="es-PA"/>
        </w:rPr>
      </w:pPr>
    </w:p>
    <w:p w:rsidR="006A2299" w:rsidRDefault="006A2299" w:rsidP="006A2299">
      <w:pPr>
        <w:rPr>
          <w:lang w:val="es-PA"/>
        </w:rPr>
      </w:pPr>
    </w:p>
    <w:p w:rsidR="00CA6EFA" w:rsidRDefault="00CA6EFA" w:rsidP="003D1BA7">
      <w:pPr>
        <w:rPr>
          <w:lang w:val="es-P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0"/>
        <w:gridCol w:w="2181"/>
        <w:gridCol w:w="1675"/>
        <w:gridCol w:w="2275"/>
        <w:gridCol w:w="3626"/>
        <w:gridCol w:w="1473"/>
      </w:tblGrid>
      <w:tr w:rsidR="00CA6EFA" w:rsidRPr="003662CB" w:rsidTr="000701C3">
        <w:tc>
          <w:tcPr>
            <w:tcW w:w="1751" w:type="dxa"/>
            <w:vAlign w:val="center"/>
          </w:tcPr>
          <w:p w:rsidR="00CA6EFA" w:rsidRPr="00813F20" w:rsidRDefault="00CA6EFA" w:rsidP="007571E0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Peligro genérico 8</w:t>
            </w:r>
          </w:p>
        </w:tc>
        <w:tc>
          <w:tcPr>
            <w:tcW w:w="2232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1697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2307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3748" w:type="dxa"/>
            <w:vAlign w:val="center"/>
          </w:tcPr>
          <w:p w:rsidR="00CA6EFA" w:rsidRPr="00813F20" w:rsidRDefault="00CA6EFA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487" w:type="dxa"/>
            <w:vAlign w:val="center"/>
          </w:tcPr>
          <w:p w:rsidR="00CA6EFA" w:rsidRPr="00813F20" w:rsidRDefault="00027744" w:rsidP="00870C35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Entidad R</w:t>
            </w:r>
            <w:r w:rsidR="00CA6EFA" w:rsidRPr="00813F20">
              <w:rPr>
                <w:b/>
              </w:rPr>
              <w:t>esponsable</w:t>
            </w:r>
          </w:p>
        </w:tc>
      </w:tr>
      <w:tr w:rsidR="00CA6EFA" w:rsidRPr="00127120" w:rsidTr="000701C3">
        <w:tc>
          <w:tcPr>
            <w:tcW w:w="1751" w:type="dxa"/>
            <w:vAlign w:val="center"/>
          </w:tcPr>
          <w:p w:rsidR="00CA6EFA" w:rsidRPr="00733D7F" w:rsidRDefault="00CA6EFA" w:rsidP="00870C35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 xml:space="preserve"> Coordinación</w:t>
            </w:r>
          </w:p>
          <w:p w:rsidR="00CA6EFA" w:rsidRPr="00733D7F" w:rsidRDefault="00CA6EFA" w:rsidP="00E8765B">
            <w:pPr>
              <w:spacing w:before="120"/>
              <w:jc w:val="center"/>
              <w:rPr>
                <w:szCs w:val="20"/>
                <w:lang w:val="pt-BR"/>
              </w:rPr>
            </w:pPr>
            <w:r w:rsidRPr="00733D7F">
              <w:rPr>
                <w:szCs w:val="20"/>
              </w:rPr>
              <w:t xml:space="preserve">Civil/Militar </w:t>
            </w:r>
            <w:r w:rsidR="00E8765B" w:rsidRPr="00733D7F">
              <w:rPr>
                <w:szCs w:val="20"/>
              </w:rPr>
              <w:t>inadecuada</w:t>
            </w:r>
          </w:p>
        </w:tc>
        <w:tc>
          <w:tcPr>
            <w:tcW w:w="2232" w:type="dxa"/>
            <w:vAlign w:val="center"/>
          </w:tcPr>
          <w:p w:rsidR="00CA6EFA" w:rsidRPr="00733D7F" w:rsidRDefault="009300BE" w:rsidP="009300BE">
            <w:pPr>
              <w:numPr>
                <w:ilvl w:val="0"/>
                <w:numId w:val="40"/>
              </w:numPr>
              <w:spacing w:before="120"/>
              <w:ind w:left="294" w:hanging="693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Ingreso</w:t>
            </w:r>
            <w:r w:rsidR="00607F77" w:rsidRPr="00733D7F">
              <w:rPr>
                <w:szCs w:val="20"/>
              </w:rPr>
              <w:t xml:space="preserve"> sin autorización</w:t>
            </w:r>
            <w:r w:rsidRPr="00733D7F">
              <w:rPr>
                <w:szCs w:val="20"/>
              </w:rPr>
              <w:t xml:space="preserve"> de aeronaves civiles  en los</w:t>
            </w:r>
            <w:r w:rsidR="00CA6EFA" w:rsidRPr="00733D7F">
              <w:rPr>
                <w:szCs w:val="20"/>
              </w:rPr>
              <w:t xml:space="preserve"> Espacios Aéreos restringidos </w:t>
            </w:r>
          </w:p>
          <w:p w:rsidR="009300BE" w:rsidRPr="00733D7F" w:rsidRDefault="00607F77" w:rsidP="00607F77">
            <w:pPr>
              <w:numPr>
                <w:ilvl w:val="0"/>
                <w:numId w:val="40"/>
              </w:numPr>
              <w:spacing w:before="120"/>
              <w:ind w:left="294" w:hanging="693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 xml:space="preserve">Ingreso sin autorización  </w:t>
            </w:r>
            <w:r w:rsidR="009300BE" w:rsidRPr="00733D7F">
              <w:rPr>
                <w:szCs w:val="20"/>
              </w:rPr>
              <w:t xml:space="preserve">de aeronaves militares </w:t>
            </w:r>
            <w:r w:rsidRPr="00733D7F">
              <w:rPr>
                <w:szCs w:val="20"/>
              </w:rPr>
              <w:t xml:space="preserve">desde los Espacios aéreos restringidos en las </w:t>
            </w:r>
            <w:r w:rsidR="009300BE" w:rsidRPr="00733D7F">
              <w:rPr>
                <w:szCs w:val="20"/>
              </w:rPr>
              <w:t xml:space="preserve"> rutas ATS</w:t>
            </w:r>
          </w:p>
        </w:tc>
        <w:tc>
          <w:tcPr>
            <w:tcW w:w="1697" w:type="dxa"/>
            <w:vAlign w:val="center"/>
          </w:tcPr>
          <w:p w:rsidR="00CA6EFA" w:rsidRPr="00733D7F" w:rsidRDefault="00DF46FD" w:rsidP="00870C35">
            <w:pPr>
              <w:spacing w:before="120"/>
              <w:jc w:val="center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Pérdida de la separación</w:t>
            </w:r>
          </w:p>
        </w:tc>
        <w:tc>
          <w:tcPr>
            <w:tcW w:w="2307" w:type="dxa"/>
            <w:vAlign w:val="center"/>
          </w:tcPr>
          <w:p w:rsidR="00CA6EFA" w:rsidRPr="00733D7F" w:rsidRDefault="00CA6EFA" w:rsidP="00733D7F">
            <w:pPr>
              <w:numPr>
                <w:ilvl w:val="0"/>
                <w:numId w:val="15"/>
              </w:numPr>
              <w:spacing w:before="120"/>
              <w:ind w:left="416" w:hanging="263"/>
              <w:rPr>
                <w:szCs w:val="20"/>
              </w:rPr>
            </w:pPr>
            <w:r w:rsidRPr="00733D7F">
              <w:rPr>
                <w:szCs w:val="20"/>
              </w:rPr>
              <w:t>LOA Civil/Militar</w:t>
            </w:r>
          </w:p>
          <w:p w:rsidR="00607F77" w:rsidRPr="00733D7F" w:rsidRDefault="00607F77" w:rsidP="00607F77">
            <w:pPr>
              <w:numPr>
                <w:ilvl w:val="0"/>
                <w:numId w:val="16"/>
              </w:numPr>
              <w:ind w:left="518"/>
              <w:rPr>
                <w:szCs w:val="20"/>
              </w:rPr>
            </w:pPr>
            <w:r w:rsidRPr="00733D7F">
              <w:rPr>
                <w:szCs w:val="20"/>
              </w:rPr>
              <w:t xml:space="preserve">Comité de coordinación civil/militar. </w:t>
            </w:r>
          </w:p>
          <w:p w:rsidR="00607F77" w:rsidRPr="00733D7F" w:rsidRDefault="00607F77" w:rsidP="00607F77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 xml:space="preserve"> Sistema  Integrado de Informaciones Aeronáuticas (AIP, NOTAM, Suplemento AIP, AIC, </w:t>
            </w:r>
            <w:proofErr w:type="spellStart"/>
            <w:r w:rsidRPr="00733D7F">
              <w:rPr>
                <w:szCs w:val="20"/>
              </w:rPr>
              <w:t>etc</w:t>
            </w:r>
            <w:proofErr w:type="spellEnd"/>
            <w:r w:rsidRPr="00733D7F">
              <w:rPr>
                <w:szCs w:val="20"/>
              </w:rPr>
              <w:t>)</w:t>
            </w:r>
          </w:p>
          <w:p w:rsidR="00CA6EFA" w:rsidRPr="00733D7F" w:rsidRDefault="00607F77" w:rsidP="00607F77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 xml:space="preserve">Manuales Operacionales  del  ANSP </w:t>
            </w:r>
          </w:p>
          <w:p w:rsidR="00607F77" w:rsidRPr="00733D7F" w:rsidRDefault="00607F77" w:rsidP="00607F77">
            <w:pPr>
              <w:numPr>
                <w:ilvl w:val="0"/>
                <w:numId w:val="16"/>
              </w:numPr>
              <w:ind w:left="518"/>
              <w:rPr>
                <w:szCs w:val="20"/>
              </w:rPr>
            </w:pPr>
            <w:r w:rsidRPr="00733D7F">
              <w:rPr>
                <w:szCs w:val="20"/>
              </w:rPr>
              <w:t>video mapas</w:t>
            </w:r>
          </w:p>
          <w:p w:rsidR="00CA6EFA" w:rsidRPr="00733D7F" w:rsidRDefault="00CA6EFA" w:rsidP="00733D7F">
            <w:pPr>
              <w:numPr>
                <w:ilvl w:val="0"/>
                <w:numId w:val="15"/>
              </w:numPr>
              <w:spacing w:before="120"/>
              <w:ind w:left="416" w:hanging="263"/>
              <w:rPr>
                <w:szCs w:val="20"/>
              </w:rPr>
            </w:pPr>
            <w:r w:rsidRPr="00733D7F">
              <w:rPr>
                <w:szCs w:val="20"/>
              </w:rPr>
              <w:t>Anexo 02 y11</w:t>
            </w:r>
          </w:p>
          <w:p w:rsidR="00A9348A" w:rsidRPr="00733D7F" w:rsidRDefault="00A9348A" w:rsidP="00A9348A">
            <w:pPr>
              <w:spacing w:before="120"/>
              <w:ind w:left="360"/>
              <w:rPr>
                <w:szCs w:val="20"/>
              </w:rPr>
            </w:pPr>
            <w:r w:rsidRPr="00733D7F">
              <w:rPr>
                <w:szCs w:val="20"/>
              </w:rPr>
              <w:t>Aplicación de los procedimientos previstos en capítulo 16 (16.1) del DOC 4444</w:t>
            </w:r>
          </w:p>
          <w:p w:rsidR="00CA6EFA" w:rsidRPr="00733D7F" w:rsidRDefault="00CA6EFA" w:rsidP="00733D7F">
            <w:pPr>
              <w:numPr>
                <w:ilvl w:val="0"/>
                <w:numId w:val="15"/>
              </w:numPr>
              <w:spacing w:before="120"/>
              <w:ind w:left="416" w:hanging="263"/>
              <w:rPr>
                <w:szCs w:val="20"/>
              </w:rPr>
            </w:pPr>
            <w:r w:rsidRPr="00733D7F">
              <w:rPr>
                <w:szCs w:val="20"/>
              </w:rPr>
              <w:t>ACAS</w:t>
            </w:r>
          </w:p>
          <w:p w:rsidR="00CA6EFA" w:rsidRPr="00733D7F" w:rsidRDefault="00CA6EFA" w:rsidP="00733D7F">
            <w:pPr>
              <w:numPr>
                <w:ilvl w:val="0"/>
                <w:numId w:val="15"/>
              </w:numPr>
              <w:spacing w:before="120"/>
              <w:ind w:left="416" w:hanging="263"/>
              <w:rPr>
                <w:szCs w:val="20"/>
              </w:rPr>
            </w:pPr>
            <w:r w:rsidRPr="00733D7F">
              <w:rPr>
                <w:szCs w:val="20"/>
              </w:rPr>
              <w:t>Vigilancia ATS</w:t>
            </w:r>
          </w:p>
          <w:p w:rsidR="00CA6EFA" w:rsidRPr="00733D7F" w:rsidRDefault="00CA6EFA" w:rsidP="00FE66A2">
            <w:pPr>
              <w:spacing w:before="120"/>
              <w:jc w:val="center"/>
              <w:rPr>
                <w:b/>
                <w:szCs w:val="20"/>
                <w:lang w:val="es-PA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</w:rPr>
                <w:t>3C</w:t>
              </w:r>
            </w:smartTag>
          </w:p>
        </w:tc>
        <w:tc>
          <w:tcPr>
            <w:tcW w:w="3748" w:type="dxa"/>
            <w:vAlign w:val="center"/>
          </w:tcPr>
          <w:p w:rsidR="00CA6EFA" w:rsidRPr="00733D7F" w:rsidRDefault="00CA6EFA" w:rsidP="00EF3A9E">
            <w:pPr>
              <w:numPr>
                <w:ilvl w:val="0"/>
                <w:numId w:val="16"/>
              </w:numPr>
              <w:ind w:left="518"/>
              <w:rPr>
                <w:szCs w:val="20"/>
              </w:rPr>
            </w:pPr>
            <w:r w:rsidRPr="00733D7F">
              <w:rPr>
                <w:szCs w:val="20"/>
              </w:rPr>
              <w:t>Actualización de los video mapas</w:t>
            </w:r>
          </w:p>
          <w:p w:rsidR="00CA6EFA" w:rsidRPr="00733D7F" w:rsidRDefault="00CA6EFA" w:rsidP="00EF3A9E">
            <w:pPr>
              <w:numPr>
                <w:ilvl w:val="0"/>
                <w:numId w:val="16"/>
              </w:numPr>
              <w:spacing w:before="120"/>
              <w:ind w:left="518"/>
              <w:rPr>
                <w:szCs w:val="20"/>
              </w:rPr>
            </w:pPr>
            <w:r w:rsidRPr="00733D7F">
              <w:rPr>
                <w:szCs w:val="20"/>
              </w:rPr>
              <w:t>Actualización LOA  y procedimientos generales ATM - Civil/Militar</w:t>
            </w:r>
          </w:p>
          <w:p w:rsidR="00CA6EFA" w:rsidRPr="00733D7F" w:rsidRDefault="00CA6EFA" w:rsidP="00B83F51">
            <w:pPr>
              <w:numPr>
                <w:ilvl w:val="0"/>
                <w:numId w:val="16"/>
              </w:numPr>
              <w:spacing w:before="120"/>
              <w:ind w:left="518"/>
              <w:rPr>
                <w:szCs w:val="20"/>
              </w:rPr>
            </w:pPr>
            <w:r w:rsidRPr="00733D7F">
              <w:rPr>
                <w:szCs w:val="20"/>
              </w:rPr>
              <w:t>ATFM</w:t>
            </w:r>
          </w:p>
          <w:p w:rsidR="00CA6EFA" w:rsidRPr="00733D7F" w:rsidRDefault="00CA6EFA" w:rsidP="00EF3A9E">
            <w:pPr>
              <w:numPr>
                <w:ilvl w:val="0"/>
                <w:numId w:val="16"/>
              </w:numPr>
              <w:ind w:left="518"/>
              <w:rPr>
                <w:szCs w:val="20"/>
              </w:rPr>
            </w:pPr>
            <w:r w:rsidRPr="00733D7F">
              <w:rPr>
                <w:szCs w:val="20"/>
              </w:rPr>
              <w:t xml:space="preserve">Capacitación de los ATCO y pilotos </w:t>
            </w:r>
          </w:p>
          <w:p w:rsidR="00CA6EFA" w:rsidRPr="00733D7F" w:rsidRDefault="00CA6EFA" w:rsidP="00EF3A9E">
            <w:pPr>
              <w:numPr>
                <w:ilvl w:val="0"/>
                <w:numId w:val="16"/>
              </w:numPr>
              <w:ind w:left="518"/>
              <w:rPr>
                <w:szCs w:val="20"/>
              </w:rPr>
            </w:pPr>
            <w:r w:rsidRPr="00733D7F">
              <w:rPr>
                <w:szCs w:val="20"/>
              </w:rPr>
              <w:t>Restructuración de sectores/ Espacios Aéreos segregados</w:t>
            </w:r>
          </w:p>
          <w:p w:rsidR="00CA6EFA" w:rsidRPr="00733D7F" w:rsidRDefault="00607F77" w:rsidP="00EF3A9E">
            <w:pPr>
              <w:numPr>
                <w:ilvl w:val="0"/>
                <w:numId w:val="16"/>
              </w:numPr>
              <w:ind w:left="518"/>
              <w:rPr>
                <w:szCs w:val="20"/>
              </w:rPr>
            </w:pPr>
            <w:r w:rsidRPr="00733D7F">
              <w:rPr>
                <w:szCs w:val="20"/>
              </w:rPr>
              <w:t xml:space="preserve">Optimizar o, de ser el caso, implementar  </w:t>
            </w:r>
            <w:r w:rsidR="00CA6EFA" w:rsidRPr="00733D7F">
              <w:rPr>
                <w:szCs w:val="20"/>
              </w:rPr>
              <w:t xml:space="preserve">Comité de coordinación civil/militar. </w:t>
            </w:r>
          </w:p>
          <w:p w:rsidR="00CA6EFA" w:rsidRPr="00733D7F" w:rsidRDefault="00CA6EFA" w:rsidP="00EF3A9E">
            <w:pPr>
              <w:numPr>
                <w:ilvl w:val="0"/>
                <w:numId w:val="16"/>
              </w:numPr>
              <w:ind w:left="518"/>
              <w:rPr>
                <w:szCs w:val="20"/>
              </w:rPr>
            </w:pPr>
            <w:r w:rsidRPr="00733D7F">
              <w:rPr>
                <w:szCs w:val="20"/>
              </w:rPr>
              <w:t>Flexibilización del Espacio Aéreo</w:t>
            </w:r>
          </w:p>
          <w:p w:rsidR="007B6365" w:rsidRPr="00733D7F" w:rsidRDefault="007B6365" w:rsidP="00EF3A9E">
            <w:pPr>
              <w:numPr>
                <w:ilvl w:val="0"/>
                <w:numId w:val="16"/>
              </w:numPr>
              <w:ind w:left="518"/>
              <w:rPr>
                <w:szCs w:val="20"/>
              </w:rPr>
            </w:pPr>
            <w:r w:rsidRPr="00733D7F">
              <w:rPr>
                <w:szCs w:val="20"/>
              </w:rPr>
              <w:t>Actualización y, de ser el caso, elaboración  de los Manuales Operacionales  del ANSP, incorporando los procedimientos previstos en capítulo 16 (1</w:t>
            </w:r>
            <w:r w:rsidR="005423AE" w:rsidRPr="00733D7F">
              <w:rPr>
                <w:szCs w:val="20"/>
              </w:rPr>
              <w:t>6.1</w:t>
            </w:r>
            <w:r w:rsidRPr="00733D7F">
              <w:rPr>
                <w:szCs w:val="20"/>
              </w:rPr>
              <w:t>) del DOC 4444</w:t>
            </w:r>
            <w:r w:rsidR="005423AE" w:rsidRPr="00733D7F">
              <w:rPr>
                <w:szCs w:val="20"/>
              </w:rPr>
              <w:t xml:space="preserve"> y normas y métodos recomendados del Anexo 02 y 11. </w:t>
            </w:r>
          </w:p>
          <w:p w:rsidR="00CA6EFA" w:rsidRPr="00733D7F" w:rsidRDefault="00CA6EFA" w:rsidP="00870C35">
            <w:pPr>
              <w:jc w:val="center"/>
              <w:rPr>
                <w:szCs w:val="20"/>
              </w:rPr>
            </w:pPr>
          </w:p>
          <w:p w:rsidR="008D1E49" w:rsidRPr="00733D7F" w:rsidRDefault="008D1E49" w:rsidP="00870C35">
            <w:pPr>
              <w:jc w:val="center"/>
              <w:rPr>
                <w:b/>
                <w:szCs w:val="20"/>
              </w:rPr>
            </w:pPr>
          </w:p>
          <w:p w:rsidR="008D1E49" w:rsidRPr="00733D7F" w:rsidRDefault="008D1E49" w:rsidP="00870C35">
            <w:pPr>
              <w:jc w:val="center"/>
              <w:rPr>
                <w:b/>
                <w:szCs w:val="20"/>
              </w:rPr>
            </w:pPr>
          </w:p>
          <w:p w:rsidR="008D1E49" w:rsidRPr="00733D7F" w:rsidRDefault="008D1E49" w:rsidP="008D1E49">
            <w:pPr>
              <w:jc w:val="center"/>
              <w:rPr>
                <w:b/>
                <w:szCs w:val="20"/>
              </w:rPr>
            </w:pPr>
          </w:p>
          <w:p w:rsidR="00CA6EFA" w:rsidRPr="00733D7F" w:rsidRDefault="00CA6EFA" w:rsidP="008D1E49">
            <w:pPr>
              <w:jc w:val="center"/>
              <w:rPr>
                <w:b/>
                <w:szCs w:val="20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</w:rPr>
                <w:t>2C</w:t>
              </w:r>
            </w:smartTag>
          </w:p>
        </w:tc>
        <w:tc>
          <w:tcPr>
            <w:tcW w:w="1487" w:type="dxa"/>
            <w:vAlign w:val="center"/>
          </w:tcPr>
          <w:p w:rsidR="00CA6EFA" w:rsidRPr="00733D7F" w:rsidRDefault="00CA6EFA" w:rsidP="00360E20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 xml:space="preserve">Los Estados </w:t>
            </w:r>
          </w:p>
          <w:p w:rsidR="00CA6EFA" w:rsidRPr="00733D7F" w:rsidRDefault="00CA6EFA" w:rsidP="00360E20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ANSP</w:t>
            </w:r>
          </w:p>
          <w:p w:rsidR="008D1E49" w:rsidRPr="00733D7F" w:rsidRDefault="008D1E49" w:rsidP="00360E20">
            <w:pPr>
              <w:jc w:val="center"/>
              <w:rPr>
                <w:szCs w:val="20"/>
                <w:lang w:val="es-PA"/>
              </w:rPr>
            </w:pPr>
          </w:p>
        </w:tc>
      </w:tr>
    </w:tbl>
    <w:p w:rsidR="00CA6EFA" w:rsidRDefault="006A2299">
      <w:pPr>
        <w:rPr>
          <w:lang w:val="es-PA"/>
        </w:rPr>
      </w:pPr>
      <w:r>
        <w:rPr>
          <w:lang w:val="es-PA"/>
        </w:rPr>
        <w:t>&lt;&lt;&lt;&lt;</w:t>
      </w:r>
    </w:p>
    <w:p w:rsidR="006A2299" w:rsidRDefault="006A2299">
      <w:pPr>
        <w:rPr>
          <w:lang w:val="es-PA"/>
        </w:rPr>
      </w:pPr>
    </w:p>
    <w:p w:rsidR="006A2299" w:rsidRDefault="006A2299">
      <w:pPr>
        <w:rPr>
          <w:lang w:val="es-PA"/>
        </w:rPr>
      </w:pPr>
    </w:p>
    <w:p w:rsidR="006A2299" w:rsidRDefault="006A2299">
      <w:pPr>
        <w:rPr>
          <w:lang w:val="es-PA"/>
        </w:rPr>
      </w:pPr>
    </w:p>
    <w:p w:rsidR="006A2299" w:rsidRDefault="006A2299">
      <w:pPr>
        <w:rPr>
          <w:lang w:val="es-PA"/>
        </w:rPr>
      </w:pPr>
    </w:p>
    <w:p w:rsidR="006A2299" w:rsidRDefault="006A2299">
      <w:pPr>
        <w:rPr>
          <w:lang w:val="es-PA"/>
        </w:rPr>
      </w:pPr>
    </w:p>
    <w:p w:rsidR="006A2299" w:rsidRDefault="006A2299">
      <w:pPr>
        <w:rPr>
          <w:lang w:val="es-PA"/>
        </w:rPr>
      </w:pPr>
    </w:p>
    <w:p w:rsidR="00CA6EFA" w:rsidRDefault="00CA6EFA" w:rsidP="00405217">
      <w:pPr>
        <w:widowControl/>
        <w:autoSpaceDE/>
        <w:autoSpaceDN/>
        <w:adjustRightInd/>
        <w:spacing w:after="200" w:line="276" w:lineRule="auto"/>
        <w:rPr>
          <w:lang w:val="es-P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5"/>
        <w:gridCol w:w="2178"/>
        <w:gridCol w:w="1678"/>
        <w:gridCol w:w="2275"/>
        <w:gridCol w:w="3629"/>
        <w:gridCol w:w="1475"/>
      </w:tblGrid>
      <w:tr w:rsidR="00CA6EFA" w:rsidRPr="003662CB" w:rsidTr="000701C3">
        <w:tc>
          <w:tcPr>
            <w:tcW w:w="1751" w:type="dxa"/>
            <w:vAlign w:val="center"/>
          </w:tcPr>
          <w:p w:rsidR="00CA6EFA" w:rsidRPr="00813F20" w:rsidRDefault="00CA6EFA" w:rsidP="00EA601E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Peligro genérico 09</w:t>
            </w:r>
          </w:p>
        </w:tc>
        <w:tc>
          <w:tcPr>
            <w:tcW w:w="2232" w:type="dxa"/>
            <w:vAlign w:val="center"/>
          </w:tcPr>
          <w:p w:rsidR="00CA6EFA" w:rsidRPr="00813F20" w:rsidRDefault="00CA6EFA" w:rsidP="00D53EFF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1697" w:type="dxa"/>
            <w:vAlign w:val="center"/>
          </w:tcPr>
          <w:p w:rsidR="00CA6EFA" w:rsidRPr="00813F20" w:rsidRDefault="00CA6EFA" w:rsidP="00D53EFF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2307" w:type="dxa"/>
            <w:vAlign w:val="center"/>
          </w:tcPr>
          <w:p w:rsidR="00CA6EFA" w:rsidRPr="00813F20" w:rsidRDefault="00CA6EFA" w:rsidP="00D53EFF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3748" w:type="dxa"/>
            <w:vAlign w:val="center"/>
          </w:tcPr>
          <w:p w:rsidR="00CA6EFA" w:rsidRPr="00813F20" w:rsidRDefault="00CA6EFA" w:rsidP="00D53EFF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487" w:type="dxa"/>
            <w:vAlign w:val="center"/>
          </w:tcPr>
          <w:p w:rsidR="00CA6EFA" w:rsidRPr="00813F20" w:rsidRDefault="00027744" w:rsidP="00D53EFF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Entidad R</w:t>
            </w:r>
            <w:r w:rsidR="00CA6EFA" w:rsidRPr="00813F20">
              <w:rPr>
                <w:b/>
              </w:rPr>
              <w:t>esponsable</w:t>
            </w:r>
          </w:p>
        </w:tc>
      </w:tr>
      <w:tr w:rsidR="00CA6EFA" w:rsidRPr="00127120" w:rsidTr="000701C3">
        <w:tc>
          <w:tcPr>
            <w:tcW w:w="1751" w:type="dxa"/>
            <w:vAlign w:val="center"/>
          </w:tcPr>
          <w:p w:rsidR="00CA6EFA" w:rsidRPr="00733D7F" w:rsidRDefault="007F4C7E" w:rsidP="008D1E49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 xml:space="preserve">Diseño </w:t>
            </w:r>
            <w:r w:rsidR="008D1E49" w:rsidRPr="00733D7F">
              <w:rPr>
                <w:szCs w:val="20"/>
              </w:rPr>
              <w:t>inadecuad</w:t>
            </w:r>
            <w:r w:rsidRPr="00733D7F">
              <w:rPr>
                <w:szCs w:val="20"/>
              </w:rPr>
              <w:t>o</w:t>
            </w:r>
            <w:r w:rsidR="008D1E49" w:rsidRPr="00733D7F">
              <w:rPr>
                <w:szCs w:val="20"/>
              </w:rPr>
              <w:t xml:space="preserve"> </w:t>
            </w:r>
            <w:r w:rsidR="00CA6EFA" w:rsidRPr="00733D7F">
              <w:rPr>
                <w:szCs w:val="20"/>
              </w:rPr>
              <w:t xml:space="preserve">del espacio aéreo </w:t>
            </w:r>
          </w:p>
        </w:tc>
        <w:tc>
          <w:tcPr>
            <w:tcW w:w="2232" w:type="dxa"/>
            <w:vAlign w:val="center"/>
          </w:tcPr>
          <w:p w:rsidR="008D1E49" w:rsidRPr="00733D7F" w:rsidRDefault="008D1E49" w:rsidP="00FB588B">
            <w:pPr>
              <w:spacing w:before="120"/>
              <w:jc w:val="center"/>
              <w:rPr>
                <w:szCs w:val="20"/>
              </w:rPr>
            </w:pPr>
          </w:p>
          <w:p w:rsidR="00CA6EFA" w:rsidRPr="00733D7F" w:rsidRDefault="00CA6EFA" w:rsidP="00FB588B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Aumento de la carga de trabajo del ATCO</w:t>
            </w:r>
          </w:p>
          <w:p w:rsidR="00CA6EFA" w:rsidRPr="00733D7F" w:rsidRDefault="00CA6EFA" w:rsidP="00D53EFF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8D1E49" w:rsidRPr="00733D7F" w:rsidRDefault="008D1E49" w:rsidP="00FB588B">
            <w:pPr>
              <w:spacing w:before="120"/>
              <w:jc w:val="center"/>
              <w:rPr>
                <w:b/>
                <w:szCs w:val="20"/>
              </w:rPr>
            </w:pPr>
          </w:p>
          <w:p w:rsidR="00CA6EFA" w:rsidRPr="00733D7F" w:rsidRDefault="00CA6EFA" w:rsidP="00FB588B">
            <w:pPr>
              <w:spacing w:before="120"/>
              <w:jc w:val="center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Error operacional del ATCO</w:t>
            </w:r>
          </w:p>
          <w:p w:rsidR="00CA6EFA" w:rsidRPr="00733D7F" w:rsidRDefault="00CA6EFA" w:rsidP="00FB588B">
            <w:pPr>
              <w:spacing w:before="120"/>
              <w:jc w:val="center"/>
              <w:rPr>
                <w:b/>
                <w:szCs w:val="20"/>
              </w:rPr>
            </w:pPr>
          </w:p>
        </w:tc>
        <w:tc>
          <w:tcPr>
            <w:tcW w:w="2307" w:type="dxa"/>
            <w:vAlign w:val="center"/>
          </w:tcPr>
          <w:p w:rsidR="00CA6EFA" w:rsidRPr="00733D7F" w:rsidRDefault="00CA6EFA" w:rsidP="00552632">
            <w:pPr>
              <w:spacing w:before="120"/>
              <w:rPr>
                <w:szCs w:val="20"/>
              </w:rPr>
            </w:pPr>
            <w:r w:rsidRPr="00733D7F">
              <w:rPr>
                <w:szCs w:val="20"/>
              </w:rPr>
              <w:t>ATM/</w:t>
            </w:r>
            <w:r w:rsidR="00A9348A" w:rsidRPr="00733D7F">
              <w:rPr>
                <w:szCs w:val="20"/>
              </w:rPr>
              <w:t xml:space="preserve">Planificación del Espacio Aéreo </w:t>
            </w:r>
          </w:p>
          <w:p w:rsidR="00CC3308" w:rsidRPr="00733D7F" w:rsidRDefault="00CC3308" w:rsidP="00CC3308">
            <w:pPr>
              <w:spacing w:before="120"/>
              <w:rPr>
                <w:szCs w:val="20"/>
              </w:rPr>
            </w:pPr>
            <w:r w:rsidRPr="00733D7F">
              <w:rPr>
                <w:szCs w:val="20"/>
              </w:rPr>
              <w:t>Vigilancia ATS</w:t>
            </w:r>
          </w:p>
          <w:p w:rsidR="00CA6EFA" w:rsidRPr="00733D7F" w:rsidRDefault="00CA6EFA" w:rsidP="002E55BB">
            <w:pPr>
              <w:spacing w:before="120"/>
              <w:rPr>
                <w:szCs w:val="20"/>
              </w:rPr>
            </w:pPr>
          </w:p>
          <w:p w:rsidR="00CA6EFA" w:rsidRPr="00733D7F" w:rsidRDefault="00CA6EFA" w:rsidP="002E55BB">
            <w:pPr>
              <w:rPr>
                <w:szCs w:val="20"/>
              </w:rPr>
            </w:pPr>
            <w:r w:rsidRPr="00733D7F">
              <w:rPr>
                <w:szCs w:val="20"/>
              </w:rPr>
              <w:t>Capacitación de los ATCO</w:t>
            </w:r>
          </w:p>
          <w:p w:rsidR="00CC3308" w:rsidRPr="00733D7F" w:rsidRDefault="00CC3308" w:rsidP="002E55BB">
            <w:pPr>
              <w:rPr>
                <w:szCs w:val="20"/>
              </w:rPr>
            </w:pPr>
          </w:p>
          <w:p w:rsidR="00CC3308" w:rsidRPr="00733D7F" w:rsidRDefault="00CC3308" w:rsidP="002E55BB">
            <w:pPr>
              <w:rPr>
                <w:szCs w:val="20"/>
              </w:rPr>
            </w:pPr>
            <w:r w:rsidRPr="00733D7F">
              <w:rPr>
                <w:szCs w:val="20"/>
              </w:rPr>
              <w:t xml:space="preserve">Normas para Implantación del SMS. (párrafo 2.27 del Anexo 11) </w:t>
            </w:r>
          </w:p>
          <w:p w:rsidR="007032C1" w:rsidRPr="00733D7F" w:rsidRDefault="007032C1" w:rsidP="002E55BB">
            <w:pPr>
              <w:rPr>
                <w:szCs w:val="20"/>
              </w:rPr>
            </w:pPr>
          </w:p>
          <w:p w:rsidR="007032C1" w:rsidRPr="00733D7F" w:rsidRDefault="007032C1" w:rsidP="002E55BB">
            <w:pPr>
              <w:rPr>
                <w:szCs w:val="20"/>
              </w:rPr>
            </w:pPr>
            <w:r w:rsidRPr="00733D7F">
              <w:rPr>
                <w:szCs w:val="20"/>
              </w:rPr>
              <w:t xml:space="preserve">Gestión de </w:t>
            </w:r>
            <w:smartTag w:uri="urn:schemas-microsoft-com:office:smarttags" w:element="PersonName">
              <w:smartTagPr>
                <w:attr w:name="ProductID" w:val="la Capacidad"/>
              </w:smartTagPr>
              <w:r w:rsidRPr="00733D7F">
                <w:rPr>
                  <w:szCs w:val="20"/>
                </w:rPr>
                <w:t>la Capacidad</w:t>
              </w:r>
            </w:smartTag>
            <w:r w:rsidRPr="00733D7F">
              <w:rPr>
                <w:szCs w:val="20"/>
              </w:rPr>
              <w:t xml:space="preserve"> (párrafo 3.1 del Doc. 4444)</w:t>
            </w:r>
          </w:p>
          <w:p w:rsidR="00CA6EFA" w:rsidRPr="00733D7F" w:rsidRDefault="00CA6EFA" w:rsidP="00EA601E">
            <w:pPr>
              <w:jc w:val="center"/>
              <w:rPr>
                <w:szCs w:val="20"/>
              </w:rPr>
            </w:pPr>
          </w:p>
          <w:p w:rsidR="00CA6EFA" w:rsidRPr="00733D7F" w:rsidRDefault="00CA6EFA" w:rsidP="005A1159">
            <w:pPr>
              <w:spacing w:before="120"/>
              <w:jc w:val="center"/>
              <w:rPr>
                <w:b/>
                <w:szCs w:val="20"/>
                <w:lang w:val="es-PA"/>
              </w:rPr>
            </w:pPr>
            <w:r w:rsidRPr="00733D7F">
              <w:rPr>
                <w:b/>
                <w:szCs w:val="20"/>
              </w:rPr>
              <w:t>3</w:t>
            </w:r>
            <w:r w:rsidR="005A1159" w:rsidRPr="00733D7F">
              <w:rPr>
                <w:b/>
                <w:szCs w:val="20"/>
              </w:rPr>
              <w:t>D</w:t>
            </w:r>
          </w:p>
        </w:tc>
        <w:tc>
          <w:tcPr>
            <w:tcW w:w="3748" w:type="dxa"/>
            <w:vAlign w:val="center"/>
          </w:tcPr>
          <w:p w:rsidR="00CA6EFA" w:rsidRPr="00733D7F" w:rsidRDefault="00CA6EFA" w:rsidP="00D53EFF">
            <w:pPr>
              <w:jc w:val="center"/>
              <w:rPr>
                <w:szCs w:val="20"/>
              </w:rPr>
            </w:pPr>
          </w:p>
          <w:p w:rsidR="00CA6EFA" w:rsidRPr="00733D7F" w:rsidRDefault="00CA6EFA" w:rsidP="001E3FA2">
            <w:pPr>
              <w:numPr>
                <w:ilvl w:val="0"/>
                <w:numId w:val="17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 xml:space="preserve">Estudio de la carga de trabajo de los sectores después de la optimización de las rutas </w:t>
            </w:r>
          </w:p>
          <w:p w:rsidR="00CA6EFA" w:rsidRPr="00733D7F" w:rsidRDefault="00CC3308" w:rsidP="00552632">
            <w:pPr>
              <w:numPr>
                <w:ilvl w:val="0"/>
                <w:numId w:val="17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 xml:space="preserve">Proveer controladores de tránsito aéreo en número suficiente. </w:t>
            </w:r>
          </w:p>
          <w:p w:rsidR="00CA6EFA" w:rsidRPr="00733D7F" w:rsidRDefault="00CC3308" w:rsidP="001E3FA2">
            <w:pPr>
              <w:numPr>
                <w:ilvl w:val="0"/>
                <w:numId w:val="17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 xml:space="preserve">Elaboración del Plan de Seguridad Operacional de </w:t>
            </w:r>
            <w:smartTag w:uri="urn:schemas-microsoft-com:office:smarttags" w:element="PersonName">
              <w:smartTagPr>
                <w:attr w:name="ProductID" w:val="la Sectorizaci￳n"/>
              </w:smartTagPr>
              <w:r w:rsidRPr="00733D7F">
                <w:rPr>
                  <w:szCs w:val="20"/>
                </w:rPr>
                <w:t>la Sectorización</w:t>
              </w:r>
            </w:smartTag>
            <w:r w:rsidRPr="00733D7F">
              <w:rPr>
                <w:szCs w:val="20"/>
              </w:rPr>
              <w:t xml:space="preserve"> </w:t>
            </w:r>
          </w:p>
          <w:p w:rsidR="00CA6EFA" w:rsidRPr="00733D7F" w:rsidRDefault="00CA6EFA" w:rsidP="001E3FA2">
            <w:pPr>
              <w:numPr>
                <w:ilvl w:val="0"/>
                <w:numId w:val="17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ATFM</w:t>
            </w:r>
          </w:p>
          <w:p w:rsidR="00CA6EFA" w:rsidRPr="00733D7F" w:rsidRDefault="00CA6EFA" w:rsidP="001E3FA2">
            <w:pPr>
              <w:numPr>
                <w:ilvl w:val="0"/>
                <w:numId w:val="17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Actualización del entrenamiento de los ATCO</w:t>
            </w:r>
          </w:p>
          <w:p w:rsidR="00CA6EFA" w:rsidRPr="00733D7F" w:rsidRDefault="00CA6EFA" w:rsidP="001E3FA2">
            <w:pPr>
              <w:numPr>
                <w:ilvl w:val="0"/>
                <w:numId w:val="17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Estudio de la capacidad del Espacio Aéreo después de la optimización de las rutas RNAV.</w:t>
            </w:r>
          </w:p>
          <w:p w:rsidR="00CA6EFA" w:rsidRPr="00733D7F" w:rsidRDefault="00623209" w:rsidP="001E3FA2">
            <w:pPr>
              <w:numPr>
                <w:ilvl w:val="0"/>
                <w:numId w:val="17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Rediseño del espacio aéreo, con la aplicación de Operaciones de Descenso Continuo (</w:t>
            </w:r>
            <w:r w:rsidR="00CA6EFA" w:rsidRPr="00733D7F">
              <w:rPr>
                <w:szCs w:val="20"/>
              </w:rPr>
              <w:t>CDO</w:t>
            </w:r>
            <w:r w:rsidRPr="00733D7F">
              <w:rPr>
                <w:szCs w:val="20"/>
              </w:rPr>
              <w:t>)</w:t>
            </w:r>
            <w:r w:rsidR="00CA6EFA" w:rsidRPr="00733D7F">
              <w:rPr>
                <w:szCs w:val="20"/>
              </w:rPr>
              <w:t xml:space="preserve"> </w:t>
            </w:r>
          </w:p>
          <w:p w:rsidR="00CA6EFA" w:rsidRPr="00733D7F" w:rsidRDefault="00CA6EFA" w:rsidP="001E3FA2">
            <w:pPr>
              <w:numPr>
                <w:ilvl w:val="0"/>
                <w:numId w:val="17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Implantación SID/STAR RNAV</w:t>
            </w:r>
          </w:p>
          <w:p w:rsidR="00CA6EFA" w:rsidRDefault="00CA6EFA" w:rsidP="00D53EFF">
            <w:pPr>
              <w:jc w:val="center"/>
              <w:rPr>
                <w:szCs w:val="20"/>
              </w:rPr>
            </w:pPr>
          </w:p>
          <w:p w:rsidR="00813F20" w:rsidRPr="00733D7F" w:rsidRDefault="00813F20" w:rsidP="00D53EFF">
            <w:pPr>
              <w:jc w:val="center"/>
              <w:rPr>
                <w:szCs w:val="20"/>
              </w:rPr>
            </w:pPr>
          </w:p>
          <w:p w:rsidR="00CA6EFA" w:rsidRPr="00733D7F" w:rsidRDefault="00CA6EFA" w:rsidP="00D53EFF">
            <w:pPr>
              <w:jc w:val="center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2D</w:t>
            </w:r>
          </w:p>
          <w:p w:rsidR="00CA6EFA" w:rsidRPr="00733D7F" w:rsidRDefault="00CA6EFA" w:rsidP="00D53EFF">
            <w:pPr>
              <w:jc w:val="center"/>
              <w:rPr>
                <w:szCs w:val="20"/>
              </w:rPr>
            </w:pPr>
          </w:p>
          <w:p w:rsidR="00CA6EFA" w:rsidRPr="00733D7F" w:rsidRDefault="00CA6EFA" w:rsidP="00D53EFF">
            <w:pPr>
              <w:jc w:val="center"/>
              <w:rPr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CA6EFA" w:rsidRPr="00733D7F" w:rsidRDefault="00CA6EFA" w:rsidP="00D53EFF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Estados</w:t>
            </w:r>
          </w:p>
          <w:p w:rsidR="00CA6EFA" w:rsidRPr="00733D7F" w:rsidRDefault="00CA6EFA" w:rsidP="00D53EFF">
            <w:pPr>
              <w:jc w:val="center"/>
              <w:rPr>
                <w:szCs w:val="20"/>
                <w:lang w:val="es-PA"/>
              </w:rPr>
            </w:pPr>
          </w:p>
          <w:p w:rsidR="00CA6EFA" w:rsidRPr="00733D7F" w:rsidRDefault="00CA6EFA" w:rsidP="00D53EFF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ANSP</w:t>
            </w:r>
          </w:p>
        </w:tc>
      </w:tr>
    </w:tbl>
    <w:p w:rsidR="00CA6EFA" w:rsidRDefault="006A2299" w:rsidP="00674176">
      <w:pPr>
        <w:widowControl/>
        <w:autoSpaceDE/>
        <w:autoSpaceDN/>
        <w:adjustRightInd/>
        <w:spacing w:after="200" w:line="276" w:lineRule="auto"/>
        <w:rPr>
          <w:lang w:val="pt-BR"/>
        </w:rPr>
      </w:pPr>
      <w:r>
        <w:rPr>
          <w:lang w:val="pt-BR"/>
        </w:rPr>
        <w:t>&lt;&lt;&lt;&lt;&lt;</w:t>
      </w:r>
    </w:p>
    <w:p w:rsidR="006A2299" w:rsidRDefault="006A2299" w:rsidP="00674176">
      <w:pPr>
        <w:widowControl/>
        <w:autoSpaceDE/>
        <w:autoSpaceDN/>
        <w:adjustRightInd/>
        <w:spacing w:after="200" w:line="276" w:lineRule="auto"/>
        <w:rPr>
          <w:lang w:val="pt-BR"/>
        </w:rPr>
      </w:pPr>
    </w:p>
    <w:p w:rsidR="006A2299" w:rsidRDefault="006A2299" w:rsidP="00674176">
      <w:pPr>
        <w:widowControl/>
        <w:autoSpaceDE/>
        <w:autoSpaceDN/>
        <w:adjustRightInd/>
        <w:spacing w:after="200" w:line="276" w:lineRule="auto"/>
        <w:rPr>
          <w:lang w:val="pt-BR"/>
        </w:rPr>
      </w:pPr>
    </w:p>
    <w:p w:rsidR="006A2299" w:rsidRDefault="006A2299" w:rsidP="00674176">
      <w:pPr>
        <w:widowControl/>
        <w:autoSpaceDE/>
        <w:autoSpaceDN/>
        <w:adjustRightInd/>
        <w:spacing w:after="200" w:line="276" w:lineRule="auto"/>
        <w:rPr>
          <w:lang w:val="pt-BR"/>
        </w:rPr>
      </w:pPr>
    </w:p>
    <w:p w:rsidR="006A2299" w:rsidRDefault="006A2299" w:rsidP="00674176">
      <w:pPr>
        <w:widowControl/>
        <w:autoSpaceDE/>
        <w:autoSpaceDN/>
        <w:adjustRightInd/>
        <w:spacing w:after="200" w:line="276" w:lineRule="auto"/>
        <w:rPr>
          <w:lang w:val="pt-BR"/>
        </w:rPr>
      </w:pPr>
    </w:p>
    <w:p w:rsidR="006A2299" w:rsidRDefault="006A2299" w:rsidP="00674176">
      <w:pPr>
        <w:widowControl/>
        <w:autoSpaceDE/>
        <w:autoSpaceDN/>
        <w:adjustRightInd/>
        <w:spacing w:after="200" w:line="276" w:lineRule="auto"/>
        <w:rPr>
          <w:lang w:val="pt-BR"/>
        </w:rPr>
      </w:pPr>
    </w:p>
    <w:p w:rsidR="006A2299" w:rsidRDefault="006A2299" w:rsidP="00674176">
      <w:pPr>
        <w:widowControl/>
        <w:autoSpaceDE/>
        <w:autoSpaceDN/>
        <w:adjustRightInd/>
        <w:spacing w:after="200" w:line="276" w:lineRule="auto"/>
        <w:rPr>
          <w:lang w:val="es-P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5"/>
        <w:gridCol w:w="2002"/>
        <w:gridCol w:w="2254"/>
        <w:gridCol w:w="2283"/>
        <w:gridCol w:w="3282"/>
        <w:gridCol w:w="1484"/>
      </w:tblGrid>
      <w:tr w:rsidR="00CA6EFA" w:rsidRPr="003662CB" w:rsidTr="00CE5C0A">
        <w:tc>
          <w:tcPr>
            <w:tcW w:w="1673" w:type="dxa"/>
            <w:vAlign w:val="center"/>
          </w:tcPr>
          <w:p w:rsidR="00CA6EFA" w:rsidRPr="00813F20" w:rsidRDefault="00CA6EFA" w:rsidP="00911FEB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Peligro genérico 10</w:t>
            </w:r>
          </w:p>
        </w:tc>
        <w:tc>
          <w:tcPr>
            <w:tcW w:w="2038" w:type="dxa"/>
            <w:vAlign w:val="center"/>
          </w:tcPr>
          <w:p w:rsidR="00CA6EFA" w:rsidRPr="00813F20" w:rsidRDefault="00CA6EFA" w:rsidP="00D53EFF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2310" w:type="dxa"/>
            <w:vAlign w:val="center"/>
          </w:tcPr>
          <w:p w:rsidR="00CA6EFA" w:rsidRPr="00813F20" w:rsidRDefault="00CA6EFA" w:rsidP="00D53EFF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2324" w:type="dxa"/>
            <w:vAlign w:val="center"/>
          </w:tcPr>
          <w:p w:rsidR="00CA6EFA" w:rsidRPr="00813F20" w:rsidRDefault="00CA6EFA" w:rsidP="00D53EFF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3380" w:type="dxa"/>
            <w:vAlign w:val="center"/>
          </w:tcPr>
          <w:p w:rsidR="00CA6EFA" w:rsidRPr="00813F20" w:rsidRDefault="00CA6EFA" w:rsidP="00D53EFF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497" w:type="dxa"/>
            <w:vAlign w:val="center"/>
          </w:tcPr>
          <w:p w:rsidR="00CA6EFA" w:rsidRPr="00813F20" w:rsidRDefault="00027744" w:rsidP="00D53EFF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Entidad R</w:t>
            </w:r>
            <w:r w:rsidR="00CA6EFA" w:rsidRPr="00813F20">
              <w:rPr>
                <w:b/>
              </w:rPr>
              <w:t>esponsable</w:t>
            </w:r>
          </w:p>
        </w:tc>
      </w:tr>
      <w:tr w:rsidR="00CE5C0A" w:rsidRPr="007B033B" w:rsidTr="00CE5C0A">
        <w:trPr>
          <w:trHeight w:val="2976"/>
        </w:trPr>
        <w:tc>
          <w:tcPr>
            <w:tcW w:w="1673" w:type="dxa"/>
            <w:vMerge w:val="restart"/>
            <w:vAlign w:val="center"/>
          </w:tcPr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</w:p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</w:p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</w:p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</w:p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</w:p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</w:p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</w:p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</w:p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</w:p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Desvíos</w:t>
            </w:r>
            <w:r w:rsidR="009F121B" w:rsidRPr="00733D7F">
              <w:rPr>
                <w:szCs w:val="20"/>
              </w:rPr>
              <w:t xml:space="preserve"> </w:t>
            </w:r>
            <w:r w:rsidRPr="00733D7F">
              <w:rPr>
                <w:szCs w:val="20"/>
              </w:rPr>
              <w:t xml:space="preserve"> de Navegación</w:t>
            </w:r>
            <w:r w:rsidR="009F121B" w:rsidRPr="00733D7F">
              <w:rPr>
                <w:szCs w:val="20"/>
              </w:rPr>
              <w:t xml:space="preserve">, debido a errores técnicos </w:t>
            </w:r>
            <w:r w:rsidRPr="00733D7F">
              <w:rPr>
                <w:szCs w:val="20"/>
              </w:rPr>
              <w:t xml:space="preserve"> </w:t>
            </w:r>
          </w:p>
          <w:p w:rsidR="00CE5C0A" w:rsidRPr="00733D7F" w:rsidRDefault="00CE5C0A" w:rsidP="00674176">
            <w:pPr>
              <w:spacing w:before="120"/>
              <w:jc w:val="center"/>
              <w:rPr>
                <w:szCs w:val="20"/>
              </w:rPr>
            </w:pPr>
          </w:p>
          <w:p w:rsidR="00CE5C0A" w:rsidRPr="00733D7F" w:rsidRDefault="00CE5C0A" w:rsidP="007032C1">
            <w:pPr>
              <w:spacing w:before="120"/>
              <w:rPr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CE5C0A" w:rsidRPr="00733D7F" w:rsidRDefault="00CE5C0A" w:rsidP="00734837">
            <w:pPr>
              <w:spacing w:before="120"/>
              <w:rPr>
                <w:szCs w:val="20"/>
              </w:rPr>
            </w:pPr>
          </w:p>
          <w:p w:rsidR="00CE5C0A" w:rsidRPr="00733D7F" w:rsidRDefault="00CE5C0A" w:rsidP="00734837">
            <w:pPr>
              <w:spacing w:before="120"/>
              <w:rPr>
                <w:szCs w:val="20"/>
              </w:rPr>
            </w:pPr>
          </w:p>
          <w:p w:rsidR="00CE5C0A" w:rsidRPr="00733D7F" w:rsidRDefault="00CE5C0A" w:rsidP="00734837">
            <w:pPr>
              <w:spacing w:before="120"/>
              <w:rPr>
                <w:szCs w:val="20"/>
              </w:rPr>
            </w:pPr>
          </w:p>
          <w:p w:rsidR="00CE5C0A" w:rsidRPr="00733D7F" w:rsidRDefault="00CE5C0A" w:rsidP="00734837">
            <w:pPr>
              <w:spacing w:before="120"/>
              <w:rPr>
                <w:szCs w:val="20"/>
              </w:rPr>
            </w:pPr>
            <w:r w:rsidRPr="00733D7F">
              <w:rPr>
                <w:szCs w:val="20"/>
              </w:rPr>
              <w:t>Desviación debido a falla del equipo</w:t>
            </w:r>
          </w:p>
          <w:p w:rsidR="00CE5C0A" w:rsidRPr="00733D7F" w:rsidRDefault="00CE5C0A" w:rsidP="00734837">
            <w:pPr>
              <w:spacing w:before="120"/>
              <w:rPr>
                <w:szCs w:val="20"/>
              </w:rPr>
            </w:pPr>
          </w:p>
          <w:p w:rsidR="00CE5C0A" w:rsidRPr="00733D7F" w:rsidRDefault="00CE5C0A" w:rsidP="00CE5C0A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CE5C0A" w:rsidRPr="00733D7F" w:rsidRDefault="00DF46FD" w:rsidP="00D53EFF">
            <w:pPr>
              <w:spacing w:before="120"/>
              <w:jc w:val="center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Pérdida de la separación</w:t>
            </w:r>
          </w:p>
        </w:tc>
        <w:tc>
          <w:tcPr>
            <w:tcW w:w="2324" w:type="dxa"/>
            <w:vMerge w:val="restart"/>
            <w:vAlign w:val="center"/>
          </w:tcPr>
          <w:p w:rsidR="00CE5C0A" w:rsidRPr="00733D7F" w:rsidRDefault="00CE5C0A" w:rsidP="004C3F2D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</w:rPr>
            </w:pPr>
            <w:r w:rsidRPr="00733D7F">
              <w:rPr>
                <w:szCs w:val="20"/>
              </w:rPr>
              <w:t>Vigilancia ATS</w:t>
            </w:r>
          </w:p>
          <w:p w:rsidR="00CE5C0A" w:rsidRPr="00733D7F" w:rsidRDefault="00CE5C0A" w:rsidP="004C3F2D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</w:rPr>
            </w:pPr>
            <w:r w:rsidRPr="00733D7F">
              <w:rPr>
                <w:szCs w:val="20"/>
              </w:rPr>
              <w:t>Evaluación de Seguridad</w:t>
            </w:r>
          </w:p>
          <w:p w:rsidR="000B55E4" w:rsidRPr="00733D7F" w:rsidRDefault="000B55E4" w:rsidP="004C3F2D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</w:rPr>
            </w:pPr>
            <w:r w:rsidRPr="00733D7F">
              <w:rPr>
                <w:szCs w:val="20"/>
              </w:rPr>
              <w:t>Manuales Operacionales  del explotador y del ANSP</w:t>
            </w:r>
          </w:p>
          <w:p w:rsidR="000B55E4" w:rsidRPr="00733D7F" w:rsidRDefault="000B55E4" w:rsidP="004C3F2D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</w:rPr>
            </w:pPr>
            <w:r w:rsidRPr="00733D7F">
              <w:rPr>
                <w:szCs w:val="20"/>
              </w:rPr>
              <w:t>Proceso de Aprobación de Aeronaves y Explotadores</w:t>
            </w:r>
          </w:p>
          <w:p w:rsidR="00CE5C0A" w:rsidRPr="00733D7F" w:rsidRDefault="00CE5C0A" w:rsidP="00734837">
            <w:pPr>
              <w:spacing w:before="120"/>
              <w:ind w:left="292"/>
              <w:rPr>
                <w:szCs w:val="20"/>
              </w:rPr>
            </w:pPr>
          </w:p>
          <w:p w:rsidR="00CE5C0A" w:rsidRPr="00733D7F" w:rsidRDefault="00CE5C0A" w:rsidP="00734837">
            <w:pPr>
              <w:spacing w:before="120"/>
              <w:rPr>
                <w:szCs w:val="20"/>
              </w:rPr>
            </w:pPr>
          </w:p>
          <w:p w:rsidR="00CE5C0A" w:rsidRPr="00733D7F" w:rsidRDefault="00CE5C0A" w:rsidP="00734837">
            <w:pPr>
              <w:spacing w:before="120"/>
              <w:rPr>
                <w:szCs w:val="20"/>
              </w:rPr>
            </w:pPr>
          </w:p>
          <w:p w:rsidR="00CE5C0A" w:rsidRPr="00733D7F" w:rsidRDefault="00CE5C0A" w:rsidP="00D53EFF">
            <w:pPr>
              <w:jc w:val="center"/>
              <w:rPr>
                <w:szCs w:val="20"/>
              </w:rPr>
            </w:pPr>
          </w:p>
          <w:p w:rsidR="00CE5C0A" w:rsidRPr="00733D7F" w:rsidRDefault="00CE5C0A" w:rsidP="00D53EFF">
            <w:pPr>
              <w:jc w:val="center"/>
              <w:rPr>
                <w:szCs w:val="20"/>
              </w:rPr>
            </w:pPr>
          </w:p>
          <w:p w:rsidR="00CE5C0A" w:rsidRPr="00733D7F" w:rsidRDefault="00CE5C0A" w:rsidP="00D53EFF">
            <w:pPr>
              <w:jc w:val="center"/>
              <w:rPr>
                <w:szCs w:val="20"/>
              </w:rPr>
            </w:pPr>
          </w:p>
          <w:p w:rsidR="00CE5C0A" w:rsidRPr="00733D7F" w:rsidRDefault="00CE5C0A" w:rsidP="007032C1">
            <w:pPr>
              <w:spacing w:before="120"/>
              <w:jc w:val="center"/>
              <w:rPr>
                <w:b/>
                <w:szCs w:val="20"/>
                <w:lang w:val="es-PA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</w:rPr>
                <w:t>4C</w:t>
              </w:r>
            </w:smartTag>
          </w:p>
        </w:tc>
        <w:tc>
          <w:tcPr>
            <w:tcW w:w="3380" w:type="dxa"/>
            <w:vMerge w:val="restart"/>
            <w:vAlign w:val="center"/>
          </w:tcPr>
          <w:p w:rsidR="00CE5C0A" w:rsidRPr="00733D7F" w:rsidRDefault="00CE5C0A" w:rsidP="004C3F2D">
            <w:pPr>
              <w:numPr>
                <w:ilvl w:val="0"/>
                <w:numId w:val="19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Utilización del Formulario de Notificación sobre desviaciones Laterales</w:t>
            </w:r>
            <w:r w:rsidR="00C43046" w:rsidRPr="00733D7F">
              <w:rPr>
                <w:szCs w:val="20"/>
              </w:rPr>
              <w:t xml:space="preserve"> (LD)</w:t>
            </w:r>
          </w:p>
          <w:p w:rsidR="00CE5C0A" w:rsidRPr="00733D7F" w:rsidRDefault="00CE5C0A" w:rsidP="004C3F2D">
            <w:pPr>
              <w:numPr>
                <w:ilvl w:val="0"/>
                <w:numId w:val="19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 xml:space="preserve">Enviar mensualmente  los datos LD a </w:t>
            </w:r>
            <w:r w:rsidR="00C43046" w:rsidRPr="00733D7F">
              <w:rPr>
                <w:szCs w:val="20"/>
              </w:rPr>
              <w:t>CARSAMMA</w:t>
            </w:r>
          </w:p>
          <w:p w:rsidR="00CE5C0A" w:rsidRPr="00733D7F" w:rsidRDefault="00CE5C0A" w:rsidP="004C3F2D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Entrenamiento de los ATCO para llenar el Formulario de Notificación sobre Desviaciones Laterales</w:t>
            </w:r>
          </w:p>
          <w:p w:rsidR="00CE5C0A" w:rsidRPr="00733D7F" w:rsidRDefault="00CE5C0A" w:rsidP="004C3F2D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 xml:space="preserve">Utilizar los datos disponibles en CARSAMMA para visualizar </w:t>
            </w:r>
            <w:r w:rsidR="00C43046" w:rsidRPr="00733D7F">
              <w:rPr>
                <w:szCs w:val="20"/>
              </w:rPr>
              <w:t>l</w:t>
            </w:r>
            <w:r w:rsidRPr="00733D7F">
              <w:rPr>
                <w:szCs w:val="20"/>
              </w:rPr>
              <w:t>os potenciales errores</w:t>
            </w:r>
            <w:r w:rsidR="00C43046" w:rsidRPr="00733D7F">
              <w:rPr>
                <w:szCs w:val="20"/>
              </w:rPr>
              <w:t xml:space="preserve"> técnicos</w:t>
            </w:r>
          </w:p>
          <w:p w:rsidR="00C43046" w:rsidRPr="00733D7F" w:rsidRDefault="00C43046" w:rsidP="007032C1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</w:rPr>
            </w:pPr>
            <w:r w:rsidRPr="00733D7F">
              <w:rPr>
                <w:szCs w:val="20"/>
              </w:rPr>
              <w:t xml:space="preserve">Programas de Inspecciones  a los Explotadores </w:t>
            </w:r>
          </w:p>
          <w:p w:rsidR="000B55E4" w:rsidRPr="00733D7F" w:rsidRDefault="000B55E4" w:rsidP="007032C1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Implantar a</w:t>
            </w:r>
            <w:r w:rsidR="00CE5C0A" w:rsidRPr="00733D7F">
              <w:rPr>
                <w:szCs w:val="20"/>
              </w:rPr>
              <w:t>larmas en el sistema ATC para detectar desviaciones laterales</w:t>
            </w:r>
          </w:p>
          <w:p w:rsidR="00813F20" w:rsidRDefault="00813F20" w:rsidP="007032C1">
            <w:pPr>
              <w:jc w:val="center"/>
              <w:rPr>
                <w:b/>
                <w:szCs w:val="20"/>
              </w:rPr>
            </w:pPr>
          </w:p>
          <w:p w:rsidR="00813F20" w:rsidRDefault="00813F20" w:rsidP="007032C1">
            <w:pPr>
              <w:jc w:val="center"/>
              <w:rPr>
                <w:b/>
                <w:szCs w:val="20"/>
              </w:rPr>
            </w:pPr>
          </w:p>
          <w:p w:rsidR="00CE5C0A" w:rsidRPr="00733D7F" w:rsidRDefault="00CE5C0A" w:rsidP="007032C1">
            <w:pPr>
              <w:jc w:val="center"/>
              <w:rPr>
                <w:szCs w:val="20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</w:rPr>
                <w:t>2C</w:t>
              </w:r>
            </w:smartTag>
          </w:p>
        </w:tc>
        <w:tc>
          <w:tcPr>
            <w:tcW w:w="1497" w:type="dxa"/>
            <w:vMerge w:val="restart"/>
            <w:vAlign w:val="center"/>
          </w:tcPr>
          <w:p w:rsidR="00CE5C0A" w:rsidRPr="00733D7F" w:rsidRDefault="00CE5C0A" w:rsidP="00D53EFF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Los Estados</w:t>
            </w:r>
          </w:p>
          <w:p w:rsidR="000B55E4" w:rsidRPr="00733D7F" w:rsidRDefault="00CE5C0A" w:rsidP="00D53EFF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ANSP</w:t>
            </w:r>
          </w:p>
          <w:p w:rsidR="00CE5C0A" w:rsidRPr="00733D7F" w:rsidRDefault="000B55E4" w:rsidP="00D53EFF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Explotadores</w:t>
            </w:r>
            <w:r w:rsidR="00CE5C0A" w:rsidRPr="00733D7F">
              <w:rPr>
                <w:szCs w:val="20"/>
                <w:lang w:val="es-PA"/>
              </w:rPr>
              <w:t xml:space="preserve"> </w:t>
            </w:r>
          </w:p>
        </w:tc>
      </w:tr>
      <w:tr w:rsidR="007032C1" w:rsidRPr="00CE5C0A" w:rsidTr="009B577C">
        <w:trPr>
          <w:trHeight w:val="3382"/>
        </w:trPr>
        <w:tc>
          <w:tcPr>
            <w:tcW w:w="1673" w:type="dxa"/>
            <w:vMerge/>
            <w:vAlign w:val="center"/>
          </w:tcPr>
          <w:p w:rsidR="007032C1" w:rsidRPr="007B033B" w:rsidRDefault="007032C1" w:rsidP="0067417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038" w:type="dxa"/>
            <w:vAlign w:val="center"/>
          </w:tcPr>
          <w:p w:rsidR="007032C1" w:rsidRDefault="007032C1" w:rsidP="00CE5C0A">
            <w:pPr>
              <w:spacing w:before="120"/>
              <w:jc w:val="center"/>
              <w:rPr>
                <w:sz w:val="24"/>
              </w:rPr>
            </w:pPr>
            <w:r w:rsidRPr="007B033B">
              <w:rPr>
                <w:sz w:val="24"/>
              </w:rPr>
              <w:t>Desviación debido a evento de contingencia</w:t>
            </w:r>
          </w:p>
          <w:p w:rsidR="007032C1" w:rsidRPr="007B033B" w:rsidRDefault="007032C1" w:rsidP="00734837">
            <w:pPr>
              <w:spacing w:before="120"/>
              <w:rPr>
                <w:sz w:val="24"/>
              </w:rPr>
            </w:pPr>
          </w:p>
        </w:tc>
        <w:tc>
          <w:tcPr>
            <w:tcW w:w="2310" w:type="dxa"/>
            <w:vMerge/>
            <w:vAlign w:val="center"/>
          </w:tcPr>
          <w:p w:rsidR="007032C1" w:rsidRPr="007B033B" w:rsidDel="00BD05C4" w:rsidRDefault="007032C1" w:rsidP="00D53EF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324" w:type="dxa"/>
            <w:vMerge/>
            <w:vAlign w:val="center"/>
          </w:tcPr>
          <w:p w:rsidR="007032C1" w:rsidRPr="007B033B" w:rsidRDefault="007032C1" w:rsidP="004C3F2D">
            <w:pPr>
              <w:numPr>
                <w:ilvl w:val="0"/>
                <w:numId w:val="20"/>
              </w:numPr>
              <w:spacing w:before="120"/>
              <w:ind w:left="292"/>
              <w:rPr>
                <w:sz w:val="24"/>
              </w:rPr>
            </w:pPr>
          </w:p>
        </w:tc>
        <w:tc>
          <w:tcPr>
            <w:tcW w:w="3380" w:type="dxa"/>
            <w:vMerge/>
            <w:vAlign w:val="center"/>
          </w:tcPr>
          <w:p w:rsidR="007032C1" w:rsidRPr="007B033B" w:rsidRDefault="007032C1" w:rsidP="00D53EFF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  <w:vAlign w:val="center"/>
          </w:tcPr>
          <w:p w:rsidR="007032C1" w:rsidRPr="007B033B" w:rsidRDefault="007032C1" w:rsidP="00D53EFF">
            <w:pPr>
              <w:jc w:val="center"/>
              <w:rPr>
                <w:sz w:val="24"/>
                <w:lang w:val="es-PA"/>
              </w:rPr>
            </w:pPr>
          </w:p>
        </w:tc>
      </w:tr>
    </w:tbl>
    <w:p w:rsidR="00F81CF6" w:rsidRDefault="006A2299" w:rsidP="00A169D2">
      <w:pPr>
        <w:rPr>
          <w:sz w:val="24"/>
          <w:lang w:val="pt-BR"/>
        </w:rPr>
      </w:pPr>
      <w:r>
        <w:rPr>
          <w:sz w:val="24"/>
          <w:lang w:val="pt-BR"/>
        </w:rPr>
        <w:t>&lt;&lt;&lt;&lt;&lt;</w:t>
      </w:r>
    </w:p>
    <w:p w:rsidR="007032C1" w:rsidRDefault="007032C1" w:rsidP="00A169D2">
      <w:pPr>
        <w:rPr>
          <w:sz w:val="24"/>
          <w:lang w:val="pt-BR"/>
        </w:rPr>
      </w:pPr>
    </w:p>
    <w:p w:rsidR="007032C1" w:rsidRDefault="007032C1" w:rsidP="00A169D2">
      <w:pPr>
        <w:rPr>
          <w:sz w:val="24"/>
          <w:lang w:val="pt-BR"/>
        </w:rPr>
      </w:pPr>
    </w:p>
    <w:p w:rsidR="007032C1" w:rsidRDefault="00813F20" w:rsidP="00A169D2">
      <w:pPr>
        <w:rPr>
          <w:sz w:val="24"/>
          <w:lang w:val="pt-BR"/>
        </w:rPr>
      </w:pPr>
      <w:r>
        <w:rPr>
          <w:sz w:val="24"/>
          <w:lang w:val="pt-BR"/>
        </w:rPr>
        <w:br w:type="page"/>
      </w:r>
    </w:p>
    <w:tbl>
      <w:tblPr>
        <w:tblW w:w="13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8"/>
        <w:gridCol w:w="1800"/>
        <w:gridCol w:w="1980"/>
        <w:gridCol w:w="2880"/>
        <w:gridCol w:w="4050"/>
        <w:gridCol w:w="1350"/>
      </w:tblGrid>
      <w:tr w:rsidR="003B06FE" w:rsidRPr="00870C35" w:rsidTr="00813F20">
        <w:trPr>
          <w:trHeight w:val="130"/>
        </w:trPr>
        <w:tc>
          <w:tcPr>
            <w:tcW w:w="1458" w:type="dxa"/>
            <w:vAlign w:val="center"/>
          </w:tcPr>
          <w:p w:rsidR="009F121B" w:rsidRPr="00813F20" w:rsidRDefault="00F81CF6" w:rsidP="007032C1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lang w:val="pt-BR"/>
              </w:rPr>
              <w:lastRenderedPageBreak/>
              <w:br w:type="page"/>
            </w:r>
            <w:r w:rsidR="009F121B" w:rsidRPr="00813F20">
              <w:rPr>
                <w:b/>
              </w:rPr>
              <w:t>Peligro genérico 1</w:t>
            </w:r>
            <w:r w:rsidR="007032C1" w:rsidRPr="00813F20">
              <w:rPr>
                <w:b/>
              </w:rPr>
              <w:t>1</w:t>
            </w:r>
          </w:p>
        </w:tc>
        <w:tc>
          <w:tcPr>
            <w:tcW w:w="1800" w:type="dxa"/>
            <w:vAlign w:val="center"/>
          </w:tcPr>
          <w:p w:rsidR="009F121B" w:rsidRPr="00813F20" w:rsidRDefault="009F121B" w:rsidP="009B577C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1980" w:type="dxa"/>
            <w:vAlign w:val="center"/>
          </w:tcPr>
          <w:p w:rsidR="009F121B" w:rsidRPr="00813F20" w:rsidRDefault="009F121B" w:rsidP="009B577C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2880" w:type="dxa"/>
            <w:vAlign w:val="center"/>
          </w:tcPr>
          <w:p w:rsidR="009F121B" w:rsidRPr="00813F20" w:rsidRDefault="009F121B" w:rsidP="009B577C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4050" w:type="dxa"/>
            <w:vAlign w:val="center"/>
          </w:tcPr>
          <w:p w:rsidR="009F121B" w:rsidRPr="00813F20" w:rsidRDefault="009F121B" w:rsidP="009B577C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350" w:type="dxa"/>
            <w:vAlign w:val="center"/>
          </w:tcPr>
          <w:p w:rsidR="009F121B" w:rsidRPr="00813F20" w:rsidRDefault="009F121B" w:rsidP="009B577C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Entidad Responsable</w:t>
            </w:r>
          </w:p>
        </w:tc>
      </w:tr>
      <w:tr w:rsidR="009F121B" w:rsidRPr="007B033B" w:rsidTr="00813F20">
        <w:trPr>
          <w:trHeight w:val="8473"/>
        </w:trPr>
        <w:tc>
          <w:tcPr>
            <w:tcW w:w="1458" w:type="dxa"/>
            <w:vAlign w:val="center"/>
          </w:tcPr>
          <w:p w:rsidR="009F121B" w:rsidRPr="00733D7F" w:rsidRDefault="009F121B" w:rsidP="0082038E">
            <w:pPr>
              <w:spacing w:before="120"/>
              <w:jc w:val="center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jc w:val="center"/>
              <w:rPr>
                <w:szCs w:val="20"/>
              </w:rPr>
            </w:pPr>
          </w:p>
          <w:p w:rsidR="007032C1" w:rsidRPr="00733D7F" w:rsidRDefault="007032C1" w:rsidP="0082038E">
            <w:pPr>
              <w:spacing w:before="120"/>
              <w:jc w:val="center"/>
              <w:rPr>
                <w:szCs w:val="20"/>
              </w:rPr>
            </w:pPr>
          </w:p>
          <w:p w:rsidR="007032C1" w:rsidRPr="00733D7F" w:rsidRDefault="007032C1" w:rsidP="0082038E">
            <w:pPr>
              <w:spacing w:before="120"/>
              <w:jc w:val="center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Desvíos  de Navegación, debido a errores operacionales</w:t>
            </w:r>
          </w:p>
          <w:p w:rsidR="009F121B" w:rsidRPr="00733D7F" w:rsidRDefault="009F121B" w:rsidP="0082038E">
            <w:pPr>
              <w:spacing w:before="120"/>
              <w:jc w:val="center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jc w:val="center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jc w:val="center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jc w:val="center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F121B" w:rsidRPr="00733D7F" w:rsidRDefault="009F121B" w:rsidP="0082038E">
            <w:pPr>
              <w:spacing w:before="120"/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Falla de coordinación entre ACC</w:t>
            </w:r>
          </w:p>
          <w:p w:rsidR="009F121B" w:rsidRPr="00733D7F" w:rsidRDefault="009F121B" w:rsidP="0082038E">
            <w:pPr>
              <w:spacing w:before="120"/>
              <w:jc w:val="center"/>
              <w:rPr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F121B" w:rsidRPr="00733D7F" w:rsidRDefault="00DF46FD" w:rsidP="0082038E">
            <w:pPr>
              <w:spacing w:before="120"/>
              <w:jc w:val="center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Pérdida de la separación</w:t>
            </w:r>
          </w:p>
        </w:tc>
        <w:tc>
          <w:tcPr>
            <w:tcW w:w="2880" w:type="dxa"/>
            <w:vAlign w:val="center"/>
          </w:tcPr>
          <w:p w:rsidR="009F121B" w:rsidRPr="00733D7F" w:rsidRDefault="009F121B" w:rsidP="0082038E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</w:rPr>
            </w:pPr>
            <w:r w:rsidRPr="00733D7F">
              <w:rPr>
                <w:szCs w:val="20"/>
              </w:rPr>
              <w:t xml:space="preserve">Medidas para reducir los errores operacionales en </w:t>
            </w:r>
            <w:r w:rsidR="003B06FE" w:rsidRPr="00733D7F">
              <w:rPr>
                <w:szCs w:val="20"/>
              </w:rPr>
              <w:t xml:space="preserve">el ciclo de </w:t>
            </w:r>
            <w:r w:rsidRPr="00733D7F">
              <w:rPr>
                <w:szCs w:val="20"/>
              </w:rPr>
              <w:t>coordinaci</w:t>
            </w:r>
            <w:r w:rsidR="003B06FE" w:rsidRPr="00733D7F">
              <w:rPr>
                <w:szCs w:val="20"/>
              </w:rPr>
              <w:t xml:space="preserve">ones </w:t>
            </w:r>
            <w:r w:rsidRPr="00733D7F">
              <w:rPr>
                <w:szCs w:val="20"/>
              </w:rPr>
              <w:t xml:space="preserve"> ATC </w:t>
            </w:r>
            <w:r w:rsidR="003B06FE" w:rsidRPr="00733D7F">
              <w:rPr>
                <w:szCs w:val="20"/>
              </w:rPr>
              <w:t xml:space="preserve">entre ACC Adyacentes </w:t>
            </w:r>
            <w:r w:rsidRPr="00733D7F">
              <w:rPr>
                <w:szCs w:val="20"/>
              </w:rPr>
              <w:t>(GREPECAS1</w:t>
            </w:r>
            <w:r w:rsidR="003B06FE" w:rsidRPr="00733D7F">
              <w:rPr>
                <w:szCs w:val="20"/>
              </w:rPr>
              <w:t>5</w:t>
            </w:r>
            <w:r w:rsidRPr="00733D7F">
              <w:rPr>
                <w:szCs w:val="20"/>
              </w:rPr>
              <w:t>/</w:t>
            </w:r>
            <w:r w:rsidR="003B06FE" w:rsidRPr="00733D7F">
              <w:rPr>
                <w:szCs w:val="20"/>
              </w:rPr>
              <w:t>36</w:t>
            </w:r>
            <w:r w:rsidRPr="00733D7F">
              <w:rPr>
                <w:szCs w:val="20"/>
              </w:rPr>
              <w:t>)</w:t>
            </w:r>
          </w:p>
          <w:p w:rsidR="009F121B" w:rsidRPr="00733D7F" w:rsidRDefault="009F121B" w:rsidP="0082038E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</w:rPr>
            </w:pPr>
            <w:r w:rsidRPr="00733D7F">
              <w:rPr>
                <w:szCs w:val="20"/>
              </w:rPr>
              <w:t>Vigilancia ATS</w:t>
            </w:r>
          </w:p>
          <w:p w:rsidR="009F121B" w:rsidRPr="00733D7F" w:rsidRDefault="009F121B" w:rsidP="0082038E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</w:rPr>
            </w:pPr>
            <w:r w:rsidRPr="00733D7F">
              <w:rPr>
                <w:szCs w:val="20"/>
              </w:rPr>
              <w:t>Evaluación de Seguridad</w:t>
            </w:r>
          </w:p>
          <w:p w:rsidR="003B06FE" w:rsidRPr="00733D7F" w:rsidRDefault="003B06FE" w:rsidP="0082038E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</w:rPr>
            </w:pPr>
            <w:r w:rsidRPr="00733D7F">
              <w:rPr>
                <w:szCs w:val="20"/>
              </w:rPr>
              <w:t>LOA</w:t>
            </w:r>
          </w:p>
          <w:p w:rsidR="003B06FE" w:rsidRPr="00733D7F" w:rsidRDefault="003B06FE" w:rsidP="0082038E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</w:rPr>
            </w:pPr>
            <w:r w:rsidRPr="00733D7F">
              <w:rPr>
                <w:szCs w:val="20"/>
              </w:rPr>
              <w:t>Manuales Operacionales  del  ANSP</w:t>
            </w:r>
          </w:p>
          <w:p w:rsidR="003B06FE" w:rsidRPr="00733D7F" w:rsidRDefault="003B06FE" w:rsidP="0082038E">
            <w:pPr>
              <w:spacing w:before="120"/>
              <w:ind w:left="292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ind w:left="292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rPr>
                <w:szCs w:val="20"/>
              </w:rPr>
            </w:pPr>
          </w:p>
          <w:p w:rsidR="009F121B" w:rsidRPr="00733D7F" w:rsidRDefault="009F121B" w:rsidP="0082038E">
            <w:pPr>
              <w:rPr>
                <w:szCs w:val="20"/>
              </w:rPr>
            </w:pPr>
          </w:p>
          <w:p w:rsidR="009F121B" w:rsidRPr="00733D7F" w:rsidRDefault="009F121B" w:rsidP="0082038E">
            <w:pPr>
              <w:rPr>
                <w:szCs w:val="20"/>
              </w:rPr>
            </w:pPr>
          </w:p>
          <w:p w:rsidR="009F121B" w:rsidRPr="00733D7F" w:rsidRDefault="009F121B" w:rsidP="0082038E">
            <w:pPr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rPr>
                <w:szCs w:val="20"/>
              </w:rPr>
            </w:pPr>
          </w:p>
          <w:p w:rsidR="0082038E" w:rsidRPr="00733D7F" w:rsidRDefault="0082038E" w:rsidP="0082038E">
            <w:pPr>
              <w:spacing w:before="120"/>
              <w:jc w:val="center"/>
              <w:rPr>
                <w:szCs w:val="20"/>
              </w:rPr>
            </w:pPr>
          </w:p>
          <w:p w:rsidR="0082038E" w:rsidRPr="00733D7F" w:rsidRDefault="0082038E" w:rsidP="0082038E">
            <w:pPr>
              <w:spacing w:before="120"/>
              <w:jc w:val="center"/>
              <w:rPr>
                <w:szCs w:val="20"/>
              </w:rPr>
            </w:pPr>
          </w:p>
          <w:p w:rsidR="0082038E" w:rsidRPr="00733D7F" w:rsidRDefault="0082038E" w:rsidP="0082038E">
            <w:pPr>
              <w:spacing w:before="120"/>
              <w:jc w:val="center"/>
              <w:rPr>
                <w:szCs w:val="20"/>
              </w:rPr>
            </w:pPr>
          </w:p>
          <w:p w:rsidR="009F121B" w:rsidRPr="00733D7F" w:rsidRDefault="009F121B" w:rsidP="0082038E">
            <w:pPr>
              <w:spacing w:before="120"/>
              <w:jc w:val="center"/>
              <w:rPr>
                <w:szCs w:val="20"/>
                <w:lang w:val="es-PA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szCs w:val="20"/>
                </w:rPr>
                <w:t>4C</w:t>
              </w:r>
            </w:smartTag>
          </w:p>
        </w:tc>
        <w:tc>
          <w:tcPr>
            <w:tcW w:w="4050" w:type="dxa"/>
            <w:vAlign w:val="center"/>
          </w:tcPr>
          <w:p w:rsidR="003B06FE" w:rsidRPr="00733D7F" w:rsidRDefault="003B06FE" w:rsidP="0082038E">
            <w:pPr>
              <w:numPr>
                <w:ilvl w:val="0"/>
                <w:numId w:val="19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Implantar  las medidas para reducir los errores operacionales en el ciclo de coordinaciones  ATC entre ACC Adyacentes (GREPECAS15/36)</w:t>
            </w:r>
          </w:p>
          <w:p w:rsidR="009F121B" w:rsidRPr="00733D7F" w:rsidRDefault="009F121B" w:rsidP="0082038E">
            <w:pPr>
              <w:numPr>
                <w:ilvl w:val="0"/>
                <w:numId w:val="19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Utilización del Formulario de Notificación sobre desviaciones Laterales</w:t>
            </w:r>
            <w:r w:rsidR="00E33E2D" w:rsidRPr="00733D7F">
              <w:rPr>
                <w:szCs w:val="20"/>
              </w:rPr>
              <w:t xml:space="preserve"> (LD)</w:t>
            </w:r>
          </w:p>
          <w:p w:rsidR="009F121B" w:rsidRPr="00733D7F" w:rsidRDefault="00E33E2D" w:rsidP="0082038E">
            <w:pPr>
              <w:numPr>
                <w:ilvl w:val="0"/>
                <w:numId w:val="19"/>
              </w:numPr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 xml:space="preserve">Investigar cada LD, tomando las medidas necesarias para </w:t>
            </w:r>
            <w:r w:rsidR="0082038E" w:rsidRPr="00733D7F">
              <w:rPr>
                <w:szCs w:val="20"/>
              </w:rPr>
              <w:t>mitigar el riesgo</w:t>
            </w:r>
            <w:r w:rsidRPr="00733D7F">
              <w:rPr>
                <w:szCs w:val="20"/>
              </w:rPr>
              <w:t xml:space="preserve">  y e</w:t>
            </w:r>
            <w:r w:rsidR="009F121B" w:rsidRPr="00733D7F">
              <w:rPr>
                <w:szCs w:val="20"/>
              </w:rPr>
              <w:t xml:space="preserve">nviar  los datos LD  </w:t>
            </w:r>
            <w:r w:rsidR="0082038E" w:rsidRPr="00733D7F">
              <w:rPr>
                <w:szCs w:val="20"/>
              </w:rPr>
              <w:t xml:space="preserve">mensualmente </w:t>
            </w:r>
            <w:r w:rsidR="009F121B" w:rsidRPr="00733D7F">
              <w:rPr>
                <w:szCs w:val="20"/>
              </w:rPr>
              <w:t xml:space="preserve">a </w:t>
            </w:r>
            <w:smartTag w:uri="urn:schemas-microsoft-com:office:smarttags" w:element="PersonName">
              <w:smartTagPr>
                <w:attr w:name="ProductID" w:val="la CARSAMMA"/>
              </w:smartTagPr>
              <w:r w:rsidRPr="00733D7F">
                <w:rPr>
                  <w:szCs w:val="20"/>
                </w:rPr>
                <w:t>la CARSAMMA</w:t>
              </w:r>
            </w:smartTag>
            <w:r w:rsidRPr="00733D7F">
              <w:rPr>
                <w:szCs w:val="20"/>
              </w:rPr>
              <w:t xml:space="preserve"> </w:t>
            </w:r>
          </w:p>
          <w:p w:rsidR="009F121B" w:rsidRPr="00733D7F" w:rsidRDefault="009F121B" w:rsidP="0082038E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 xml:space="preserve">Entrenamiento </w:t>
            </w:r>
            <w:r w:rsidR="00E33E2D" w:rsidRPr="00733D7F">
              <w:rPr>
                <w:szCs w:val="20"/>
              </w:rPr>
              <w:t xml:space="preserve">de los ATCO para la aplicación de los procedimientos para evitar los errores de coordinación ATC y </w:t>
            </w:r>
            <w:r w:rsidRPr="00733D7F">
              <w:rPr>
                <w:szCs w:val="20"/>
              </w:rPr>
              <w:t>para llenar el Formulario de Notificación sobre Desviaciones Laterales</w:t>
            </w:r>
          </w:p>
          <w:p w:rsidR="009F121B" w:rsidRPr="00733D7F" w:rsidRDefault="009F121B" w:rsidP="0082038E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Utilizar los datos disponibles en CARSAMMA para visualizar os potenciales errores</w:t>
            </w:r>
          </w:p>
          <w:p w:rsidR="003B06FE" w:rsidRPr="00733D7F" w:rsidRDefault="003B06FE" w:rsidP="0082038E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>Actualización y, de ser el caso, elaboración  de los Manuales Operacionales  del ANSP, incorporando los procedimientos para reducir los errores operacionales en el ciclo de coordinaciones  ATC entre ACC Adyacentes</w:t>
            </w:r>
          </w:p>
          <w:p w:rsidR="009F121B" w:rsidRPr="00733D7F" w:rsidRDefault="000B55E4" w:rsidP="0082038E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 xml:space="preserve">Implantar </w:t>
            </w:r>
            <w:r w:rsidR="00E33E2D" w:rsidRPr="00733D7F">
              <w:rPr>
                <w:szCs w:val="20"/>
              </w:rPr>
              <w:t>a</w:t>
            </w:r>
            <w:r w:rsidR="009F121B" w:rsidRPr="00733D7F">
              <w:rPr>
                <w:szCs w:val="20"/>
              </w:rPr>
              <w:t>larmas en el sistema ATC para detectar desviaciones laterales</w:t>
            </w:r>
          </w:p>
          <w:p w:rsidR="009F121B" w:rsidRDefault="000B55E4" w:rsidP="0082038E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</w:rPr>
            </w:pPr>
            <w:r w:rsidRPr="00733D7F">
              <w:rPr>
                <w:szCs w:val="20"/>
              </w:rPr>
              <w:t xml:space="preserve">Implantar </w:t>
            </w:r>
            <w:r w:rsidR="009F121B" w:rsidRPr="00733D7F">
              <w:rPr>
                <w:szCs w:val="20"/>
              </w:rPr>
              <w:t>AIDC</w:t>
            </w:r>
          </w:p>
          <w:p w:rsidR="00813F20" w:rsidRPr="00733D7F" w:rsidRDefault="00813F20" w:rsidP="00813F20">
            <w:pPr>
              <w:spacing w:before="120"/>
              <w:ind w:left="377"/>
              <w:rPr>
                <w:szCs w:val="20"/>
              </w:rPr>
            </w:pPr>
          </w:p>
          <w:p w:rsidR="009F121B" w:rsidRPr="00733D7F" w:rsidRDefault="009F121B" w:rsidP="00813F20">
            <w:pPr>
              <w:jc w:val="center"/>
              <w:rPr>
                <w:szCs w:val="20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szCs w:val="20"/>
                </w:rPr>
                <w:t>2C</w:t>
              </w:r>
            </w:smartTag>
          </w:p>
        </w:tc>
        <w:tc>
          <w:tcPr>
            <w:tcW w:w="1350" w:type="dxa"/>
            <w:vAlign w:val="center"/>
          </w:tcPr>
          <w:p w:rsidR="009F121B" w:rsidRPr="00733D7F" w:rsidRDefault="009F121B" w:rsidP="0082038E">
            <w:pPr>
              <w:jc w:val="center"/>
              <w:rPr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Los Estados</w:t>
            </w:r>
          </w:p>
          <w:p w:rsidR="009F121B" w:rsidRPr="00733D7F" w:rsidRDefault="009F121B" w:rsidP="0082038E">
            <w:pPr>
              <w:jc w:val="center"/>
              <w:rPr>
                <w:b/>
                <w:color w:val="FF0000"/>
                <w:szCs w:val="20"/>
                <w:lang w:val="es-PA"/>
              </w:rPr>
            </w:pPr>
            <w:r w:rsidRPr="00733D7F">
              <w:rPr>
                <w:szCs w:val="20"/>
                <w:lang w:val="es-PA"/>
              </w:rPr>
              <w:t>ANSP</w:t>
            </w:r>
          </w:p>
        </w:tc>
      </w:tr>
    </w:tbl>
    <w:p w:rsidR="009D6E37" w:rsidRDefault="006A2299" w:rsidP="00A169D2">
      <w:pPr>
        <w:rPr>
          <w:sz w:val="24"/>
          <w:lang w:val="pt-BR"/>
        </w:rPr>
      </w:pPr>
      <w:r>
        <w:rPr>
          <w:sz w:val="24"/>
          <w:lang w:val="pt-BR"/>
        </w:rPr>
        <w:t>&lt;&lt;&lt;&lt;&lt;&lt;</w:t>
      </w:r>
    </w:p>
    <w:p w:rsidR="006A2299" w:rsidRDefault="006A2299" w:rsidP="00A169D2">
      <w:pPr>
        <w:rPr>
          <w:sz w:val="24"/>
          <w:lang w:val="pt-BR"/>
        </w:rPr>
      </w:pPr>
    </w:p>
    <w:p w:rsidR="006A2299" w:rsidRDefault="006A2299" w:rsidP="00A169D2">
      <w:pPr>
        <w:rPr>
          <w:sz w:val="24"/>
          <w:lang w:val="pt-BR"/>
        </w:rPr>
      </w:pPr>
    </w:p>
    <w:p w:rsidR="006A2299" w:rsidRDefault="006A2299" w:rsidP="00A169D2">
      <w:pPr>
        <w:rPr>
          <w:sz w:val="24"/>
          <w:lang w:val="pt-BR"/>
        </w:rPr>
      </w:pPr>
    </w:p>
    <w:p w:rsidR="006A2299" w:rsidRDefault="006A2299" w:rsidP="00A169D2">
      <w:pPr>
        <w:rPr>
          <w:sz w:val="24"/>
          <w:lang w:val="pt-BR"/>
        </w:rPr>
      </w:pPr>
    </w:p>
    <w:p w:rsidR="006A2299" w:rsidRDefault="006A2299" w:rsidP="00A169D2">
      <w:pPr>
        <w:rPr>
          <w:sz w:val="24"/>
          <w:lang w:val="pt-BR"/>
        </w:rPr>
      </w:pPr>
    </w:p>
    <w:p w:rsidR="006A2299" w:rsidRDefault="006A2299" w:rsidP="00A169D2">
      <w:pPr>
        <w:rPr>
          <w:sz w:val="24"/>
          <w:lang w:val="pt-BR"/>
        </w:rPr>
      </w:pPr>
    </w:p>
    <w:p w:rsidR="009D6E37" w:rsidRDefault="009D6E37" w:rsidP="00A169D2">
      <w:pPr>
        <w:rPr>
          <w:sz w:val="24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984"/>
        <w:gridCol w:w="2410"/>
        <w:gridCol w:w="2551"/>
        <w:gridCol w:w="3094"/>
        <w:gridCol w:w="1506"/>
        <w:gridCol w:w="9"/>
      </w:tblGrid>
      <w:tr w:rsidR="007F4C7E" w:rsidRPr="00870C35" w:rsidTr="007F4C7E">
        <w:trPr>
          <w:trHeight w:val="130"/>
        </w:trPr>
        <w:tc>
          <w:tcPr>
            <w:tcW w:w="1668" w:type="dxa"/>
            <w:vAlign w:val="center"/>
          </w:tcPr>
          <w:p w:rsidR="007F4C7E" w:rsidRPr="00813F20" w:rsidRDefault="007F4C7E" w:rsidP="00565561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lang w:val="pt-BR"/>
              </w:rPr>
              <w:br w:type="page"/>
            </w:r>
            <w:r w:rsidRPr="00813F20">
              <w:rPr>
                <w:b/>
              </w:rPr>
              <w:t>Peligro genérico 12</w:t>
            </w:r>
          </w:p>
        </w:tc>
        <w:tc>
          <w:tcPr>
            <w:tcW w:w="1984" w:type="dxa"/>
            <w:vAlign w:val="center"/>
          </w:tcPr>
          <w:p w:rsidR="007F4C7E" w:rsidRPr="00813F20" w:rsidRDefault="007F4C7E" w:rsidP="00565561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Componente específico del peligro</w:t>
            </w:r>
          </w:p>
        </w:tc>
        <w:tc>
          <w:tcPr>
            <w:tcW w:w="2410" w:type="dxa"/>
            <w:vAlign w:val="center"/>
          </w:tcPr>
          <w:p w:rsidR="007F4C7E" w:rsidRPr="00813F20" w:rsidRDefault="007F4C7E" w:rsidP="00565561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bCs/>
              </w:rPr>
              <w:t>Consecuencia relacionada al peligro</w:t>
            </w:r>
          </w:p>
        </w:tc>
        <w:tc>
          <w:tcPr>
            <w:tcW w:w="2551" w:type="dxa"/>
            <w:vAlign w:val="center"/>
          </w:tcPr>
          <w:p w:rsidR="007F4C7E" w:rsidRPr="00813F20" w:rsidRDefault="007F4C7E" w:rsidP="00565561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Defensas actuales para controlar el riesgo e índice de riesgo</w:t>
            </w:r>
          </w:p>
        </w:tc>
        <w:tc>
          <w:tcPr>
            <w:tcW w:w="3094" w:type="dxa"/>
            <w:vAlign w:val="center"/>
          </w:tcPr>
          <w:p w:rsidR="007F4C7E" w:rsidRPr="00813F20" w:rsidRDefault="007F4C7E" w:rsidP="00565561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  <w:iCs/>
              </w:rPr>
              <w:t>Acciones ulteriores para reducir el riesgo e índice de riesgo resultante</w:t>
            </w:r>
          </w:p>
        </w:tc>
        <w:tc>
          <w:tcPr>
            <w:tcW w:w="1515" w:type="dxa"/>
            <w:gridSpan w:val="2"/>
            <w:vAlign w:val="center"/>
          </w:tcPr>
          <w:p w:rsidR="007F4C7E" w:rsidRPr="00813F20" w:rsidRDefault="007F4C7E" w:rsidP="00565561">
            <w:pPr>
              <w:spacing w:before="40" w:after="40"/>
              <w:jc w:val="center"/>
              <w:rPr>
                <w:b/>
              </w:rPr>
            </w:pPr>
            <w:r w:rsidRPr="00813F20">
              <w:rPr>
                <w:b/>
              </w:rPr>
              <w:t>Entidad Responsable</w:t>
            </w:r>
          </w:p>
        </w:tc>
      </w:tr>
      <w:tr w:rsidR="007F4C7E" w:rsidRPr="00733D7F" w:rsidTr="007F4C7E">
        <w:tblPrEx>
          <w:tblLook w:val="01E0" w:firstRow="1" w:lastRow="1" w:firstColumn="1" w:lastColumn="1" w:noHBand="0" w:noVBand="0"/>
        </w:tblPrEx>
        <w:trPr>
          <w:gridAfter w:val="1"/>
          <w:wAfter w:w="9" w:type="dxa"/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37" w:rsidRPr="00733D7F" w:rsidRDefault="009D6E37" w:rsidP="00565561">
            <w:pPr>
              <w:ind w:left="-10"/>
              <w:rPr>
                <w:szCs w:val="20"/>
              </w:rPr>
            </w:pPr>
            <w:r w:rsidRPr="00733D7F">
              <w:rPr>
                <w:szCs w:val="20"/>
              </w:rPr>
              <w:t>Manuales  Operacionales de Explotadores</w:t>
            </w:r>
            <w:r w:rsidR="00733D7F" w:rsidRPr="00733D7F">
              <w:rPr>
                <w:szCs w:val="20"/>
              </w:rPr>
              <w:t xml:space="preserve">  </w:t>
            </w:r>
            <w:r w:rsidRPr="00733D7F">
              <w:rPr>
                <w:szCs w:val="20"/>
              </w:rPr>
              <w:t>/ANSP</w:t>
            </w:r>
            <w:r w:rsidR="00733D7F" w:rsidRPr="00733D7F">
              <w:rPr>
                <w:szCs w:val="20"/>
              </w:rPr>
              <w:t xml:space="preserve"> </w:t>
            </w:r>
            <w:r w:rsidRPr="00733D7F">
              <w:rPr>
                <w:szCs w:val="20"/>
              </w:rPr>
              <w:t>desactualizados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37" w:rsidRPr="00733D7F" w:rsidRDefault="009D6E37" w:rsidP="00565561">
            <w:pPr>
              <w:ind w:left="-10"/>
              <w:rPr>
                <w:szCs w:val="20"/>
              </w:rPr>
            </w:pPr>
            <w:r w:rsidRPr="00733D7F">
              <w:rPr>
                <w:szCs w:val="20"/>
              </w:rPr>
              <w:t>Aplicación errónea de procedimientos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37" w:rsidRPr="00733D7F" w:rsidRDefault="009D6E37" w:rsidP="00813F20">
            <w:pPr>
              <w:ind w:left="-10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P</w:t>
            </w:r>
            <w:r w:rsidR="00813F20">
              <w:rPr>
                <w:b/>
                <w:szCs w:val="20"/>
              </w:rPr>
              <w:t>é</w:t>
            </w:r>
            <w:r w:rsidRPr="00733D7F">
              <w:rPr>
                <w:b/>
                <w:szCs w:val="20"/>
              </w:rPr>
              <w:t>rdida de separación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37" w:rsidRPr="00733D7F" w:rsidRDefault="009D6E37" w:rsidP="00565561">
            <w:pPr>
              <w:ind w:left="-10"/>
              <w:rPr>
                <w:szCs w:val="20"/>
              </w:rPr>
            </w:pPr>
            <w:r w:rsidRPr="00733D7F">
              <w:rPr>
                <w:szCs w:val="20"/>
              </w:rPr>
              <w:t>Procedimientos de aprobación de RNAV 5</w:t>
            </w:r>
          </w:p>
          <w:p w:rsidR="009D6E37" w:rsidRPr="00733D7F" w:rsidRDefault="009D6E37" w:rsidP="00565561">
            <w:pPr>
              <w:ind w:left="-10"/>
              <w:rPr>
                <w:szCs w:val="20"/>
              </w:rPr>
            </w:pPr>
            <w:r w:rsidRPr="00733D7F">
              <w:rPr>
                <w:szCs w:val="20"/>
              </w:rPr>
              <w:t>Vigilancia de seguridad operacional</w:t>
            </w:r>
          </w:p>
          <w:p w:rsidR="009D6E37" w:rsidRPr="00733D7F" w:rsidRDefault="009D6E37" w:rsidP="00565561">
            <w:pPr>
              <w:ind w:left="-10"/>
              <w:rPr>
                <w:szCs w:val="20"/>
              </w:rPr>
            </w:pPr>
          </w:p>
          <w:p w:rsidR="009D6E37" w:rsidRPr="00733D7F" w:rsidRDefault="009D6E37" w:rsidP="00565561">
            <w:pPr>
              <w:ind w:left="-10"/>
              <w:rPr>
                <w:szCs w:val="20"/>
              </w:rPr>
            </w:pPr>
            <w:r w:rsidRPr="00733D7F">
              <w:rPr>
                <w:szCs w:val="20"/>
              </w:rPr>
              <w:t>Auditorias e Inspecciones</w:t>
            </w:r>
          </w:p>
          <w:p w:rsidR="009D6E37" w:rsidRDefault="009D6E37" w:rsidP="00565561">
            <w:pPr>
              <w:ind w:left="-10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4C"/>
              </w:smartTagPr>
              <w:r w:rsidRPr="00733D7F">
                <w:rPr>
                  <w:b/>
                  <w:szCs w:val="20"/>
                </w:rPr>
                <w:t>4C</w:t>
              </w:r>
            </w:smartTag>
            <w:r w:rsidRPr="00733D7F">
              <w:rPr>
                <w:b/>
                <w:szCs w:val="20"/>
              </w:rPr>
              <w:t>)</w:t>
            </w:r>
          </w:p>
          <w:p w:rsidR="00813F20" w:rsidRPr="00733D7F" w:rsidRDefault="00813F20" w:rsidP="00565561">
            <w:pPr>
              <w:ind w:left="-10"/>
              <w:rPr>
                <w:b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37" w:rsidRPr="00733D7F" w:rsidRDefault="009D6E37" w:rsidP="00565561">
            <w:pPr>
              <w:ind w:left="-10"/>
              <w:rPr>
                <w:szCs w:val="20"/>
              </w:rPr>
            </w:pPr>
            <w:r w:rsidRPr="00733D7F">
              <w:rPr>
                <w:szCs w:val="20"/>
              </w:rPr>
              <w:t>Implementar SMS</w:t>
            </w:r>
          </w:p>
          <w:p w:rsidR="009D6E37" w:rsidRPr="00733D7F" w:rsidRDefault="009D6E37" w:rsidP="00565561">
            <w:pPr>
              <w:ind w:left="-10"/>
              <w:rPr>
                <w:b/>
                <w:szCs w:val="20"/>
              </w:rPr>
            </w:pPr>
            <w:r w:rsidRPr="00733D7F">
              <w:rPr>
                <w:b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C"/>
              </w:smartTagPr>
              <w:r w:rsidRPr="00733D7F">
                <w:rPr>
                  <w:b/>
                  <w:szCs w:val="20"/>
                </w:rPr>
                <w:t>2C</w:t>
              </w:r>
            </w:smartTag>
            <w:r w:rsidRPr="00733D7F">
              <w:rPr>
                <w:b/>
                <w:szCs w:val="20"/>
              </w:rPr>
              <w:t>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37" w:rsidRPr="00733D7F" w:rsidRDefault="009D6E37" w:rsidP="00565561">
            <w:pPr>
              <w:jc w:val="center"/>
              <w:rPr>
                <w:szCs w:val="20"/>
              </w:rPr>
            </w:pPr>
            <w:r w:rsidRPr="00733D7F">
              <w:rPr>
                <w:szCs w:val="20"/>
              </w:rPr>
              <w:t>Los Estados explotadores</w:t>
            </w:r>
          </w:p>
          <w:p w:rsidR="009D6E37" w:rsidRPr="00733D7F" w:rsidRDefault="009D6E37" w:rsidP="00565561">
            <w:pPr>
              <w:ind w:left="-10"/>
              <w:rPr>
                <w:b/>
                <w:szCs w:val="20"/>
              </w:rPr>
            </w:pPr>
            <w:r w:rsidRPr="00733D7F">
              <w:rPr>
                <w:szCs w:val="20"/>
              </w:rPr>
              <w:t>ANSP</w:t>
            </w:r>
          </w:p>
        </w:tc>
      </w:tr>
    </w:tbl>
    <w:p w:rsidR="00CA6EFA" w:rsidRDefault="006A2299" w:rsidP="00A169D2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&lt;&lt;&lt;&lt;</w:t>
      </w:r>
    </w:p>
    <w:p w:rsidR="006A2299" w:rsidRDefault="006A2299" w:rsidP="00A169D2">
      <w:pPr>
        <w:rPr>
          <w:sz w:val="22"/>
          <w:szCs w:val="22"/>
          <w:lang w:val="pt-BR"/>
        </w:rPr>
      </w:pPr>
    </w:p>
    <w:p w:rsidR="006A2299" w:rsidRDefault="006A2299" w:rsidP="00A169D2">
      <w:pPr>
        <w:rPr>
          <w:sz w:val="22"/>
          <w:szCs w:val="22"/>
          <w:lang w:val="pt-BR"/>
        </w:rPr>
      </w:pPr>
    </w:p>
    <w:p w:rsidR="006A2299" w:rsidRDefault="006A2299" w:rsidP="00A169D2">
      <w:pPr>
        <w:rPr>
          <w:sz w:val="22"/>
          <w:szCs w:val="22"/>
          <w:lang w:val="pt-BR"/>
        </w:rPr>
      </w:pPr>
    </w:p>
    <w:p w:rsidR="006A2299" w:rsidRPr="00AE6ED4" w:rsidRDefault="006A2299" w:rsidP="00A169D2">
      <w:pPr>
        <w:rPr>
          <w:sz w:val="22"/>
          <w:szCs w:val="22"/>
          <w:lang w:val="pt-BR"/>
        </w:rPr>
      </w:pPr>
      <w:bookmarkStart w:id="0" w:name="_GoBack"/>
      <w:bookmarkEnd w:id="0"/>
    </w:p>
    <w:sectPr w:rsidR="006A2299" w:rsidRPr="00AE6ED4" w:rsidSect="00813F20">
      <w:headerReference w:type="default" r:id="rId7"/>
      <w:footerReference w:type="even" r:id="rId8"/>
      <w:footerReference w:type="default" r:id="rId9"/>
      <w:pgSz w:w="15840" w:h="12240" w:orient="landscape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CC" w:rsidRDefault="00306ECC">
      <w:r>
        <w:separator/>
      </w:r>
    </w:p>
  </w:endnote>
  <w:endnote w:type="continuationSeparator" w:id="0">
    <w:p w:rsidR="00306ECC" w:rsidRDefault="0030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EB" w:rsidRDefault="005540EB" w:rsidP="005260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489E">
      <w:rPr>
        <w:rStyle w:val="PageNumber"/>
        <w:noProof/>
      </w:rPr>
      <w:t>1</w:t>
    </w:r>
    <w:r>
      <w:rPr>
        <w:rStyle w:val="PageNumber"/>
      </w:rPr>
      <w:fldChar w:fldCharType="end"/>
    </w:r>
  </w:p>
  <w:p w:rsidR="005540EB" w:rsidRDefault="005540EB" w:rsidP="00A20E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EB" w:rsidRPr="00A20E59" w:rsidRDefault="005540EB" w:rsidP="00813F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CC" w:rsidRDefault="00306ECC">
      <w:r>
        <w:separator/>
      </w:r>
    </w:p>
  </w:footnote>
  <w:footnote w:type="continuationSeparator" w:id="0">
    <w:p w:rsidR="00306ECC" w:rsidRDefault="0030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20" w:rsidRPr="00813F20" w:rsidRDefault="00813F20" w:rsidP="00813F20">
    <w:pPr>
      <w:tabs>
        <w:tab w:val="center" w:pos="4590"/>
        <w:tab w:val="right" w:pos="8820"/>
      </w:tabs>
      <w:jc w:val="center"/>
      <w:rPr>
        <w:rStyle w:val="PageNumber"/>
        <w:sz w:val="22"/>
        <w:szCs w:val="22"/>
      </w:rPr>
    </w:pPr>
    <w:r w:rsidRPr="00813F20">
      <w:rPr>
        <w:sz w:val="22"/>
        <w:szCs w:val="22"/>
      </w:rPr>
      <w:t>A</w:t>
    </w:r>
    <w:r>
      <w:rPr>
        <w:sz w:val="22"/>
        <w:szCs w:val="22"/>
      </w:rPr>
      <w:t>1-4</w:t>
    </w:r>
    <w:r w:rsidRPr="00813F20">
      <w:rPr>
        <w:sz w:val="22"/>
        <w:szCs w:val="22"/>
      </w:rPr>
      <w:t>-</w:t>
    </w:r>
    <w:r w:rsidRPr="00813F20">
      <w:rPr>
        <w:rStyle w:val="PageNumber"/>
        <w:sz w:val="22"/>
        <w:szCs w:val="22"/>
      </w:rPr>
      <w:fldChar w:fldCharType="begin"/>
    </w:r>
    <w:r w:rsidRPr="00813F20">
      <w:rPr>
        <w:rStyle w:val="PageNumber"/>
        <w:sz w:val="22"/>
        <w:szCs w:val="22"/>
      </w:rPr>
      <w:instrText xml:space="preserve"> PAGE </w:instrText>
    </w:r>
    <w:r w:rsidRPr="00813F20">
      <w:rPr>
        <w:rStyle w:val="PageNumber"/>
        <w:sz w:val="22"/>
        <w:szCs w:val="22"/>
      </w:rPr>
      <w:fldChar w:fldCharType="separate"/>
    </w:r>
    <w:r w:rsidR="006A2299">
      <w:rPr>
        <w:rStyle w:val="PageNumber"/>
        <w:noProof/>
        <w:sz w:val="22"/>
        <w:szCs w:val="22"/>
      </w:rPr>
      <w:t>10</w:t>
    </w:r>
    <w:r w:rsidRPr="00813F20">
      <w:rPr>
        <w:rStyle w:val="PageNumber"/>
        <w:sz w:val="22"/>
        <w:szCs w:val="22"/>
      </w:rPr>
      <w:fldChar w:fldCharType="end"/>
    </w:r>
  </w:p>
  <w:p w:rsidR="00813F20" w:rsidRPr="00813F20" w:rsidRDefault="00813F20" w:rsidP="00813F20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06D"/>
    <w:multiLevelType w:val="hybridMultilevel"/>
    <w:tmpl w:val="ACC4858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2216"/>
    <w:multiLevelType w:val="hybridMultilevel"/>
    <w:tmpl w:val="3A02B864"/>
    <w:lvl w:ilvl="0" w:tplc="1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14A"/>
    <w:multiLevelType w:val="hybridMultilevel"/>
    <w:tmpl w:val="E638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42351"/>
    <w:multiLevelType w:val="hybridMultilevel"/>
    <w:tmpl w:val="07E4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B60DE"/>
    <w:multiLevelType w:val="hybridMultilevel"/>
    <w:tmpl w:val="75F6E8D4"/>
    <w:lvl w:ilvl="0" w:tplc="C47C615C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5" w15:restartNumberingAfterBreak="0">
    <w:nsid w:val="1788651B"/>
    <w:multiLevelType w:val="hybridMultilevel"/>
    <w:tmpl w:val="36CA754A"/>
    <w:lvl w:ilvl="0" w:tplc="180A000F">
      <w:start w:val="1"/>
      <w:numFmt w:val="decimal"/>
      <w:lvlText w:val="%1."/>
      <w:lvlJc w:val="left"/>
      <w:pPr>
        <w:ind w:left="727" w:hanging="360"/>
      </w:pPr>
      <w:rPr>
        <w:rFonts w:cs="Times New Roman"/>
      </w:rPr>
    </w:lvl>
    <w:lvl w:ilvl="1" w:tplc="180A0019" w:tentative="1">
      <w:start w:val="1"/>
      <w:numFmt w:val="lowerLetter"/>
      <w:lvlText w:val="%2."/>
      <w:lvlJc w:val="left"/>
      <w:pPr>
        <w:ind w:left="1447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7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7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7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7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7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7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7" w:hanging="180"/>
      </w:pPr>
      <w:rPr>
        <w:rFonts w:cs="Times New Roman"/>
      </w:rPr>
    </w:lvl>
  </w:abstractNum>
  <w:abstractNum w:abstractNumId="6" w15:restartNumberingAfterBreak="0">
    <w:nsid w:val="17C4662E"/>
    <w:multiLevelType w:val="hybridMultilevel"/>
    <w:tmpl w:val="78282FB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B4B16"/>
    <w:multiLevelType w:val="hybridMultilevel"/>
    <w:tmpl w:val="DA86FCDC"/>
    <w:lvl w:ilvl="0" w:tplc="45C86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75A50"/>
    <w:multiLevelType w:val="hybridMultilevel"/>
    <w:tmpl w:val="DD046D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03143"/>
    <w:multiLevelType w:val="hybridMultilevel"/>
    <w:tmpl w:val="13921C2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975ED"/>
    <w:multiLevelType w:val="hybridMultilevel"/>
    <w:tmpl w:val="D0783A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745E8"/>
    <w:multiLevelType w:val="hybridMultilevel"/>
    <w:tmpl w:val="2840A5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B0653"/>
    <w:multiLevelType w:val="hybridMultilevel"/>
    <w:tmpl w:val="9C76C0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FB4"/>
    <w:multiLevelType w:val="hybridMultilevel"/>
    <w:tmpl w:val="5538BE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9786A"/>
    <w:multiLevelType w:val="hybridMultilevel"/>
    <w:tmpl w:val="84DE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D55D0"/>
    <w:multiLevelType w:val="hybridMultilevel"/>
    <w:tmpl w:val="4B964EF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66E5"/>
    <w:multiLevelType w:val="hybridMultilevel"/>
    <w:tmpl w:val="31001736"/>
    <w:lvl w:ilvl="0" w:tplc="C17C6268">
      <w:start w:val="1"/>
      <w:numFmt w:val="decimal"/>
      <w:lvlText w:val="%1."/>
      <w:lvlJc w:val="left"/>
      <w:pPr>
        <w:ind w:left="757" w:hanging="360"/>
      </w:pPr>
      <w:rPr>
        <w:rFonts w:cs="Times New Roman"/>
      </w:rPr>
    </w:lvl>
    <w:lvl w:ilvl="1" w:tplc="180A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 w15:restartNumberingAfterBreak="0">
    <w:nsid w:val="3F4E5BC3"/>
    <w:multiLevelType w:val="hybridMultilevel"/>
    <w:tmpl w:val="2408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F57FE"/>
    <w:multiLevelType w:val="hybridMultilevel"/>
    <w:tmpl w:val="DBAAA3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8054A"/>
    <w:multiLevelType w:val="hybridMultilevel"/>
    <w:tmpl w:val="91E6C04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D674C"/>
    <w:multiLevelType w:val="hybridMultilevel"/>
    <w:tmpl w:val="7FB242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57264"/>
    <w:multiLevelType w:val="hybridMultilevel"/>
    <w:tmpl w:val="CE1C9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3D5141"/>
    <w:multiLevelType w:val="hybridMultilevel"/>
    <w:tmpl w:val="D272004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1052F"/>
    <w:multiLevelType w:val="hybridMultilevel"/>
    <w:tmpl w:val="8AC8A6B2"/>
    <w:lvl w:ilvl="0" w:tplc="9CD66910">
      <w:start w:val="1"/>
      <w:numFmt w:val="bullet"/>
      <w:pStyle w:val="PargrafodaLista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3363E"/>
    <w:multiLevelType w:val="hybridMultilevel"/>
    <w:tmpl w:val="4CC44BE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C0AFA"/>
    <w:multiLevelType w:val="hybridMultilevel"/>
    <w:tmpl w:val="A7F625C8"/>
    <w:lvl w:ilvl="0" w:tplc="180A0001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26" w15:restartNumberingAfterBreak="0">
    <w:nsid w:val="62BF17DE"/>
    <w:multiLevelType w:val="hybridMultilevel"/>
    <w:tmpl w:val="B5E0D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B333C"/>
    <w:multiLevelType w:val="hybridMultilevel"/>
    <w:tmpl w:val="6C22F1F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734FA"/>
    <w:multiLevelType w:val="hybridMultilevel"/>
    <w:tmpl w:val="48AA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9106F"/>
    <w:multiLevelType w:val="hybridMultilevel"/>
    <w:tmpl w:val="5540C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D741B5"/>
    <w:multiLevelType w:val="hybridMultilevel"/>
    <w:tmpl w:val="DFC8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74854"/>
    <w:multiLevelType w:val="hybridMultilevel"/>
    <w:tmpl w:val="E1A4ED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B7761"/>
    <w:multiLevelType w:val="hybridMultilevel"/>
    <w:tmpl w:val="2C18F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E379B"/>
    <w:multiLevelType w:val="hybridMultilevel"/>
    <w:tmpl w:val="C3B6C58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B5DC6"/>
    <w:multiLevelType w:val="hybridMultilevel"/>
    <w:tmpl w:val="88BA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60E8B"/>
    <w:multiLevelType w:val="hybridMultilevel"/>
    <w:tmpl w:val="3BCC8B0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709C8"/>
    <w:multiLevelType w:val="hybridMultilevel"/>
    <w:tmpl w:val="FC7E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F15F3"/>
    <w:multiLevelType w:val="hybridMultilevel"/>
    <w:tmpl w:val="5D447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23"/>
  </w:num>
  <w:num w:numId="5">
    <w:abstractNumId w:val="23"/>
  </w:num>
  <w:num w:numId="6">
    <w:abstractNumId w:val="23"/>
  </w:num>
  <w:num w:numId="7">
    <w:abstractNumId w:val="12"/>
  </w:num>
  <w:num w:numId="8">
    <w:abstractNumId w:val="25"/>
  </w:num>
  <w:num w:numId="9">
    <w:abstractNumId w:val="27"/>
  </w:num>
  <w:num w:numId="10">
    <w:abstractNumId w:val="15"/>
  </w:num>
  <w:num w:numId="11">
    <w:abstractNumId w:val="1"/>
  </w:num>
  <w:num w:numId="12">
    <w:abstractNumId w:val="31"/>
  </w:num>
  <w:num w:numId="13">
    <w:abstractNumId w:val="35"/>
  </w:num>
  <w:num w:numId="14">
    <w:abstractNumId w:val="18"/>
  </w:num>
  <w:num w:numId="15">
    <w:abstractNumId w:val="33"/>
  </w:num>
  <w:num w:numId="16">
    <w:abstractNumId w:val="20"/>
  </w:num>
  <w:num w:numId="17">
    <w:abstractNumId w:val="24"/>
  </w:num>
  <w:num w:numId="18">
    <w:abstractNumId w:val="22"/>
  </w:num>
  <w:num w:numId="19">
    <w:abstractNumId w:val="9"/>
  </w:num>
  <w:num w:numId="20">
    <w:abstractNumId w:val="11"/>
  </w:num>
  <w:num w:numId="21">
    <w:abstractNumId w:val="19"/>
  </w:num>
  <w:num w:numId="22">
    <w:abstractNumId w:val="5"/>
  </w:num>
  <w:num w:numId="23">
    <w:abstractNumId w:val="6"/>
  </w:num>
  <w:num w:numId="24">
    <w:abstractNumId w:val="0"/>
  </w:num>
  <w:num w:numId="25">
    <w:abstractNumId w:val="34"/>
  </w:num>
  <w:num w:numId="26">
    <w:abstractNumId w:val="26"/>
  </w:num>
  <w:num w:numId="27">
    <w:abstractNumId w:val="2"/>
  </w:num>
  <w:num w:numId="28">
    <w:abstractNumId w:val="13"/>
  </w:num>
  <w:num w:numId="29">
    <w:abstractNumId w:val="36"/>
  </w:num>
  <w:num w:numId="30">
    <w:abstractNumId w:val="14"/>
  </w:num>
  <w:num w:numId="31">
    <w:abstractNumId w:val="17"/>
  </w:num>
  <w:num w:numId="32">
    <w:abstractNumId w:val="21"/>
  </w:num>
  <w:num w:numId="33">
    <w:abstractNumId w:val="3"/>
  </w:num>
  <w:num w:numId="34">
    <w:abstractNumId w:val="30"/>
  </w:num>
  <w:num w:numId="35">
    <w:abstractNumId w:val="10"/>
  </w:num>
  <w:num w:numId="36">
    <w:abstractNumId w:val="29"/>
  </w:num>
  <w:num w:numId="37">
    <w:abstractNumId w:val="28"/>
  </w:num>
  <w:num w:numId="38">
    <w:abstractNumId w:val="32"/>
  </w:num>
  <w:num w:numId="39">
    <w:abstractNumId w:val="3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E5"/>
    <w:rsid w:val="000146F4"/>
    <w:rsid w:val="00027744"/>
    <w:rsid w:val="000348A5"/>
    <w:rsid w:val="000353A9"/>
    <w:rsid w:val="0004198D"/>
    <w:rsid w:val="00047931"/>
    <w:rsid w:val="000701C3"/>
    <w:rsid w:val="0009033C"/>
    <w:rsid w:val="000A0609"/>
    <w:rsid w:val="000A1703"/>
    <w:rsid w:val="000A4B49"/>
    <w:rsid w:val="000B55E4"/>
    <w:rsid w:val="000C34EF"/>
    <w:rsid w:val="000C7EF3"/>
    <w:rsid w:val="000E2BD2"/>
    <w:rsid w:val="000E3C02"/>
    <w:rsid w:val="00113D52"/>
    <w:rsid w:val="001143AD"/>
    <w:rsid w:val="00114E95"/>
    <w:rsid w:val="00124799"/>
    <w:rsid w:val="00127120"/>
    <w:rsid w:val="001301BE"/>
    <w:rsid w:val="001348E5"/>
    <w:rsid w:val="00157A81"/>
    <w:rsid w:val="0016105C"/>
    <w:rsid w:val="00163899"/>
    <w:rsid w:val="0018681C"/>
    <w:rsid w:val="001963E3"/>
    <w:rsid w:val="00197205"/>
    <w:rsid w:val="001C5505"/>
    <w:rsid w:val="001D156B"/>
    <w:rsid w:val="001D666F"/>
    <w:rsid w:val="001E3FA2"/>
    <w:rsid w:val="001E4B8D"/>
    <w:rsid w:val="001F1E23"/>
    <w:rsid w:val="001F2347"/>
    <w:rsid w:val="001F489E"/>
    <w:rsid w:val="0020547D"/>
    <w:rsid w:val="00206120"/>
    <w:rsid w:val="0020778D"/>
    <w:rsid w:val="00213234"/>
    <w:rsid w:val="00256F3A"/>
    <w:rsid w:val="00293F1E"/>
    <w:rsid w:val="002944ED"/>
    <w:rsid w:val="002C0D0E"/>
    <w:rsid w:val="002C77AB"/>
    <w:rsid w:val="002C7E15"/>
    <w:rsid w:val="002C7FD7"/>
    <w:rsid w:val="002D4F78"/>
    <w:rsid w:val="002E0EBD"/>
    <w:rsid w:val="002E1265"/>
    <w:rsid w:val="002E55BB"/>
    <w:rsid w:val="002F38BA"/>
    <w:rsid w:val="00306ECC"/>
    <w:rsid w:val="0031074F"/>
    <w:rsid w:val="00311FFC"/>
    <w:rsid w:val="0031377F"/>
    <w:rsid w:val="0032420B"/>
    <w:rsid w:val="00331286"/>
    <w:rsid w:val="00336DD9"/>
    <w:rsid w:val="00351468"/>
    <w:rsid w:val="003575EF"/>
    <w:rsid w:val="00360E20"/>
    <w:rsid w:val="00363E12"/>
    <w:rsid w:val="003662CB"/>
    <w:rsid w:val="003664DA"/>
    <w:rsid w:val="003764C7"/>
    <w:rsid w:val="00382489"/>
    <w:rsid w:val="0039774E"/>
    <w:rsid w:val="003B06FE"/>
    <w:rsid w:val="003B466B"/>
    <w:rsid w:val="003B656E"/>
    <w:rsid w:val="003D1BA7"/>
    <w:rsid w:val="003D687D"/>
    <w:rsid w:val="003D7B94"/>
    <w:rsid w:val="003E0ABB"/>
    <w:rsid w:val="00405217"/>
    <w:rsid w:val="00405F5A"/>
    <w:rsid w:val="00410F5D"/>
    <w:rsid w:val="004130BB"/>
    <w:rsid w:val="00447993"/>
    <w:rsid w:val="00453D55"/>
    <w:rsid w:val="004661F7"/>
    <w:rsid w:val="004754A8"/>
    <w:rsid w:val="00482354"/>
    <w:rsid w:val="004B0872"/>
    <w:rsid w:val="004B2906"/>
    <w:rsid w:val="004C3F2D"/>
    <w:rsid w:val="004C7934"/>
    <w:rsid w:val="004D3BC3"/>
    <w:rsid w:val="004E5ECB"/>
    <w:rsid w:val="004F2C59"/>
    <w:rsid w:val="005028A0"/>
    <w:rsid w:val="00516BDB"/>
    <w:rsid w:val="00523C2E"/>
    <w:rsid w:val="00526059"/>
    <w:rsid w:val="00527DAD"/>
    <w:rsid w:val="00533B3E"/>
    <w:rsid w:val="005423AE"/>
    <w:rsid w:val="00552632"/>
    <w:rsid w:val="005540EB"/>
    <w:rsid w:val="00557744"/>
    <w:rsid w:val="00565561"/>
    <w:rsid w:val="00586CBE"/>
    <w:rsid w:val="005A1159"/>
    <w:rsid w:val="005B29ED"/>
    <w:rsid w:val="005B3C2A"/>
    <w:rsid w:val="005C2522"/>
    <w:rsid w:val="005C3E89"/>
    <w:rsid w:val="005D23E8"/>
    <w:rsid w:val="0060329B"/>
    <w:rsid w:val="00607F77"/>
    <w:rsid w:val="00623209"/>
    <w:rsid w:val="006273DE"/>
    <w:rsid w:val="0064108C"/>
    <w:rsid w:val="00642A54"/>
    <w:rsid w:val="0064788D"/>
    <w:rsid w:val="006572DA"/>
    <w:rsid w:val="00674176"/>
    <w:rsid w:val="00674EF7"/>
    <w:rsid w:val="006822A3"/>
    <w:rsid w:val="006824AC"/>
    <w:rsid w:val="006856CA"/>
    <w:rsid w:val="006A2299"/>
    <w:rsid w:val="006C2712"/>
    <w:rsid w:val="006D0B54"/>
    <w:rsid w:val="006D554B"/>
    <w:rsid w:val="006E26A2"/>
    <w:rsid w:val="007032C1"/>
    <w:rsid w:val="007261BA"/>
    <w:rsid w:val="00733D7F"/>
    <w:rsid w:val="00734837"/>
    <w:rsid w:val="00737D68"/>
    <w:rsid w:val="007409B1"/>
    <w:rsid w:val="007414E5"/>
    <w:rsid w:val="007571E0"/>
    <w:rsid w:val="007977DB"/>
    <w:rsid w:val="007B033B"/>
    <w:rsid w:val="007B0C86"/>
    <w:rsid w:val="007B25CD"/>
    <w:rsid w:val="007B3C18"/>
    <w:rsid w:val="007B40DC"/>
    <w:rsid w:val="007B6365"/>
    <w:rsid w:val="007D63B3"/>
    <w:rsid w:val="007E047A"/>
    <w:rsid w:val="007E2A1D"/>
    <w:rsid w:val="007E6B36"/>
    <w:rsid w:val="007F4C7E"/>
    <w:rsid w:val="00810477"/>
    <w:rsid w:val="00813F20"/>
    <w:rsid w:val="0082038E"/>
    <w:rsid w:val="00823EF9"/>
    <w:rsid w:val="008331F2"/>
    <w:rsid w:val="00835935"/>
    <w:rsid w:val="00844D7C"/>
    <w:rsid w:val="00847E48"/>
    <w:rsid w:val="00852491"/>
    <w:rsid w:val="00855F55"/>
    <w:rsid w:val="008601A5"/>
    <w:rsid w:val="00860218"/>
    <w:rsid w:val="00870C35"/>
    <w:rsid w:val="008734A0"/>
    <w:rsid w:val="00890D39"/>
    <w:rsid w:val="00896EFF"/>
    <w:rsid w:val="008C3F16"/>
    <w:rsid w:val="008C4C94"/>
    <w:rsid w:val="008C669B"/>
    <w:rsid w:val="008D0476"/>
    <w:rsid w:val="008D1C1D"/>
    <w:rsid w:val="008D1E49"/>
    <w:rsid w:val="008D46D1"/>
    <w:rsid w:val="008D5D0F"/>
    <w:rsid w:val="008E1718"/>
    <w:rsid w:val="00911FEB"/>
    <w:rsid w:val="009209A4"/>
    <w:rsid w:val="00922302"/>
    <w:rsid w:val="00922E61"/>
    <w:rsid w:val="00925764"/>
    <w:rsid w:val="00925CAC"/>
    <w:rsid w:val="00927EE2"/>
    <w:rsid w:val="009300BE"/>
    <w:rsid w:val="00935295"/>
    <w:rsid w:val="009453DB"/>
    <w:rsid w:val="00962F3F"/>
    <w:rsid w:val="009753EE"/>
    <w:rsid w:val="00981BAC"/>
    <w:rsid w:val="00985C32"/>
    <w:rsid w:val="00990E32"/>
    <w:rsid w:val="00990EA2"/>
    <w:rsid w:val="009A2CE7"/>
    <w:rsid w:val="009A7EAA"/>
    <w:rsid w:val="009B2022"/>
    <w:rsid w:val="009B577C"/>
    <w:rsid w:val="009C638C"/>
    <w:rsid w:val="009D6E37"/>
    <w:rsid w:val="009E0049"/>
    <w:rsid w:val="009F121B"/>
    <w:rsid w:val="00A169D2"/>
    <w:rsid w:val="00A17732"/>
    <w:rsid w:val="00A20E59"/>
    <w:rsid w:val="00A26E68"/>
    <w:rsid w:val="00A333FB"/>
    <w:rsid w:val="00A33906"/>
    <w:rsid w:val="00A344A8"/>
    <w:rsid w:val="00A4505B"/>
    <w:rsid w:val="00A60EDE"/>
    <w:rsid w:val="00A640C6"/>
    <w:rsid w:val="00A756A7"/>
    <w:rsid w:val="00A8085C"/>
    <w:rsid w:val="00A841D6"/>
    <w:rsid w:val="00A9348A"/>
    <w:rsid w:val="00AB34D0"/>
    <w:rsid w:val="00AC2884"/>
    <w:rsid w:val="00AC394E"/>
    <w:rsid w:val="00AC6CF5"/>
    <w:rsid w:val="00AE6B7D"/>
    <w:rsid w:val="00AE6ED4"/>
    <w:rsid w:val="00AF26C3"/>
    <w:rsid w:val="00B27E3C"/>
    <w:rsid w:val="00B43013"/>
    <w:rsid w:val="00B612C4"/>
    <w:rsid w:val="00B716A7"/>
    <w:rsid w:val="00B7235A"/>
    <w:rsid w:val="00B726F5"/>
    <w:rsid w:val="00B73B41"/>
    <w:rsid w:val="00B77CCE"/>
    <w:rsid w:val="00B82652"/>
    <w:rsid w:val="00B83F51"/>
    <w:rsid w:val="00B84383"/>
    <w:rsid w:val="00B908AC"/>
    <w:rsid w:val="00B932FB"/>
    <w:rsid w:val="00BA2A3F"/>
    <w:rsid w:val="00BA631F"/>
    <w:rsid w:val="00BC0679"/>
    <w:rsid w:val="00BC2250"/>
    <w:rsid w:val="00BD05C4"/>
    <w:rsid w:val="00BD2555"/>
    <w:rsid w:val="00BD2B8F"/>
    <w:rsid w:val="00BD368B"/>
    <w:rsid w:val="00BD587F"/>
    <w:rsid w:val="00BD5CAB"/>
    <w:rsid w:val="00BD6DAC"/>
    <w:rsid w:val="00BE3619"/>
    <w:rsid w:val="00BF284E"/>
    <w:rsid w:val="00BF5319"/>
    <w:rsid w:val="00C201D5"/>
    <w:rsid w:val="00C21D6E"/>
    <w:rsid w:val="00C31B18"/>
    <w:rsid w:val="00C43046"/>
    <w:rsid w:val="00C441AA"/>
    <w:rsid w:val="00C754A1"/>
    <w:rsid w:val="00C81EF3"/>
    <w:rsid w:val="00C90B8E"/>
    <w:rsid w:val="00C97A36"/>
    <w:rsid w:val="00CA6EFA"/>
    <w:rsid w:val="00CB1434"/>
    <w:rsid w:val="00CB1850"/>
    <w:rsid w:val="00CC3308"/>
    <w:rsid w:val="00CD73D3"/>
    <w:rsid w:val="00CE5C0A"/>
    <w:rsid w:val="00CF2B3A"/>
    <w:rsid w:val="00CF2D73"/>
    <w:rsid w:val="00CF4DBB"/>
    <w:rsid w:val="00CF51DD"/>
    <w:rsid w:val="00D0519A"/>
    <w:rsid w:val="00D05EE5"/>
    <w:rsid w:val="00D06DCB"/>
    <w:rsid w:val="00D12CCB"/>
    <w:rsid w:val="00D506FF"/>
    <w:rsid w:val="00D536FD"/>
    <w:rsid w:val="00D53AD6"/>
    <w:rsid w:val="00D53EFF"/>
    <w:rsid w:val="00D7216B"/>
    <w:rsid w:val="00D8677D"/>
    <w:rsid w:val="00DB2622"/>
    <w:rsid w:val="00DB3550"/>
    <w:rsid w:val="00DD2548"/>
    <w:rsid w:val="00DD64C6"/>
    <w:rsid w:val="00DE1A71"/>
    <w:rsid w:val="00DE2CC2"/>
    <w:rsid w:val="00DF0D42"/>
    <w:rsid w:val="00DF46FD"/>
    <w:rsid w:val="00DF4C84"/>
    <w:rsid w:val="00DF6D2F"/>
    <w:rsid w:val="00E00EE9"/>
    <w:rsid w:val="00E052E7"/>
    <w:rsid w:val="00E11B4D"/>
    <w:rsid w:val="00E1261B"/>
    <w:rsid w:val="00E12679"/>
    <w:rsid w:val="00E17433"/>
    <w:rsid w:val="00E22D49"/>
    <w:rsid w:val="00E33E2D"/>
    <w:rsid w:val="00E37904"/>
    <w:rsid w:val="00E464C1"/>
    <w:rsid w:val="00E61820"/>
    <w:rsid w:val="00E634D4"/>
    <w:rsid w:val="00E726BF"/>
    <w:rsid w:val="00E76CCC"/>
    <w:rsid w:val="00E77283"/>
    <w:rsid w:val="00E8765B"/>
    <w:rsid w:val="00EA601E"/>
    <w:rsid w:val="00EB0E70"/>
    <w:rsid w:val="00EB70F0"/>
    <w:rsid w:val="00EE0CB8"/>
    <w:rsid w:val="00EE30ED"/>
    <w:rsid w:val="00EE454C"/>
    <w:rsid w:val="00EF3A9E"/>
    <w:rsid w:val="00EF5B71"/>
    <w:rsid w:val="00F05473"/>
    <w:rsid w:val="00F444E4"/>
    <w:rsid w:val="00F64FF7"/>
    <w:rsid w:val="00F75112"/>
    <w:rsid w:val="00F81CF6"/>
    <w:rsid w:val="00F9337A"/>
    <w:rsid w:val="00F935E8"/>
    <w:rsid w:val="00FB588B"/>
    <w:rsid w:val="00FC5BDF"/>
    <w:rsid w:val="00FD23BB"/>
    <w:rsid w:val="00FD7408"/>
    <w:rsid w:val="00FE66A2"/>
    <w:rsid w:val="00FF060D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771BFDC"/>
  <w15:docId w15:val="{EAF6506A-7FBF-46E2-8CAB-4A4930EA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E5"/>
    <w:pPr>
      <w:widowControl w:val="0"/>
      <w:autoSpaceDE w:val="0"/>
      <w:autoSpaceDN w:val="0"/>
      <w:adjustRightInd w:val="0"/>
    </w:pPr>
    <w:rPr>
      <w:rFonts w:ascii="Times New Roman" w:hAnsi="Times New Roman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grafodaLista">
    <w:name w:val="Parágrafo da Lista"/>
    <w:basedOn w:val="Normal"/>
    <w:autoRedefine/>
    <w:uiPriority w:val="99"/>
    <w:qFormat/>
    <w:rsid w:val="00482354"/>
    <w:pPr>
      <w:widowControl/>
      <w:numPr>
        <w:numId w:val="4"/>
      </w:numPr>
      <w:tabs>
        <w:tab w:val="left" w:pos="305"/>
        <w:tab w:val="left" w:pos="2160"/>
        <w:tab w:val="left" w:pos="2880"/>
        <w:tab w:val="left" w:pos="3600"/>
      </w:tabs>
      <w:autoSpaceDE/>
      <w:autoSpaceDN/>
      <w:adjustRightInd/>
      <w:spacing w:before="120"/>
      <w:contextualSpacing/>
    </w:pPr>
    <w:rPr>
      <w:sz w:val="22"/>
      <w:lang w:val="es-PE"/>
    </w:rPr>
  </w:style>
  <w:style w:type="table" w:styleId="TableGrid">
    <w:name w:val="Table Grid"/>
    <w:basedOn w:val="TableNormal"/>
    <w:uiPriority w:val="99"/>
    <w:rsid w:val="007D63B3"/>
    <w:rPr>
      <w:rFonts w:eastAsia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A20E5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/>
      <w:sz w:val="20"/>
      <w:szCs w:val="24"/>
    </w:rPr>
  </w:style>
  <w:style w:type="character" w:styleId="PageNumber">
    <w:name w:val="page number"/>
    <w:basedOn w:val="DefaultParagraphFont"/>
    <w:uiPriority w:val="99"/>
    <w:rsid w:val="00A20E5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20E5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semiHidden/>
    <w:rsid w:val="00AE6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12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identificación del peligro y gestión del riesgo ATSRO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1114</a>
    <Presenter xmlns="101a94fc-4fb7-49fc-ab36-dbb3e9e3ccdb" xsi:nil="true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96906-20E1-426E-A5C6-25829C1BA02F}"/>
</file>

<file path=customXml/itemProps2.xml><?xml version="1.0" encoding="utf-8"?>
<ds:datastoreItem xmlns:ds="http://schemas.openxmlformats.org/officeDocument/2006/customXml" ds:itemID="{ECE155CA-27AD-45D1-A606-CDA835BD5EE5}"/>
</file>

<file path=customXml/itemProps3.xml><?xml version="1.0" encoding="utf-8"?>
<ds:datastoreItem xmlns:ds="http://schemas.openxmlformats.org/officeDocument/2006/customXml" ds:itemID="{70D7B192-31D0-4A4B-A089-86884EA25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2184</Words>
  <Characters>12016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Peligro genérico 1</vt:lpstr>
      <vt:lpstr>Peligro genérico 1</vt:lpstr>
    </vt:vector>
  </TitlesOfParts>
  <Company>HP</Company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hp</dc:creator>
  <cp:keywords/>
  <cp:lastModifiedBy>Hermoza, Fernando</cp:lastModifiedBy>
  <cp:revision>3</cp:revision>
  <cp:lastPrinted>2010-10-12T16:59:00Z</cp:lastPrinted>
  <dcterms:created xsi:type="dcterms:W3CDTF">2018-07-15T22:53:00Z</dcterms:created>
  <dcterms:modified xsi:type="dcterms:W3CDTF">2018-07-15T23:25:00Z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