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624" w:rsidRPr="005A5407" w:rsidRDefault="00993624" w:rsidP="00993624">
      <w:pPr>
        <w:jc w:val="center"/>
        <w:rPr>
          <w:b/>
          <w:sz w:val="22"/>
          <w:szCs w:val="22"/>
          <w:lang w:val="en-GB"/>
        </w:rPr>
      </w:pPr>
      <w:r w:rsidRPr="005A5407">
        <w:rPr>
          <w:b/>
          <w:sz w:val="22"/>
          <w:szCs w:val="22"/>
          <w:lang w:val="en-GB"/>
        </w:rPr>
        <w:t>APPENDIX 1 TO CHAPTER 4</w:t>
      </w:r>
    </w:p>
    <w:p w:rsidR="00993624" w:rsidRPr="005A5407" w:rsidRDefault="00993624" w:rsidP="00993624">
      <w:pPr>
        <w:jc w:val="center"/>
        <w:rPr>
          <w:b/>
          <w:sz w:val="22"/>
          <w:szCs w:val="22"/>
          <w:lang w:val="en-GB"/>
        </w:rPr>
      </w:pPr>
      <w:r w:rsidRPr="005A5407">
        <w:rPr>
          <w:b/>
          <w:sz w:val="22"/>
          <w:szCs w:val="22"/>
          <w:lang w:val="en-GB"/>
        </w:rPr>
        <w:t xml:space="preserve">SUMMARY TABLE OF HAZARD IDENTIFICATION AND RISK MANAGEMENT </w:t>
      </w:r>
    </w:p>
    <w:p w:rsidR="00993624" w:rsidRPr="005A5407" w:rsidRDefault="00993624" w:rsidP="00993624">
      <w:pPr>
        <w:jc w:val="center"/>
        <w:rPr>
          <w:b/>
          <w:sz w:val="22"/>
          <w:szCs w:val="22"/>
          <w:lang w:val="en-GB"/>
        </w:rPr>
      </w:pPr>
    </w:p>
    <w:p w:rsidR="00993624" w:rsidRPr="005A5407" w:rsidRDefault="00993624" w:rsidP="00993624">
      <w:pPr>
        <w:spacing w:before="120" w:after="120"/>
        <w:jc w:val="center"/>
        <w:rPr>
          <w:b/>
          <w:sz w:val="22"/>
          <w:szCs w:val="22"/>
          <w:u w:val="single"/>
          <w:lang w:val="en-GB"/>
        </w:rPr>
      </w:pPr>
      <w:r w:rsidRPr="005A5407">
        <w:rPr>
          <w:b/>
          <w:sz w:val="22"/>
          <w:szCs w:val="22"/>
          <w:u w:val="single"/>
          <w:lang w:val="en-GB"/>
        </w:rPr>
        <w:t xml:space="preserve">Hazard </w:t>
      </w:r>
      <w:r>
        <w:rPr>
          <w:b/>
          <w:sz w:val="22"/>
          <w:szCs w:val="22"/>
          <w:u w:val="single"/>
          <w:lang w:val="en-GB"/>
        </w:rPr>
        <w:t xml:space="preserve">Identification </w:t>
      </w:r>
      <w:r w:rsidRPr="005A5407">
        <w:rPr>
          <w:b/>
          <w:sz w:val="22"/>
          <w:szCs w:val="22"/>
          <w:u w:val="single"/>
          <w:lang w:val="en-GB"/>
        </w:rPr>
        <w:t xml:space="preserve">and Risk Management Form - ATSRO </w:t>
      </w:r>
    </w:p>
    <w:p w:rsidR="00993624" w:rsidRPr="005A5407" w:rsidRDefault="00993624" w:rsidP="00993624">
      <w:pPr>
        <w:rPr>
          <w:u w:val="single"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01"/>
        <w:gridCol w:w="2223"/>
        <w:gridCol w:w="1684"/>
        <w:gridCol w:w="2382"/>
        <w:gridCol w:w="3753"/>
        <w:gridCol w:w="1407"/>
      </w:tblGrid>
      <w:tr w:rsidR="00993624" w:rsidRPr="005A5407" w:rsidTr="00830F20">
        <w:tc>
          <w:tcPr>
            <w:tcW w:w="1526" w:type="dxa"/>
            <w:shd w:val="clear" w:color="auto" w:fill="D6E3BC" w:themeFill="accent3" w:themeFillTint="66"/>
            <w:vAlign w:val="center"/>
          </w:tcPr>
          <w:p w:rsidR="00993624" w:rsidRPr="005A5407" w:rsidRDefault="00993624" w:rsidP="00993624">
            <w:pPr>
              <w:spacing w:before="40" w:after="40"/>
              <w:jc w:val="center"/>
              <w:rPr>
                <w:b/>
                <w:lang w:val="en-GB"/>
              </w:rPr>
            </w:pPr>
            <w:r w:rsidRPr="005A5407">
              <w:rPr>
                <w:b/>
                <w:lang w:val="en-GB"/>
              </w:rPr>
              <w:t>Generic hazard 1</w:t>
            </w:r>
          </w:p>
        </w:tc>
        <w:tc>
          <w:tcPr>
            <w:tcW w:w="2268" w:type="dxa"/>
            <w:shd w:val="clear" w:color="auto" w:fill="D6E3BC" w:themeFill="accent3" w:themeFillTint="66"/>
            <w:vAlign w:val="center"/>
          </w:tcPr>
          <w:p w:rsidR="00993624" w:rsidRPr="005A5407" w:rsidRDefault="00993624" w:rsidP="00993624">
            <w:pPr>
              <w:spacing w:before="40" w:after="40"/>
              <w:jc w:val="center"/>
              <w:rPr>
                <w:b/>
                <w:lang w:val="en-GB"/>
              </w:rPr>
            </w:pPr>
            <w:r w:rsidRPr="005A5407">
              <w:rPr>
                <w:b/>
                <w:bCs/>
                <w:lang w:val="en-GB"/>
              </w:rPr>
              <w:t>Specific component of hazard</w:t>
            </w:r>
          </w:p>
        </w:tc>
        <w:tc>
          <w:tcPr>
            <w:tcW w:w="1701" w:type="dxa"/>
            <w:shd w:val="clear" w:color="auto" w:fill="D6E3BC" w:themeFill="accent3" w:themeFillTint="66"/>
            <w:vAlign w:val="center"/>
          </w:tcPr>
          <w:p w:rsidR="00993624" w:rsidRPr="005A5407" w:rsidRDefault="00993624" w:rsidP="00993624">
            <w:pPr>
              <w:spacing w:before="40" w:after="40"/>
              <w:jc w:val="center"/>
              <w:rPr>
                <w:b/>
                <w:lang w:val="en-GB"/>
              </w:rPr>
            </w:pPr>
            <w:r w:rsidRPr="005A5407">
              <w:rPr>
                <w:b/>
                <w:bCs/>
                <w:lang w:val="en-GB"/>
              </w:rPr>
              <w:t>Hazard-related consequence</w:t>
            </w:r>
          </w:p>
        </w:tc>
        <w:tc>
          <w:tcPr>
            <w:tcW w:w="2410" w:type="dxa"/>
            <w:shd w:val="clear" w:color="auto" w:fill="D6E3BC" w:themeFill="accent3" w:themeFillTint="66"/>
            <w:vAlign w:val="center"/>
          </w:tcPr>
          <w:p w:rsidR="00993624" w:rsidRPr="005A5407" w:rsidRDefault="00993624" w:rsidP="00993624">
            <w:pPr>
              <w:spacing w:before="40" w:after="40"/>
              <w:jc w:val="center"/>
              <w:rPr>
                <w:b/>
                <w:lang w:val="en-GB"/>
              </w:rPr>
            </w:pPr>
            <w:r>
              <w:rPr>
                <w:b/>
                <w:iCs/>
                <w:lang w:val="en-GB"/>
              </w:rPr>
              <w:t>Current defences to control risk and the risk index</w:t>
            </w:r>
            <w:r w:rsidRPr="005A5407">
              <w:rPr>
                <w:b/>
                <w:iCs/>
                <w:lang w:val="en-GB"/>
              </w:rPr>
              <w:t xml:space="preserve"> </w:t>
            </w:r>
          </w:p>
        </w:tc>
        <w:tc>
          <w:tcPr>
            <w:tcW w:w="3827" w:type="dxa"/>
            <w:shd w:val="clear" w:color="auto" w:fill="D6E3BC" w:themeFill="accent3" w:themeFillTint="66"/>
            <w:vAlign w:val="center"/>
          </w:tcPr>
          <w:p w:rsidR="00993624" w:rsidRPr="005A5407" w:rsidRDefault="00993624" w:rsidP="00993624">
            <w:pPr>
              <w:spacing w:before="40" w:after="40"/>
              <w:jc w:val="center"/>
              <w:rPr>
                <w:b/>
                <w:lang w:val="en-GB"/>
              </w:rPr>
            </w:pPr>
            <w:r>
              <w:rPr>
                <w:b/>
                <w:iCs/>
                <w:lang w:val="en-GB"/>
              </w:rPr>
              <w:t>Further action to reduce risk and the resulting risk index</w:t>
            </w:r>
            <w:r w:rsidRPr="005A5407">
              <w:rPr>
                <w:b/>
                <w:iCs/>
                <w:lang w:val="en-GB"/>
              </w:rPr>
              <w:t xml:space="preserve"> </w:t>
            </w:r>
          </w:p>
        </w:tc>
        <w:tc>
          <w:tcPr>
            <w:tcW w:w="1414" w:type="dxa"/>
            <w:shd w:val="clear" w:color="auto" w:fill="D6E3BC" w:themeFill="accent3" w:themeFillTint="66"/>
            <w:vAlign w:val="center"/>
          </w:tcPr>
          <w:p w:rsidR="00993624" w:rsidRPr="005A5407" w:rsidRDefault="00993624" w:rsidP="00993624">
            <w:pPr>
              <w:spacing w:before="40" w:after="40"/>
              <w:jc w:val="center"/>
              <w:rPr>
                <w:b/>
                <w:lang w:val="en-GB"/>
              </w:rPr>
            </w:pPr>
            <w:r w:rsidRPr="005A5407">
              <w:rPr>
                <w:b/>
                <w:lang w:val="en-GB"/>
              </w:rPr>
              <w:t>Responsible party</w:t>
            </w:r>
          </w:p>
        </w:tc>
      </w:tr>
      <w:tr w:rsidR="00993624" w:rsidRPr="005A5407">
        <w:tc>
          <w:tcPr>
            <w:tcW w:w="1526" w:type="dxa"/>
            <w:vAlign w:val="center"/>
          </w:tcPr>
          <w:p w:rsidR="00993624" w:rsidRPr="005A5407" w:rsidRDefault="00993624" w:rsidP="00993624">
            <w:pPr>
              <w:jc w:val="center"/>
              <w:rPr>
                <w:szCs w:val="20"/>
                <w:lang w:val="en-GB"/>
              </w:rPr>
            </w:pPr>
            <w:r w:rsidRPr="005A5407">
              <w:rPr>
                <w:szCs w:val="20"/>
                <w:lang w:val="en-GB"/>
              </w:rPr>
              <w:t xml:space="preserve">Non-RNAV aircraft flying on RNAV routes </w:t>
            </w:r>
          </w:p>
        </w:tc>
        <w:tc>
          <w:tcPr>
            <w:tcW w:w="2268" w:type="dxa"/>
            <w:vAlign w:val="center"/>
          </w:tcPr>
          <w:p w:rsidR="00993624" w:rsidRPr="005A5407" w:rsidRDefault="00993624" w:rsidP="00993624">
            <w:pPr>
              <w:jc w:val="center"/>
              <w:rPr>
                <w:szCs w:val="20"/>
                <w:lang w:val="en-GB"/>
              </w:rPr>
            </w:pPr>
            <w:r w:rsidRPr="005A5407">
              <w:rPr>
                <w:szCs w:val="20"/>
                <w:lang w:val="en-GB"/>
              </w:rPr>
              <w:t xml:space="preserve">Inability of the aircraft to maintain RNAV route </w:t>
            </w:r>
          </w:p>
        </w:tc>
        <w:tc>
          <w:tcPr>
            <w:tcW w:w="1701" w:type="dxa"/>
            <w:vAlign w:val="center"/>
          </w:tcPr>
          <w:p w:rsidR="00993624" w:rsidRPr="005A5407" w:rsidRDefault="00993624" w:rsidP="00993624">
            <w:pPr>
              <w:jc w:val="center"/>
              <w:rPr>
                <w:b/>
                <w:szCs w:val="20"/>
                <w:lang w:val="en-GB"/>
              </w:rPr>
            </w:pPr>
            <w:r w:rsidRPr="005A5407">
              <w:rPr>
                <w:b/>
                <w:szCs w:val="20"/>
                <w:lang w:val="en-GB"/>
              </w:rPr>
              <w:t>Loss of separation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993624" w:rsidRPr="005A5407" w:rsidRDefault="00993624" w:rsidP="00993624">
            <w:pPr>
              <w:numPr>
                <w:ilvl w:val="0"/>
                <w:numId w:val="14"/>
              </w:numPr>
              <w:spacing w:before="120"/>
              <w:ind w:left="470"/>
              <w:rPr>
                <w:szCs w:val="20"/>
                <w:lang w:val="en-GB"/>
              </w:rPr>
            </w:pPr>
            <w:r w:rsidRPr="005A5407">
              <w:rPr>
                <w:szCs w:val="20"/>
                <w:lang w:val="en-GB"/>
              </w:rPr>
              <w:t>Integrated Aeronautical Information</w:t>
            </w:r>
            <w:r>
              <w:rPr>
                <w:szCs w:val="20"/>
                <w:lang w:val="en-GB"/>
              </w:rPr>
              <w:t xml:space="preserve"> </w:t>
            </w:r>
            <w:r w:rsidRPr="005A5407">
              <w:rPr>
                <w:szCs w:val="20"/>
                <w:lang w:val="en-GB"/>
              </w:rPr>
              <w:t>System (AIP, NOTAM, AIP, AIC S</w:t>
            </w:r>
            <w:r>
              <w:rPr>
                <w:szCs w:val="20"/>
                <w:lang w:val="en-GB"/>
              </w:rPr>
              <w:t>upplement and others</w:t>
            </w:r>
            <w:r w:rsidRPr="005A5407">
              <w:rPr>
                <w:szCs w:val="20"/>
                <w:lang w:val="en-GB"/>
              </w:rPr>
              <w:t xml:space="preserve">) </w:t>
            </w:r>
          </w:p>
          <w:p w:rsidR="00993624" w:rsidRPr="005A5407" w:rsidRDefault="00993624" w:rsidP="00993624">
            <w:pPr>
              <w:ind w:left="398"/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numPr>
                <w:ilvl w:val="0"/>
                <w:numId w:val="7"/>
              </w:numPr>
              <w:ind w:left="398"/>
              <w:rPr>
                <w:szCs w:val="20"/>
                <w:lang w:val="en-GB"/>
              </w:rPr>
            </w:pPr>
            <w:r w:rsidRPr="005A5407">
              <w:rPr>
                <w:szCs w:val="20"/>
                <w:lang w:val="en-GB"/>
              </w:rPr>
              <w:t>FPL</w:t>
            </w:r>
          </w:p>
          <w:p w:rsidR="00993624" w:rsidRPr="005A5407" w:rsidRDefault="00993624" w:rsidP="00993624">
            <w:pPr>
              <w:ind w:left="398"/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numPr>
                <w:ilvl w:val="0"/>
                <w:numId w:val="7"/>
              </w:numPr>
              <w:ind w:left="398"/>
              <w:rPr>
                <w:szCs w:val="20"/>
                <w:lang w:val="en-GB"/>
              </w:rPr>
            </w:pPr>
            <w:proofErr w:type="spellStart"/>
            <w:r w:rsidRPr="005A5407">
              <w:rPr>
                <w:szCs w:val="20"/>
                <w:lang w:val="en-GB"/>
              </w:rPr>
              <w:t>En</w:t>
            </w:r>
            <w:proofErr w:type="spellEnd"/>
            <w:r w:rsidRPr="005A5407">
              <w:rPr>
                <w:szCs w:val="20"/>
                <w:lang w:val="en-GB"/>
              </w:rPr>
              <w:t>-route navigation charts</w:t>
            </w:r>
          </w:p>
          <w:p w:rsidR="00993624" w:rsidRPr="005A5407" w:rsidRDefault="00993624" w:rsidP="00993624">
            <w:pPr>
              <w:pStyle w:val="PargrafodaLista"/>
              <w:numPr>
                <w:ilvl w:val="0"/>
                <w:numId w:val="0"/>
              </w:numPr>
              <w:ind w:left="720"/>
              <w:rPr>
                <w:sz w:val="20"/>
                <w:szCs w:val="20"/>
                <w:lang w:val="en-GB"/>
              </w:rPr>
            </w:pPr>
          </w:p>
          <w:p w:rsidR="00993624" w:rsidRPr="005A5407" w:rsidRDefault="00993624" w:rsidP="00993624">
            <w:pPr>
              <w:numPr>
                <w:ilvl w:val="0"/>
                <w:numId w:val="7"/>
              </w:numPr>
              <w:ind w:left="398"/>
              <w:rPr>
                <w:szCs w:val="20"/>
                <w:lang w:val="en-GB"/>
              </w:rPr>
            </w:pPr>
            <w:r w:rsidRPr="005A5407">
              <w:rPr>
                <w:szCs w:val="20"/>
                <w:lang w:val="en-GB"/>
              </w:rPr>
              <w:t>ATS surveillance service</w:t>
            </w:r>
          </w:p>
          <w:p w:rsidR="00993624" w:rsidRPr="005A5407" w:rsidRDefault="00993624" w:rsidP="00993624">
            <w:pPr>
              <w:pStyle w:val="PargrafodaLista"/>
              <w:numPr>
                <w:ilvl w:val="0"/>
                <w:numId w:val="0"/>
              </w:numPr>
              <w:ind w:left="720"/>
              <w:rPr>
                <w:sz w:val="20"/>
                <w:szCs w:val="20"/>
                <w:lang w:val="en-GB"/>
              </w:rPr>
            </w:pPr>
          </w:p>
          <w:p w:rsidR="00993624" w:rsidRPr="005A5407" w:rsidRDefault="00993624" w:rsidP="00993624">
            <w:pPr>
              <w:numPr>
                <w:ilvl w:val="0"/>
                <w:numId w:val="7"/>
              </w:numPr>
              <w:ind w:left="398"/>
              <w:rPr>
                <w:szCs w:val="20"/>
                <w:lang w:val="en-GB"/>
              </w:rPr>
            </w:pPr>
            <w:r w:rsidRPr="005A5407">
              <w:rPr>
                <w:szCs w:val="20"/>
                <w:lang w:val="en-GB"/>
              </w:rPr>
              <w:t>ACAS/TCAS</w:t>
            </w:r>
          </w:p>
          <w:p w:rsidR="00993624" w:rsidRPr="005A5407" w:rsidRDefault="00993624" w:rsidP="00993624">
            <w:pPr>
              <w:pStyle w:val="PargrafodaLista"/>
              <w:numPr>
                <w:ilvl w:val="0"/>
                <w:numId w:val="0"/>
              </w:numPr>
              <w:ind w:left="360"/>
              <w:rPr>
                <w:sz w:val="20"/>
                <w:szCs w:val="20"/>
                <w:lang w:val="en-GB"/>
              </w:rPr>
            </w:pPr>
          </w:p>
          <w:p w:rsidR="00993624" w:rsidRPr="005A5407" w:rsidRDefault="00993624" w:rsidP="00993624">
            <w:pPr>
              <w:numPr>
                <w:ilvl w:val="0"/>
                <w:numId w:val="7"/>
              </w:numPr>
              <w:ind w:left="398"/>
              <w:rPr>
                <w:szCs w:val="20"/>
                <w:lang w:val="en-GB"/>
              </w:rPr>
            </w:pPr>
            <w:r w:rsidRPr="005A5407">
              <w:rPr>
                <w:szCs w:val="20"/>
                <w:lang w:val="en-GB"/>
              </w:rPr>
              <w:t>Operational manuals of the operator and the ANSP</w:t>
            </w:r>
          </w:p>
          <w:p w:rsidR="00993624" w:rsidRPr="005A5407" w:rsidRDefault="00993624" w:rsidP="00993624">
            <w:pPr>
              <w:pStyle w:val="PargrafodaLista"/>
              <w:numPr>
                <w:ilvl w:val="0"/>
                <w:numId w:val="0"/>
              </w:numPr>
              <w:ind w:left="720"/>
              <w:rPr>
                <w:sz w:val="20"/>
                <w:szCs w:val="20"/>
                <w:lang w:val="en-GB"/>
              </w:rPr>
            </w:pPr>
          </w:p>
          <w:p w:rsidR="00993624" w:rsidRPr="005A5407" w:rsidRDefault="00993624" w:rsidP="00993624">
            <w:pPr>
              <w:jc w:val="center"/>
              <w:rPr>
                <w:szCs w:val="20"/>
                <w:lang w:val="en-GB"/>
              </w:rPr>
            </w:pPr>
            <w:r w:rsidRPr="005A5407">
              <w:rPr>
                <w:b/>
                <w:szCs w:val="20"/>
                <w:lang w:val="en-GB"/>
              </w:rPr>
              <w:t>3C</w:t>
            </w:r>
          </w:p>
        </w:tc>
        <w:tc>
          <w:tcPr>
            <w:tcW w:w="3827" w:type="dxa"/>
            <w:vAlign w:val="center"/>
          </w:tcPr>
          <w:p w:rsidR="00993624" w:rsidRPr="005A5407" w:rsidRDefault="00993624" w:rsidP="00993624">
            <w:pPr>
              <w:numPr>
                <w:ilvl w:val="0"/>
                <w:numId w:val="21"/>
              </w:numPr>
              <w:ind w:left="459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Direct access of ATS units to updated database of RNAV-approved aircraft</w:t>
            </w:r>
            <w:r w:rsidRPr="005A5407">
              <w:rPr>
                <w:szCs w:val="20"/>
                <w:lang w:val="en-GB"/>
              </w:rPr>
              <w:t xml:space="preserve"> </w:t>
            </w:r>
          </w:p>
          <w:p w:rsidR="00993624" w:rsidRPr="005A5407" w:rsidRDefault="00993624" w:rsidP="00993624">
            <w:pPr>
              <w:numPr>
                <w:ilvl w:val="0"/>
                <w:numId w:val="7"/>
              </w:numPr>
              <w:ind w:left="398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Improve surveillance in the necessary areas</w:t>
            </w:r>
            <w:r w:rsidRPr="005A5407">
              <w:rPr>
                <w:szCs w:val="20"/>
                <w:lang w:val="en-GB"/>
              </w:rPr>
              <w:t xml:space="preserve"> (</w:t>
            </w:r>
            <w:r>
              <w:rPr>
                <w:szCs w:val="20"/>
                <w:lang w:val="en-GB"/>
              </w:rPr>
              <w:t>implement</w:t>
            </w:r>
            <w:r w:rsidRPr="005A5407">
              <w:rPr>
                <w:szCs w:val="20"/>
                <w:lang w:val="en-GB"/>
              </w:rPr>
              <w:t xml:space="preserve"> VHF, HF, ADS-CPDLC, ADS-B, Radar </w:t>
            </w:r>
            <w:r>
              <w:rPr>
                <w:szCs w:val="20"/>
                <w:lang w:val="en-GB"/>
              </w:rPr>
              <w:t>and other types of communications</w:t>
            </w:r>
            <w:r w:rsidRPr="005A5407">
              <w:rPr>
                <w:szCs w:val="20"/>
                <w:lang w:val="en-GB"/>
              </w:rPr>
              <w:t xml:space="preserve">) </w:t>
            </w:r>
          </w:p>
          <w:p w:rsidR="00993624" w:rsidRPr="005A5407" w:rsidRDefault="00993624" w:rsidP="00993624">
            <w:pPr>
              <w:numPr>
                <w:ilvl w:val="0"/>
                <w:numId w:val="21"/>
              </w:numPr>
              <w:ind w:left="459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Direct access of</w:t>
            </w:r>
            <w:r w:rsidRPr="005A5407">
              <w:rPr>
                <w:szCs w:val="20"/>
                <w:lang w:val="en-GB"/>
              </w:rPr>
              <w:t xml:space="preserve"> ARO/AIS </w:t>
            </w:r>
            <w:r>
              <w:rPr>
                <w:szCs w:val="20"/>
                <w:lang w:val="en-GB"/>
              </w:rPr>
              <w:t>units to updated database of RNAV-approved airc</w:t>
            </w:r>
            <w:bookmarkStart w:id="0" w:name="_GoBack"/>
            <w:bookmarkEnd w:id="0"/>
            <w:r>
              <w:rPr>
                <w:szCs w:val="20"/>
                <w:lang w:val="en-GB"/>
              </w:rPr>
              <w:t>raft</w:t>
            </w:r>
            <w:r w:rsidRPr="005A5407">
              <w:rPr>
                <w:szCs w:val="20"/>
                <w:lang w:val="en-GB"/>
              </w:rPr>
              <w:t xml:space="preserve"> </w:t>
            </w:r>
          </w:p>
          <w:p w:rsidR="00993624" w:rsidRPr="005A5407" w:rsidRDefault="00993624" w:rsidP="00993624">
            <w:pPr>
              <w:numPr>
                <w:ilvl w:val="0"/>
                <w:numId w:val="21"/>
              </w:numPr>
              <w:ind w:left="459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Training of operators and air navigation service providers</w:t>
            </w:r>
            <w:r w:rsidRPr="005A5407">
              <w:rPr>
                <w:szCs w:val="20"/>
                <w:lang w:val="en-GB"/>
              </w:rPr>
              <w:t xml:space="preserve"> </w:t>
            </w:r>
          </w:p>
          <w:p w:rsidR="00993624" w:rsidRPr="005A5407" w:rsidRDefault="00993624" w:rsidP="00993624">
            <w:pPr>
              <w:numPr>
                <w:ilvl w:val="0"/>
                <w:numId w:val="21"/>
              </w:numPr>
              <w:ind w:left="459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Applicable contingency procedures upon identifying a non-RNAV aircraft on an RNAV route</w:t>
            </w:r>
            <w:r w:rsidRPr="005A5407">
              <w:rPr>
                <w:szCs w:val="20"/>
                <w:lang w:val="en-GB"/>
              </w:rPr>
              <w:t xml:space="preserve"> </w:t>
            </w:r>
          </w:p>
          <w:p w:rsidR="00993624" w:rsidRPr="005A5407" w:rsidRDefault="00993624" w:rsidP="00993624">
            <w:pPr>
              <w:numPr>
                <w:ilvl w:val="0"/>
                <w:numId w:val="21"/>
              </w:numPr>
              <w:ind w:left="459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Designate a responsible party in each State to maintain the database of RNAV-approved aircraft</w:t>
            </w:r>
            <w:r w:rsidRPr="005A5407">
              <w:rPr>
                <w:szCs w:val="20"/>
                <w:lang w:val="en-GB"/>
              </w:rPr>
              <w:t xml:space="preserve"> </w:t>
            </w:r>
          </w:p>
          <w:p w:rsidR="00993624" w:rsidRPr="005A5407" w:rsidRDefault="00993624" w:rsidP="00993624">
            <w:pPr>
              <w:numPr>
                <w:ilvl w:val="0"/>
                <w:numId w:val="21"/>
              </w:numPr>
              <w:ind w:left="459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 xml:space="preserve">Updating and, if applicable, development of the Operational Manuals of the </w:t>
            </w:r>
            <w:r w:rsidRPr="005A5407">
              <w:rPr>
                <w:szCs w:val="20"/>
                <w:lang w:val="en-GB"/>
              </w:rPr>
              <w:t xml:space="preserve">ANSP, </w:t>
            </w:r>
            <w:r>
              <w:rPr>
                <w:szCs w:val="20"/>
                <w:lang w:val="en-GB"/>
              </w:rPr>
              <w:t>incorporating the appropriate procedures</w:t>
            </w:r>
            <w:r w:rsidRPr="005A5407">
              <w:rPr>
                <w:szCs w:val="20"/>
                <w:lang w:val="en-GB"/>
              </w:rPr>
              <w:t xml:space="preserve"> </w:t>
            </w:r>
            <w:r>
              <w:rPr>
                <w:szCs w:val="20"/>
                <w:lang w:val="en-GB"/>
              </w:rPr>
              <w:t xml:space="preserve"> </w:t>
            </w:r>
          </w:p>
          <w:p w:rsidR="00993624" w:rsidRPr="005A5407" w:rsidRDefault="00993624" w:rsidP="00993624">
            <w:pPr>
              <w:jc w:val="center"/>
              <w:rPr>
                <w:b/>
                <w:szCs w:val="20"/>
                <w:lang w:val="en-GB"/>
              </w:rPr>
            </w:pPr>
            <w:r w:rsidRPr="005A5407">
              <w:rPr>
                <w:b/>
                <w:szCs w:val="20"/>
                <w:lang w:val="en-GB"/>
              </w:rPr>
              <w:t>2C</w:t>
            </w:r>
          </w:p>
        </w:tc>
        <w:tc>
          <w:tcPr>
            <w:tcW w:w="1414" w:type="dxa"/>
            <w:vAlign w:val="center"/>
          </w:tcPr>
          <w:p w:rsidR="00993624" w:rsidRPr="005A5407" w:rsidRDefault="00993624" w:rsidP="00993624">
            <w:pPr>
              <w:jc w:val="center"/>
              <w:rPr>
                <w:szCs w:val="20"/>
                <w:lang w:val="en-GB"/>
              </w:rPr>
            </w:pPr>
            <w:r w:rsidRPr="005A5407">
              <w:rPr>
                <w:szCs w:val="20"/>
                <w:lang w:val="en-GB"/>
              </w:rPr>
              <w:t>States</w:t>
            </w:r>
          </w:p>
          <w:p w:rsidR="00993624" w:rsidRPr="005A5407" w:rsidRDefault="00993624" w:rsidP="00993624">
            <w:pPr>
              <w:jc w:val="center"/>
              <w:rPr>
                <w:szCs w:val="20"/>
                <w:lang w:val="en-GB"/>
              </w:rPr>
            </w:pPr>
            <w:r w:rsidRPr="005A5407">
              <w:rPr>
                <w:szCs w:val="20"/>
                <w:lang w:val="en-GB"/>
              </w:rPr>
              <w:t>Operators</w:t>
            </w:r>
          </w:p>
          <w:p w:rsidR="00993624" w:rsidRPr="005A5407" w:rsidRDefault="00993624" w:rsidP="00993624">
            <w:pPr>
              <w:jc w:val="center"/>
              <w:rPr>
                <w:szCs w:val="20"/>
                <w:lang w:val="en-GB"/>
              </w:rPr>
            </w:pPr>
            <w:r w:rsidRPr="005A5407">
              <w:rPr>
                <w:szCs w:val="20"/>
                <w:lang w:val="en-GB"/>
              </w:rPr>
              <w:t>ANSPs</w:t>
            </w:r>
          </w:p>
        </w:tc>
      </w:tr>
    </w:tbl>
    <w:p w:rsidR="00993624" w:rsidRPr="005A5407" w:rsidRDefault="006476A8" w:rsidP="00993624">
      <w:pPr>
        <w:rPr>
          <w:lang w:val="en-GB"/>
        </w:rPr>
      </w:pPr>
      <w:r>
        <w:rPr>
          <w:lang w:val="en-GB"/>
        </w:rPr>
        <w:t>&lt;&lt;&lt;</w:t>
      </w:r>
    </w:p>
    <w:p w:rsidR="00993624" w:rsidRPr="005A5407" w:rsidRDefault="00993624" w:rsidP="00993624">
      <w:pPr>
        <w:rPr>
          <w:lang w:val="en-GB"/>
        </w:rPr>
      </w:pPr>
      <w:r w:rsidRPr="005A5407">
        <w:rPr>
          <w:lang w:val="en-GB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03"/>
        <w:gridCol w:w="2228"/>
        <w:gridCol w:w="1686"/>
        <w:gridCol w:w="2379"/>
        <w:gridCol w:w="3746"/>
        <w:gridCol w:w="1408"/>
      </w:tblGrid>
      <w:tr w:rsidR="00993624" w:rsidRPr="005A5407">
        <w:tc>
          <w:tcPr>
            <w:tcW w:w="1526" w:type="dxa"/>
            <w:vAlign w:val="center"/>
          </w:tcPr>
          <w:p w:rsidR="00993624" w:rsidRPr="005A5407" w:rsidRDefault="00993624" w:rsidP="00993624">
            <w:pPr>
              <w:spacing w:before="40" w:after="40"/>
              <w:jc w:val="center"/>
              <w:rPr>
                <w:b/>
                <w:lang w:val="en-GB"/>
              </w:rPr>
            </w:pPr>
            <w:r w:rsidRPr="005A5407">
              <w:rPr>
                <w:b/>
                <w:lang w:val="en-GB"/>
              </w:rPr>
              <w:lastRenderedPageBreak/>
              <w:t>Generic hazard 2</w:t>
            </w:r>
          </w:p>
        </w:tc>
        <w:tc>
          <w:tcPr>
            <w:tcW w:w="2268" w:type="dxa"/>
            <w:vAlign w:val="center"/>
          </w:tcPr>
          <w:p w:rsidR="00993624" w:rsidRPr="005A5407" w:rsidRDefault="00993624" w:rsidP="00993624">
            <w:pPr>
              <w:spacing w:before="40" w:after="40"/>
              <w:jc w:val="center"/>
              <w:rPr>
                <w:b/>
                <w:lang w:val="en-GB"/>
              </w:rPr>
            </w:pPr>
            <w:r w:rsidRPr="005A5407">
              <w:rPr>
                <w:b/>
                <w:bCs/>
                <w:lang w:val="en-GB"/>
              </w:rPr>
              <w:t>Specific component of hazard</w:t>
            </w:r>
          </w:p>
        </w:tc>
        <w:tc>
          <w:tcPr>
            <w:tcW w:w="1701" w:type="dxa"/>
            <w:vAlign w:val="center"/>
          </w:tcPr>
          <w:p w:rsidR="00993624" w:rsidRPr="005A5407" w:rsidRDefault="00993624" w:rsidP="00993624">
            <w:pPr>
              <w:spacing w:before="40" w:after="40"/>
              <w:jc w:val="center"/>
              <w:rPr>
                <w:b/>
                <w:lang w:val="en-GB"/>
              </w:rPr>
            </w:pPr>
            <w:r w:rsidRPr="005A5407">
              <w:rPr>
                <w:b/>
                <w:bCs/>
                <w:lang w:val="en-GB"/>
              </w:rPr>
              <w:t>Hazard-related consequence</w:t>
            </w:r>
          </w:p>
        </w:tc>
        <w:tc>
          <w:tcPr>
            <w:tcW w:w="2410" w:type="dxa"/>
            <w:vAlign w:val="center"/>
          </w:tcPr>
          <w:p w:rsidR="00993624" w:rsidRPr="005A5407" w:rsidRDefault="00993624" w:rsidP="00993624">
            <w:pPr>
              <w:spacing w:before="40" w:after="40"/>
              <w:jc w:val="center"/>
              <w:rPr>
                <w:b/>
                <w:lang w:val="en-GB"/>
              </w:rPr>
            </w:pPr>
            <w:r>
              <w:rPr>
                <w:b/>
                <w:iCs/>
                <w:lang w:val="en-GB"/>
              </w:rPr>
              <w:t>Current defences to control risk and the risk index</w:t>
            </w:r>
          </w:p>
        </w:tc>
        <w:tc>
          <w:tcPr>
            <w:tcW w:w="3827" w:type="dxa"/>
            <w:vAlign w:val="center"/>
          </w:tcPr>
          <w:p w:rsidR="00993624" w:rsidRPr="005A5407" w:rsidRDefault="00993624" w:rsidP="00993624">
            <w:pPr>
              <w:spacing w:before="40" w:after="40"/>
              <w:jc w:val="center"/>
              <w:rPr>
                <w:b/>
                <w:lang w:val="en-GB"/>
              </w:rPr>
            </w:pPr>
            <w:r>
              <w:rPr>
                <w:b/>
                <w:iCs/>
                <w:lang w:val="en-GB"/>
              </w:rPr>
              <w:t>Further action to reduce risk and the resulting risk index</w:t>
            </w:r>
          </w:p>
        </w:tc>
        <w:tc>
          <w:tcPr>
            <w:tcW w:w="1414" w:type="dxa"/>
            <w:vAlign w:val="center"/>
          </w:tcPr>
          <w:p w:rsidR="00993624" w:rsidRPr="005A5407" w:rsidRDefault="00993624" w:rsidP="00993624">
            <w:pPr>
              <w:spacing w:before="40" w:after="40"/>
              <w:jc w:val="center"/>
              <w:rPr>
                <w:b/>
                <w:lang w:val="en-GB"/>
              </w:rPr>
            </w:pPr>
            <w:r w:rsidRPr="005A5407">
              <w:rPr>
                <w:b/>
                <w:lang w:val="en-GB"/>
              </w:rPr>
              <w:t>Responsible party</w:t>
            </w:r>
          </w:p>
        </w:tc>
      </w:tr>
      <w:tr w:rsidR="00993624" w:rsidRPr="005A5407">
        <w:tc>
          <w:tcPr>
            <w:tcW w:w="1526" w:type="dxa"/>
            <w:vAlign w:val="center"/>
          </w:tcPr>
          <w:p w:rsidR="00993624" w:rsidRPr="005A5407" w:rsidRDefault="00993624" w:rsidP="00993624">
            <w:pPr>
              <w:jc w:val="center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Loss of</w:t>
            </w:r>
            <w:r w:rsidRPr="005A5407">
              <w:rPr>
                <w:szCs w:val="20"/>
                <w:lang w:val="en-GB"/>
              </w:rPr>
              <w:t xml:space="preserve"> RNAV </w:t>
            </w:r>
            <w:r>
              <w:rPr>
                <w:szCs w:val="20"/>
                <w:lang w:val="en-GB"/>
              </w:rPr>
              <w:t>capacity on board</w:t>
            </w:r>
          </w:p>
        </w:tc>
        <w:tc>
          <w:tcPr>
            <w:tcW w:w="2268" w:type="dxa"/>
          </w:tcPr>
          <w:p w:rsidR="00993624" w:rsidRPr="005A5407" w:rsidRDefault="00993624" w:rsidP="00993624">
            <w:pPr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rPr>
                <w:szCs w:val="20"/>
                <w:lang w:val="en-GB"/>
              </w:rPr>
            </w:pPr>
            <w:r w:rsidRPr="005A5407">
              <w:rPr>
                <w:szCs w:val="20"/>
                <w:lang w:val="en-GB"/>
              </w:rPr>
              <w:t xml:space="preserve">Inability of the aircraft to maintain </w:t>
            </w:r>
            <w:r>
              <w:rPr>
                <w:szCs w:val="20"/>
                <w:lang w:val="en-GB"/>
              </w:rPr>
              <w:t xml:space="preserve">the </w:t>
            </w:r>
            <w:r w:rsidRPr="005A5407">
              <w:rPr>
                <w:szCs w:val="20"/>
                <w:lang w:val="en-GB"/>
              </w:rPr>
              <w:t xml:space="preserve">RNAV route </w:t>
            </w:r>
          </w:p>
        </w:tc>
        <w:tc>
          <w:tcPr>
            <w:tcW w:w="1701" w:type="dxa"/>
            <w:vAlign w:val="center"/>
          </w:tcPr>
          <w:p w:rsidR="00993624" w:rsidRPr="005A5407" w:rsidRDefault="00993624" w:rsidP="00993624">
            <w:pPr>
              <w:spacing w:before="120"/>
              <w:jc w:val="center"/>
              <w:rPr>
                <w:b/>
                <w:szCs w:val="20"/>
                <w:lang w:val="en-GB"/>
              </w:rPr>
            </w:pPr>
            <w:r>
              <w:rPr>
                <w:b/>
                <w:szCs w:val="20"/>
                <w:lang w:val="en-GB"/>
              </w:rPr>
              <w:t>Loss of separation</w:t>
            </w:r>
          </w:p>
        </w:tc>
        <w:tc>
          <w:tcPr>
            <w:tcW w:w="2410" w:type="dxa"/>
          </w:tcPr>
          <w:p w:rsidR="00993624" w:rsidRPr="005A5407" w:rsidRDefault="00993624" w:rsidP="00993624">
            <w:pPr>
              <w:spacing w:before="120"/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spacing w:before="120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Alternate “conventional” navigation equipment</w:t>
            </w:r>
            <w:r w:rsidRPr="005A5407">
              <w:rPr>
                <w:szCs w:val="20"/>
                <w:lang w:val="en-GB"/>
              </w:rPr>
              <w:t xml:space="preserve"> </w:t>
            </w:r>
          </w:p>
          <w:p w:rsidR="00993624" w:rsidRPr="005A5407" w:rsidRDefault="00993624" w:rsidP="00993624">
            <w:pPr>
              <w:spacing w:before="120"/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spacing w:before="120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Reversal to “conventional” navigation procedures</w:t>
            </w:r>
          </w:p>
          <w:p w:rsidR="00993624" w:rsidRPr="005A5407" w:rsidRDefault="00993624" w:rsidP="00993624">
            <w:pPr>
              <w:spacing w:before="120"/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spacing w:before="120"/>
              <w:rPr>
                <w:szCs w:val="20"/>
                <w:lang w:val="en-GB"/>
              </w:rPr>
            </w:pPr>
            <w:r w:rsidRPr="005A5407">
              <w:rPr>
                <w:szCs w:val="20"/>
                <w:lang w:val="en-GB"/>
              </w:rPr>
              <w:t>ATS</w:t>
            </w:r>
            <w:r>
              <w:rPr>
                <w:szCs w:val="20"/>
                <w:lang w:val="en-GB"/>
              </w:rPr>
              <w:t xml:space="preserve"> surveillance service</w:t>
            </w:r>
          </w:p>
          <w:p w:rsidR="00993624" w:rsidRPr="005A5407" w:rsidRDefault="00993624" w:rsidP="00993624">
            <w:pPr>
              <w:spacing w:before="120"/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spacing w:before="120"/>
              <w:rPr>
                <w:szCs w:val="20"/>
                <w:lang w:val="en-GB"/>
              </w:rPr>
            </w:pPr>
            <w:r w:rsidRPr="005A5407">
              <w:rPr>
                <w:szCs w:val="20"/>
                <w:lang w:val="en-GB"/>
              </w:rPr>
              <w:t>ACAS</w:t>
            </w:r>
          </w:p>
          <w:p w:rsidR="00993624" w:rsidRPr="005A5407" w:rsidRDefault="00993624" w:rsidP="00993624">
            <w:pPr>
              <w:numPr>
                <w:ilvl w:val="0"/>
                <w:numId w:val="7"/>
              </w:numPr>
              <w:ind w:left="398"/>
              <w:rPr>
                <w:szCs w:val="20"/>
                <w:lang w:val="en-GB"/>
              </w:rPr>
            </w:pPr>
            <w:r w:rsidRPr="005A5407">
              <w:rPr>
                <w:szCs w:val="20"/>
                <w:lang w:val="en-GB"/>
              </w:rPr>
              <w:t>Operational manuals of the operator and the ANSP</w:t>
            </w:r>
          </w:p>
          <w:p w:rsidR="00993624" w:rsidRPr="005A5407" w:rsidRDefault="00993624" w:rsidP="00993624">
            <w:pPr>
              <w:ind w:left="-10"/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spacing w:before="120"/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spacing w:before="120"/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spacing w:before="120"/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spacing w:before="120"/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spacing w:before="120"/>
              <w:jc w:val="center"/>
              <w:rPr>
                <w:b/>
                <w:szCs w:val="20"/>
                <w:lang w:val="en-GB"/>
              </w:rPr>
            </w:pPr>
            <w:r w:rsidRPr="005A5407">
              <w:rPr>
                <w:b/>
                <w:szCs w:val="20"/>
                <w:lang w:val="en-GB"/>
              </w:rPr>
              <w:t>3C</w:t>
            </w:r>
          </w:p>
        </w:tc>
        <w:tc>
          <w:tcPr>
            <w:tcW w:w="3827" w:type="dxa"/>
            <w:vAlign w:val="center"/>
          </w:tcPr>
          <w:p w:rsidR="00993624" w:rsidRPr="005A5407" w:rsidRDefault="00993624" w:rsidP="00993624">
            <w:pPr>
              <w:jc w:val="center"/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jc w:val="center"/>
              <w:rPr>
                <w:szCs w:val="20"/>
                <w:lang w:val="en-GB"/>
              </w:rPr>
            </w:pPr>
          </w:p>
          <w:p w:rsidR="00993624" w:rsidRDefault="00993624" w:rsidP="00993624">
            <w:pPr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Standardisation of operator procedures in case of loss of RNAV capability</w:t>
            </w:r>
            <w:r w:rsidRPr="005A5407">
              <w:rPr>
                <w:szCs w:val="20"/>
                <w:lang w:val="en-GB"/>
              </w:rPr>
              <w:t>;</w:t>
            </w:r>
          </w:p>
          <w:p w:rsidR="00993624" w:rsidRPr="005A5407" w:rsidRDefault="00993624" w:rsidP="00993624">
            <w:pPr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tabs>
                <w:tab w:val="left" w:pos="36"/>
              </w:tabs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Improve surveillance in the necessary areas</w:t>
            </w:r>
            <w:r w:rsidRPr="005A5407">
              <w:rPr>
                <w:szCs w:val="20"/>
                <w:lang w:val="en-GB"/>
              </w:rPr>
              <w:t xml:space="preserve"> (</w:t>
            </w:r>
            <w:r>
              <w:rPr>
                <w:szCs w:val="20"/>
                <w:lang w:val="en-GB"/>
              </w:rPr>
              <w:t>implement</w:t>
            </w:r>
            <w:r w:rsidRPr="005A5407">
              <w:rPr>
                <w:szCs w:val="20"/>
                <w:lang w:val="en-GB"/>
              </w:rPr>
              <w:t xml:space="preserve"> VHF, </w:t>
            </w:r>
            <w:r>
              <w:rPr>
                <w:szCs w:val="20"/>
                <w:lang w:val="en-GB"/>
              </w:rPr>
              <w:t>HF, ADS-CPDLC, ADS-B, Radar and other types of communications</w:t>
            </w:r>
            <w:r w:rsidRPr="005A5407">
              <w:rPr>
                <w:szCs w:val="20"/>
                <w:lang w:val="en-GB"/>
              </w:rPr>
              <w:t xml:space="preserve">) </w:t>
            </w:r>
          </w:p>
          <w:p w:rsidR="00993624" w:rsidRPr="005A5407" w:rsidRDefault="00993624" w:rsidP="00993624">
            <w:pPr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Applicable contingency procedures upon identifying an aircraft that has lost RNAV capability</w:t>
            </w:r>
            <w:r w:rsidRPr="005A5407">
              <w:rPr>
                <w:szCs w:val="20"/>
                <w:lang w:val="en-GB"/>
              </w:rPr>
              <w:t xml:space="preserve"> </w:t>
            </w:r>
          </w:p>
          <w:p w:rsidR="00993624" w:rsidRPr="005A5407" w:rsidRDefault="00993624" w:rsidP="00993624">
            <w:pPr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Training of operators, including training of the crew in the application of contingency procedures</w:t>
            </w:r>
          </w:p>
          <w:p w:rsidR="00993624" w:rsidRPr="005A5407" w:rsidRDefault="00993624" w:rsidP="00993624">
            <w:pPr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rPr>
                <w:szCs w:val="20"/>
                <w:lang w:val="en-GB"/>
              </w:rPr>
            </w:pPr>
            <w:r w:rsidRPr="005A5407">
              <w:rPr>
                <w:szCs w:val="20"/>
                <w:lang w:val="en-GB"/>
              </w:rPr>
              <w:t xml:space="preserve"> </w:t>
            </w:r>
            <w:r>
              <w:rPr>
                <w:szCs w:val="20"/>
                <w:lang w:val="en-GB"/>
              </w:rPr>
              <w:t>Training of air navigation service providers</w:t>
            </w:r>
          </w:p>
          <w:p w:rsidR="00993624" w:rsidRPr="005A5407" w:rsidRDefault="00993624" w:rsidP="00993624">
            <w:pPr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ind w:left="-10"/>
              <w:rPr>
                <w:szCs w:val="20"/>
                <w:lang w:val="en-GB"/>
              </w:rPr>
            </w:pPr>
            <w:r w:rsidRPr="005A5407">
              <w:rPr>
                <w:szCs w:val="20"/>
                <w:lang w:val="en-GB"/>
              </w:rPr>
              <w:t>ATC</w:t>
            </w:r>
            <w:r>
              <w:rPr>
                <w:szCs w:val="20"/>
                <w:lang w:val="en-GB"/>
              </w:rPr>
              <w:t xml:space="preserve"> simulations</w:t>
            </w:r>
          </w:p>
          <w:p w:rsidR="00993624" w:rsidRPr="005A5407" w:rsidRDefault="00993624" w:rsidP="00993624">
            <w:pPr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rPr>
                <w:szCs w:val="20"/>
                <w:lang w:val="en-GB"/>
              </w:rPr>
            </w:pPr>
            <w:r w:rsidRPr="005A5407">
              <w:rPr>
                <w:szCs w:val="20"/>
                <w:lang w:val="en-GB"/>
              </w:rPr>
              <w:t xml:space="preserve">RNAV </w:t>
            </w:r>
            <w:r>
              <w:rPr>
                <w:szCs w:val="20"/>
                <w:lang w:val="en-GB"/>
              </w:rPr>
              <w:t>system integrity oversight plan</w:t>
            </w:r>
          </w:p>
          <w:p w:rsidR="00993624" w:rsidRPr="005A5407" w:rsidRDefault="00993624" w:rsidP="00993624">
            <w:pPr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jc w:val="center"/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jc w:val="center"/>
              <w:rPr>
                <w:szCs w:val="20"/>
                <w:lang w:val="en-GB"/>
              </w:rPr>
            </w:pPr>
            <w:r w:rsidRPr="005A5407">
              <w:rPr>
                <w:b/>
                <w:szCs w:val="20"/>
                <w:lang w:val="en-GB"/>
              </w:rPr>
              <w:t>2C</w:t>
            </w:r>
            <w:r w:rsidRPr="005A5407">
              <w:rPr>
                <w:szCs w:val="20"/>
                <w:lang w:val="en-GB"/>
              </w:rPr>
              <w:t xml:space="preserve">  </w:t>
            </w:r>
          </w:p>
          <w:p w:rsidR="00993624" w:rsidRPr="005A5407" w:rsidRDefault="00993624" w:rsidP="00993624">
            <w:pPr>
              <w:jc w:val="center"/>
              <w:rPr>
                <w:szCs w:val="20"/>
                <w:lang w:val="en-GB"/>
              </w:rPr>
            </w:pPr>
          </w:p>
        </w:tc>
        <w:tc>
          <w:tcPr>
            <w:tcW w:w="1414" w:type="dxa"/>
          </w:tcPr>
          <w:p w:rsidR="00993624" w:rsidRPr="005A5407" w:rsidRDefault="00993624" w:rsidP="00993624">
            <w:pPr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States</w:t>
            </w:r>
          </w:p>
          <w:p w:rsidR="00993624" w:rsidRPr="005A5407" w:rsidRDefault="00993624" w:rsidP="00993624">
            <w:pPr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Operators</w:t>
            </w:r>
          </w:p>
          <w:p w:rsidR="00993624" w:rsidRPr="005A5407" w:rsidRDefault="00993624" w:rsidP="00993624">
            <w:pPr>
              <w:rPr>
                <w:szCs w:val="20"/>
                <w:lang w:val="en-GB"/>
              </w:rPr>
            </w:pPr>
            <w:r w:rsidRPr="005A5407">
              <w:rPr>
                <w:szCs w:val="20"/>
                <w:lang w:val="en-GB"/>
              </w:rPr>
              <w:t>ANSP</w:t>
            </w:r>
            <w:r>
              <w:rPr>
                <w:szCs w:val="20"/>
                <w:lang w:val="en-GB"/>
              </w:rPr>
              <w:t>s</w:t>
            </w:r>
          </w:p>
          <w:p w:rsidR="00993624" w:rsidRPr="005A5407" w:rsidRDefault="00993624" w:rsidP="00993624">
            <w:pPr>
              <w:rPr>
                <w:szCs w:val="20"/>
                <w:lang w:val="en-GB"/>
              </w:rPr>
            </w:pPr>
            <w:r w:rsidRPr="005A5407">
              <w:rPr>
                <w:szCs w:val="20"/>
                <w:lang w:val="en-GB"/>
              </w:rPr>
              <w:t xml:space="preserve"> </w:t>
            </w:r>
          </w:p>
        </w:tc>
      </w:tr>
    </w:tbl>
    <w:p w:rsidR="00993624" w:rsidRPr="005A5407" w:rsidRDefault="006476A8" w:rsidP="00993624">
      <w:pPr>
        <w:rPr>
          <w:sz w:val="24"/>
          <w:lang w:val="en-GB"/>
        </w:rPr>
      </w:pPr>
      <w:r>
        <w:rPr>
          <w:sz w:val="24"/>
          <w:lang w:val="en-GB"/>
        </w:rPr>
        <w:t>&lt;&lt;&lt;&lt;&lt;</w:t>
      </w:r>
      <w:r w:rsidR="00993624" w:rsidRPr="005A5407">
        <w:rPr>
          <w:sz w:val="24"/>
          <w:lang w:val="en-GB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98"/>
        <w:gridCol w:w="2207"/>
        <w:gridCol w:w="1678"/>
        <w:gridCol w:w="2326"/>
        <w:gridCol w:w="3765"/>
        <w:gridCol w:w="1476"/>
      </w:tblGrid>
      <w:tr w:rsidR="00993624" w:rsidRPr="005A5407">
        <w:tc>
          <w:tcPr>
            <w:tcW w:w="1526" w:type="dxa"/>
            <w:vAlign w:val="center"/>
          </w:tcPr>
          <w:p w:rsidR="00993624" w:rsidRPr="005A5407" w:rsidRDefault="00993624" w:rsidP="00993624">
            <w:pPr>
              <w:spacing w:before="40" w:after="40"/>
              <w:jc w:val="center"/>
              <w:rPr>
                <w:b/>
                <w:lang w:val="en-GB"/>
              </w:rPr>
            </w:pPr>
            <w:r w:rsidRPr="005A5407">
              <w:rPr>
                <w:b/>
                <w:lang w:val="en-GB"/>
              </w:rPr>
              <w:lastRenderedPageBreak/>
              <w:t>Generic hazard 3</w:t>
            </w:r>
          </w:p>
        </w:tc>
        <w:tc>
          <w:tcPr>
            <w:tcW w:w="2268" w:type="dxa"/>
            <w:vAlign w:val="center"/>
          </w:tcPr>
          <w:p w:rsidR="00993624" w:rsidRPr="005A5407" w:rsidRDefault="00993624" w:rsidP="00993624">
            <w:pPr>
              <w:spacing w:before="40" w:after="40"/>
              <w:jc w:val="center"/>
              <w:rPr>
                <w:b/>
                <w:lang w:val="en-GB"/>
              </w:rPr>
            </w:pPr>
            <w:r w:rsidRPr="005A5407">
              <w:rPr>
                <w:b/>
                <w:bCs/>
                <w:lang w:val="en-GB"/>
              </w:rPr>
              <w:t>Specific component of hazard</w:t>
            </w:r>
          </w:p>
        </w:tc>
        <w:tc>
          <w:tcPr>
            <w:tcW w:w="1701" w:type="dxa"/>
            <w:vAlign w:val="center"/>
          </w:tcPr>
          <w:p w:rsidR="00993624" w:rsidRPr="005A5407" w:rsidRDefault="00993624" w:rsidP="00993624">
            <w:pPr>
              <w:spacing w:before="40" w:after="40"/>
              <w:jc w:val="center"/>
              <w:rPr>
                <w:b/>
                <w:lang w:val="en-GB"/>
              </w:rPr>
            </w:pPr>
            <w:r w:rsidRPr="005A5407">
              <w:rPr>
                <w:b/>
                <w:bCs/>
                <w:lang w:val="en-GB"/>
              </w:rPr>
              <w:t>Hazard-related consequence</w:t>
            </w:r>
          </w:p>
        </w:tc>
        <w:tc>
          <w:tcPr>
            <w:tcW w:w="2361" w:type="dxa"/>
            <w:vAlign w:val="center"/>
          </w:tcPr>
          <w:p w:rsidR="00993624" w:rsidRPr="005A5407" w:rsidRDefault="00993624" w:rsidP="00993624">
            <w:pPr>
              <w:spacing w:before="40" w:after="40"/>
              <w:jc w:val="center"/>
              <w:rPr>
                <w:b/>
                <w:lang w:val="en-GB"/>
              </w:rPr>
            </w:pPr>
            <w:r>
              <w:rPr>
                <w:b/>
                <w:iCs/>
                <w:lang w:val="en-GB"/>
              </w:rPr>
              <w:t>Current defences to control risk and the risk index</w:t>
            </w:r>
          </w:p>
        </w:tc>
        <w:tc>
          <w:tcPr>
            <w:tcW w:w="3876" w:type="dxa"/>
            <w:vAlign w:val="center"/>
          </w:tcPr>
          <w:p w:rsidR="00993624" w:rsidRPr="005A5407" w:rsidRDefault="00993624" w:rsidP="00993624">
            <w:pPr>
              <w:spacing w:before="40" w:after="40"/>
              <w:jc w:val="center"/>
              <w:rPr>
                <w:b/>
                <w:lang w:val="en-GB"/>
              </w:rPr>
            </w:pPr>
            <w:r>
              <w:rPr>
                <w:b/>
                <w:iCs/>
                <w:lang w:val="en-GB"/>
              </w:rPr>
              <w:t>Further action to reduce risk and the resulting risk index</w:t>
            </w:r>
          </w:p>
        </w:tc>
        <w:tc>
          <w:tcPr>
            <w:tcW w:w="1490" w:type="dxa"/>
            <w:vAlign w:val="center"/>
          </w:tcPr>
          <w:p w:rsidR="00993624" w:rsidRPr="005A5407" w:rsidRDefault="00993624" w:rsidP="00993624">
            <w:pPr>
              <w:spacing w:before="40" w:after="40"/>
              <w:jc w:val="center"/>
              <w:rPr>
                <w:b/>
                <w:lang w:val="en-GB"/>
              </w:rPr>
            </w:pPr>
            <w:r w:rsidRPr="005A5407">
              <w:rPr>
                <w:b/>
                <w:lang w:val="en-GB"/>
              </w:rPr>
              <w:t>Responsible party</w:t>
            </w:r>
          </w:p>
        </w:tc>
      </w:tr>
      <w:tr w:rsidR="00993624" w:rsidRPr="005A5407">
        <w:tc>
          <w:tcPr>
            <w:tcW w:w="1526" w:type="dxa"/>
            <w:vAlign w:val="center"/>
          </w:tcPr>
          <w:p w:rsidR="00993624" w:rsidRPr="005A5407" w:rsidRDefault="00993624" w:rsidP="00993624">
            <w:pPr>
              <w:jc w:val="center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Lack of</w:t>
            </w:r>
            <w:r w:rsidRPr="005A5407">
              <w:rPr>
                <w:szCs w:val="20"/>
                <w:lang w:val="en-GB"/>
              </w:rPr>
              <w:t xml:space="preserve"> GND NAVAID</w:t>
            </w:r>
            <w:r>
              <w:rPr>
                <w:szCs w:val="20"/>
                <w:lang w:val="en-GB"/>
              </w:rPr>
              <w:t xml:space="preserve"> coverage</w:t>
            </w:r>
          </w:p>
        </w:tc>
        <w:tc>
          <w:tcPr>
            <w:tcW w:w="2268" w:type="dxa"/>
            <w:vAlign w:val="center"/>
          </w:tcPr>
          <w:p w:rsidR="00993624" w:rsidRPr="005A5407" w:rsidRDefault="00993624" w:rsidP="00993624">
            <w:pPr>
              <w:jc w:val="center"/>
              <w:rPr>
                <w:szCs w:val="20"/>
                <w:lang w:val="en-GB"/>
              </w:rPr>
            </w:pPr>
            <w:r w:rsidRPr="005A5407">
              <w:rPr>
                <w:szCs w:val="20"/>
                <w:lang w:val="en-GB"/>
              </w:rPr>
              <w:t>Inability of the aircraft to maintain RNAV route</w:t>
            </w:r>
          </w:p>
        </w:tc>
        <w:tc>
          <w:tcPr>
            <w:tcW w:w="1701" w:type="dxa"/>
            <w:vAlign w:val="center"/>
          </w:tcPr>
          <w:p w:rsidR="00993624" w:rsidRPr="005A5407" w:rsidRDefault="00993624" w:rsidP="00993624">
            <w:pPr>
              <w:spacing w:before="120"/>
              <w:jc w:val="center"/>
              <w:rPr>
                <w:b/>
                <w:szCs w:val="20"/>
                <w:lang w:val="en-GB"/>
              </w:rPr>
            </w:pPr>
            <w:r>
              <w:rPr>
                <w:b/>
                <w:szCs w:val="20"/>
                <w:lang w:val="en-GB"/>
              </w:rPr>
              <w:t>Loss of separation</w:t>
            </w:r>
          </w:p>
        </w:tc>
        <w:tc>
          <w:tcPr>
            <w:tcW w:w="2361" w:type="dxa"/>
            <w:vAlign w:val="center"/>
          </w:tcPr>
          <w:p w:rsidR="00993624" w:rsidRPr="005A5407" w:rsidRDefault="00993624" w:rsidP="00993624">
            <w:pPr>
              <w:numPr>
                <w:ilvl w:val="0"/>
                <w:numId w:val="8"/>
              </w:numPr>
              <w:spacing w:before="120"/>
              <w:rPr>
                <w:szCs w:val="20"/>
                <w:lang w:val="en-GB"/>
              </w:rPr>
            </w:pPr>
            <w:r w:rsidRPr="005A5407">
              <w:rPr>
                <w:szCs w:val="20"/>
                <w:lang w:val="en-GB"/>
              </w:rPr>
              <w:t>GNSS</w:t>
            </w:r>
          </w:p>
          <w:p w:rsidR="00993624" w:rsidRPr="005A5407" w:rsidRDefault="00993624" w:rsidP="00993624">
            <w:pPr>
              <w:numPr>
                <w:ilvl w:val="0"/>
                <w:numId w:val="8"/>
              </w:numPr>
              <w:spacing w:before="120"/>
              <w:rPr>
                <w:szCs w:val="20"/>
                <w:lang w:val="en-GB"/>
              </w:rPr>
            </w:pPr>
            <w:r w:rsidRPr="005A5407">
              <w:rPr>
                <w:szCs w:val="20"/>
                <w:lang w:val="en-GB"/>
              </w:rPr>
              <w:t>IRS/INS</w:t>
            </w:r>
          </w:p>
          <w:p w:rsidR="00993624" w:rsidRPr="005A5407" w:rsidRDefault="00993624" w:rsidP="00993624">
            <w:pPr>
              <w:numPr>
                <w:ilvl w:val="0"/>
                <w:numId w:val="8"/>
              </w:numPr>
              <w:spacing w:before="120"/>
              <w:rPr>
                <w:szCs w:val="20"/>
                <w:lang w:val="en-GB"/>
              </w:rPr>
            </w:pPr>
            <w:r w:rsidRPr="005A5407">
              <w:rPr>
                <w:szCs w:val="20"/>
                <w:lang w:val="en-GB"/>
              </w:rPr>
              <w:t>ATS</w:t>
            </w:r>
            <w:r>
              <w:rPr>
                <w:szCs w:val="20"/>
                <w:lang w:val="en-GB"/>
              </w:rPr>
              <w:t xml:space="preserve"> surveillance</w:t>
            </w:r>
          </w:p>
          <w:p w:rsidR="00993624" w:rsidRPr="005A5407" w:rsidRDefault="00993624" w:rsidP="00993624">
            <w:pPr>
              <w:numPr>
                <w:ilvl w:val="0"/>
                <w:numId w:val="14"/>
              </w:numPr>
              <w:spacing w:before="120"/>
              <w:ind w:left="470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Integrated Aeronautical Information System</w:t>
            </w:r>
            <w:r w:rsidRPr="005A5407">
              <w:rPr>
                <w:szCs w:val="20"/>
                <w:lang w:val="en-GB"/>
              </w:rPr>
              <w:t xml:space="preserve"> (AIP, NOTAM, AIP</w:t>
            </w:r>
            <w:r>
              <w:rPr>
                <w:szCs w:val="20"/>
                <w:lang w:val="en-GB"/>
              </w:rPr>
              <w:t xml:space="preserve"> Supplement</w:t>
            </w:r>
            <w:r w:rsidRPr="005A5407">
              <w:rPr>
                <w:szCs w:val="20"/>
                <w:lang w:val="en-GB"/>
              </w:rPr>
              <w:t>, AIC, etc</w:t>
            </w:r>
            <w:r>
              <w:rPr>
                <w:szCs w:val="20"/>
                <w:lang w:val="en-GB"/>
              </w:rPr>
              <w:t>.</w:t>
            </w:r>
            <w:r w:rsidRPr="005A5407">
              <w:rPr>
                <w:szCs w:val="20"/>
                <w:lang w:val="en-GB"/>
              </w:rPr>
              <w:t xml:space="preserve">) </w:t>
            </w:r>
          </w:p>
          <w:p w:rsidR="00993624" w:rsidRPr="005A5407" w:rsidRDefault="00993624" w:rsidP="00993624">
            <w:pPr>
              <w:spacing w:before="120"/>
              <w:jc w:val="center"/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numPr>
                <w:ilvl w:val="0"/>
                <w:numId w:val="8"/>
              </w:numPr>
              <w:spacing w:before="120"/>
              <w:rPr>
                <w:szCs w:val="20"/>
                <w:lang w:val="en-GB"/>
              </w:rPr>
            </w:pPr>
            <w:r w:rsidRPr="005A5407">
              <w:rPr>
                <w:szCs w:val="20"/>
                <w:lang w:val="en-GB"/>
              </w:rPr>
              <w:t xml:space="preserve">NOTAM </w:t>
            </w:r>
            <w:r>
              <w:rPr>
                <w:szCs w:val="20"/>
                <w:lang w:val="en-GB"/>
              </w:rPr>
              <w:t>concerning satellite health</w:t>
            </w:r>
            <w:r w:rsidRPr="005A5407">
              <w:rPr>
                <w:szCs w:val="20"/>
                <w:lang w:val="en-GB"/>
              </w:rPr>
              <w:t xml:space="preserve"> </w:t>
            </w:r>
          </w:p>
          <w:p w:rsidR="00993624" w:rsidRPr="005A5407" w:rsidRDefault="00993624" w:rsidP="00993624">
            <w:pPr>
              <w:pStyle w:val="PargrafodaLista"/>
              <w:numPr>
                <w:ilvl w:val="0"/>
                <w:numId w:val="0"/>
              </w:numPr>
              <w:ind w:left="360"/>
              <w:rPr>
                <w:sz w:val="20"/>
                <w:szCs w:val="20"/>
                <w:lang w:val="en-GB"/>
              </w:rPr>
            </w:pPr>
          </w:p>
          <w:p w:rsidR="00993624" w:rsidRPr="005A5407" w:rsidRDefault="00993624" w:rsidP="00993624">
            <w:pPr>
              <w:numPr>
                <w:ilvl w:val="0"/>
                <w:numId w:val="8"/>
              </w:numPr>
              <w:spacing w:before="120"/>
              <w:rPr>
                <w:szCs w:val="20"/>
                <w:lang w:val="en-GB"/>
              </w:rPr>
            </w:pPr>
            <w:r w:rsidRPr="005A5407">
              <w:rPr>
                <w:szCs w:val="20"/>
                <w:lang w:val="en-GB"/>
              </w:rPr>
              <w:t>ACAS</w:t>
            </w:r>
          </w:p>
          <w:p w:rsidR="00993624" w:rsidRPr="005A5407" w:rsidRDefault="00993624" w:rsidP="00993624">
            <w:pPr>
              <w:spacing w:before="120"/>
              <w:jc w:val="center"/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numPr>
                <w:ilvl w:val="0"/>
                <w:numId w:val="7"/>
              </w:numPr>
              <w:ind w:left="398"/>
              <w:rPr>
                <w:szCs w:val="20"/>
                <w:lang w:val="en-GB"/>
              </w:rPr>
            </w:pPr>
            <w:r w:rsidRPr="005A5407">
              <w:rPr>
                <w:szCs w:val="20"/>
                <w:lang w:val="en-GB"/>
              </w:rPr>
              <w:t>Operational manuals of the operator and the ANSP</w:t>
            </w:r>
          </w:p>
          <w:p w:rsidR="00993624" w:rsidRPr="005A5407" w:rsidRDefault="00993624" w:rsidP="00993624">
            <w:pPr>
              <w:ind w:left="-10"/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numPr>
                <w:ilvl w:val="0"/>
                <w:numId w:val="7"/>
              </w:numPr>
              <w:ind w:left="398"/>
              <w:rPr>
                <w:szCs w:val="20"/>
                <w:lang w:val="en-GB"/>
              </w:rPr>
            </w:pPr>
            <w:r w:rsidRPr="005A5407">
              <w:rPr>
                <w:szCs w:val="20"/>
                <w:lang w:val="en-GB"/>
              </w:rPr>
              <w:t>Operational manuals of the operator and the ANSP</w:t>
            </w:r>
          </w:p>
          <w:p w:rsidR="00993624" w:rsidRPr="005A5407" w:rsidRDefault="00993624" w:rsidP="00993624">
            <w:pPr>
              <w:ind w:left="-10"/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spacing w:before="120"/>
              <w:jc w:val="center"/>
              <w:rPr>
                <w:b/>
                <w:szCs w:val="20"/>
                <w:lang w:val="en-GB"/>
              </w:rPr>
            </w:pPr>
            <w:r w:rsidRPr="005A5407">
              <w:rPr>
                <w:b/>
                <w:szCs w:val="20"/>
                <w:lang w:val="en-GB"/>
              </w:rPr>
              <w:t>3C</w:t>
            </w:r>
          </w:p>
          <w:p w:rsidR="00993624" w:rsidRPr="005A5407" w:rsidRDefault="00993624" w:rsidP="00993624">
            <w:pPr>
              <w:spacing w:before="120"/>
              <w:jc w:val="center"/>
              <w:rPr>
                <w:b/>
                <w:szCs w:val="20"/>
                <w:lang w:val="en-GB"/>
              </w:rPr>
            </w:pPr>
          </w:p>
        </w:tc>
        <w:tc>
          <w:tcPr>
            <w:tcW w:w="3876" w:type="dxa"/>
            <w:vAlign w:val="center"/>
          </w:tcPr>
          <w:p w:rsidR="00993624" w:rsidRPr="005A5407" w:rsidRDefault="00993624" w:rsidP="00993624">
            <w:pPr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Standardisation of procedures for operators in case of inability to maintain the route</w:t>
            </w:r>
            <w:r w:rsidRPr="005A5407">
              <w:rPr>
                <w:szCs w:val="20"/>
                <w:lang w:val="en-GB"/>
              </w:rPr>
              <w:t>;</w:t>
            </w:r>
          </w:p>
          <w:p w:rsidR="00993624" w:rsidRPr="005A5407" w:rsidRDefault="00993624" w:rsidP="00993624">
            <w:pPr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Ensure an appropriate coverage by</w:t>
            </w:r>
            <w:r w:rsidRPr="005A5407">
              <w:rPr>
                <w:szCs w:val="20"/>
                <w:lang w:val="en-GB"/>
              </w:rPr>
              <w:t xml:space="preserve">: </w:t>
            </w:r>
          </w:p>
          <w:p w:rsidR="00993624" w:rsidRPr="005A5407" w:rsidRDefault="00993624" w:rsidP="00993624">
            <w:pPr>
              <w:numPr>
                <w:ilvl w:val="0"/>
                <w:numId w:val="38"/>
              </w:numPr>
              <w:ind w:left="433" w:hanging="432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Implementing the required</w:t>
            </w:r>
            <w:r w:rsidRPr="005A5407">
              <w:rPr>
                <w:szCs w:val="20"/>
                <w:lang w:val="en-GB"/>
              </w:rPr>
              <w:t xml:space="preserve"> GND NAVAID</w:t>
            </w:r>
            <w:r>
              <w:rPr>
                <w:szCs w:val="20"/>
                <w:lang w:val="en-GB"/>
              </w:rPr>
              <w:t>s</w:t>
            </w:r>
            <w:r w:rsidRPr="005A5407">
              <w:rPr>
                <w:szCs w:val="20"/>
                <w:lang w:val="en-GB"/>
              </w:rPr>
              <w:t>;</w:t>
            </w:r>
            <w:r>
              <w:rPr>
                <w:szCs w:val="20"/>
                <w:lang w:val="en-GB"/>
              </w:rPr>
              <w:t xml:space="preserve"> or</w:t>
            </w:r>
          </w:p>
          <w:p w:rsidR="00993624" w:rsidRPr="005A5407" w:rsidRDefault="00993624" w:rsidP="00993624">
            <w:pPr>
              <w:numPr>
                <w:ilvl w:val="0"/>
                <w:numId w:val="38"/>
              </w:numPr>
              <w:ind w:left="433" w:hanging="432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Changing</w:t>
            </w:r>
            <w:r w:rsidRPr="005A5407">
              <w:rPr>
                <w:szCs w:val="20"/>
                <w:lang w:val="en-GB"/>
              </w:rPr>
              <w:t xml:space="preserve"> </w:t>
            </w:r>
            <w:r>
              <w:rPr>
                <w:szCs w:val="20"/>
                <w:lang w:val="en-GB"/>
              </w:rPr>
              <w:t>from a “convent</w:t>
            </w:r>
            <w:r w:rsidRPr="005A5407">
              <w:rPr>
                <w:szCs w:val="20"/>
                <w:lang w:val="en-GB"/>
              </w:rPr>
              <w:t xml:space="preserve">ional” </w:t>
            </w:r>
            <w:r>
              <w:rPr>
                <w:szCs w:val="20"/>
                <w:lang w:val="en-GB"/>
              </w:rPr>
              <w:t>route to an RNAV route</w:t>
            </w:r>
            <w:r w:rsidRPr="005A5407">
              <w:rPr>
                <w:szCs w:val="20"/>
                <w:lang w:val="en-GB"/>
              </w:rPr>
              <w:t xml:space="preserve">, </w:t>
            </w:r>
            <w:r>
              <w:rPr>
                <w:szCs w:val="20"/>
                <w:lang w:val="en-GB"/>
              </w:rPr>
              <w:t>establishing the air navigation system requirements to fly the route</w:t>
            </w:r>
            <w:r w:rsidRPr="005A5407">
              <w:rPr>
                <w:szCs w:val="20"/>
                <w:lang w:val="en-GB"/>
              </w:rPr>
              <w:t xml:space="preserve">. </w:t>
            </w:r>
          </w:p>
          <w:p w:rsidR="00993624" w:rsidRPr="005A5407" w:rsidRDefault="00993624" w:rsidP="00993624">
            <w:pPr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tabs>
                <w:tab w:val="left" w:pos="36"/>
              </w:tabs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Improve surveillance in the required areas</w:t>
            </w:r>
            <w:r w:rsidRPr="005A5407">
              <w:rPr>
                <w:szCs w:val="20"/>
                <w:lang w:val="en-GB"/>
              </w:rPr>
              <w:t xml:space="preserve"> (</w:t>
            </w:r>
            <w:r>
              <w:rPr>
                <w:szCs w:val="20"/>
                <w:lang w:val="en-GB"/>
              </w:rPr>
              <w:t>implement</w:t>
            </w:r>
            <w:r w:rsidRPr="005A5407">
              <w:rPr>
                <w:szCs w:val="20"/>
                <w:lang w:val="en-GB"/>
              </w:rPr>
              <w:t xml:space="preserve"> V</w:t>
            </w:r>
            <w:r>
              <w:rPr>
                <w:szCs w:val="20"/>
                <w:lang w:val="en-GB"/>
              </w:rPr>
              <w:t>HF, HF, ADS-CPDLC, ADS-B, Radar and other types of communications</w:t>
            </w:r>
            <w:r w:rsidRPr="005A5407">
              <w:rPr>
                <w:szCs w:val="20"/>
                <w:lang w:val="en-GB"/>
              </w:rPr>
              <w:t xml:space="preserve">) </w:t>
            </w:r>
          </w:p>
          <w:p w:rsidR="00993624" w:rsidRPr="005A5407" w:rsidRDefault="00993624" w:rsidP="00993624">
            <w:pPr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Training of operators and air navigation service providers</w:t>
            </w:r>
          </w:p>
          <w:p w:rsidR="00993624" w:rsidRPr="005A5407" w:rsidRDefault="00993624" w:rsidP="00993624">
            <w:pPr>
              <w:jc w:val="center"/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jc w:val="center"/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Updating and, if applicable, drafting of the operational manuals of the ANSP, incorporating the appropriate procedures</w:t>
            </w:r>
            <w:r w:rsidRPr="005A5407">
              <w:rPr>
                <w:szCs w:val="20"/>
                <w:lang w:val="en-GB"/>
              </w:rPr>
              <w:t xml:space="preserve"> </w:t>
            </w:r>
          </w:p>
          <w:p w:rsidR="00993624" w:rsidRPr="005A5407" w:rsidRDefault="00993624" w:rsidP="00993624">
            <w:pPr>
              <w:jc w:val="center"/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jc w:val="center"/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jc w:val="center"/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jc w:val="center"/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jc w:val="center"/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jc w:val="center"/>
              <w:rPr>
                <w:szCs w:val="20"/>
                <w:lang w:val="en-GB"/>
              </w:rPr>
            </w:pPr>
            <w:r w:rsidRPr="005A5407">
              <w:rPr>
                <w:b/>
                <w:szCs w:val="20"/>
                <w:lang w:val="en-GB"/>
              </w:rPr>
              <w:t>2C</w:t>
            </w:r>
          </w:p>
        </w:tc>
        <w:tc>
          <w:tcPr>
            <w:tcW w:w="1490" w:type="dxa"/>
            <w:vAlign w:val="center"/>
          </w:tcPr>
          <w:p w:rsidR="00993624" w:rsidRDefault="00993624" w:rsidP="00993624">
            <w:pPr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States</w:t>
            </w:r>
          </w:p>
          <w:p w:rsidR="00993624" w:rsidRPr="005A5407" w:rsidRDefault="00993624" w:rsidP="00993624">
            <w:pPr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 xml:space="preserve">Operators </w:t>
            </w:r>
          </w:p>
          <w:p w:rsidR="00993624" w:rsidRPr="005A5407" w:rsidRDefault="00993624" w:rsidP="00993624">
            <w:pPr>
              <w:rPr>
                <w:szCs w:val="20"/>
                <w:lang w:val="en-GB"/>
              </w:rPr>
            </w:pPr>
            <w:r w:rsidRPr="005A5407">
              <w:rPr>
                <w:szCs w:val="20"/>
                <w:lang w:val="en-GB"/>
              </w:rPr>
              <w:t>ANSP</w:t>
            </w:r>
            <w:r>
              <w:rPr>
                <w:szCs w:val="20"/>
                <w:lang w:val="en-GB"/>
              </w:rPr>
              <w:t>s</w:t>
            </w:r>
          </w:p>
        </w:tc>
      </w:tr>
    </w:tbl>
    <w:p w:rsidR="006476A8" w:rsidRDefault="006476A8" w:rsidP="00993624">
      <w:pPr>
        <w:rPr>
          <w:sz w:val="24"/>
          <w:lang w:val="en-GB"/>
        </w:rPr>
      </w:pPr>
      <w:r>
        <w:rPr>
          <w:sz w:val="24"/>
          <w:lang w:val="en-GB"/>
        </w:rPr>
        <w:t>&lt;&lt;&lt;&lt;&lt;</w:t>
      </w:r>
    </w:p>
    <w:p w:rsidR="006476A8" w:rsidRDefault="006476A8" w:rsidP="00993624">
      <w:pPr>
        <w:rPr>
          <w:sz w:val="24"/>
          <w:lang w:val="en-GB"/>
        </w:rPr>
      </w:pPr>
    </w:p>
    <w:p w:rsidR="006476A8" w:rsidRDefault="006476A8" w:rsidP="00993624">
      <w:pPr>
        <w:rPr>
          <w:sz w:val="24"/>
          <w:lang w:val="en-GB"/>
        </w:rPr>
      </w:pPr>
    </w:p>
    <w:p w:rsidR="006476A8" w:rsidRDefault="006476A8" w:rsidP="00993624">
      <w:pPr>
        <w:rPr>
          <w:sz w:val="24"/>
          <w:lang w:val="en-GB"/>
        </w:rPr>
      </w:pPr>
    </w:p>
    <w:p w:rsidR="006476A8" w:rsidRDefault="006476A8" w:rsidP="00993624">
      <w:pPr>
        <w:rPr>
          <w:sz w:val="24"/>
          <w:lang w:val="en-GB"/>
        </w:rPr>
      </w:pPr>
    </w:p>
    <w:p w:rsidR="00993624" w:rsidRPr="005A5407" w:rsidRDefault="00993624" w:rsidP="00993624">
      <w:pPr>
        <w:rPr>
          <w:lang w:val="en-GB"/>
        </w:rPr>
      </w:pPr>
    </w:p>
    <w:p w:rsidR="00993624" w:rsidRPr="005A5407" w:rsidRDefault="00993624" w:rsidP="00993624">
      <w:pPr>
        <w:rPr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97"/>
        <w:gridCol w:w="1903"/>
        <w:gridCol w:w="2037"/>
        <w:gridCol w:w="3260"/>
        <w:gridCol w:w="2748"/>
        <w:gridCol w:w="1577"/>
      </w:tblGrid>
      <w:tr w:rsidR="00993624" w:rsidRPr="005A5407">
        <w:tc>
          <w:tcPr>
            <w:tcW w:w="1697" w:type="dxa"/>
            <w:vAlign w:val="center"/>
          </w:tcPr>
          <w:p w:rsidR="00993624" w:rsidRPr="005A5407" w:rsidRDefault="00993624" w:rsidP="00993624">
            <w:pPr>
              <w:spacing w:before="40" w:after="40"/>
              <w:jc w:val="center"/>
              <w:rPr>
                <w:b/>
                <w:lang w:val="en-GB"/>
              </w:rPr>
            </w:pPr>
          </w:p>
          <w:p w:rsidR="00993624" w:rsidRPr="005A5407" w:rsidRDefault="00993624" w:rsidP="00993624">
            <w:pPr>
              <w:spacing w:before="40" w:after="40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Generic hazard</w:t>
            </w:r>
            <w:r w:rsidRPr="005A5407">
              <w:rPr>
                <w:b/>
                <w:lang w:val="en-GB"/>
              </w:rPr>
              <w:t xml:space="preserve"> 4</w:t>
            </w:r>
          </w:p>
        </w:tc>
        <w:tc>
          <w:tcPr>
            <w:tcW w:w="1903" w:type="dxa"/>
            <w:vAlign w:val="center"/>
          </w:tcPr>
          <w:p w:rsidR="00993624" w:rsidRPr="005A5407" w:rsidRDefault="00993624" w:rsidP="00993624">
            <w:pPr>
              <w:spacing w:before="40" w:after="4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Specific component of hazard</w:t>
            </w:r>
          </w:p>
        </w:tc>
        <w:tc>
          <w:tcPr>
            <w:tcW w:w="2037" w:type="dxa"/>
            <w:vAlign w:val="center"/>
          </w:tcPr>
          <w:p w:rsidR="00993624" w:rsidRPr="005A5407" w:rsidRDefault="00993624" w:rsidP="00993624">
            <w:pPr>
              <w:spacing w:before="40" w:after="40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Hazard-related consequence</w:t>
            </w:r>
          </w:p>
        </w:tc>
        <w:tc>
          <w:tcPr>
            <w:tcW w:w="3260" w:type="dxa"/>
            <w:vAlign w:val="center"/>
          </w:tcPr>
          <w:p w:rsidR="00993624" w:rsidRPr="005A5407" w:rsidRDefault="00993624" w:rsidP="00993624">
            <w:pPr>
              <w:spacing w:before="40" w:after="40"/>
              <w:jc w:val="center"/>
              <w:rPr>
                <w:b/>
                <w:iCs/>
                <w:lang w:val="en-GB"/>
              </w:rPr>
            </w:pPr>
            <w:r>
              <w:rPr>
                <w:b/>
                <w:iCs/>
                <w:lang w:val="en-GB"/>
              </w:rPr>
              <w:t>Current defences to control risk and the risk index</w:t>
            </w:r>
          </w:p>
        </w:tc>
        <w:tc>
          <w:tcPr>
            <w:tcW w:w="2748" w:type="dxa"/>
            <w:vAlign w:val="center"/>
          </w:tcPr>
          <w:p w:rsidR="00993624" w:rsidRPr="005A5407" w:rsidRDefault="00993624" w:rsidP="00993624">
            <w:pPr>
              <w:spacing w:before="40" w:after="40"/>
              <w:jc w:val="center"/>
              <w:rPr>
                <w:b/>
                <w:iCs/>
                <w:lang w:val="en-GB"/>
              </w:rPr>
            </w:pPr>
            <w:r>
              <w:rPr>
                <w:b/>
                <w:iCs/>
                <w:lang w:val="en-GB"/>
              </w:rPr>
              <w:t>Further action to reduce risk and the resulting risk index</w:t>
            </w:r>
          </w:p>
        </w:tc>
        <w:tc>
          <w:tcPr>
            <w:tcW w:w="1577" w:type="dxa"/>
            <w:vAlign w:val="center"/>
          </w:tcPr>
          <w:p w:rsidR="00993624" w:rsidRPr="005A5407" w:rsidRDefault="00993624" w:rsidP="00993624">
            <w:pPr>
              <w:spacing w:before="40" w:after="40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Responsible party</w:t>
            </w:r>
          </w:p>
        </w:tc>
      </w:tr>
      <w:tr w:rsidR="00993624" w:rsidRPr="005A5407">
        <w:tc>
          <w:tcPr>
            <w:tcW w:w="1697" w:type="dxa"/>
            <w:vAlign w:val="center"/>
          </w:tcPr>
          <w:p w:rsidR="00993624" w:rsidRPr="005A5407" w:rsidRDefault="00993624" w:rsidP="00993624">
            <w:pPr>
              <w:spacing w:before="40" w:after="40"/>
              <w:jc w:val="center"/>
              <w:rPr>
                <w:szCs w:val="20"/>
                <w:highlight w:val="yellow"/>
                <w:lang w:val="en-GB"/>
              </w:rPr>
            </w:pPr>
          </w:p>
          <w:p w:rsidR="00993624" w:rsidRPr="005A5407" w:rsidRDefault="00993624" w:rsidP="00993624">
            <w:pPr>
              <w:spacing w:before="40" w:after="40"/>
              <w:jc w:val="center"/>
              <w:rPr>
                <w:szCs w:val="20"/>
                <w:highlight w:val="yellow"/>
                <w:lang w:val="en-GB"/>
              </w:rPr>
            </w:pPr>
          </w:p>
          <w:p w:rsidR="00993624" w:rsidRPr="005A5407" w:rsidRDefault="00993624" w:rsidP="00993624">
            <w:pPr>
              <w:spacing w:before="40" w:after="40"/>
              <w:jc w:val="center"/>
              <w:rPr>
                <w:szCs w:val="20"/>
                <w:highlight w:val="yellow"/>
                <w:lang w:val="en-GB"/>
              </w:rPr>
            </w:pPr>
          </w:p>
          <w:p w:rsidR="00993624" w:rsidRPr="005A5407" w:rsidRDefault="00993624" w:rsidP="00993624">
            <w:pPr>
              <w:spacing w:before="40" w:after="40"/>
              <w:jc w:val="center"/>
              <w:rPr>
                <w:szCs w:val="20"/>
                <w:highlight w:val="yellow"/>
                <w:lang w:val="en-GB"/>
              </w:rPr>
            </w:pPr>
          </w:p>
          <w:p w:rsidR="00993624" w:rsidRPr="005A5407" w:rsidRDefault="00993624" w:rsidP="00993624">
            <w:pPr>
              <w:spacing w:before="40" w:after="40"/>
              <w:jc w:val="center"/>
              <w:rPr>
                <w:szCs w:val="20"/>
                <w:highlight w:val="yellow"/>
                <w:lang w:val="en-GB"/>
              </w:rPr>
            </w:pPr>
          </w:p>
          <w:p w:rsidR="00993624" w:rsidRPr="005A5407" w:rsidRDefault="00993624" w:rsidP="00993624">
            <w:pPr>
              <w:spacing w:before="40" w:after="40"/>
              <w:jc w:val="center"/>
              <w:rPr>
                <w:szCs w:val="20"/>
                <w:highlight w:val="yellow"/>
                <w:lang w:val="en-GB"/>
              </w:rPr>
            </w:pPr>
          </w:p>
          <w:p w:rsidR="00993624" w:rsidRPr="005A5407" w:rsidRDefault="00993624" w:rsidP="00993624">
            <w:pPr>
              <w:spacing w:before="40" w:after="40"/>
              <w:jc w:val="center"/>
              <w:rPr>
                <w:szCs w:val="20"/>
                <w:highlight w:val="yellow"/>
                <w:lang w:val="en-GB"/>
              </w:rPr>
            </w:pPr>
          </w:p>
          <w:p w:rsidR="00993624" w:rsidRPr="005A5407" w:rsidRDefault="00993624" w:rsidP="00993624">
            <w:pPr>
              <w:spacing w:before="40" w:after="40"/>
              <w:jc w:val="center"/>
              <w:rPr>
                <w:szCs w:val="20"/>
                <w:highlight w:val="yellow"/>
                <w:lang w:val="en-GB"/>
              </w:rPr>
            </w:pPr>
          </w:p>
          <w:p w:rsidR="00993624" w:rsidRPr="005A5407" w:rsidRDefault="00993624" w:rsidP="00993624">
            <w:pPr>
              <w:spacing w:before="40" w:after="40"/>
              <w:jc w:val="center"/>
              <w:rPr>
                <w:szCs w:val="20"/>
                <w:highlight w:val="yellow"/>
                <w:lang w:val="en-GB"/>
              </w:rPr>
            </w:pPr>
          </w:p>
          <w:p w:rsidR="00993624" w:rsidRPr="005A5407" w:rsidRDefault="00993624" w:rsidP="00993624">
            <w:pPr>
              <w:spacing w:before="40" w:after="40"/>
              <w:jc w:val="center"/>
              <w:rPr>
                <w:szCs w:val="20"/>
                <w:lang w:val="en-GB"/>
              </w:rPr>
            </w:pPr>
            <w:r w:rsidRPr="005A5407">
              <w:rPr>
                <w:szCs w:val="20"/>
                <w:lang w:val="en-GB"/>
              </w:rPr>
              <w:t>NAVAID</w:t>
            </w:r>
            <w:r>
              <w:rPr>
                <w:szCs w:val="20"/>
                <w:lang w:val="en-GB"/>
              </w:rPr>
              <w:t xml:space="preserve"> coverage failure</w:t>
            </w:r>
          </w:p>
          <w:p w:rsidR="00993624" w:rsidRPr="005A5407" w:rsidRDefault="00993624" w:rsidP="00993624">
            <w:pPr>
              <w:spacing w:before="40" w:after="40"/>
              <w:jc w:val="center"/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spacing w:before="40" w:after="40"/>
              <w:jc w:val="center"/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spacing w:before="40" w:after="40"/>
              <w:jc w:val="center"/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spacing w:before="40" w:after="40"/>
              <w:jc w:val="center"/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spacing w:before="40" w:after="40"/>
              <w:jc w:val="center"/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spacing w:before="40" w:after="40"/>
              <w:jc w:val="center"/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spacing w:before="40" w:after="40"/>
              <w:jc w:val="center"/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spacing w:before="40" w:after="40"/>
              <w:jc w:val="center"/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spacing w:before="40" w:after="40"/>
              <w:jc w:val="center"/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spacing w:before="40" w:after="40"/>
              <w:rPr>
                <w:szCs w:val="20"/>
                <w:lang w:val="en-GB"/>
              </w:rPr>
            </w:pPr>
          </w:p>
        </w:tc>
        <w:tc>
          <w:tcPr>
            <w:tcW w:w="1903" w:type="dxa"/>
            <w:vAlign w:val="center"/>
          </w:tcPr>
          <w:p w:rsidR="00993624" w:rsidRPr="005A5407" w:rsidRDefault="00993624" w:rsidP="00993624">
            <w:pPr>
              <w:spacing w:before="40" w:after="40"/>
              <w:jc w:val="center"/>
              <w:rPr>
                <w:bCs/>
                <w:szCs w:val="20"/>
                <w:lang w:val="en-GB"/>
              </w:rPr>
            </w:pPr>
            <w:r w:rsidRPr="005A5407">
              <w:rPr>
                <w:szCs w:val="20"/>
                <w:lang w:val="en-GB"/>
              </w:rPr>
              <w:t>Inability of the aircraft to maintain RNAV route</w:t>
            </w:r>
          </w:p>
        </w:tc>
        <w:tc>
          <w:tcPr>
            <w:tcW w:w="2037" w:type="dxa"/>
            <w:vAlign w:val="center"/>
          </w:tcPr>
          <w:p w:rsidR="00993624" w:rsidRPr="005A5407" w:rsidRDefault="00993624" w:rsidP="00993624">
            <w:pPr>
              <w:spacing w:before="40" w:after="40"/>
              <w:jc w:val="center"/>
              <w:rPr>
                <w:bCs/>
                <w:szCs w:val="20"/>
                <w:lang w:val="en-GB"/>
              </w:rPr>
            </w:pPr>
            <w:r>
              <w:rPr>
                <w:bCs/>
                <w:szCs w:val="20"/>
                <w:lang w:val="en-GB"/>
              </w:rPr>
              <w:t>Loss of separation</w:t>
            </w:r>
          </w:p>
        </w:tc>
        <w:tc>
          <w:tcPr>
            <w:tcW w:w="3260" w:type="dxa"/>
            <w:vAlign w:val="center"/>
          </w:tcPr>
          <w:p w:rsidR="00993624" w:rsidRPr="005A5407" w:rsidRDefault="00993624" w:rsidP="00993624">
            <w:pPr>
              <w:numPr>
                <w:ilvl w:val="0"/>
                <w:numId w:val="37"/>
              </w:numPr>
              <w:spacing w:before="40" w:after="40"/>
              <w:ind w:left="343" w:hanging="343"/>
              <w:jc w:val="both"/>
              <w:rPr>
                <w:iCs/>
                <w:szCs w:val="20"/>
                <w:lang w:val="en-GB"/>
              </w:rPr>
            </w:pPr>
            <w:r>
              <w:rPr>
                <w:iCs/>
                <w:szCs w:val="20"/>
                <w:lang w:val="en-GB"/>
              </w:rPr>
              <w:t>Reversal procedures</w:t>
            </w:r>
            <w:r w:rsidRPr="005A5407">
              <w:rPr>
                <w:iCs/>
                <w:szCs w:val="20"/>
                <w:lang w:val="en-GB"/>
              </w:rPr>
              <w:t>:</w:t>
            </w:r>
          </w:p>
          <w:p w:rsidR="00993624" w:rsidRPr="005A5407" w:rsidRDefault="00993624" w:rsidP="00993624">
            <w:pPr>
              <w:numPr>
                <w:ilvl w:val="0"/>
                <w:numId w:val="39"/>
              </w:numPr>
              <w:spacing w:before="40" w:after="40"/>
              <w:jc w:val="both"/>
              <w:rPr>
                <w:iCs/>
                <w:szCs w:val="20"/>
                <w:lang w:val="en-GB"/>
              </w:rPr>
            </w:pPr>
            <w:r w:rsidRPr="005A5407">
              <w:rPr>
                <w:iCs/>
                <w:szCs w:val="20"/>
                <w:lang w:val="en-GB"/>
              </w:rPr>
              <w:t xml:space="preserve">GNSS, </w:t>
            </w:r>
            <w:r>
              <w:rPr>
                <w:iCs/>
                <w:szCs w:val="20"/>
                <w:lang w:val="en-GB"/>
              </w:rPr>
              <w:t>in case of failure of GND NAVAIDs</w:t>
            </w:r>
            <w:r w:rsidRPr="005A5407">
              <w:rPr>
                <w:iCs/>
                <w:szCs w:val="20"/>
                <w:lang w:val="en-GB"/>
              </w:rPr>
              <w:t xml:space="preserve">, </w:t>
            </w:r>
            <w:r>
              <w:rPr>
                <w:iCs/>
                <w:szCs w:val="20"/>
                <w:lang w:val="en-GB"/>
              </w:rPr>
              <w:t>for equipped aeroplanes</w:t>
            </w:r>
          </w:p>
          <w:p w:rsidR="00993624" w:rsidRPr="005A5407" w:rsidRDefault="00993624" w:rsidP="00993624">
            <w:pPr>
              <w:numPr>
                <w:ilvl w:val="0"/>
                <w:numId w:val="39"/>
              </w:numPr>
              <w:spacing w:before="40" w:after="40"/>
              <w:jc w:val="both"/>
              <w:rPr>
                <w:iCs/>
                <w:szCs w:val="20"/>
                <w:lang w:val="en-GB"/>
              </w:rPr>
            </w:pPr>
            <w:r>
              <w:rPr>
                <w:iCs/>
                <w:szCs w:val="20"/>
                <w:lang w:val="en-GB"/>
              </w:rPr>
              <w:t xml:space="preserve">Failure of </w:t>
            </w:r>
            <w:r w:rsidRPr="005A5407">
              <w:rPr>
                <w:iCs/>
                <w:szCs w:val="20"/>
                <w:lang w:val="en-GB"/>
              </w:rPr>
              <w:t xml:space="preserve">IRS/INS, </w:t>
            </w:r>
            <w:r>
              <w:rPr>
                <w:iCs/>
                <w:szCs w:val="20"/>
                <w:lang w:val="en-GB"/>
              </w:rPr>
              <w:t>GND NAVAIDs</w:t>
            </w:r>
            <w:r w:rsidRPr="005A5407">
              <w:rPr>
                <w:iCs/>
                <w:szCs w:val="20"/>
                <w:lang w:val="en-GB"/>
              </w:rPr>
              <w:t xml:space="preserve">, </w:t>
            </w:r>
            <w:r>
              <w:rPr>
                <w:iCs/>
                <w:szCs w:val="20"/>
                <w:lang w:val="en-GB"/>
              </w:rPr>
              <w:t>for equipped aeroplanes</w:t>
            </w:r>
          </w:p>
          <w:p w:rsidR="00993624" w:rsidRPr="005A5407" w:rsidRDefault="00993624" w:rsidP="00993624">
            <w:pPr>
              <w:numPr>
                <w:ilvl w:val="0"/>
                <w:numId w:val="39"/>
              </w:numPr>
              <w:spacing w:before="40" w:after="40"/>
              <w:jc w:val="both"/>
              <w:rPr>
                <w:iCs/>
                <w:szCs w:val="20"/>
                <w:lang w:val="en-GB"/>
              </w:rPr>
            </w:pPr>
            <w:r>
              <w:rPr>
                <w:iCs/>
                <w:szCs w:val="20"/>
                <w:lang w:val="en-GB"/>
              </w:rPr>
              <w:t>GND NAVAIDs</w:t>
            </w:r>
            <w:r w:rsidRPr="005A5407">
              <w:rPr>
                <w:iCs/>
                <w:szCs w:val="20"/>
                <w:lang w:val="en-GB"/>
              </w:rPr>
              <w:t xml:space="preserve">, </w:t>
            </w:r>
            <w:r>
              <w:rPr>
                <w:iCs/>
                <w:szCs w:val="20"/>
                <w:lang w:val="en-GB"/>
              </w:rPr>
              <w:t xml:space="preserve">in case of </w:t>
            </w:r>
            <w:r w:rsidRPr="005A5407">
              <w:rPr>
                <w:iCs/>
                <w:szCs w:val="20"/>
                <w:lang w:val="en-GB"/>
              </w:rPr>
              <w:t>GNSS</w:t>
            </w:r>
            <w:r>
              <w:rPr>
                <w:iCs/>
                <w:szCs w:val="20"/>
                <w:lang w:val="en-GB"/>
              </w:rPr>
              <w:t xml:space="preserve"> and</w:t>
            </w:r>
            <w:r w:rsidRPr="005A5407">
              <w:rPr>
                <w:iCs/>
                <w:szCs w:val="20"/>
                <w:lang w:val="en-GB"/>
              </w:rPr>
              <w:t xml:space="preserve"> INS</w:t>
            </w:r>
            <w:r>
              <w:rPr>
                <w:iCs/>
                <w:szCs w:val="20"/>
                <w:lang w:val="en-GB"/>
              </w:rPr>
              <w:t xml:space="preserve"> failure</w:t>
            </w:r>
          </w:p>
          <w:p w:rsidR="00993624" w:rsidRPr="005A5407" w:rsidRDefault="00993624" w:rsidP="00993624">
            <w:pPr>
              <w:numPr>
                <w:ilvl w:val="0"/>
                <w:numId w:val="37"/>
              </w:numPr>
              <w:spacing w:before="40" w:after="40"/>
              <w:ind w:left="343" w:hanging="343"/>
              <w:jc w:val="both"/>
              <w:rPr>
                <w:iCs/>
                <w:szCs w:val="20"/>
                <w:lang w:val="en-GB"/>
              </w:rPr>
            </w:pPr>
            <w:r>
              <w:rPr>
                <w:iCs/>
                <w:szCs w:val="20"/>
                <w:lang w:val="en-GB"/>
              </w:rPr>
              <w:t>Maintenance of GND NAVAIDs</w:t>
            </w:r>
          </w:p>
          <w:p w:rsidR="00993624" w:rsidRPr="005A5407" w:rsidRDefault="00993624" w:rsidP="00993624">
            <w:pPr>
              <w:numPr>
                <w:ilvl w:val="0"/>
                <w:numId w:val="37"/>
              </w:numPr>
              <w:spacing w:before="40" w:after="40"/>
              <w:ind w:left="343" w:hanging="343"/>
              <w:jc w:val="both"/>
              <w:rPr>
                <w:iCs/>
                <w:szCs w:val="20"/>
                <w:lang w:val="en-GB"/>
              </w:rPr>
            </w:pPr>
            <w:r w:rsidRPr="005A5407">
              <w:rPr>
                <w:iCs/>
                <w:szCs w:val="20"/>
                <w:lang w:val="en-GB"/>
              </w:rPr>
              <w:t xml:space="preserve"> NOTAM </w:t>
            </w:r>
            <w:r>
              <w:rPr>
                <w:iCs/>
                <w:szCs w:val="20"/>
                <w:lang w:val="en-GB"/>
              </w:rPr>
              <w:t>concerning satellite health</w:t>
            </w:r>
          </w:p>
          <w:p w:rsidR="00993624" w:rsidRPr="005A5407" w:rsidRDefault="00993624" w:rsidP="00993624">
            <w:pPr>
              <w:numPr>
                <w:ilvl w:val="0"/>
                <w:numId w:val="37"/>
              </w:numPr>
              <w:spacing w:before="40" w:after="40"/>
              <w:ind w:left="343" w:hanging="343"/>
              <w:jc w:val="both"/>
              <w:rPr>
                <w:iCs/>
                <w:szCs w:val="20"/>
                <w:lang w:val="en-GB"/>
              </w:rPr>
            </w:pPr>
            <w:r w:rsidRPr="005A5407">
              <w:rPr>
                <w:iCs/>
                <w:szCs w:val="20"/>
                <w:lang w:val="en-GB"/>
              </w:rPr>
              <w:t xml:space="preserve"> </w:t>
            </w:r>
            <w:r>
              <w:rPr>
                <w:iCs/>
                <w:szCs w:val="20"/>
                <w:lang w:val="en-GB"/>
              </w:rPr>
              <w:t>Flight inspection</w:t>
            </w:r>
          </w:p>
          <w:p w:rsidR="00993624" w:rsidRPr="005A5407" w:rsidRDefault="00993624" w:rsidP="00993624">
            <w:pPr>
              <w:numPr>
                <w:ilvl w:val="0"/>
                <w:numId w:val="37"/>
              </w:numPr>
              <w:spacing w:before="40" w:after="40"/>
              <w:ind w:left="343" w:hanging="343"/>
              <w:jc w:val="both"/>
              <w:rPr>
                <w:iCs/>
                <w:szCs w:val="20"/>
                <w:lang w:val="en-GB"/>
              </w:rPr>
            </w:pPr>
            <w:r>
              <w:rPr>
                <w:iCs/>
                <w:szCs w:val="20"/>
                <w:lang w:val="en-GB"/>
              </w:rPr>
              <w:t>Contingency procedures of the operator and the</w:t>
            </w:r>
            <w:r w:rsidRPr="005A5407">
              <w:rPr>
                <w:iCs/>
                <w:szCs w:val="20"/>
                <w:lang w:val="en-GB"/>
              </w:rPr>
              <w:t xml:space="preserve"> ANSP</w:t>
            </w:r>
            <w:r>
              <w:rPr>
                <w:iCs/>
                <w:szCs w:val="20"/>
                <w:lang w:val="en-GB"/>
              </w:rPr>
              <w:t>s</w:t>
            </w:r>
            <w:r w:rsidRPr="005A5407">
              <w:rPr>
                <w:iCs/>
                <w:szCs w:val="20"/>
                <w:lang w:val="en-GB"/>
              </w:rPr>
              <w:t xml:space="preserve">. </w:t>
            </w:r>
          </w:p>
          <w:p w:rsidR="00993624" w:rsidRPr="005A5407" w:rsidRDefault="00993624" w:rsidP="00993624">
            <w:pPr>
              <w:spacing w:before="40" w:after="40"/>
              <w:ind w:left="720"/>
              <w:jc w:val="center"/>
              <w:rPr>
                <w:iCs/>
                <w:szCs w:val="20"/>
                <w:lang w:val="en-GB"/>
              </w:rPr>
            </w:pPr>
          </w:p>
          <w:p w:rsidR="00993624" w:rsidRPr="005A5407" w:rsidRDefault="00993624" w:rsidP="00993624">
            <w:pPr>
              <w:spacing w:before="40" w:after="40"/>
              <w:ind w:left="720"/>
              <w:jc w:val="center"/>
              <w:rPr>
                <w:iCs/>
                <w:szCs w:val="20"/>
                <w:lang w:val="en-GB"/>
              </w:rPr>
            </w:pPr>
            <w:r w:rsidRPr="005A5407">
              <w:rPr>
                <w:iCs/>
                <w:szCs w:val="20"/>
                <w:lang w:val="en-GB"/>
              </w:rPr>
              <w:t>3C</w:t>
            </w:r>
          </w:p>
        </w:tc>
        <w:tc>
          <w:tcPr>
            <w:tcW w:w="2748" w:type="dxa"/>
            <w:vAlign w:val="center"/>
          </w:tcPr>
          <w:p w:rsidR="00993624" w:rsidRPr="005A5407" w:rsidRDefault="00993624" w:rsidP="00993624">
            <w:pPr>
              <w:spacing w:before="40" w:after="40"/>
              <w:jc w:val="both"/>
              <w:rPr>
                <w:iCs/>
                <w:szCs w:val="20"/>
                <w:lang w:val="en-GB"/>
              </w:rPr>
            </w:pPr>
            <w:r>
              <w:rPr>
                <w:iCs/>
                <w:szCs w:val="20"/>
                <w:lang w:val="en-GB"/>
              </w:rPr>
              <w:t>Standardisation of operator procedures in case the aircraft</w:t>
            </w:r>
            <w:r w:rsidRPr="005A5407">
              <w:rPr>
                <w:iCs/>
                <w:szCs w:val="20"/>
                <w:lang w:val="en-GB"/>
              </w:rPr>
              <w:t xml:space="preserve"> </w:t>
            </w:r>
            <w:r>
              <w:rPr>
                <w:iCs/>
                <w:szCs w:val="20"/>
                <w:lang w:val="en-GB"/>
              </w:rPr>
              <w:t>cannot maintain its route</w:t>
            </w:r>
            <w:r w:rsidRPr="005A5407">
              <w:rPr>
                <w:iCs/>
                <w:szCs w:val="20"/>
                <w:lang w:val="en-GB"/>
              </w:rPr>
              <w:t>;</w:t>
            </w:r>
          </w:p>
          <w:p w:rsidR="00993624" w:rsidRPr="005A5407" w:rsidRDefault="00993624" w:rsidP="00993624">
            <w:pPr>
              <w:spacing w:before="40" w:after="40"/>
              <w:jc w:val="center"/>
              <w:rPr>
                <w:iCs/>
                <w:szCs w:val="20"/>
                <w:lang w:val="en-GB"/>
              </w:rPr>
            </w:pPr>
          </w:p>
          <w:p w:rsidR="00993624" w:rsidRPr="005A5407" w:rsidRDefault="00993624" w:rsidP="00993624">
            <w:pPr>
              <w:spacing w:before="40" w:after="40"/>
              <w:jc w:val="both"/>
              <w:rPr>
                <w:iCs/>
                <w:szCs w:val="20"/>
                <w:lang w:val="en-GB"/>
              </w:rPr>
            </w:pPr>
            <w:r>
              <w:rPr>
                <w:iCs/>
                <w:szCs w:val="20"/>
                <w:lang w:val="en-GB"/>
              </w:rPr>
              <w:t>Specific procedures to be applied in case of degradation</w:t>
            </w:r>
            <w:r w:rsidRPr="005A5407">
              <w:rPr>
                <w:iCs/>
                <w:szCs w:val="20"/>
                <w:lang w:val="en-GB"/>
              </w:rPr>
              <w:t xml:space="preserve"> </w:t>
            </w:r>
            <w:r>
              <w:rPr>
                <w:iCs/>
                <w:szCs w:val="20"/>
                <w:lang w:val="en-GB"/>
              </w:rPr>
              <w:t>of the navigation capability of the aircraft</w:t>
            </w:r>
            <w:r w:rsidRPr="005A5407">
              <w:rPr>
                <w:iCs/>
                <w:szCs w:val="20"/>
                <w:lang w:val="en-GB"/>
              </w:rPr>
              <w:t>;</w:t>
            </w:r>
          </w:p>
          <w:p w:rsidR="00993624" w:rsidRPr="005A5407" w:rsidRDefault="00993624" w:rsidP="00993624">
            <w:pPr>
              <w:spacing w:before="40" w:after="40"/>
              <w:jc w:val="center"/>
              <w:rPr>
                <w:iCs/>
                <w:szCs w:val="20"/>
                <w:lang w:val="en-GB"/>
              </w:rPr>
            </w:pPr>
          </w:p>
          <w:p w:rsidR="00993624" w:rsidRPr="005A5407" w:rsidRDefault="00993624" w:rsidP="00993624">
            <w:pPr>
              <w:spacing w:before="40" w:after="40"/>
              <w:jc w:val="both"/>
              <w:rPr>
                <w:iCs/>
                <w:szCs w:val="20"/>
                <w:lang w:val="en-GB"/>
              </w:rPr>
            </w:pPr>
            <w:r>
              <w:rPr>
                <w:iCs/>
                <w:szCs w:val="20"/>
                <w:lang w:val="en-GB"/>
              </w:rPr>
              <w:t>Compliance with the Maintenance plan for the verification of ground radio aids</w:t>
            </w:r>
            <w:r w:rsidRPr="005A5407">
              <w:rPr>
                <w:iCs/>
                <w:szCs w:val="20"/>
                <w:lang w:val="en-GB"/>
              </w:rPr>
              <w:t>;</w:t>
            </w:r>
          </w:p>
          <w:p w:rsidR="00993624" w:rsidRPr="005A5407" w:rsidRDefault="00993624" w:rsidP="00993624">
            <w:pPr>
              <w:spacing w:before="40" w:after="40"/>
              <w:jc w:val="both"/>
              <w:rPr>
                <w:iCs/>
                <w:szCs w:val="20"/>
                <w:lang w:val="en-GB"/>
              </w:rPr>
            </w:pPr>
          </w:p>
          <w:p w:rsidR="00993624" w:rsidRPr="005A5407" w:rsidRDefault="00993624" w:rsidP="00993624">
            <w:pPr>
              <w:spacing w:before="40" w:after="40"/>
              <w:jc w:val="both"/>
              <w:rPr>
                <w:szCs w:val="20"/>
                <w:lang w:val="en-GB"/>
              </w:rPr>
            </w:pPr>
            <w:r>
              <w:rPr>
                <w:iCs/>
                <w:szCs w:val="20"/>
                <w:lang w:val="en-GB"/>
              </w:rPr>
              <w:t>Updating and, if applicable, drafting of the operational manuals of the</w:t>
            </w:r>
            <w:r w:rsidRPr="005A5407">
              <w:rPr>
                <w:szCs w:val="20"/>
                <w:lang w:val="en-GB"/>
              </w:rPr>
              <w:t xml:space="preserve"> ANSP, </w:t>
            </w:r>
            <w:r>
              <w:rPr>
                <w:szCs w:val="20"/>
                <w:lang w:val="en-GB"/>
              </w:rPr>
              <w:t>incorporating the appropriate procedures</w:t>
            </w:r>
          </w:p>
          <w:p w:rsidR="00993624" w:rsidRPr="005A5407" w:rsidRDefault="00993624" w:rsidP="00993624">
            <w:pPr>
              <w:spacing w:before="40" w:after="40"/>
              <w:jc w:val="both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Disseminating information about solar storms that might affect the satellite and HF systems</w:t>
            </w:r>
          </w:p>
          <w:p w:rsidR="00993624" w:rsidRPr="005A5407" w:rsidRDefault="00993624" w:rsidP="00993624">
            <w:pPr>
              <w:spacing w:before="40" w:after="40"/>
              <w:jc w:val="both"/>
              <w:rPr>
                <w:iCs/>
                <w:szCs w:val="20"/>
                <w:lang w:val="en-GB"/>
              </w:rPr>
            </w:pPr>
          </w:p>
          <w:p w:rsidR="00993624" w:rsidRPr="005A5407" w:rsidRDefault="00993624" w:rsidP="00993624">
            <w:pPr>
              <w:spacing w:before="40" w:after="40"/>
              <w:jc w:val="center"/>
              <w:rPr>
                <w:iCs/>
                <w:szCs w:val="20"/>
                <w:lang w:val="en-GB"/>
              </w:rPr>
            </w:pPr>
            <w:r w:rsidRPr="005A5407">
              <w:rPr>
                <w:iCs/>
                <w:szCs w:val="20"/>
                <w:lang w:val="en-GB"/>
              </w:rPr>
              <w:t>2C</w:t>
            </w:r>
          </w:p>
        </w:tc>
        <w:tc>
          <w:tcPr>
            <w:tcW w:w="1577" w:type="dxa"/>
            <w:vAlign w:val="center"/>
          </w:tcPr>
          <w:p w:rsidR="00993624" w:rsidRPr="005A5407" w:rsidRDefault="00993624" w:rsidP="00993624">
            <w:pPr>
              <w:spacing w:before="40" w:after="40"/>
              <w:jc w:val="center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States</w:t>
            </w:r>
          </w:p>
          <w:p w:rsidR="00993624" w:rsidRPr="005A5407" w:rsidRDefault="00993624" w:rsidP="00993624">
            <w:pPr>
              <w:spacing w:before="40" w:after="40"/>
              <w:jc w:val="center"/>
              <w:rPr>
                <w:szCs w:val="20"/>
                <w:lang w:val="en-GB"/>
              </w:rPr>
            </w:pPr>
            <w:r w:rsidRPr="005A5407">
              <w:rPr>
                <w:szCs w:val="20"/>
                <w:lang w:val="en-GB"/>
              </w:rPr>
              <w:t>ANSP</w:t>
            </w:r>
            <w:r>
              <w:rPr>
                <w:szCs w:val="20"/>
                <w:lang w:val="en-GB"/>
              </w:rPr>
              <w:t>s</w:t>
            </w:r>
          </w:p>
          <w:p w:rsidR="00993624" w:rsidRPr="005A5407" w:rsidRDefault="00993624" w:rsidP="00993624">
            <w:pPr>
              <w:spacing w:before="40" w:after="40"/>
              <w:jc w:val="center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Operators</w:t>
            </w:r>
          </w:p>
        </w:tc>
      </w:tr>
    </w:tbl>
    <w:p w:rsidR="00993624" w:rsidRPr="005A5407" w:rsidRDefault="006476A8" w:rsidP="00993624">
      <w:pPr>
        <w:rPr>
          <w:lang w:val="en-GB"/>
        </w:rPr>
      </w:pPr>
      <w:r>
        <w:rPr>
          <w:lang w:val="en-GB"/>
        </w:rPr>
        <w:t>&lt;&lt;&lt;&lt;&lt;</w:t>
      </w:r>
    </w:p>
    <w:p w:rsidR="00993624" w:rsidRPr="005A5407" w:rsidRDefault="00993624" w:rsidP="00993624">
      <w:pPr>
        <w:rPr>
          <w:lang w:val="en-GB"/>
        </w:rPr>
      </w:pPr>
    </w:p>
    <w:p w:rsidR="00993624" w:rsidRDefault="00993624" w:rsidP="00993624">
      <w:pPr>
        <w:rPr>
          <w:lang w:val="en-GB"/>
        </w:rPr>
      </w:pPr>
    </w:p>
    <w:p w:rsidR="006476A8" w:rsidRDefault="006476A8" w:rsidP="00993624">
      <w:pPr>
        <w:rPr>
          <w:lang w:val="en-GB"/>
        </w:rPr>
      </w:pPr>
    </w:p>
    <w:p w:rsidR="006476A8" w:rsidRDefault="006476A8" w:rsidP="00993624">
      <w:pPr>
        <w:rPr>
          <w:lang w:val="en-GB"/>
        </w:rPr>
      </w:pPr>
    </w:p>
    <w:p w:rsidR="006476A8" w:rsidRDefault="006476A8" w:rsidP="00993624">
      <w:pPr>
        <w:rPr>
          <w:lang w:val="en-GB"/>
        </w:rPr>
      </w:pPr>
    </w:p>
    <w:p w:rsidR="006476A8" w:rsidRDefault="006476A8" w:rsidP="00993624">
      <w:pPr>
        <w:rPr>
          <w:lang w:val="en-GB"/>
        </w:rPr>
      </w:pPr>
    </w:p>
    <w:p w:rsidR="006476A8" w:rsidRPr="005A5407" w:rsidRDefault="006476A8" w:rsidP="00993624">
      <w:pPr>
        <w:rPr>
          <w:lang w:val="en-GB"/>
        </w:rPr>
      </w:pPr>
    </w:p>
    <w:p w:rsidR="00993624" w:rsidRPr="005A5407" w:rsidRDefault="00993624" w:rsidP="00993624">
      <w:pPr>
        <w:rPr>
          <w:lang w:val="en-GB"/>
        </w:rPr>
      </w:pPr>
    </w:p>
    <w:p w:rsidR="00993624" w:rsidRPr="005A5407" w:rsidRDefault="00993624" w:rsidP="00993624">
      <w:pPr>
        <w:rPr>
          <w:lang w:val="en-GB"/>
        </w:rPr>
      </w:pPr>
    </w:p>
    <w:p w:rsidR="00993624" w:rsidRPr="005A5407" w:rsidRDefault="00993624" w:rsidP="00993624">
      <w:pPr>
        <w:rPr>
          <w:lang w:val="en-GB"/>
        </w:rPr>
      </w:pPr>
    </w:p>
    <w:p w:rsidR="00993624" w:rsidRPr="005A5407" w:rsidRDefault="00993624" w:rsidP="00993624">
      <w:pPr>
        <w:rPr>
          <w:lang w:val="en-GB"/>
        </w:rPr>
      </w:pPr>
    </w:p>
    <w:p w:rsidR="00993624" w:rsidRPr="005A5407" w:rsidRDefault="00993624" w:rsidP="00993624">
      <w:pPr>
        <w:rPr>
          <w:lang w:val="en-GB"/>
        </w:rPr>
      </w:pPr>
    </w:p>
    <w:p w:rsidR="00993624" w:rsidRPr="005A5407" w:rsidRDefault="00993624" w:rsidP="00993624">
      <w:pPr>
        <w:rPr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97"/>
        <w:gridCol w:w="1903"/>
        <w:gridCol w:w="2037"/>
        <w:gridCol w:w="3260"/>
        <w:gridCol w:w="2748"/>
        <w:gridCol w:w="1577"/>
      </w:tblGrid>
      <w:tr w:rsidR="00993624" w:rsidRPr="005A5407">
        <w:tc>
          <w:tcPr>
            <w:tcW w:w="1697" w:type="dxa"/>
            <w:vAlign w:val="center"/>
          </w:tcPr>
          <w:p w:rsidR="00993624" w:rsidRPr="005A5407" w:rsidRDefault="00993624" w:rsidP="00993624">
            <w:pPr>
              <w:spacing w:before="40" w:after="40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Generic hazard</w:t>
            </w:r>
            <w:r w:rsidRPr="005A5407">
              <w:rPr>
                <w:b/>
                <w:lang w:val="en-GB"/>
              </w:rPr>
              <w:t xml:space="preserve"> 5</w:t>
            </w:r>
          </w:p>
        </w:tc>
        <w:tc>
          <w:tcPr>
            <w:tcW w:w="1903" w:type="dxa"/>
            <w:vAlign w:val="center"/>
          </w:tcPr>
          <w:p w:rsidR="00993624" w:rsidRPr="005A5407" w:rsidRDefault="00993624" w:rsidP="00993624">
            <w:pPr>
              <w:spacing w:before="40" w:after="40"/>
              <w:jc w:val="center"/>
              <w:rPr>
                <w:b/>
                <w:lang w:val="en-GB"/>
              </w:rPr>
            </w:pPr>
            <w:r>
              <w:rPr>
                <w:b/>
                <w:bCs/>
                <w:lang w:val="en-GB"/>
              </w:rPr>
              <w:t>Specific component of hazard</w:t>
            </w:r>
          </w:p>
        </w:tc>
        <w:tc>
          <w:tcPr>
            <w:tcW w:w="2037" w:type="dxa"/>
            <w:vAlign w:val="center"/>
          </w:tcPr>
          <w:p w:rsidR="00993624" w:rsidRPr="005A5407" w:rsidRDefault="00993624" w:rsidP="00993624">
            <w:pPr>
              <w:spacing w:before="40" w:after="40"/>
              <w:jc w:val="center"/>
              <w:rPr>
                <w:b/>
                <w:lang w:val="en-GB"/>
              </w:rPr>
            </w:pPr>
            <w:r>
              <w:rPr>
                <w:b/>
                <w:bCs/>
                <w:lang w:val="en-GB"/>
              </w:rPr>
              <w:t>Hazard-related consequence</w:t>
            </w:r>
          </w:p>
        </w:tc>
        <w:tc>
          <w:tcPr>
            <w:tcW w:w="3260" w:type="dxa"/>
            <w:vAlign w:val="center"/>
          </w:tcPr>
          <w:p w:rsidR="00993624" w:rsidRPr="005A5407" w:rsidRDefault="00993624" w:rsidP="00993624">
            <w:pPr>
              <w:spacing w:before="40" w:after="40"/>
              <w:jc w:val="center"/>
              <w:rPr>
                <w:b/>
                <w:lang w:val="en-GB"/>
              </w:rPr>
            </w:pPr>
            <w:r>
              <w:rPr>
                <w:b/>
                <w:iCs/>
                <w:lang w:val="en-GB"/>
              </w:rPr>
              <w:t>Current defences to control risk and the risk index</w:t>
            </w:r>
          </w:p>
        </w:tc>
        <w:tc>
          <w:tcPr>
            <w:tcW w:w="2748" w:type="dxa"/>
            <w:vAlign w:val="center"/>
          </w:tcPr>
          <w:p w:rsidR="00993624" w:rsidRPr="005A5407" w:rsidRDefault="00993624" w:rsidP="00993624">
            <w:pPr>
              <w:spacing w:before="40" w:after="40"/>
              <w:jc w:val="center"/>
              <w:rPr>
                <w:b/>
                <w:lang w:val="en-GB"/>
              </w:rPr>
            </w:pPr>
            <w:r>
              <w:rPr>
                <w:b/>
                <w:iCs/>
                <w:lang w:val="en-GB"/>
              </w:rPr>
              <w:t>Further action to reduce risk and the resulting risk index</w:t>
            </w:r>
          </w:p>
        </w:tc>
        <w:tc>
          <w:tcPr>
            <w:tcW w:w="1577" w:type="dxa"/>
            <w:vAlign w:val="center"/>
          </w:tcPr>
          <w:p w:rsidR="00993624" w:rsidRPr="005A5407" w:rsidRDefault="00993624" w:rsidP="00993624">
            <w:pPr>
              <w:spacing w:before="40" w:after="40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Responsible party</w:t>
            </w:r>
          </w:p>
        </w:tc>
      </w:tr>
      <w:tr w:rsidR="00993624" w:rsidRPr="005A5407">
        <w:tc>
          <w:tcPr>
            <w:tcW w:w="1697" w:type="dxa"/>
            <w:vAlign w:val="center"/>
          </w:tcPr>
          <w:p w:rsidR="00993624" w:rsidRPr="005A5407" w:rsidRDefault="00993624" w:rsidP="00993624">
            <w:pPr>
              <w:spacing w:before="120"/>
              <w:jc w:val="center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Adverse meteorological effects</w:t>
            </w:r>
          </w:p>
        </w:tc>
        <w:tc>
          <w:tcPr>
            <w:tcW w:w="1903" w:type="dxa"/>
            <w:vAlign w:val="center"/>
          </w:tcPr>
          <w:p w:rsidR="00993624" w:rsidRPr="005A5407" w:rsidRDefault="00993624" w:rsidP="00993624">
            <w:pPr>
              <w:spacing w:before="120"/>
              <w:jc w:val="center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Large deviations</w:t>
            </w:r>
          </w:p>
        </w:tc>
        <w:tc>
          <w:tcPr>
            <w:tcW w:w="2037" w:type="dxa"/>
            <w:vAlign w:val="center"/>
          </w:tcPr>
          <w:p w:rsidR="00993624" w:rsidRPr="005A5407" w:rsidRDefault="00993624" w:rsidP="00993624">
            <w:pPr>
              <w:spacing w:before="120"/>
              <w:jc w:val="center"/>
              <w:rPr>
                <w:b/>
                <w:szCs w:val="20"/>
                <w:lang w:val="en-GB"/>
              </w:rPr>
            </w:pPr>
            <w:r>
              <w:rPr>
                <w:b/>
                <w:szCs w:val="20"/>
                <w:lang w:val="en-GB"/>
              </w:rPr>
              <w:t>Loss of separation</w:t>
            </w:r>
          </w:p>
        </w:tc>
        <w:tc>
          <w:tcPr>
            <w:tcW w:w="3260" w:type="dxa"/>
            <w:vAlign w:val="center"/>
          </w:tcPr>
          <w:p w:rsidR="00993624" w:rsidRPr="005A5407" w:rsidRDefault="00993624" w:rsidP="00993624">
            <w:pPr>
              <w:numPr>
                <w:ilvl w:val="0"/>
                <w:numId w:val="10"/>
              </w:numPr>
              <w:spacing w:before="120"/>
              <w:ind w:left="319" w:hanging="284"/>
              <w:rPr>
                <w:szCs w:val="20"/>
                <w:lang w:val="en-GB"/>
              </w:rPr>
            </w:pPr>
            <w:r w:rsidRPr="005A5407">
              <w:rPr>
                <w:szCs w:val="20"/>
                <w:lang w:val="en-GB"/>
              </w:rPr>
              <w:t xml:space="preserve">NOTAM </w:t>
            </w:r>
          </w:p>
          <w:p w:rsidR="00993624" w:rsidRPr="005A5407" w:rsidRDefault="00993624" w:rsidP="00993624">
            <w:pPr>
              <w:numPr>
                <w:ilvl w:val="0"/>
                <w:numId w:val="10"/>
              </w:numPr>
              <w:spacing w:before="120"/>
              <w:ind w:left="319" w:hanging="284"/>
              <w:rPr>
                <w:szCs w:val="20"/>
                <w:lang w:val="en-GB"/>
              </w:rPr>
            </w:pPr>
            <w:r w:rsidRPr="005A5407">
              <w:rPr>
                <w:szCs w:val="20"/>
                <w:lang w:val="en-GB"/>
              </w:rPr>
              <w:t>MET/PIB/VOLMET</w:t>
            </w:r>
            <w:r>
              <w:rPr>
                <w:szCs w:val="20"/>
                <w:lang w:val="en-GB"/>
              </w:rPr>
              <w:t xml:space="preserve"> briefings</w:t>
            </w:r>
          </w:p>
          <w:p w:rsidR="00993624" w:rsidRPr="005A5407" w:rsidRDefault="00993624" w:rsidP="00993624">
            <w:pPr>
              <w:numPr>
                <w:ilvl w:val="0"/>
                <w:numId w:val="10"/>
              </w:numPr>
              <w:spacing w:before="120"/>
              <w:ind w:left="319" w:hanging="284"/>
              <w:rPr>
                <w:szCs w:val="20"/>
                <w:lang w:val="en-GB"/>
              </w:rPr>
            </w:pPr>
            <w:r w:rsidRPr="005A5407">
              <w:rPr>
                <w:szCs w:val="20"/>
                <w:lang w:val="en-GB"/>
              </w:rPr>
              <w:t xml:space="preserve">ATM </w:t>
            </w:r>
            <w:r>
              <w:rPr>
                <w:szCs w:val="20"/>
                <w:lang w:val="en-GB"/>
              </w:rPr>
              <w:t>briefings between</w:t>
            </w:r>
            <w:r w:rsidRPr="005A5407">
              <w:rPr>
                <w:szCs w:val="20"/>
                <w:lang w:val="en-GB"/>
              </w:rPr>
              <w:t xml:space="preserve"> ATFMU</w:t>
            </w:r>
            <w:r>
              <w:rPr>
                <w:szCs w:val="20"/>
                <w:lang w:val="en-GB"/>
              </w:rPr>
              <w:t>s</w:t>
            </w:r>
          </w:p>
          <w:p w:rsidR="00993624" w:rsidRPr="005A5407" w:rsidRDefault="00993624" w:rsidP="00993624">
            <w:pPr>
              <w:numPr>
                <w:ilvl w:val="0"/>
                <w:numId w:val="10"/>
              </w:numPr>
              <w:spacing w:before="120"/>
              <w:ind w:left="319" w:hanging="284"/>
              <w:rPr>
                <w:szCs w:val="20"/>
                <w:lang w:val="en-GB"/>
              </w:rPr>
            </w:pPr>
            <w:r w:rsidRPr="005A5407">
              <w:rPr>
                <w:szCs w:val="20"/>
                <w:lang w:val="en-GB"/>
              </w:rPr>
              <w:t>AIREP</w:t>
            </w:r>
          </w:p>
          <w:p w:rsidR="00993624" w:rsidRPr="005A5407" w:rsidRDefault="00993624" w:rsidP="00993624">
            <w:pPr>
              <w:numPr>
                <w:ilvl w:val="0"/>
                <w:numId w:val="10"/>
              </w:numPr>
              <w:spacing w:before="120"/>
              <w:ind w:left="319" w:hanging="284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Contingency plan</w:t>
            </w:r>
          </w:p>
          <w:p w:rsidR="00993624" w:rsidRPr="005A5407" w:rsidRDefault="00993624" w:rsidP="00993624">
            <w:pPr>
              <w:numPr>
                <w:ilvl w:val="0"/>
                <w:numId w:val="11"/>
              </w:numPr>
              <w:ind w:left="409"/>
              <w:rPr>
                <w:szCs w:val="20"/>
                <w:lang w:val="en-GB"/>
              </w:rPr>
            </w:pPr>
            <w:r w:rsidRPr="005A5407">
              <w:rPr>
                <w:szCs w:val="20"/>
                <w:lang w:val="en-GB"/>
              </w:rPr>
              <w:t xml:space="preserve">ACAS </w:t>
            </w:r>
          </w:p>
          <w:p w:rsidR="00993624" w:rsidRPr="005A5407" w:rsidRDefault="00993624" w:rsidP="00993624">
            <w:pPr>
              <w:ind w:left="-10"/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numPr>
                <w:ilvl w:val="0"/>
                <w:numId w:val="7"/>
              </w:numPr>
              <w:ind w:left="398"/>
              <w:rPr>
                <w:szCs w:val="20"/>
                <w:lang w:val="en-GB"/>
              </w:rPr>
            </w:pPr>
            <w:r w:rsidRPr="005A5407">
              <w:rPr>
                <w:szCs w:val="20"/>
                <w:lang w:val="en-GB"/>
              </w:rPr>
              <w:t>Operational manuals of the operator and the ANSP</w:t>
            </w:r>
          </w:p>
          <w:p w:rsidR="00993624" w:rsidRPr="005A5407" w:rsidRDefault="00993624" w:rsidP="00993624">
            <w:pPr>
              <w:spacing w:before="120"/>
              <w:jc w:val="center"/>
              <w:rPr>
                <w:b/>
                <w:szCs w:val="20"/>
                <w:lang w:val="en-GB"/>
              </w:rPr>
            </w:pPr>
            <w:r w:rsidRPr="005A5407">
              <w:rPr>
                <w:b/>
                <w:szCs w:val="20"/>
                <w:lang w:val="en-GB"/>
              </w:rPr>
              <w:t>4C</w:t>
            </w:r>
          </w:p>
        </w:tc>
        <w:tc>
          <w:tcPr>
            <w:tcW w:w="2748" w:type="dxa"/>
            <w:vAlign w:val="center"/>
          </w:tcPr>
          <w:p w:rsidR="00993624" w:rsidRPr="005A5407" w:rsidRDefault="00993624" w:rsidP="00993624">
            <w:pPr>
              <w:jc w:val="center"/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numPr>
                <w:ilvl w:val="0"/>
                <w:numId w:val="11"/>
              </w:numPr>
              <w:ind w:left="409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 xml:space="preserve">Updating of </w:t>
            </w:r>
            <w:r w:rsidRPr="005A5407">
              <w:rPr>
                <w:szCs w:val="20"/>
                <w:lang w:val="en-GB"/>
              </w:rPr>
              <w:t>LOA</w:t>
            </w:r>
            <w:r>
              <w:rPr>
                <w:szCs w:val="20"/>
                <w:lang w:val="en-GB"/>
              </w:rPr>
              <w:t>s</w:t>
            </w:r>
            <w:r w:rsidRPr="005A5407">
              <w:rPr>
                <w:szCs w:val="20"/>
                <w:lang w:val="en-GB"/>
              </w:rPr>
              <w:t xml:space="preserve"> </w:t>
            </w:r>
            <w:r>
              <w:rPr>
                <w:szCs w:val="20"/>
                <w:lang w:val="en-GB"/>
              </w:rPr>
              <w:t>between</w:t>
            </w:r>
            <w:r w:rsidRPr="005A5407">
              <w:rPr>
                <w:szCs w:val="20"/>
                <w:lang w:val="en-GB"/>
              </w:rPr>
              <w:t xml:space="preserve"> MET/ATM</w:t>
            </w:r>
            <w:r>
              <w:rPr>
                <w:szCs w:val="20"/>
                <w:lang w:val="en-GB"/>
              </w:rPr>
              <w:t xml:space="preserve"> services</w:t>
            </w:r>
          </w:p>
          <w:p w:rsidR="00993624" w:rsidRPr="005A5407" w:rsidRDefault="00993624" w:rsidP="00993624">
            <w:pPr>
              <w:numPr>
                <w:ilvl w:val="0"/>
                <w:numId w:val="11"/>
              </w:numPr>
              <w:ind w:left="409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Alternate routes</w:t>
            </w:r>
          </w:p>
          <w:p w:rsidR="00993624" w:rsidRPr="005A5407" w:rsidRDefault="00993624" w:rsidP="00993624">
            <w:pPr>
              <w:numPr>
                <w:ilvl w:val="0"/>
                <w:numId w:val="11"/>
              </w:numPr>
              <w:ind w:left="409"/>
              <w:rPr>
                <w:szCs w:val="20"/>
                <w:lang w:val="en-GB"/>
              </w:rPr>
            </w:pPr>
            <w:r w:rsidRPr="005A5407">
              <w:rPr>
                <w:szCs w:val="20"/>
                <w:lang w:val="en-GB"/>
              </w:rPr>
              <w:t>QMS/MET/AIS</w:t>
            </w:r>
          </w:p>
          <w:p w:rsidR="00993624" w:rsidRPr="005A5407" w:rsidRDefault="00993624" w:rsidP="00993624">
            <w:pPr>
              <w:numPr>
                <w:ilvl w:val="0"/>
                <w:numId w:val="11"/>
              </w:numPr>
              <w:ind w:left="409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Updating of the operational manuals of the operator and the</w:t>
            </w:r>
            <w:r w:rsidRPr="005A5407">
              <w:rPr>
                <w:szCs w:val="20"/>
                <w:lang w:val="en-GB"/>
              </w:rPr>
              <w:t xml:space="preserve"> </w:t>
            </w:r>
            <w:r>
              <w:rPr>
                <w:szCs w:val="20"/>
                <w:lang w:val="en-GB"/>
              </w:rPr>
              <w:t>ANSP</w:t>
            </w:r>
          </w:p>
          <w:p w:rsidR="00993624" w:rsidRPr="005A5407" w:rsidRDefault="00993624" w:rsidP="00993624">
            <w:pPr>
              <w:jc w:val="center"/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jc w:val="center"/>
              <w:rPr>
                <w:szCs w:val="20"/>
                <w:lang w:val="en-GB"/>
              </w:rPr>
            </w:pPr>
            <w:r w:rsidRPr="005A5407">
              <w:rPr>
                <w:b/>
                <w:szCs w:val="20"/>
                <w:lang w:val="en-GB"/>
              </w:rPr>
              <w:t>2C</w:t>
            </w:r>
          </w:p>
        </w:tc>
        <w:tc>
          <w:tcPr>
            <w:tcW w:w="1577" w:type="dxa"/>
            <w:vAlign w:val="center"/>
          </w:tcPr>
          <w:p w:rsidR="00993624" w:rsidRDefault="00993624" w:rsidP="00993624">
            <w:pPr>
              <w:jc w:val="center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States</w:t>
            </w:r>
          </w:p>
          <w:p w:rsidR="00993624" w:rsidRPr="005A5407" w:rsidRDefault="00993624" w:rsidP="00993624">
            <w:pPr>
              <w:jc w:val="center"/>
              <w:rPr>
                <w:szCs w:val="20"/>
                <w:lang w:val="en-GB"/>
              </w:rPr>
            </w:pPr>
            <w:r w:rsidRPr="005A5407">
              <w:rPr>
                <w:szCs w:val="20"/>
                <w:lang w:val="en-GB"/>
              </w:rPr>
              <w:t xml:space="preserve"> </w:t>
            </w:r>
            <w:r>
              <w:rPr>
                <w:szCs w:val="20"/>
                <w:lang w:val="en-GB"/>
              </w:rPr>
              <w:t>Operators</w:t>
            </w:r>
          </w:p>
          <w:p w:rsidR="00993624" w:rsidRPr="005A5407" w:rsidRDefault="00993624" w:rsidP="00993624">
            <w:pPr>
              <w:jc w:val="center"/>
              <w:rPr>
                <w:szCs w:val="20"/>
                <w:lang w:val="en-GB"/>
              </w:rPr>
            </w:pPr>
            <w:r w:rsidRPr="005A5407">
              <w:rPr>
                <w:szCs w:val="20"/>
                <w:lang w:val="en-GB"/>
              </w:rPr>
              <w:t>ANSP</w:t>
            </w:r>
            <w:r>
              <w:rPr>
                <w:szCs w:val="20"/>
                <w:lang w:val="en-GB"/>
              </w:rPr>
              <w:t>s</w:t>
            </w:r>
          </w:p>
        </w:tc>
      </w:tr>
    </w:tbl>
    <w:p w:rsidR="00993624" w:rsidRDefault="006476A8" w:rsidP="00993624">
      <w:pPr>
        <w:widowControl/>
        <w:autoSpaceDE/>
        <w:autoSpaceDN/>
        <w:adjustRightInd/>
        <w:spacing w:after="200" w:line="276" w:lineRule="auto"/>
        <w:rPr>
          <w:lang w:val="en-GB"/>
        </w:rPr>
      </w:pPr>
      <w:r>
        <w:rPr>
          <w:lang w:val="en-GB"/>
        </w:rPr>
        <w:t>&lt;&lt;&lt;&lt;&lt;</w:t>
      </w:r>
    </w:p>
    <w:p w:rsidR="006476A8" w:rsidRDefault="006476A8" w:rsidP="00993624">
      <w:pPr>
        <w:widowControl/>
        <w:autoSpaceDE/>
        <w:autoSpaceDN/>
        <w:adjustRightInd/>
        <w:spacing w:after="200" w:line="276" w:lineRule="auto"/>
        <w:rPr>
          <w:lang w:val="en-GB"/>
        </w:rPr>
      </w:pPr>
    </w:p>
    <w:p w:rsidR="006476A8" w:rsidRDefault="006476A8" w:rsidP="00993624">
      <w:pPr>
        <w:widowControl/>
        <w:autoSpaceDE/>
        <w:autoSpaceDN/>
        <w:adjustRightInd/>
        <w:spacing w:after="200" w:line="276" w:lineRule="auto"/>
        <w:rPr>
          <w:lang w:val="en-GB"/>
        </w:rPr>
      </w:pPr>
    </w:p>
    <w:p w:rsidR="006476A8" w:rsidRDefault="006476A8" w:rsidP="00993624">
      <w:pPr>
        <w:widowControl/>
        <w:autoSpaceDE/>
        <w:autoSpaceDN/>
        <w:adjustRightInd/>
        <w:spacing w:after="200" w:line="276" w:lineRule="auto"/>
        <w:rPr>
          <w:lang w:val="en-GB"/>
        </w:rPr>
      </w:pPr>
    </w:p>
    <w:p w:rsidR="006476A8" w:rsidRDefault="006476A8" w:rsidP="00993624">
      <w:pPr>
        <w:widowControl/>
        <w:autoSpaceDE/>
        <w:autoSpaceDN/>
        <w:adjustRightInd/>
        <w:spacing w:after="200" w:line="276" w:lineRule="auto"/>
        <w:rPr>
          <w:lang w:val="en-GB"/>
        </w:rPr>
      </w:pPr>
    </w:p>
    <w:p w:rsidR="006476A8" w:rsidRDefault="006476A8" w:rsidP="00993624">
      <w:pPr>
        <w:widowControl/>
        <w:autoSpaceDE/>
        <w:autoSpaceDN/>
        <w:adjustRightInd/>
        <w:spacing w:after="200" w:line="276" w:lineRule="auto"/>
        <w:rPr>
          <w:lang w:val="en-GB"/>
        </w:rPr>
      </w:pPr>
    </w:p>
    <w:p w:rsidR="006476A8" w:rsidRDefault="006476A8" w:rsidP="00993624">
      <w:pPr>
        <w:widowControl/>
        <w:autoSpaceDE/>
        <w:autoSpaceDN/>
        <w:adjustRightInd/>
        <w:spacing w:after="200" w:line="276" w:lineRule="auto"/>
        <w:rPr>
          <w:lang w:val="en-GB"/>
        </w:rPr>
      </w:pPr>
    </w:p>
    <w:p w:rsidR="006476A8" w:rsidRDefault="006476A8" w:rsidP="00993624">
      <w:pPr>
        <w:widowControl/>
        <w:autoSpaceDE/>
        <w:autoSpaceDN/>
        <w:adjustRightInd/>
        <w:spacing w:after="200" w:line="276" w:lineRule="auto"/>
        <w:rPr>
          <w:lang w:val="en-GB"/>
        </w:rPr>
      </w:pPr>
    </w:p>
    <w:p w:rsidR="006476A8" w:rsidRDefault="006476A8" w:rsidP="00993624">
      <w:pPr>
        <w:widowControl/>
        <w:autoSpaceDE/>
        <w:autoSpaceDN/>
        <w:adjustRightInd/>
        <w:spacing w:after="200" w:line="276" w:lineRule="auto"/>
        <w:rPr>
          <w:lang w:val="en-GB"/>
        </w:rPr>
      </w:pPr>
    </w:p>
    <w:p w:rsidR="006476A8" w:rsidRPr="005A5407" w:rsidRDefault="006476A8" w:rsidP="00993624">
      <w:pPr>
        <w:widowControl/>
        <w:autoSpaceDE/>
        <w:autoSpaceDN/>
        <w:adjustRightInd/>
        <w:spacing w:after="200" w:line="276" w:lineRule="auto"/>
        <w:rPr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89"/>
        <w:gridCol w:w="2095"/>
        <w:gridCol w:w="1664"/>
        <w:gridCol w:w="2570"/>
        <w:gridCol w:w="3550"/>
        <w:gridCol w:w="1482"/>
      </w:tblGrid>
      <w:tr w:rsidR="00993624" w:rsidRPr="005A5407">
        <w:tc>
          <w:tcPr>
            <w:tcW w:w="1629" w:type="dxa"/>
            <w:vAlign w:val="center"/>
          </w:tcPr>
          <w:p w:rsidR="00993624" w:rsidRPr="005A5407" w:rsidRDefault="00993624" w:rsidP="00993624">
            <w:pPr>
              <w:spacing w:before="40" w:after="40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Generic hazard</w:t>
            </w:r>
            <w:r w:rsidRPr="005A5407">
              <w:rPr>
                <w:b/>
                <w:lang w:val="en-GB"/>
              </w:rPr>
              <w:t xml:space="preserve"> 6</w:t>
            </w:r>
          </w:p>
        </w:tc>
        <w:tc>
          <w:tcPr>
            <w:tcW w:w="2153" w:type="dxa"/>
            <w:vAlign w:val="center"/>
          </w:tcPr>
          <w:p w:rsidR="00993624" w:rsidRPr="005A5407" w:rsidRDefault="00993624" w:rsidP="00993624">
            <w:pPr>
              <w:spacing w:before="40" w:after="40"/>
              <w:jc w:val="center"/>
              <w:rPr>
                <w:b/>
                <w:lang w:val="en-GB"/>
              </w:rPr>
            </w:pPr>
            <w:r>
              <w:rPr>
                <w:b/>
                <w:bCs/>
                <w:lang w:val="en-GB"/>
              </w:rPr>
              <w:t>Specific component of hazard</w:t>
            </w:r>
          </w:p>
        </w:tc>
        <w:tc>
          <w:tcPr>
            <w:tcW w:w="1688" w:type="dxa"/>
            <w:vAlign w:val="center"/>
          </w:tcPr>
          <w:p w:rsidR="00993624" w:rsidRPr="005A5407" w:rsidRDefault="00993624" w:rsidP="00993624">
            <w:pPr>
              <w:spacing w:before="40" w:after="40"/>
              <w:jc w:val="center"/>
              <w:rPr>
                <w:b/>
                <w:lang w:val="en-GB"/>
              </w:rPr>
            </w:pPr>
            <w:r>
              <w:rPr>
                <w:b/>
                <w:bCs/>
                <w:lang w:val="en-GB"/>
              </w:rPr>
              <w:t>Hazard-related consequence</w:t>
            </w:r>
          </w:p>
        </w:tc>
        <w:tc>
          <w:tcPr>
            <w:tcW w:w="2590" w:type="dxa"/>
            <w:vAlign w:val="center"/>
          </w:tcPr>
          <w:p w:rsidR="00993624" w:rsidRPr="005A5407" w:rsidRDefault="00993624" w:rsidP="00993624">
            <w:pPr>
              <w:spacing w:before="40" w:after="40"/>
              <w:jc w:val="center"/>
              <w:rPr>
                <w:b/>
                <w:lang w:val="en-GB"/>
              </w:rPr>
            </w:pPr>
            <w:r>
              <w:rPr>
                <w:b/>
                <w:iCs/>
                <w:lang w:val="en-GB"/>
              </w:rPr>
              <w:t>Current defences to control risk and the risk index</w:t>
            </w:r>
          </w:p>
        </w:tc>
        <w:tc>
          <w:tcPr>
            <w:tcW w:w="3665" w:type="dxa"/>
            <w:vAlign w:val="center"/>
          </w:tcPr>
          <w:p w:rsidR="00993624" w:rsidRPr="005A5407" w:rsidRDefault="00993624" w:rsidP="00993624">
            <w:pPr>
              <w:spacing w:before="40" w:after="40"/>
              <w:jc w:val="center"/>
              <w:rPr>
                <w:b/>
                <w:lang w:val="en-GB"/>
              </w:rPr>
            </w:pPr>
            <w:r>
              <w:rPr>
                <w:b/>
                <w:iCs/>
                <w:lang w:val="en-GB"/>
              </w:rPr>
              <w:t>Further action to reduce risk and the resulting risk index</w:t>
            </w:r>
          </w:p>
        </w:tc>
        <w:tc>
          <w:tcPr>
            <w:tcW w:w="1497" w:type="dxa"/>
            <w:vAlign w:val="center"/>
          </w:tcPr>
          <w:p w:rsidR="00993624" w:rsidRPr="005A5407" w:rsidRDefault="00993624" w:rsidP="00993624">
            <w:pPr>
              <w:spacing w:before="40" w:after="40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Responsible party</w:t>
            </w:r>
          </w:p>
        </w:tc>
      </w:tr>
      <w:tr w:rsidR="00993624" w:rsidRPr="005A5407">
        <w:tc>
          <w:tcPr>
            <w:tcW w:w="1629" w:type="dxa"/>
            <w:vAlign w:val="center"/>
          </w:tcPr>
          <w:p w:rsidR="00993624" w:rsidRPr="005A5407" w:rsidRDefault="00993624" w:rsidP="00993624">
            <w:pPr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spacing w:before="120"/>
              <w:jc w:val="center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Volcanic eruption</w:t>
            </w:r>
          </w:p>
        </w:tc>
        <w:tc>
          <w:tcPr>
            <w:tcW w:w="2153" w:type="dxa"/>
            <w:vAlign w:val="center"/>
          </w:tcPr>
          <w:p w:rsidR="00993624" w:rsidRPr="005A5407" w:rsidRDefault="00993624" w:rsidP="00993624">
            <w:pPr>
              <w:ind w:left="-10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Volcanic ash</w:t>
            </w:r>
          </w:p>
          <w:p w:rsidR="00993624" w:rsidRPr="005A5407" w:rsidRDefault="00993624" w:rsidP="00993624">
            <w:pPr>
              <w:ind w:left="-10"/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spacing w:before="120"/>
              <w:jc w:val="center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Reduced availability of the route network</w:t>
            </w:r>
            <w:r w:rsidRPr="005A5407">
              <w:rPr>
                <w:szCs w:val="20"/>
                <w:lang w:val="en-GB"/>
              </w:rPr>
              <w:t xml:space="preserve"> </w:t>
            </w:r>
          </w:p>
        </w:tc>
        <w:tc>
          <w:tcPr>
            <w:tcW w:w="1688" w:type="dxa"/>
            <w:vAlign w:val="center"/>
          </w:tcPr>
          <w:p w:rsidR="00993624" w:rsidRPr="005A5407" w:rsidRDefault="00993624" w:rsidP="00993624">
            <w:pPr>
              <w:ind w:left="-10"/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ind w:left="-10"/>
              <w:rPr>
                <w:b/>
                <w:szCs w:val="20"/>
                <w:lang w:val="en-GB"/>
              </w:rPr>
            </w:pPr>
            <w:r>
              <w:rPr>
                <w:b/>
                <w:szCs w:val="20"/>
                <w:lang w:val="en-GB"/>
              </w:rPr>
              <w:t>Engine failure</w:t>
            </w:r>
          </w:p>
          <w:p w:rsidR="00993624" w:rsidRPr="005A5407" w:rsidRDefault="00993624" w:rsidP="00993624">
            <w:pPr>
              <w:ind w:left="-10"/>
              <w:rPr>
                <w:b/>
                <w:szCs w:val="20"/>
                <w:lang w:val="en-GB"/>
              </w:rPr>
            </w:pPr>
          </w:p>
          <w:p w:rsidR="00993624" w:rsidRPr="005A5407" w:rsidRDefault="00993624" w:rsidP="00993624">
            <w:pPr>
              <w:ind w:left="-10"/>
              <w:rPr>
                <w:b/>
                <w:szCs w:val="20"/>
                <w:lang w:val="en-GB"/>
              </w:rPr>
            </w:pPr>
          </w:p>
          <w:p w:rsidR="00993624" w:rsidRPr="005A5407" w:rsidRDefault="00993624" w:rsidP="00993624">
            <w:pPr>
              <w:ind w:left="-10"/>
              <w:rPr>
                <w:b/>
                <w:szCs w:val="20"/>
                <w:lang w:val="en-GB"/>
              </w:rPr>
            </w:pPr>
          </w:p>
          <w:p w:rsidR="00993624" w:rsidRPr="005A5407" w:rsidRDefault="00993624" w:rsidP="00993624">
            <w:pPr>
              <w:ind w:left="-10"/>
              <w:rPr>
                <w:b/>
                <w:szCs w:val="20"/>
                <w:lang w:val="en-GB"/>
              </w:rPr>
            </w:pPr>
          </w:p>
          <w:p w:rsidR="00993624" w:rsidRPr="005A5407" w:rsidRDefault="00993624" w:rsidP="00993624">
            <w:pPr>
              <w:ind w:left="-10"/>
              <w:rPr>
                <w:b/>
                <w:szCs w:val="20"/>
                <w:lang w:val="en-GB"/>
              </w:rPr>
            </w:pPr>
          </w:p>
          <w:p w:rsidR="00993624" w:rsidRPr="005A5407" w:rsidRDefault="00993624" w:rsidP="00993624">
            <w:pPr>
              <w:ind w:left="-10"/>
              <w:rPr>
                <w:b/>
                <w:szCs w:val="20"/>
                <w:lang w:val="en-GB"/>
              </w:rPr>
            </w:pPr>
          </w:p>
          <w:p w:rsidR="00993624" w:rsidRPr="005A5407" w:rsidRDefault="00993624" w:rsidP="00993624">
            <w:pPr>
              <w:ind w:left="-10"/>
              <w:rPr>
                <w:b/>
                <w:szCs w:val="20"/>
                <w:lang w:val="en-GB"/>
              </w:rPr>
            </w:pPr>
          </w:p>
          <w:p w:rsidR="00993624" w:rsidRPr="005A5407" w:rsidRDefault="00993624" w:rsidP="00993624">
            <w:pPr>
              <w:ind w:left="-10"/>
              <w:rPr>
                <w:b/>
                <w:szCs w:val="20"/>
                <w:lang w:val="en-GB"/>
              </w:rPr>
            </w:pPr>
          </w:p>
          <w:p w:rsidR="00993624" w:rsidRPr="005A5407" w:rsidRDefault="00993624" w:rsidP="00993624">
            <w:pPr>
              <w:ind w:left="-10"/>
              <w:rPr>
                <w:b/>
                <w:szCs w:val="20"/>
                <w:lang w:val="en-GB"/>
              </w:rPr>
            </w:pPr>
          </w:p>
          <w:p w:rsidR="00993624" w:rsidRPr="005A5407" w:rsidRDefault="00993624" w:rsidP="00993624">
            <w:pPr>
              <w:ind w:left="-10"/>
              <w:rPr>
                <w:b/>
                <w:szCs w:val="20"/>
                <w:lang w:val="en-GB"/>
              </w:rPr>
            </w:pPr>
          </w:p>
          <w:p w:rsidR="00993624" w:rsidRPr="005A5407" w:rsidRDefault="00993624" w:rsidP="00993624">
            <w:pPr>
              <w:ind w:left="-10"/>
              <w:rPr>
                <w:b/>
                <w:szCs w:val="20"/>
                <w:lang w:val="en-GB"/>
              </w:rPr>
            </w:pPr>
          </w:p>
          <w:p w:rsidR="00993624" w:rsidRPr="005A5407" w:rsidRDefault="00993624" w:rsidP="00993624">
            <w:pPr>
              <w:ind w:left="-10"/>
              <w:rPr>
                <w:b/>
                <w:szCs w:val="20"/>
                <w:lang w:val="en-GB"/>
              </w:rPr>
            </w:pPr>
          </w:p>
          <w:p w:rsidR="00993624" w:rsidRPr="005A5407" w:rsidRDefault="00993624" w:rsidP="00993624">
            <w:pPr>
              <w:ind w:left="-10"/>
              <w:rPr>
                <w:b/>
                <w:szCs w:val="20"/>
                <w:lang w:val="en-GB"/>
              </w:rPr>
            </w:pPr>
          </w:p>
          <w:p w:rsidR="00993624" w:rsidRPr="005A5407" w:rsidRDefault="00993624" w:rsidP="00993624">
            <w:pPr>
              <w:ind w:left="-10"/>
              <w:rPr>
                <w:b/>
                <w:szCs w:val="20"/>
                <w:lang w:val="en-GB"/>
              </w:rPr>
            </w:pPr>
            <w:r>
              <w:rPr>
                <w:b/>
                <w:szCs w:val="20"/>
                <w:lang w:val="en-GB"/>
              </w:rPr>
              <w:t>Increase of</w:t>
            </w:r>
            <w:r w:rsidRPr="005A5407">
              <w:rPr>
                <w:b/>
                <w:szCs w:val="20"/>
                <w:lang w:val="en-GB"/>
              </w:rPr>
              <w:t xml:space="preserve"> ATC</w:t>
            </w:r>
            <w:r>
              <w:rPr>
                <w:b/>
                <w:szCs w:val="20"/>
                <w:lang w:val="en-GB"/>
              </w:rPr>
              <w:t xml:space="preserve"> workload</w:t>
            </w:r>
          </w:p>
          <w:p w:rsidR="00993624" w:rsidRPr="005A5407" w:rsidRDefault="00993624" w:rsidP="00993624">
            <w:pPr>
              <w:ind w:left="-10"/>
              <w:rPr>
                <w:b/>
                <w:szCs w:val="20"/>
                <w:lang w:val="en-GB"/>
              </w:rPr>
            </w:pPr>
          </w:p>
          <w:p w:rsidR="00993624" w:rsidRPr="005A5407" w:rsidRDefault="00993624" w:rsidP="00993624">
            <w:pPr>
              <w:spacing w:before="120"/>
              <w:jc w:val="center"/>
              <w:rPr>
                <w:szCs w:val="20"/>
                <w:lang w:val="en-GB"/>
              </w:rPr>
            </w:pPr>
          </w:p>
        </w:tc>
        <w:tc>
          <w:tcPr>
            <w:tcW w:w="2590" w:type="dxa"/>
            <w:vAlign w:val="center"/>
          </w:tcPr>
          <w:p w:rsidR="00993624" w:rsidRPr="005A5407" w:rsidRDefault="00993624" w:rsidP="00993624">
            <w:pPr>
              <w:spacing w:before="120"/>
              <w:ind w:left="360"/>
              <w:rPr>
                <w:szCs w:val="20"/>
                <w:lang w:val="en-GB"/>
              </w:rPr>
            </w:pPr>
            <w:r w:rsidRPr="005A5407">
              <w:rPr>
                <w:szCs w:val="20"/>
                <w:lang w:val="en-GB"/>
              </w:rPr>
              <w:t>ASHTAM</w:t>
            </w:r>
          </w:p>
          <w:p w:rsidR="00993624" w:rsidRPr="005A5407" w:rsidRDefault="00993624" w:rsidP="00993624">
            <w:pPr>
              <w:spacing w:before="120"/>
              <w:ind w:left="360"/>
              <w:rPr>
                <w:szCs w:val="20"/>
                <w:lang w:val="en-GB"/>
              </w:rPr>
            </w:pPr>
            <w:r w:rsidRPr="005A5407">
              <w:rPr>
                <w:szCs w:val="20"/>
                <w:lang w:val="en-GB"/>
              </w:rPr>
              <w:t>MET/PIB/VOLMET</w:t>
            </w:r>
            <w:r>
              <w:rPr>
                <w:szCs w:val="20"/>
                <w:lang w:val="en-GB"/>
              </w:rPr>
              <w:t xml:space="preserve"> briefings</w:t>
            </w:r>
          </w:p>
          <w:p w:rsidR="00993624" w:rsidRPr="005A5407" w:rsidRDefault="00993624" w:rsidP="00993624">
            <w:pPr>
              <w:spacing w:before="120"/>
              <w:ind w:left="360"/>
              <w:rPr>
                <w:szCs w:val="20"/>
                <w:lang w:val="en-GB"/>
              </w:rPr>
            </w:pPr>
            <w:r w:rsidRPr="005A5407">
              <w:rPr>
                <w:szCs w:val="20"/>
                <w:lang w:val="en-GB"/>
              </w:rPr>
              <w:t xml:space="preserve">ATM </w:t>
            </w:r>
            <w:r>
              <w:rPr>
                <w:szCs w:val="20"/>
                <w:lang w:val="en-GB"/>
              </w:rPr>
              <w:t>briefings between</w:t>
            </w:r>
            <w:r w:rsidRPr="005A5407">
              <w:rPr>
                <w:szCs w:val="20"/>
                <w:lang w:val="en-GB"/>
              </w:rPr>
              <w:t xml:space="preserve"> ATFMU</w:t>
            </w:r>
            <w:r>
              <w:rPr>
                <w:szCs w:val="20"/>
                <w:lang w:val="en-GB"/>
              </w:rPr>
              <w:t>s</w:t>
            </w:r>
          </w:p>
          <w:p w:rsidR="00993624" w:rsidRPr="005A5407" w:rsidRDefault="00993624" w:rsidP="00993624">
            <w:pPr>
              <w:spacing w:before="120"/>
              <w:ind w:left="360"/>
              <w:rPr>
                <w:szCs w:val="20"/>
                <w:lang w:val="en-GB"/>
              </w:rPr>
            </w:pPr>
            <w:r w:rsidRPr="005A5407">
              <w:rPr>
                <w:szCs w:val="20"/>
                <w:lang w:val="en-GB"/>
              </w:rPr>
              <w:t>AIREP</w:t>
            </w:r>
          </w:p>
          <w:p w:rsidR="00993624" w:rsidRPr="005A5407" w:rsidRDefault="00993624" w:rsidP="00993624">
            <w:pPr>
              <w:spacing w:before="120"/>
              <w:ind w:left="360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Application of the procedures foreseen in</w:t>
            </w:r>
            <w:r w:rsidRPr="005A5407">
              <w:rPr>
                <w:szCs w:val="20"/>
                <w:lang w:val="en-GB"/>
              </w:rPr>
              <w:t xml:space="preserve"> </w:t>
            </w:r>
            <w:r>
              <w:rPr>
                <w:szCs w:val="20"/>
                <w:lang w:val="en-GB"/>
              </w:rPr>
              <w:t xml:space="preserve">Chapter </w:t>
            </w:r>
            <w:r w:rsidRPr="005A5407">
              <w:rPr>
                <w:szCs w:val="20"/>
                <w:lang w:val="en-GB"/>
              </w:rPr>
              <w:t xml:space="preserve">15 (15.8) </w:t>
            </w:r>
            <w:r>
              <w:rPr>
                <w:szCs w:val="20"/>
                <w:lang w:val="en-GB"/>
              </w:rPr>
              <w:t>of Doc</w:t>
            </w:r>
            <w:r w:rsidRPr="005A5407">
              <w:rPr>
                <w:szCs w:val="20"/>
                <w:lang w:val="en-GB"/>
              </w:rPr>
              <w:t xml:space="preserve"> 4444</w:t>
            </w:r>
          </w:p>
          <w:p w:rsidR="00993624" w:rsidRPr="005A5407" w:rsidRDefault="00993624" w:rsidP="00993624">
            <w:pPr>
              <w:spacing w:before="120"/>
              <w:ind w:left="360"/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rPr>
                <w:szCs w:val="20"/>
                <w:lang w:val="en-GB"/>
              </w:rPr>
            </w:pPr>
            <w:r w:rsidRPr="005A5407">
              <w:rPr>
                <w:szCs w:val="20"/>
                <w:lang w:val="en-GB"/>
              </w:rPr>
              <w:t>Operational manuals of the operator and the ANSP</w:t>
            </w:r>
          </w:p>
          <w:p w:rsidR="00993624" w:rsidRPr="005A5407" w:rsidRDefault="00993624" w:rsidP="00993624">
            <w:pPr>
              <w:ind w:left="-10"/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ind w:left="-10"/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ind w:left="-10"/>
              <w:rPr>
                <w:szCs w:val="20"/>
                <w:lang w:val="en-GB"/>
              </w:rPr>
            </w:pPr>
            <w:r w:rsidRPr="005A5407" w:rsidDel="00BD587F">
              <w:rPr>
                <w:szCs w:val="20"/>
                <w:lang w:val="en-GB"/>
              </w:rPr>
              <w:t xml:space="preserve"> </w:t>
            </w:r>
            <w:r>
              <w:rPr>
                <w:szCs w:val="20"/>
                <w:lang w:val="en-GB"/>
              </w:rPr>
              <w:t>Cancellation of operations on the affected routes</w:t>
            </w:r>
            <w:r w:rsidRPr="005A5407">
              <w:rPr>
                <w:szCs w:val="20"/>
                <w:lang w:val="en-GB"/>
              </w:rPr>
              <w:t xml:space="preserve"> </w:t>
            </w:r>
          </w:p>
          <w:p w:rsidR="00993624" w:rsidRPr="005A5407" w:rsidRDefault="00993624" w:rsidP="00993624">
            <w:pPr>
              <w:ind w:left="-10"/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ind w:left="-10"/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ind w:left="-10"/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spacing w:before="120"/>
              <w:jc w:val="center"/>
              <w:rPr>
                <w:b/>
                <w:szCs w:val="20"/>
                <w:lang w:val="en-GB"/>
              </w:rPr>
            </w:pPr>
            <w:r w:rsidRPr="005A5407">
              <w:rPr>
                <w:szCs w:val="20"/>
                <w:lang w:val="en-GB"/>
              </w:rPr>
              <w:t>4C</w:t>
            </w:r>
          </w:p>
        </w:tc>
        <w:tc>
          <w:tcPr>
            <w:tcW w:w="3665" w:type="dxa"/>
            <w:vAlign w:val="center"/>
          </w:tcPr>
          <w:p w:rsidR="00993624" w:rsidRPr="005A5407" w:rsidRDefault="00993624" w:rsidP="00993624">
            <w:pPr>
              <w:numPr>
                <w:ilvl w:val="0"/>
                <w:numId w:val="13"/>
              </w:numPr>
              <w:ind w:left="409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Re-routing of air traffic</w:t>
            </w:r>
          </w:p>
          <w:p w:rsidR="00993624" w:rsidRPr="005A5407" w:rsidRDefault="00993624" w:rsidP="00993624">
            <w:pPr>
              <w:numPr>
                <w:ilvl w:val="0"/>
                <w:numId w:val="13"/>
              </w:numPr>
              <w:ind w:left="409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Training of operators, including training of the crew on the application of contingency procedures</w:t>
            </w:r>
          </w:p>
          <w:p w:rsidR="00993624" w:rsidRPr="005A5407" w:rsidRDefault="00993624" w:rsidP="00993624">
            <w:pPr>
              <w:numPr>
                <w:ilvl w:val="0"/>
                <w:numId w:val="13"/>
              </w:numPr>
              <w:ind w:left="409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 xml:space="preserve">Determine ATC sector capacity </w:t>
            </w:r>
          </w:p>
          <w:p w:rsidR="00993624" w:rsidRPr="005A5407" w:rsidRDefault="00993624" w:rsidP="00993624">
            <w:pPr>
              <w:numPr>
                <w:ilvl w:val="0"/>
                <w:numId w:val="13"/>
              </w:numPr>
              <w:ind w:left="409"/>
              <w:rPr>
                <w:szCs w:val="20"/>
                <w:lang w:val="en-GB"/>
              </w:rPr>
            </w:pPr>
            <w:r w:rsidRPr="005A5407">
              <w:rPr>
                <w:szCs w:val="20"/>
                <w:lang w:val="en-GB"/>
              </w:rPr>
              <w:t>ATFM</w:t>
            </w:r>
          </w:p>
          <w:p w:rsidR="00993624" w:rsidRPr="005A5407" w:rsidRDefault="00993624" w:rsidP="00993624">
            <w:pPr>
              <w:numPr>
                <w:ilvl w:val="0"/>
                <w:numId w:val="13"/>
              </w:numPr>
              <w:ind w:left="409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 xml:space="preserve">Updating of </w:t>
            </w:r>
            <w:r w:rsidRPr="005A5407">
              <w:rPr>
                <w:szCs w:val="20"/>
                <w:lang w:val="en-GB"/>
              </w:rPr>
              <w:t>LOA</w:t>
            </w:r>
            <w:r>
              <w:rPr>
                <w:szCs w:val="20"/>
                <w:lang w:val="en-GB"/>
              </w:rPr>
              <w:t>s</w:t>
            </w:r>
            <w:r w:rsidRPr="005A5407">
              <w:rPr>
                <w:szCs w:val="20"/>
                <w:lang w:val="en-GB"/>
              </w:rPr>
              <w:t xml:space="preserve"> </w:t>
            </w:r>
            <w:r>
              <w:rPr>
                <w:szCs w:val="20"/>
                <w:lang w:val="en-GB"/>
              </w:rPr>
              <w:t xml:space="preserve">between </w:t>
            </w:r>
            <w:r w:rsidRPr="005A5407">
              <w:rPr>
                <w:szCs w:val="20"/>
                <w:lang w:val="en-GB"/>
              </w:rPr>
              <w:t>MET/ATM</w:t>
            </w:r>
            <w:r>
              <w:rPr>
                <w:szCs w:val="20"/>
                <w:lang w:val="en-GB"/>
              </w:rPr>
              <w:t xml:space="preserve"> services</w:t>
            </w:r>
          </w:p>
          <w:p w:rsidR="00993624" w:rsidRPr="005A5407" w:rsidRDefault="00993624" w:rsidP="00993624">
            <w:pPr>
              <w:numPr>
                <w:ilvl w:val="0"/>
                <w:numId w:val="13"/>
              </w:numPr>
              <w:ind w:left="409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Develop regional contingency procedures</w:t>
            </w:r>
            <w:r w:rsidRPr="005A5407">
              <w:rPr>
                <w:szCs w:val="20"/>
                <w:lang w:val="en-GB"/>
              </w:rPr>
              <w:t xml:space="preserve"> </w:t>
            </w:r>
          </w:p>
          <w:p w:rsidR="00993624" w:rsidRPr="005A5407" w:rsidRDefault="00993624" w:rsidP="00993624">
            <w:pPr>
              <w:numPr>
                <w:ilvl w:val="0"/>
                <w:numId w:val="13"/>
              </w:numPr>
              <w:ind w:left="409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Alternate routes</w:t>
            </w:r>
          </w:p>
          <w:p w:rsidR="00993624" w:rsidRPr="005A5407" w:rsidRDefault="00993624" w:rsidP="00993624">
            <w:pPr>
              <w:numPr>
                <w:ilvl w:val="0"/>
                <w:numId w:val="13"/>
              </w:numPr>
              <w:ind w:left="409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Updating of the operational manuals of the operator</w:t>
            </w:r>
            <w:r w:rsidRPr="005A5407">
              <w:rPr>
                <w:szCs w:val="20"/>
                <w:lang w:val="en-GB"/>
              </w:rPr>
              <w:t xml:space="preserve"> </w:t>
            </w:r>
          </w:p>
          <w:p w:rsidR="00993624" w:rsidRPr="005A5407" w:rsidRDefault="00993624" w:rsidP="00993624">
            <w:pPr>
              <w:ind w:left="49"/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numPr>
                <w:ilvl w:val="0"/>
                <w:numId w:val="13"/>
              </w:numPr>
              <w:ind w:left="409"/>
              <w:rPr>
                <w:szCs w:val="20"/>
                <w:lang w:val="en-GB"/>
              </w:rPr>
            </w:pPr>
            <w:r w:rsidRPr="005A5407">
              <w:rPr>
                <w:szCs w:val="20"/>
                <w:lang w:val="en-GB"/>
              </w:rPr>
              <w:t xml:space="preserve"> </w:t>
            </w:r>
            <w:r>
              <w:rPr>
                <w:szCs w:val="20"/>
                <w:lang w:val="en-GB"/>
              </w:rPr>
              <w:t>Updating and, if applicable,</w:t>
            </w:r>
            <w:r w:rsidRPr="005A5407">
              <w:rPr>
                <w:szCs w:val="20"/>
                <w:lang w:val="en-GB"/>
              </w:rPr>
              <w:t xml:space="preserve"> </w:t>
            </w:r>
            <w:r>
              <w:rPr>
                <w:szCs w:val="20"/>
                <w:lang w:val="en-GB"/>
              </w:rPr>
              <w:t xml:space="preserve">drafting of the operational manuals of the ANSP, incorporating the procedures foreseen in Chapter </w:t>
            </w:r>
            <w:r w:rsidRPr="005A5407">
              <w:rPr>
                <w:szCs w:val="20"/>
                <w:lang w:val="en-GB"/>
              </w:rPr>
              <w:t xml:space="preserve">15 (15.8) </w:t>
            </w:r>
            <w:r>
              <w:rPr>
                <w:szCs w:val="20"/>
                <w:lang w:val="en-GB"/>
              </w:rPr>
              <w:t>of Doc</w:t>
            </w:r>
            <w:r w:rsidRPr="005A5407">
              <w:rPr>
                <w:szCs w:val="20"/>
                <w:lang w:val="en-GB"/>
              </w:rPr>
              <w:t xml:space="preserve"> 4444</w:t>
            </w:r>
          </w:p>
          <w:p w:rsidR="00993624" w:rsidRPr="005A5407" w:rsidRDefault="00993624" w:rsidP="00993624">
            <w:pPr>
              <w:ind w:left="-10"/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jc w:val="center"/>
              <w:rPr>
                <w:szCs w:val="20"/>
                <w:lang w:val="en-GB"/>
              </w:rPr>
            </w:pPr>
            <w:r w:rsidRPr="005A5407">
              <w:rPr>
                <w:b/>
                <w:szCs w:val="20"/>
                <w:lang w:val="en-GB"/>
              </w:rPr>
              <w:t xml:space="preserve">(4D) </w:t>
            </w:r>
          </w:p>
        </w:tc>
        <w:tc>
          <w:tcPr>
            <w:tcW w:w="1497" w:type="dxa"/>
            <w:vAlign w:val="center"/>
          </w:tcPr>
          <w:p w:rsidR="00993624" w:rsidRPr="005A5407" w:rsidRDefault="00993624" w:rsidP="00993624">
            <w:pPr>
              <w:spacing w:before="40" w:after="40"/>
              <w:jc w:val="center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States</w:t>
            </w:r>
          </w:p>
          <w:p w:rsidR="00993624" w:rsidRPr="005A5407" w:rsidRDefault="00993624" w:rsidP="00993624">
            <w:pPr>
              <w:spacing w:before="40" w:after="40"/>
              <w:jc w:val="center"/>
              <w:rPr>
                <w:szCs w:val="20"/>
                <w:lang w:val="en-GB"/>
              </w:rPr>
            </w:pPr>
            <w:r w:rsidRPr="005A5407">
              <w:rPr>
                <w:szCs w:val="20"/>
                <w:lang w:val="en-GB"/>
              </w:rPr>
              <w:t>ANSP</w:t>
            </w:r>
            <w:r>
              <w:rPr>
                <w:szCs w:val="20"/>
                <w:lang w:val="en-GB"/>
              </w:rPr>
              <w:t>s</w:t>
            </w:r>
          </w:p>
          <w:p w:rsidR="00993624" w:rsidRPr="005A5407" w:rsidRDefault="00993624" w:rsidP="00993624">
            <w:pPr>
              <w:jc w:val="center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Operators</w:t>
            </w:r>
          </w:p>
        </w:tc>
      </w:tr>
    </w:tbl>
    <w:p w:rsidR="00993624" w:rsidRDefault="006476A8" w:rsidP="00993624">
      <w:pPr>
        <w:rPr>
          <w:lang w:val="en-GB"/>
        </w:rPr>
      </w:pPr>
      <w:r>
        <w:rPr>
          <w:lang w:val="en-GB"/>
        </w:rPr>
        <w:t>&lt;&lt;&lt;&lt;&lt;</w:t>
      </w:r>
    </w:p>
    <w:p w:rsidR="006476A8" w:rsidRDefault="006476A8" w:rsidP="00993624">
      <w:pPr>
        <w:rPr>
          <w:lang w:val="en-GB"/>
        </w:rPr>
      </w:pPr>
    </w:p>
    <w:p w:rsidR="006476A8" w:rsidRDefault="006476A8" w:rsidP="00993624">
      <w:pPr>
        <w:rPr>
          <w:lang w:val="en-GB"/>
        </w:rPr>
      </w:pPr>
    </w:p>
    <w:p w:rsidR="006476A8" w:rsidRDefault="006476A8" w:rsidP="00993624">
      <w:pPr>
        <w:rPr>
          <w:lang w:val="en-GB"/>
        </w:rPr>
      </w:pPr>
    </w:p>
    <w:p w:rsidR="006476A8" w:rsidRDefault="006476A8" w:rsidP="00993624">
      <w:pPr>
        <w:rPr>
          <w:lang w:val="en-GB"/>
        </w:rPr>
      </w:pPr>
    </w:p>
    <w:p w:rsidR="006476A8" w:rsidRDefault="006476A8" w:rsidP="00993624">
      <w:pPr>
        <w:rPr>
          <w:lang w:val="en-GB"/>
        </w:rPr>
      </w:pPr>
    </w:p>
    <w:p w:rsidR="006476A8" w:rsidRDefault="006476A8" w:rsidP="00993624">
      <w:pPr>
        <w:rPr>
          <w:lang w:val="en-GB"/>
        </w:rPr>
      </w:pPr>
    </w:p>
    <w:p w:rsidR="006476A8" w:rsidRDefault="006476A8" w:rsidP="00993624">
      <w:pPr>
        <w:rPr>
          <w:lang w:val="en-GB"/>
        </w:rPr>
      </w:pPr>
    </w:p>
    <w:p w:rsidR="006476A8" w:rsidRDefault="006476A8" w:rsidP="00993624">
      <w:pPr>
        <w:rPr>
          <w:lang w:val="en-GB"/>
        </w:rPr>
      </w:pPr>
    </w:p>
    <w:p w:rsidR="006476A8" w:rsidRDefault="006476A8" w:rsidP="00993624">
      <w:pPr>
        <w:rPr>
          <w:lang w:val="en-GB"/>
        </w:rPr>
      </w:pPr>
    </w:p>
    <w:p w:rsidR="006476A8" w:rsidRDefault="006476A8" w:rsidP="00993624">
      <w:pPr>
        <w:rPr>
          <w:lang w:val="en-GB"/>
        </w:rPr>
      </w:pPr>
    </w:p>
    <w:p w:rsidR="006476A8" w:rsidRDefault="006476A8" w:rsidP="00993624">
      <w:pPr>
        <w:rPr>
          <w:lang w:val="en-GB"/>
        </w:rPr>
      </w:pPr>
    </w:p>
    <w:p w:rsidR="00993624" w:rsidRPr="005A5407" w:rsidRDefault="00993624" w:rsidP="00993624">
      <w:pPr>
        <w:widowControl/>
        <w:autoSpaceDE/>
        <w:autoSpaceDN/>
        <w:adjustRightInd/>
        <w:spacing w:after="200" w:line="276" w:lineRule="auto"/>
        <w:rPr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44"/>
        <w:gridCol w:w="2064"/>
        <w:gridCol w:w="2250"/>
        <w:gridCol w:w="2333"/>
        <w:gridCol w:w="3177"/>
        <w:gridCol w:w="1482"/>
      </w:tblGrid>
      <w:tr w:rsidR="00993624" w:rsidRPr="005A5407">
        <w:tc>
          <w:tcPr>
            <w:tcW w:w="1672" w:type="dxa"/>
            <w:vAlign w:val="center"/>
          </w:tcPr>
          <w:p w:rsidR="00993624" w:rsidRPr="005A5407" w:rsidRDefault="00993624" w:rsidP="00993624">
            <w:pPr>
              <w:spacing w:before="40" w:after="40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Generic hazard</w:t>
            </w:r>
            <w:r w:rsidRPr="005A5407">
              <w:rPr>
                <w:b/>
                <w:lang w:val="en-GB"/>
              </w:rPr>
              <w:t xml:space="preserve"> 7</w:t>
            </w:r>
          </w:p>
        </w:tc>
        <w:tc>
          <w:tcPr>
            <w:tcW w:w="2120" w:type="dxa"/>
            <w:vAlign w:val="center"/>
          </w:tcPr>
          <w:p w:rsidR="00993624" w:rsidRPr="005A5407" w:rsidRDefault="00993624" w:rsidP="00993624">
            <w:pPr>
              <w:spacing w:before="40" w:after="40"/>
              <w:jc w:val="center"/>
              <w:rPr>
                <w:b/>
                <w:lang w:val="en-GB"/>
              </w:rPr>
            </w:pPr>
            <w:r>
              <w:rPr>
                <w:b/>
                <w:bCs/>
                <w:lang w:val="en-GB"/>
              </w:rPr>
              <w:t>Specific component of hazard</w:t>
            </w:r>
          </w:p>
        </w:tc>
        <w:tc>
          <w:tcPr>
            <w:tcW w:w="2310" w:type="dxa"/>
            <w:vAlign w:val="center"/>
          </w:tcPr>
          <w:p w:rsidR="00993624" w:rsidRPr="005A5407" w:rsidRDefault="00993624" w:rsidP="00993624">
            <w:pPr>
              <w:spacing w:before="40" w:after="40"/>
              <w:jc w:val="center"/>
              <w:rPr>
                <w:b/>
                <w:lang w:val="en-GB"/>
              </w:rPr>
            </w:pPr>
            <w:r>
              <w:rPr>
                <w:b/>
                <w:bCs/>
                <w:lang w:val="en-GB"/>
              </w:rPr>
              <w:t>Hazard-related consequence</w:t>
            </w:r>
          </w:p>
        </w:tc>
        <w:tc>
          <w:tcPr>
            <w:tcW w:w="2370" w:type="dxa"/>
            <w:vAlign w:val="center"/>
          </w:tcPr>
          <w:p w:rsidR="00993624" w:rsidRPr="005A5407" w:rsidRDefault="00993624" w:rsidP="00993624">
            <w:pPr>
              <w:spacing w:before="40" w:after="40"/>
              <w:jc w:val="center"/>
              <w:rPr>
                <w:b/>
                <w:lang w:val="en-GB"/>
              </w:rPr>
            </w:pPr>
            <w:r>
              <w:rPr>
                <w:b/>
                <w:iCs/>
                <w:lang w:val="en-GB"/>
              </w:rPr>
              <w:t>Current defences to control risk and the risk index</w:t>
            </w:r>
          </w:p>
        </w:tc>
        <w:tc>
          <w:tcPr>
            <w:tcW w:w="3253" w:type="dxa"/>
            <w:vAlign w:val="center"/>
          </w:tcPr>
          <w:p w:rsidR="00993624" w:rsidRPr="005A5407" w:rsidRDefault="00993624" w:rsidP="00993624">
            <w:pPr>
              <w:spacing w:before="40" w:after="40"/>
              <w:jc w:val="center"/>
              <w:rPr>
                <w:b/>
                <w:lang w:val="en-GB"/>
              </w:rPr>
            </w:pPr>
            <w:r>
              <w:rPr>
                <w:b/>
                <w:iCs/>
                <w:lang w:val="en-GB"/>
              </w:rPr>
              <w:t>Further action to reduce risk and the resulting risk index</w:t>
            </w:r>
          </w:p>
        </w:tc>
        <w:tc>
          <w:tcPr>
            <w:tcW w:w="1497" w:type="dxa"/>
            <w:vAlign w:val="center"/>
          </w:tcPr>
          <w:p w:rsidR="00993624" w:rsidRPr="005A5407" w:rsidRDefault="00993624" w:rsidP="00993624">
            <w:pPr>
              <w:spacing w:before="40" w:after="40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Responsible party</w:t>
            </w:r>
          </w:p>
        </w:tc>
      </w:tr>
      <w:tr w:rsidR="00993624" w:rsidRPr="005A5407">
        <w:trPr>
          <w:trHeight w:val="3113"/>
        </w:trPr>
        <w:tc>
          <w:tcPr>
            <w:tcW w:w="1672" w:type="dxa"/>
            <w:vMerge w:val="restart"/>
            <w:vAlign w:val="center"/>
          </w:tcPr>
          <w:p w:rsidR="00993624" w:rsidRPr="005A5407" w:rsidRDefault="00993624" w:rsidP="00993624">
            <w:pPr>
              <w:spacing w:before="120"/>
              <w:jc w:val="center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Discrepancy of aeronautical information concerning the route network</w:t>
            </w:r>
            <w:r w:rsidRPr="005A5407">
              <w:rPr>
                <w:szCs w:val="20"/>
                <w:lang w:val="en-GB"/>
              </w:rPr>
              <w:t xml:space="preserve"> </w:t>
            </w:r>
          </w:p>
        </w:tc>
        <w:tc>
          <w:tcPr>
            <w:tcW w:w="2120" w:type="dxa"/>
            <w:vAlign w:val="center"/>
          </w:tcPr>
          <w:p w:rsidR="00993624" w:rsidRPr="005A5407" w:rsidRDefault="00993624" w:rsidP="00993624">
            <w:pPr>
              <w:spacing w:before="120"/>
              <w:jc w:val="center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Lack of integrity of the data published by the States</w:t>
            </w:r>
            <w:r w:rsidRPr="005A5407">
              <w:rPr>
                <w:szCs w:val="20"/>
                <w:lang w:val="en-GB"/>
              </w:rPr>
              <w:t xml:space="preserve"> </w:t>
            </w:r>
          </w:p>
        </w:tc>
        <w:tc>
          <w:tcPr>
            <w:tcW w:w="2310" w:type="dxa"/>
            <w:vMerge w:val="restart"/>
            <w:vAlign w:val="center"/>
          </w:tcPr>
          <w:p w:rsidR="00993624" w:rsidRPr="005A5407" w:rsidRDefault="00993624" w:rsidP="00993624">
            <w:pPr>
              <w:spacing w:before="120"/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spacing w:before="120"/>
              <w:jc w:val="center"/>
              <w:rPr>
                <w:b/>
                <w:szCs w:val="20"/>
                <w:lang w:val="en-GB"/>
              </w:rPr>
            </w:pPr>
            <w:r>
              <w:rPr>
                <w:b/>
                <w:szCs w:val="20"/>
                <w:lang w:val="en-GB"/>
              </w:rPr>
              <w:t>Loss of separation</w:t>
            </w:r>
          </w:p>
          <w:p w:rsidR="00993624" w:rsidRPr="005A5407" w:rsidRDefault="00993624" w:rsidP="00993624">
            <w:pPr>
              <w:spacing w:before="120"/>
              <w:jc w:val="center"/>
              <w:rPr>
                <w:b/>
                <w:szCs w:val="20"/>
                <w:lang w:val="en-GB"/>
              </w:rPr>
            </w:pPr>
          </w:p>
          <w:p w:rsidR="00993624" w:rsidRPr="005A5407" w:rsidRDefault="00993624" w:rsidP="00993624">
            <w:pPr>
              <w:spacing w:before="120"/>
              <w:jc w:val="center"/>
              <w:rPr>
                <w:szCs w:val="20"/>
                <w:lang w:val="en-GB"/>
              </w:rPr>
            </w:pPr>
          </w:p>
        </w:tc>
        <w:tc>
          <w:tcPr>
            <w:tcW w:w="2370" w:type="dxa"/>
            <w:vAlign w:val="center"/>
          </w:tcPr>
          <w:p w:rsidR="00993624" w:rsidRPr="005A5407" w:rsidRDefault="00993624" w:rsidP="00993624">
            <w:pPr>
              <w:numPr>
                <w:ilvl w:val="0"/>
                <w:numId w:val="14"/>
              </w:numPr>
              <w:spacing w:before="120"/>
              <w:ind w:left="470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Use of</w:t>
            </w:r>
            <w:r w:rsidRPr="005A5407">
              <w:rPr>
                <w:szCs w:val="20"/>
                <w:lang w:val="en-GB"/>
              </w:rPr>
              <w:t xml:space="preserve"> WGS84</w:t>
            </w:r>
          </w:p>
          <w:p w:rsidR="00993624" w:rsidRPr="005A5407" w:rsidRDefault="00993624" w:rsidP="00993624">
            <w:pPr>
              <w:numPr>
                <w:ilvl w:val="0"/>
                <w:numId w:val="14"/>
              </w:numPr>
              <w:spacing w:before="120"/>
              <w:ind w:left="470"/>
              <w:rPr>
                <w:szCs w:val="20"/>
                <w:lang w:val="en-GB"/>
              </w:rPr>
            </w:pPr>
            <w:r w:rsidRPr="005A5407">
              <w:rPr>
                <w:szCs w:val="20"/>
                <w:lang w:val="en-GB"/>
              </w:rPr>
              <w:t>ATS</w:t>
            </w:r>
            <w:r>
              <w:rPr>
                <w:szCs w:val="20"/>
                <w:lang w:val="en-GB"/>
              </w:rPr>
              <w:t xml:space="preserve"> surveillance service</w:t>
            </w:r>
          </w:p>
          <w:p w:rsidR="00993624" w:rsidRPr="005A5407" w:rsidRDefault="00993624" w:rsidP="00993624">
            <w:pPr>
              <w:numPr>
                <w:ilvl w:val="0"/>
                <w:numId w:val="14"/>
              </w:numPr>
              <w:spacing w:before="120"/>
              <w:ind w:left="470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Integrated aeronautical information system</w:t>
            </w:r>
            <w:r w:rsidRPr="005A5407">
              <w:rPr>
                <w:szCs w:val="20"/>
                <w:lang w:val="en-GB"/>
              </w:rPr>
              <w:t xml:space="preserve"> (AIP, NOTAM, AIP</w:t>
            </w:r>
            <w:r>
              <w:rPr>
                <w:szCs w:val="20"/>
                <w:lang w:val="en-GB"/>
              </w:rPr>
              <w:t xml:space="preserve"> Supplement</w:t>
            </w:r>
            <w:r w:rsidRPr="005A5407">
              <w:rPr>
                <w:szCs w:val="20"/>
                <w:lang w:val="en-GB"/>
              </w:rPr>
              <w:t>, AIC, etc</w:t>
            </w:r>
            <w:r>
              <w:rPr>
                <w:szCs w:val="20"/>
                <w:lang w:val="en-GB"/>
              </w:rPr>
              <w:t>.</w:t>
            </w:r>
            <w:r w:rsidRPr="005A5407">
              <w:rPr>
                <w:szCs w:val="20"/>
                <w:lang w:val="en-GB"/>
              </w:rPr>
              <w:t xml:space="preserve">) </w:t>
            </w:r>
          </w:p>
          <w:p w:rsidR="00993624" w:rsidRPr="005A5407" w:rsidRDefault="00993624" w:rsidP="00993624">
            <w:pPr>
              <w:numPr>
                <w:ilvl w:val="0"/>
                <w:numId w:val="14"/>
              </w:numPr>
              <w:spacing w:before="120"/>
              <w:ind w:left="470"/>
              <w:rPr>
                <w:szCs w:val="20"/>
                <w:lang w:val="en-GB"/>
              </w:rPr>
            </w:pPr>
            <w:r w:rsidRPr="005A5407">
              <w:rPr>
                <w:szCs w:val="20"/>
                <w:lang w:val="en-GB"/>
              </w:rPr>
              <w:t>ACAS</w:t>
            </w:r>
          </w:p>
          <w:p w:rsidR="00993624" w:rsidRPr="005A5407" w:rsidRDefault="00993624" w:rsidP="00993624">
            <w:pPr>
              <w:spacing w:before="120"/>
              <w:jc w:val="center"/>
              <w:rPr>
                <w:b/>
                <w:szCs w:val="20"/>
                <w:lang w:val="en-GB"/>
              </w:rPr>
            </w:pPr>
          </w:p>
        </w:tc>
        <w:tc>
          <w:tcPr>
            <w:tcW w:w="3253" w:type="dxa"/>
            <w:vAlign w:val="center"/>
          </w:tcPr>
          <w:p w:rsidR="00993624" w:rsidRPr="005A5407" w:rsidRDefault="00993624" w:rsidP="00993624">
            <w:pPr>
              <w:jc w:val="center"/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numPr>
                <w:ilvl w:val="0"/>
                <w:numId w:val="24"/>
              </w:numPr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Implement quality management system</w:t>
            </w:r>
            <w:r w:rsidRPr="005A5407">
              <w:rPr>
                <w:szCs w:val="20"/>
                <w:lang w:val="en-GB"/>
              </w:rPr>
              <w:t xml:space="preserve"> (QMS</w:t>
            </w:r>
            <w:r>
              <w:rPr>
                <w:szCs w:val="20"/>
                <w:lang w:val="en-GB"/>
              </w:rPr>
              <w:t>) i</w:t>
            </w:r>
            <w:r w:rsidRPr="005A5407">
              <w:rPr>
                <w:szCs w:val="20"/>
                <w:lang w:val="en-GB"/>
              </w:rPr>
              <w:t>n AIS</w:t>
            </w:r>
          </w:p>
          <w:p w:rsidR="00993624" w:rsidRPr="005A5407" w:rsidRDefault="00993624" w:rsidP="00993624">
            <w:pPr>
              <w:numPr>
                <w:ilvl w:val="0"/>
                <w:numId w:val="24"/>
              </w:numPr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 xml:space="preserve">Comply with </w:t>
            </w:r>
            <w:r w:rsidRPr="005A5407">
              <w:rPr>
                <w:szCs w:val="20"/>
                <w:lang w:val="en-GB"/>
              </w:rPr>
              <w:t>AIRAC</w:t>
            </w:r>
            <w:r>
              <w:rPr>
                <w:szCs w:val="20"/>
                <w:lang w:val="en-GB"/>
              </w:rPr>
              <w:t xml:space="preserve"> cycles</w:t>
            </w:r>
          </w:p>
          <w:p w:rsidR="00993624" w:rsidRPr="005A5407" w:rsidRDefault="00993624" w:rsidP="00993624">
            <w:pPr>
              <w:ind w:left="360"/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jc w:val="center"/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jc w:val="center"/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jc w:val="center"/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jc w:val="center"/>
              <w:rPr>
                <w:szCs w:val="20"/>
                <w:lang w:val="en-GB"/>
              </w:rPr>
            </w:pPr>
          </w:p>
        </w:tc>
        <w:tc>
          <w:tcPr>
            <w:tcW w:w="1497" w:type="dxa"/>
            <w:vAlign w:val="center"/>
          </w:tcPr>
          <w:p w:rsidR="00993624" w:rsidRPr="005A5407" w:rsidRDefault="00993624" w:rsidP="00993624">
            <w:pPr>
              <w:jc w:val="center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States</w:t>
            </w:r>
          </w:p>
          <w:p w:rsidR="00993624" w:rsidRPr="005A5407" w:rsidRDefault="00993624" w:rsidP="00993624">
            <w:pPr>
              <w:jc w:val="center"/>
              <w:rPr>
                <w:szCs w:val="20"/>
                <w:lang w:val="en-GB"/>
              </w:rPr>
            </w:pPr>
            <w:r w:rsidRPr="005A5407">
              <w:rPr>
                <w:szCs w:val="20"/>
                <w:lang w:val="en-GB"/>
              </w:rPr>
              <w:t>ANSP</w:t>
            </w:r>
            <w:r>
              <w:rPr>
                <w:szCs w:val="20"/>
                <w:lang w:val="en-GB"/>
              </w:rPr>
              <w:t>s</w:t>
            </w:r>
          </w:p>
        </w:tc>
      </w:tr>
      <w:tr w:rsidR="00993624" w:rsidRPr="005A5407">
        <w:trPr>
          <w:trHeight w:val="3231"/>
        </w:trPr>
        <w:tc>
          <w:tcPr>
            <w:tcW w:w="1672" w:type="dxa"/>
            <w:vMerge/>
            <w:vAlign w:val="center"/>
          </w:tcPr>
          <w:p w:rsidR="00993624" w:rsidRPr="005A5407" w:rsidRDefault="00993624" w:rsidP="00993624">
            <w:pPr>
              <w:spacing w:before="120"/>
              <w:jc w:val="center"/>
              <w:rPr>
                <w:szCs w:val="20"/>
                <w:lang w:val="en-GB"/>
              </w:rPr>
            </w:pPr>
          </w:p>
        </w:tc>
        <w:tc>
          <w:tcPr>
            <w:tcW w:w="2120" w:type="dxa"/>
            <w:vAlign w:val="center"/>
          </w:tcPr>
          <w:p w:rsidR="00993624" w:rsidRPr="005A5407" w:rsidRDefault="00993624" w:rsidP="00993624">
            <w:pPr>
              <w:spacing w:before="120"/>
              <w:jc w:val="center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Outdated airborne navigation database, if used</w:t>
            </w:r>
          </w:p>
        </w:tc>
        <w:tc>
          <w:tcPr>
            <w:tcW w:w="2310" w:type="dxa"/>
            <w:vMerge/>
            <w:vAlign w:val="center"/>
          </w:tcPr>
          <w:p w:rsidR="00993624" w:rsidRPr="005A5407" w:rsidRDefault="00993624" w:rsidP="00993624">
            <w:pPr>
              <w:spacing w:before="120"/>
              <w:rPr>
                <w:szCs w:val="20"/>
                <w:lang w:val="en-GB"/>
              </w:rPr>
            </w:pPr>
          </w:p>
        </w:tc>
        <w:tc>
          <w:tcPr>
            <w:tcW w:w="2370" w:type="dxa"/>
            <w:vAlign w:val="center"/>
          </w:tcPr>
          <w:p w:rsidR="00993624" w:rsidRPr="005A5407" w:rsidRDefault="00993624" w:rsidP="00993624">
            <w:pPr>
              <w:numPr>
                <w:ilvl w:val="0"/>
                <w:numId w:val="14"/>
              </w:numPr>
              <w:spacing w:before="120"/>
              <w:ind w:left="470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Coordination between the States and the navigation database providers</w:t>
            </w:r>
            <w:r w:rsidRPr="005A5407">
              <w:rPr>
                <w:szCs w:val="20"/>
                <w:lang w:val="en-GB"/>
              </w:rPr>
              <w:t xml:space="preserve"> </w:t>
            </w:r>
          </w:p>
          <w:p w:rsidR="00993624" w:rsidRPr="005A5407" w:rsidRDefault="00993624" w:rsidP="00993624">
            <w:pPr>
              <w:numPr>
                <w:ilvl w:val="0"/>
                <w:numId w:val="14"/>
              </w:numPr>
              <w:spacing w:before="120"/>
              <w:ind w:left="470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Agreements between operators and navigation database providers</w:t>
            </w:r>
            <w:r w:rsidRPr="005A5407">
              <w:rPr>
                <w:szCs w:val="20"/>
                <w:lang w:val="en-GB"/>
              </w:rPr>
              <w:t xml:space="preserve"> </w:t>
            </w:r>
          </w:p>
          <w:p w:rsidR="00993624" w:rsidRPr="005A5407" w:rsidRDefault="00993624" w:rsidP="00993624">
            <w:pPr>
              <w:numPr>
                <w:ilvl w:val="0"/>
                <w:numId w:val="14"/>
              </w:numPr>
              <w:spacing w:before="120"/>
              <w:ind w:left="470"/>
              <w:rPr>
                <w:szCs w:val="20"/>
                <w:lang w:val="en-GB"/>
              </w:rPr>
            </w:pPr>
            <w:r w:rsidRPr="005A5407">
              <w:rPr>
                <w:szCs w:val="20"/>
                <w:lang w:val="en-GB"/>
              </w:rPr>
              <w:t>AIRAC</w:t>
            </w:r>
            <w:r>
              <w:rPr>
                <w:szCs w:val="20"/>
                <w:lang w:val="en-GB"/>
              </w:rPr>
              <w:t xml:space="preserve"> cycles</w:t>
            </w:r>
          </w:p>
          <w:p w:rsidR="00993624" w:rsidRPr="005A5407" w:rsidRDefault="00993624" w:rsidP="00993624">
            <w:pPr>
              <w:spacing w:before="120"/>
              <w:jc w:val="center"/>
              <w:rPr>
                <w:b/>
                <w:szCs w:val="20"/>
                <w:lang w:val="en-GB"/>
              </w:rPr>
            </w:pPr>
          </w:p>
          <w:p w:rsidR="00993624" w:rsidRPr="005A5407" w:rsidRDefault="00993624" w:rsidP="00993624">
            <w:pPr>
              <w:spacing w:before="120"/>
              <w:jc w:val="center"/>
              <w:rPr>
                <w:b/>
                <w:szCs w:val="20"/>
                <w:lang w:val="en-GB"/>
              </w:rPr>
            </w:pPr>
          </w:p>
          <w:p w:rsidR="00993624" w:rsidRPr="005A5407" w:rsidRDefault="00993624" w:rsidP="00993624">
            <w:pPr>
              <w:spacing w:before="120"/>
              <w:jc w:val="center"/>
              <w:rPr>
                <w:b/>
                <w:szCs w:val="20"/>
                <w:lang w:val="en-GB"/>
              </w:rPr>
            </w:pPr>
          </w:p>
          <w:p w:rsidR="00993624" w:rsidRPr="005A5407" w:rsidRDefault="00993624" w:rsidP="00993624">
            <w:pPr>
              <w:spacing w:before="120"/>
              <w:jc w:val="center"/>
              <w:rPr>
                <w:szCs w:val="20"/>
                <w:lang w:val="en-GB"/>
              </w:rPr>
            </w:pPr>
            <w:r w:rsidRPr="005A5407">
              <w:rPr>
                <w:b/>
                <w:szCs w:val="20"/>
                <w:lang w:val="en-GB"/>
              </w:rPr>
              <w:t>4C</w:t>
            </w:r>
          </w:p>
        </w:tc>
        <w:tc>
          <w:tcPr>
            <w:tcW w:w="3253" w:type="dxa"/>
            <w:vAlign w:val="center"/>
          </w:tcPr>
          <w:p w:rsidR="00993624" w:rsidRPr="005A5407" w:rsidRDefault="00993624" w:rsidP="00993624">
            <w:pPr>
              <w:numPr>
                <w:ilvl w:val="0"/>
                <w:numId w:val="14"/>
              </w:numPr>
              <w:spacing w:before="120"/>
              <w:ind w:left="470"/>
              <w:rPr>
                <w:b/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 xml:space="preserve">Comply with </w:t>
            </w:r>
            <w:r w:rsidRPr="005A5407">
              <w:rPr>
                <w:szCs w:val="20"/>
                <w:lang w:val="en-GB"/>
              </w:rPr>
              <w:t>AIRAC</w:t>
            </w:r>
            <w:r>
              <w:rPr>
                <w:szCs w:val="20"/>
                <w:lang w:val="en-GB"/>
              </w:rPr>
              <w:t xml:space="preserve"> cycles</w:t>
            </w:r>
          </w:p>
          <w:p w:rsidR="00993624" w:rsidRPr="005A5407" w:rsidRDefault="00993624" w:rsidP="00993624">
            <w:pPr>
              <w:numPr>
                <w:ilvl w:val="0"/>
                <w:numId w:val="14"/>
              </w:numPr>
              <w:spacing w:before="120"/>
              <w:ind w:left="470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Improve and/or formalise coordination between States and navigation database providers</w:t>
            </w:r>
            <w:r w:rsidRPr="005A5407">
              <w:rPr>
                <w:szCs w:val="20"/>
                <w:lang w:val="en-GB"/>
              </w:rPr>
              <w:t xml:space="preserve"> </w:t>
            </w:r>
          </w:p>
          <w:p w:rsidR="00993624" w:rsidRPr="005A5407" w:rsidRDefault="00993624" w:rsidP="00993624">
            <w:pPr>
              <w:numPr>
                <w:ilvl w:val="0"/>
                <w:numId w:val="14"/>
              </w:numPr>
              <w:spacing w:before="120"/>
              <w:ind w:left="470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Publish specific navigation database</w:t>
            </w:r>
            <w:r w:rsidRPr="005A5407">
              <w:rPr>
                <w:szCs w:val="20"/>
                <w:lang w:val="en-GB"/>
              </w:rPr>
              <w:t xml:space="preserve"> </w:t>
            </w:r>
            <w:r>
              <w:rPr>
                <w:szCs w:val="20"/>
                <w:lang w:val="en-GB"/>
              </w:rPr>
              <w:t>regulations</w:t>
            </w:r>
          </w:p>
          <w:p w:rsidR="00993624" w:rsidRPr="005A5407" w:rsidRDefault="00993624" w:rsidP="00993624">
            <w:pPr>
              <w:numPr>
                <w:ilvl w:val="0"/>
                <w:numId w:val="14"/>
              </w:numPr>
              <w:spacing w:before="120"/>
              <w:ind w:left="470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Schedule operator inspections</w:t>
            </w:r>
            <w:r w:rsidRPr="005A5407">
              <w:rPr>
                <w:szCs w:val="20"/>
                <w:lang w:val="en-GB"/>
              </w:rPr>
              <w:t xml:space="preserve"> </w:t>
            </w:r>
          </w:p>
          <w:p w:rsidR="00993624" w:rsidRPr="005A5407" w:rsidRDefault="00993624" w:rsidP="00993624">
            <w:pPr>
              <w:numPr>
                <w:ilvl w:val="0"/>
                <w:numId w:val="14"/>
              </w:numPr>
              <w:spacing w:before="120"/>
              <w:ind w:left="470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Comply with navigation database</w:t>
            </w:r>
            <w:r w:rsidRPr="005A5407">
              <w:rPr>
                <w:szCs w:val="20"/>
                <w:lang w:val="en-GB"/>
              </w:rPr>
              <w:t xml:space="preserve"> </w:t>
            </w:r>
            <w:r>
              <w:rPr>
                <w:szCs w:val="20"/>
                <w:lang w:val="en-GB"/>
              </w:rPr>
              <w:t xml:space="preserve">regulations established by the States </w:t>
            </w:r>
          </w:p>
          <w:p w:rsidR="00993624" w:rsidRPr="005A5407" w:rsidRDefault="00993624" w:rsidP="00993624">
            <w:pPr>
              <w:spacing w:before="120"/>
              <w:ind w:left="110"/>
              <w:jc w:val="center"/>
              <w:rPr>
                <w:b/>
                <w:szCs w:val="20"/>
                <w:lang w:val="en-GB"/>
              </w:rPr>
            </w:pPr>
            <w:r w:rsidRPr="005A5407">
              <w:rPr>
                <w:b/>
                <w:szCs w:val="20"/>
                <w:lang w:val="en-GB"/>
              </w:rPr>
              <w:t>3C</w:t>
            </w:r>
          </w:p>
          <w:p w:rsidR="00993624" w:rsidRPr="005A5407" w:rsidRDefault="00993624" w:rsidP="00993624">
            <w:pPr>
              <w:jc w:val="center"/>
              <w:rPr>
                <w:szCs w:val="20"/>
                <w:lang w:val="en-GB"/>
              </w:rPr>
            </w:pPr>
          </w:p>
        </w:tc>
        <w:tc>
          <w:tcPr>
            <w:tcW w:w="1497" w:type="dxa"/>
            <w:vAlign w:val="center"/>
          </w:tcPr>
          <w:p w:rsidR="00993624" w:rsidRPr="005A5407" w:rsidRDefault="00993624" w:rsidP="00993624">
            <w:pPr>
              <w:jc w:val="center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States</w:t>
            </w:r>
          </w:p>
          <w:p w:rsidR="00993624" w:rsidRPr="005A5407" w:rsidRDefault="00993624" w:rsidP="00993624">
            <w:pPr>
              <w:jc w:val="center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Operators</w:t>
            </w:r>
          </w:p>
          <w:p w:rsidR="00993624" w:rsidRPr="005A5407" w:rsidRDefault="00993624" w:rsidP="00993624">
            <w:pPr>
              <w:jc w:val="center"/>
              <w:rPr>
                <w:szCs w:val="20"/>
                <w:lang w:val="en-GB"/>
              </w:rPr>
            </w:pPr>
          </w:p>
        </w:tc>
      </w:tr>
    </w:tbl>
    <w:p w:rsidR="00993624" w:rsidRDefault="006476A8" w:rsidP="00993624">
      <w:pPr>
        <w:rPr>
          <w:lang w:val="en-GB"/>
        </w:rPr>
      </w:pPr>
      <w:r>
        <w:rPr>
          <w:lang w:val="en-GB"/>
        </w:rPr>
        <w:t>&lt;&lt;&lt;&lt;&lt;</w:t>
      </w:r>
    </w:p>
    <w:p w:rsidR="006476A8" w:rsidRDefault="006476A8" w:rsidP="00993624">
      <w:pPr>
        <w:rPr>
          <w:lang w:val="en-GB"/>
        </w:rPr>
      </w:pPr>
    </w:p>
    <w:p w:rsidR="006476A8" w:rsidRDefault="006476A8" w:rsidP="00993624">
      <w:pPr>
        <w:rPr>
          <w:lang w:val="en-GB"/>
        </w:rPr>
      </w:pPr>
    </w:p>
    <w:p w:rsidR="006476A8" w:rsidRDefault="006476A8" w:rsidP="00993624">
      <w:pPr>
        <w:rPr>
          <w:lang w:val="en-GB"/>
        </w:rPr>
      </w:pPr>
    </w:p>
    <w:p w:rsidR="006476A8" w:rsidRDefault="006476A8" w:rsidP="00993624">
      <w:pPr>
        <w:rPr>
          <w:lang w:val="en-GB"/>
        </w:rPr>
      </w:pPr>
    </w:p>
    <w:p w:rsidR="006476A8" w:rsidRDefault="006476A8" w:rsidP="00993624">
      <w:pPr>
        <w:rPr>
          <w:lang w:val="en-GB"/>
        </w:rPr>
      </w:pPr>
    </w:p>
    <w:p w:rsidR="006476A8" w:rsidRPr="005A5407" w:rsidRDefault="006476A8" w:rsidP="00993624">
      <w:pPr>
        <w:rPr>
          <w:lang w:val="en-GB"/>
        </w:rPr>
      </w:pPr>
    </w:p>
    <w:p w:rsidR="00993624" w:rsidRPr="005A5407" w:rsidRDefault="00993624" w:rsidP="00993624">
      <w:pPr>
        <w:widowControl/>
        <w:autoSpaceDE/>
        <w:autoSpaceDN/>
        <w:adjustRightInd/>
        <w:spacing w:after="200" w:line="276" w:lineRule="auto"/>
        <w:rPr>
          <w:lang w:val="en-GB"/>
        </w:rPr>
      </w:pPr>
    </w:p>
    <w:p w:rsidR="00993624" w:rsidRPr="005A5407" w:rsidRDefault="00993624" w:rsidP="00993624">
      <w:pPr>
        <w:rPr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17"/>
        <w:gridCol w:w="2188"/>
        <w:gridCol w:w="1668"/>
        <w:gridCol w:w="2274"/>
        <w:gridCol w:w="3633"/>
        <w:gridCol w:w="1470"/>
      </w:tblGrid>
      <w:tr w:rsidR="00993624" w:rsidRPr="005A5407">
        <w:tc>
          <w:tcPr>
            <w:tcW w:w="1751" w:type="dxa"/>
            <w:vAlign w:val="center"/>
          </w:tcPr>
          <w:p w:rsidR="00993624" w:rsidRPr="005A5407" w:rsidRDefault="00993624" w:rsidP="00993624">
            <w:pPr>
              <w:spacing w:before="40" w:after="40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Generic hazard</w:t>
            </w:r>
            <w:r w:rsidRPr="005A5407">
              <w:rPr>
                <w:b/>
                <w:lang w:val="en-GB"/>
              </w:rPr>
              <w:t xml:space="preserve"> 8</w:t>
            </w:r>
          </w:p>
        </w:tc>
        <w:tc>
          <w:tcPr>
            <w:tcW w:w="2232" w:type="dxa"/>
            <w:vAlign w:val="center"/>
          </w:tcPr>
          <w:p w:rsidR="00993624" w:rsidRPr="005A5407" w:rsidRDefault="00993624" w:rsidP="00993624">
            <w:pPr>
              <w:spacing w:before="40" w:after="40"/>
              <w:jc w:val="center"/>
              <w:rPr>
                <w:b/>
                <w:lang w:val="en-GB"/>
              </w:rPr>
            </w:pPr>
            <w:r>
              <w:rPr>
                <w:b/>
                <w:bCs/>
                <w:lang w:val="en-GB"/>
              </w:rPr>
              <w:t>Specific component of hazard</w:t>
            </w:r>
          </w:p>
        </w:tc>
        <w:tc>
          <w:tcPr>
            <w:tcW w:w="1697" w:type="dxa"/>
            <w:vAlign w:val="center"/>
          </w:tcPr>
          <w:p w:rsidR="00993624" w:rsidRPr="005A5407" w:rsidRDefault="00993624" w:rsidP="00993624">
            <w:pPr>
              <w:spacing w:before="40" w:after="40"/>
              <w:jc w:val="center"/>
              <w:rPr>
                <w:b/>
                <w:lang w:val="en-GB"/>
              </w:rPr>
            </w:pPr>
            <w:r>
              <w:rPr>
                <w:b/>
                <w:bCs/>
                <w:lang w:val="en-GB"/>
              </w:rPr>
              <w:t>Hazard-related consequence</w:t>
            </w:r>
          </w:p>
        </w:tc>
        <w:tc>
          <w:tcPr>
            <w:tcW w:w="2307" w:type="dxa"/>
            <w:vAlign w:val="center"/>
          </w:tcPr>
          <w:p w:rsidR="00993624" w:rsidRPr="005A5407" w:rsidRDefault="00993624" w:rsidP="00993624">
            <w:pPr>
              <w:spacing w:before="40" w:after="40"/>
              <w:jc w:val="center"/>
              <w:rPr>
                <w:b/>
                <w:lang w:val="en-GB"/>
              </w:rPr>
            </w:pPr>
            <w:r>
              <w:rPr>
                <w:b/>
                <w:iCs/>
                <w:lang w:val="en-GB"/>
              </w:rPr>
              <w:t>Current defences to control risk and the risk index</w:t>
            </w:r>
          </w:p>
        </w:tc>
        <w:tc>
          <w:tcPr>
            <w:tcW w:w="3748" w:type="dxa"/>
            <w:vAlign w:val="center"/>
          </w:tcPr>
          <w:p w:rsidR="00993624" w:rsidRPr="005A5407" w:rsidRDefault="00993624" w:rsidP="00993624">
            <w:pPr>
              <w:spacing w:before="40" w:after="40"/>
              <w:jc w:val="center"/>
              <w:rPr>
                <w:b/>
                <w:lang w:val="en-GB"/>
              </w:rPr>
            </w:pPr>
            <w:r>
              <w:rPr>
                <w:b/>
                <w:iCs/>
                <w:lang w:val="en-GB"/>
              </w:rPr>
              <w:t>Further action to reduce risk and the resulting risk index</w:t>
            </w:r>
          </w:p>
        </w:tc>
        <w:tc>
          <w:tcPr>
            <w:tcW w:w="1487" w:type="dxa"/>
            <w:vAlign w:val="center"/>
          </w:tcPr>
          <w:p w:rsidR="00993624" w:rsidRPr="005A5407" w:rsidRDefault="00993624" w:rsidP="00993624">
            <w:pPr>
              <w:spacing w:before="40" w:after="40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Responsible party</w:t>
            </w:r>
          </w:p>
        </w:tc>
      </w:tr>
      <w:tr w:rsidR="00993624" w:rsidRPr="005A5407">
        <w:tc>
          <w:tcPr>
            <w:tcW w:w="1751" w:type="dxa"/>
            <w:vAlign w:val="center"/>
          </w:tcPr>
          <w:p w:rsidR="00993624" w:rsidRPr="005A5407" w:rsidRDefault="00993624" w:rsidP="00993624">
            <w:pPr>
              <w:spacing w:before="120"/>
              <w:jc w:val="center"/>
              <w:rPr>
                <w:szCs w:val="20"/>
                <w:lang w:val="en-GB"/>
              </w:rPr>
            </w:pPr>
            <w:r w:rsidRPr="005A5407">
              <w:rPr>
                <w:szCs w:val="20"/>
                <w:lang w:val="en-GB"/>
              </w:rPr>
              <w:t xml:space="preserve"> </w:t>
            </w:r>
            <w:r>
              <w:rPr>
                <w:szCs w:val="20"/>
                <w:lang w:val="en-GB"/>
              </w:rPr>
              <w:t>Inadequate civil/military coordination</w:t>
            </w:r>
          </w:p>
        </w:tc>
        <w:tc>
          <w:tcPr>
            <w:tcW w:w="2232" w:type="dxa"/>
            <w:vAlign w:val="center"/>
          </w:tcPr>
          <w:p w:rsidR="00993624" w:rsidRPr="005A5407" w:rsidRDefault="00993624" w:rsidP="00993624">
            <w:pPr>
              <w:numPr>
                <w:ilvl w:val="0"/>
                <w:numId w:val="40"/>
              </w:numPr>
              <w:spacing w:before="120"/>
              <w:ind w:left="294" w:hanging="693"/>
              <w:jc w:val="center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Unauthorised entry of civil</w:t>
            </w:r>
            <w:r w:rsidRPr="005A5407">
              <w:rPr>
                <w:szCs w:val="20"/>
                <w:lang w:val="en-GB"/>
              </w:rPr>
              <w:t xml:space="preserve"> </w:t>
            </w:r>
            <w:r>
              <w:rPr>
                <w:szCs w:val="20"/>
                <w:lang w:val="en-GB"/>
              </w:rPr>
              <w:t>aircraft in restricted airspaces</w:t>
            </w:r>
            <w:r w:rsidRPr="005A5407">
              <w:rPr>
                <w:szCs w:val="20"/>
                <w:lang w:val="en-GB"/>
              </w:rPr>
              <w:t xml:space="preserve"> </w:t>
            </w:r>
          </w:p>
          <w:p w:rsidR="00993624" w:rsidRPr="005A5407" w:rsidRDefault="00993624" w:rsidP="00993624">
            <w:pPr>
              <w:numPr>
                <w:ilvl w:val="0"/>
                <w:numId w:val="40"/>
              </w:numPr>
              <w:spacing w:before="120"/>
              <w:ind w:left="294" w:hanging="693"/>
              <w:jc w:val="center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Unauthorised entry of military aircraft from restricted airspaces into ATS routes</w:t>
            </w:r>
            <w:r w:rsidRPr="005A5407">
              <w:rPr>
                <w:szCs w:val="20"/>
                <w:lang w:val="en-GB"/>
              </w:rPr>
              <w:t xml:space="preserve"> </w:t>
            </w:r>
          </w:p>
        </w:tc>
        <w:tc>
          <w:tcPr>
            <w:tcW w:w="1697" w:type="dxa"/>
            <w:vAlign w:val="center"/>
          </w:tcPr>
          <w:p w:rsidR="00993624" w:rsidRPr="005A5407" w:rsidRDefault="00993624" w:rsidP="00993624">
            <w:pPr>
              <w:spacing w:before="120"/>
              <w:jc w:val="center"/>
              <w:rPr>
                <w:b/>
                <w:szCs w:val="20"/>
                <w:lang w:val="en-GB"/>
              </w:rPr>
            </w:pPr>
            <w:r>
              <w:rPr>
                <w:b/>
                <w:szCs w:val="20"/>
                <w:lang w:val="en-GB"/>
              </w:rPr>
              <w:t>Loss of separation</w:t>
            </w:r>
          </w:p>
        </w:tc>
        <w:tc>
          <w:tcPr>
            <w:tcW w:w="2307" w:type="dxa"/>
            <w:vAlign w:val="center"/>
          </w:tcPr>
          <w:p w:rsidR="00993624" w:rsidRPr="005A5407" w:rsidRDefault="00993624" w:rsidP="00993624">
            <w:pPr>
              <w:numPr>
                <w:ilvl w:val="0"/>
                <w:numId w:val="15"/>
              </w:numPr>
              <w:spacing w:before="120"/>
              <w:ind w:left="416" w:hanging="263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Civil/military LOA</w:t>
            </w:r>
          </w:p>
          <w:p w:rsidR="00993624" w:rsidRPr="005A5407" w:rsidRDefault="00993624" w:rsidP="00993624">
            <w:pPr>
              <w:numPr>
                <w:ilvl w:val="0"/>
                <w:numId w:val="16"/>
              </w:numPr>
              <w:ind w:left="518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Civil/military coordination committee</w:t>
            </w:r>
          </w:p>
          <w:p w:rsidR="00993624" w:rsidRPr="005A5407" w:rsidRDefault="00993624" w:rsidP="00993624">
            <w:pPr>
              <w:numPr>
                <w:ilvl w:val="0"/>
                <w:numId w:val="14"/>
              </w:numPr>
              <w:spacing w:before="120"/>
              <w:ind w:left="470"/>
              <w:rPr>
                <w:szCs w:val="20"/>
                <w:lang w:val="en-GB"/>
              </w:rPr>
            </w:pPr>
            <w:r w:rsidRPr="005A5407">
              <w:rPr>
                <w:szCs w:val="20"/>
                <w:lang w:val="en-GB"/>
              </w:rPr>
              <w:t xml:space="preserve"> </w:t>
            </w:r>
            <w:r>
              <w:rPr>
                <w:szCs w:val="20"/>
                <w:lang w:val="en-GB"/>
              </w:rPr>
              <w:t>Integrated aeronautical information system</w:t>
            </w:r>
            <w:r w:rsidRPr="005A5407">
              <w:rPr>
                <w:szCs w:val="20"/>
                <w:lang w:val="en-GB"/>
              </w:rPr>
              <w:t xml:space="preserve"> (AIP, NOTAM, </w:t>
            </w:r>
            <w:r>
              <w:rPr>
                <w:szCs w:val="20"/>
                <w:lang w:val="en-GB"/>
              </w:rPr>
              <w:t>AIP Supplement,</w:t>
            </w:r>
            <w:r w:rsidRPr="005A5407">
              <w:rPr>
                <w:szCs w:val="20"/>
                <w:lang w:val="en-GB"/>
              </w:rPr>
              <w:t xml:space="preserve"> AIC, etc</w:t>
            </w:r>
            <w:r>
              <w:rPr>
                <w:szCs w:val="20"/>
                <w:lang w:val="en-GB"/>
              </w:rPr>
              <w:t>.</w:t>
            </w:r>
            <w:r w:rsidRPr="005A5407">
              <w:rPr>
                <w:szCs w:val="20"/>
                <w:lang w:val="en-GB"/>
              </w:rPr>
              <w:t>)</w:t>
            </w:r>
          </w:p>
          <w:p w:rsidR="00993624" w:rsidRPr="005A5407" w:rsidRDefault="00993624" w:rsidP="00993624">
            <w:pPr>
              <w:numPr>
                <w:ilvl w:val="0"/>
                <w:numId w:val="14"/>
              </w:numPr>
              <w:spacing w:before="120"/>
              <w:ind w:left="470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Operational manuals of the</w:t>
            </w:r>
            <w:r w:rsidRPr="005A5407">
              <w:rPr>
                <w:szCs w:val="20"/>
                <w:lang w:val="en-GB"/>
              </w:rPr>
              <w:t xml:space="preserve"> ANSP </w:t>
            </w:r>
          </w:p>
          <w:p w:rsidR="00993624" w:rsidRPr="005A5407" w:rsidRDefault="00993624" w:rsidP="00993624">
            <w:pPr>
              <w:numPr>
                <w:ilvl w:val="0"/>
                <w:numId w:val="16"/>
              </w:numPr>
              <w:ind w:left="518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Video charts</w:t>
            </w:r>
          </w:p>
          <w:p w:rsidR="00993624" w:rsidRPr="005A5407" w:rsidRDefault="00993624" w:rsidP="00993624">
            <w:pPr>
              <w:numPr>
                <w:ilvl w:val="0"/>
                <w:numId w:val="15"/>
              </w:numPr>
              <w:spacing w:before="120"/>
              <w:ind w:left="416" w:hanging="263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 xml:space="preserve">Annex 2 and </w:t>
            </w:r>
            <w:r w:rsidRPr="005A5407">
              <w:rPr>
                <w:szCs w:val="20"/>
                <w:lang w:val="en-GB"/>
              </w:rPr>
              <w:t>11</w:t>
            </w:r>
          </w:p>
          <w:p w:rsidR="00993624" w:rsidRPr="005A5407" w:rsidRDefault="00993624" w:rsidP="00993624">
            <w:pPr>
              <w:spacing w:before="120"/>
              <w:ind w:left="360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Application of the procedures foreseen in Chapter</w:t>
            </w:r>
            <w:r w:rsidRPr="005A5407">
              <w:rPr>
                <w:szCs w:val="20"/>
                <w:lang w:val="en-GB"/>
              </w:rPr>
              <w:t xml:space="preserve"> 16 (16.1) </w:t>
            </w:r>
            <w:r>
              <w:rPr>
                <w:szCs w:val="20"/>
                <w:lang w:val="en-GB"/>
              </w:rPr>
              <w:t xml:space="preserve">of Doc </w:t>
            </w:r>
            <w:r w:rsidRPr="005A5407">
              <w:rPr>
                <w:szCs w:val="20"/>
                <w:lang w:val="en-GB"/>
              </w:rPr>
              <w:t>4444</w:t>
            </w:r>
          </w:p>
          <w:p w:rsidR="00993624" w:rsidRPr="005A5407" w:rsidRDefault="00993624" w:rsidP="00993624">
            <w:pPr>
              <w:numPr>
                <w:ilvl w:val="0"/>
                <w:numId w:val="15"/>
              </w:numPr>
              <w:spacing w:before="120"/>
              <w:ind w:left="416" w:hanging="263"/>
              <w:rPr>
                <w:szCs w:val="20"/>
                <w:lang w:val="en-GB"/>
              </w:rPr>
            </w:pPr>
            <w:r w:rsidRPr="005A5407">
              <w:rPr>
                <w:szCs w:val="20"/>
                <w:lang w:val="en-GB"/>
              </w:rPr>
              <w:t>ACAS</w:t>
            </w:r>
          </w:p>
          <w:p w:rsidR="00993624" w:rsidRPr="005A5407" w:rsidRDefault="00993624" w:rsidP="00993624">
            <w:pPr>
              <w:numPr>
                <w:ilvl w:val="0"/>
                <w:numId w:val="15"/>
              </w:numPr>
              <w:spacing w:before="120"/>
              <w:ind w:left="416" w:hanging="263"/>
              <w:rPr>
                <w:szCs w:val="20"/>
                <w:lang w:val="en-GB"/>
              </w:rPr>
            </w:pPr>
            <w:r w:rsidRPr="005A5407">
              <w:rPr>
                <w:szCs w:val="20"/>
                <w:lang w:val="en-GB"/>
              </w:rPr>
              <w:t>ATS</w:t>
            </w:r>
            <w:r>
              <w:rPr>
                <w:szCs w:val="20"/>
                <w:lang w:val="en-GB"/>
              </w:rPr>
              <w:t xml:space="preserve"> surveillance</w:t>
            </w:r>
          </w:p>
          <w:p w:rsidR="00993624" w:rsidRPr="005A5407" w:rsidRDefault="00993624" w:rsidP="00993624">
            <w:pPr>
              <w:spacing w:before="120"/>
              <w:jc w:val="center"/>
              <w:rPr>
                <w:b/>
                <w:szCs w:val="20"/>
                <w:lang w:val="en-GB"/>
              </w:rPr>
            </w:pPr>
            <w:r w:rsidRPr="005A5407">
              <w:rPr>
                <w:b/>
                <w:szCs w:val="20"/>
                <w:lang w:val="en-GB"/>
              </w:rPr>
              <w:t>3C</w:t>
            </w:r>
          </w:p>
        </w:tc>
        <w:tc>
          <w:tcPr>
            <w:tcW w:w="3748" w:type="dxa"/>
            <w:vAlign w:val="center"/>
          </w:tcPr>
          <w:p w:rsidR="00993624" w:rsidRPr="005A5407" w:rsidRDefault="00993624" w:rsidP="00993624">
            <w:pPr>
              <w:numPr>
                <w:ilvl w:val="0"/>
                <w:numId w:val="16"/>
              </w:numPr>
              <w:ind w:left="518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Updating of video charts</w:t>
            </w:r>
          </w:p>
          <w:p w:rsidR="00993624" w:rsidRPr="005A5407" w:rsidRDefault="00993624" w:rsidP="00993624">
            <w:pPr>
              <w:numPr>
                <w:ilvl w:val="0"/>
                <w:numId w:val="16"/>
              </w:numPr>
              <w:spacing w:before="120"/>
              <w:ind w:left="518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Updating of</w:t>
            </w:r>
            <w:r w:rsidRPr="005A5407">
              <w:rPr>
                <w:szCs w:val="20"/>
                <w:lang w:val="en-GB"/>
              </w:rPr>
              <w:t xml:space="preserve"> LOA</w:t>
            </w:r>
            <w:r>
              <w:rPr>
                <w:szCs w:val="20"/>
                <w:lang w:val="en-GB"/>
              </w:rPr>
              <w:t>s and general civil/military ATM procedures</w:t>
            </w:r>
          </w:p>
          <w:p w:rsidR="00993624" w:rsidRPr="005A5407" w:rsidRDefault="00993624" w:rsidP="00993624">
            <w:pPr>
              <w:numPr>
                <w:ilvl w:val="0"/>
                <w:numId w:val="16"/>
              </w:numPr>
              <w:spacing w:before="120"/>
              <w:ind w:left="518"/>
              <w:rPr>
                <w:szCs w:val="20"/>
                <w:lang w:val="en-GB"/>
              </w:rPr>
            </w:pPr>
            <w:r w:rsidRPr="005A5407">
              <w:rPr>
                <w:szCs w:val="20"/>
                <w:lang w:val="en-GB"/>
              </w:rPr>
              <w:t>ATFM</w:t>
            </w:r>
          </w:p>
          <w:p w:rsidR="00993624" w:rsidRPr="005A5407" w:rsidRDefault="00993624" w:rsidP="00993624">
            <w:pPr>
              <w:numPr>
                <w:ilvl w:val="0"/>
                <w:numId w:val="16"/>
              </w:numPr>
              <w:ind w:left="518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Training of ATCOs and pilots</w:t>
            </w:r>
          </w:p>
          <w:p w:rsidR="00993624" w:rsidRPr="005A5407" w:rsidRDefault="00993624" w:rsidP="00993624">
            <w:pPr>
              <w:numPr>
                <w:ilvl w:val="0"/>
                <w:numId w:val="16"/>
              </w:numPr>
              <w:ind w:left="518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Restructuring of segregated sectors/airspaces</w:t>
            </w:r>
            <w:r w:rsidRPr="005A5407">
              <w:rPr>
                <w:szCs w:val="20"/>
                <w:lang w:val="en-GB"/>
              </w:rPr>
              <w:t xml:space="preserve"> </w:t>
            </w:r>
          </w:p>
          <w:p w:rsidR="00993624" w:rsidRPr="005A5407" w:rsidRDefault="00993624" w:rsidP="00993624">
            <w:pPr>
              <w:numPr>
                <w:ilvl w:val="0"/>
                <w:numId w:val="16"/>
              </w:numPr>
              <w:ind w:left="518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Optimise or, if applicable, implement a civil/military coordination committee</w:t>
            </w:r>
          </w:p>
          <w:p w:rsidR="00993624" w:rsidRPr="005A5407" w:rsidRDefault="00993624" w:rsidP="00993624">
            <w:pPr>
              <w:numPr>
                <w:ilvl w:val="0"/>
                <w:numId w:val="16"/>
              </w:numPr>
              <w:ind w:left="518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 xml:space="preserve">Flexible use of airspace </w:t>
            </w:r>
          </w:p>
          <w:p w:rsidR="00993624" w:rsidRPr="005A5407" w:rsidRDefault="00993624" w:rsidP="00993624">
            <w:pPr>
              <w:numPr>
                <w:ilvl w:val="0"/>
                <w:numId w:val="16"/>
              </w:numPr>
              <w:ind w:left="518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Updating and, if applicable, drafting of the operational manuals of the</w:t>
            </w:r>
            <w:r w:rsidRPr="005A5407">
              <w:rPr>
                <w:szCs w:val="20"/>
                <w:lang w:val="en-GB"/>
              </w:rPr>
              <w:t xml:space="preserve"> ANSP, </w:t>
            </w:r>
            <w:r>
              <w:rPr>
                <w:szCs w:val="20"/>
                <w:lang w:val="en-GB"/>
              </w:rPr>
              <w:t>incorporating the procedures foreseen in Chapter</w:t>
            </w:r>
            <w:r w:rsidRPr="005A5407">
              <w:rPr>
                <w:szCs w:val="20"/>
                <w:lang w:val="en-GB"/>
              </w:rPr>
              <w:t xml:space="preserve"> 16 (16.1) </w:t>
            </w:r>
            <w:r>
              <w:rPr>
                <w:szCs w:val="20"/>
                <w:lang w:val="en-GB"/>
              </w:rPr>
              <w:t>of Doc 4444 and the standards and recommended practices of Annex</w:t>
            </w:r>
            <w:r w:rsidRPr="005A5407">
              <w:rPr>
                <w:szCs w:val="20"/>
                <w:lang w:val="en-GB"/>
              </w:rPr>
              <w:t xml:space="preserve"> </w:t>
            </w:r>
            <w:r>
              <w:rPr>
                <w:szCs w:val="20"/>
                <w:lang w:val="en-GB"/>
              </w:rPr>
              <w:t>2 and</w:t>
            </w:r>
            <w:r w:rsidRPr="005A5407">
              <w:rPr>
                <w:szCs w:val="20"/>
                <w:lang w:val="en-GB"/>
              </w:rPr>
              <w:t xml:space="preserve"> 11. </w:t>
            </w:r>
          </w:p>
          <w:p w:rsidR="00993624" w:rsidRPr="005A5407" w:rsidRDefault="00993624" w:rsidP="00993624">
            <w:pPr>
              <w:jc w:val="center"/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jc w:val="center"/>
              <w:rPr>
                <w:b/>
                <w:szCs w:val="20"/>
                <w:lang w:val="en-GB"/>
              </w:rPr>
            </w:pPr>
          </w:p>
          <w:p w:rsidR="00993624" w:rsidRPr="005A5407" w:rsidRDefault="00993624" w:rsidP="00993624">
            <w:pPr>
              <w:jc w:val="center"/>
              <w:rPr>
                <w:b/>
                <w:szCs w:val="20"/>
                <w:lang w:val="en-GB"/>
              </w:rPr>
            </w:pPr>
          </w:p>
          <w:p w:rsidR="00993624" w:rsidRPr="005A5407" w:rsidRDefault="00993624" w:rsidP="00993624">
            <w:pPr>
              <w:jc w:val="center"/>
              <w:rPr>
                <w:b/>
                <w:szCs w:val="20"/>
                <w:lang w:val="en-GB"/>
              </w:rPr>
            </w:pPr>
          </w:p>
          <w:p w:rsidR="00993624" w:rsidRPr="005A5407" w:rsidRDefault="00993624" w:rsidP="00993624">
            <w:pPr>
              <w:jc w:val="center"/>
              <w:rPr>
                <w:b/>
                <w:szCs w:val="20"/>
                <w:lang w:val="en-GB"/>
              </w:rPr>
            </w:pPr>
            <w:r w:rsidRPr="005A5407">
              <w:rPr>
                <w:b/>
                <w:szCs w:val="20"/>
                <w:lang w:val="en-GB"/>
              </w:rPr>
              <w:t>2C</w:t>
            </w:r>
          </w:p>
        </w:tc>
        <w:tc>
          <w:tcPr>
            <w:tcW w:w="1487" w:type="dxa"/>
            <w:vAlign w:val="center"/>
          </w:tcPr>
          <w:p w:rsidR="00993624" w:rsidRPr="005A5407" w:rsidRDefault="00993624" w:rsidP="00993624">
            <w:pPr>
              <w:jc w:val="center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States</w:t>
            </w:r>
          </w:p>
          <w:p w:rsidR="00993624" w:rsidRPr="005A5407" w:rsidRDefault="00993624" w:rsidP="00993624">
            <w:pPr>
              <w:jc w:val="center"/>
              <w:rPr>
                <w:szCs w:val="20"/>
                <w:lang w:val="en-GB"/>
              </w:rPr>
            </w:pPr>
            <w:r w:rsidRPr="005A5407">
              <w:rPr>
                <w:szCs w:val="20"/>
                <w:lang w:val="en-GB"/>
              </w:rPr>
              <w:t>ANSP</w:t>
            </w:r>
            <w:r>
              <w:rPr>
                <w:szCs w:val="20"/>
                <w:lang w:val="en-GB"/>
              </w:rPr>
              <w:t>s</w:t>
            </w:r>
          </w:p>
          <w:p w:rsidR="00993624" w:rsidRPr="005A5407" w:rsidRDefault="00993624" w:rsidP="00993624">
            <w:pPr>
              <w:jc w:val="center"/>
              <w:rPr>
                <w:szCs w:val="20"/>
                <w:lang w:val="en-GB"/>
              </w:rPr>
            </w:pPr>
          </w:p>
        </w:tc>
      </w:tr>
    </w:tbl>
    <w:p w:rsidR="00993624" w:rsidRDefault="006476A8" w:rsidP="00993624">
      <w:pPr>
        <w:rPr>
          <w:lang w:val="en-GB"/>
        </w:rPr>
      </w:pPr>
      <w:r>
        <w:rPr>
          <w:lang w:val="en-GB"/>
        </w:rPr>
        <w:t>&lt;&lt;&lt;&lt;&lt;</w:t>
      </w:r>
    </w:p>
    <w:p w:rsidR="006476A8" w:rsidRDefault="006476A8" w:rsidP="00993624">
      <w:pPr>
        <w:rPr>
          <w:lang w:val="en-GB"/>
        </w:rPr>
      </w:pPr>
    </w:p>
    <w:p w:rsidR="006476A8" w:rsidRDefault="006476A8" w:rsidP="00993624">
      <w:pPr>
        <w:rPr>
          <w:lang w:val="en-GB"/>
        </w:rPr>
      </w:pPr>
    </w:p>
    <w:p w:rsidR="006476A8" w:rsidRDefault="006476A8" w:rsidP="00993624">
      <w:pPr>
        <w:rPr>
          <w:lang w:val="en-GB"/>
        </w:rPr>
      </w:pPr>
    </w:p>
    <w:p w:rsidR="006476A8" w:rsidRDefault="006476A8" w:rsidP="00993624">
      <w:pPr>
        <w:rPr>
          <w:lang w:val="en-GB"/>
        </w:rPr>
      </w:pPr>
    </w:p>
    <w:p w:rsidR="006476A8" w:rsidRDefault="006476A8" w:rsidP="00993624">
      <w:pPr>
        <w:rPr>
          <w:lang w:val="en-GB"/>
        </w:rPr>
      </w:pPr>
    </w:p>
    <w:p w:rsidR="00993624" w:rsidRDefault="00993624" w:rsidP="00993624">
      <w:pPr>
        <w:widowControl/>
        <w:autoSpaceDE/>
        <w:autoSpaceDN/>
        <w:adjustRightInd/>
        <w:spacing w:after="200" w:line="276" w:lineRule="auto"/>
        <w:rPr>
          <w:lang w:val="en-GB"/>
        </w:rPr>
      </w:pPr>
    </w:p>
    <w:p w:rsidR="006476A8" w:rsidRDefault="006476A8" w:rsidP="00993624">
      <w:pPr>
        <w:widowControl/>
        <w:autoSpaceDE/>
        <w:autoSpaceDN/>
        <w:adjustRightInd/>
        <w:spacing w:after="200" w:line="276" w:lineRule="auto"/>
        <w:rPr>
          <w:lang w:val="en-GB"/>
        </w:rPr>
      </w:pPr>
    </w:p>
    <w:p w:rsidR="006476A8" w:rsidRDefault="006476A8" w:rsidP="00993624">
      <w:pPr>
        <w:widowControl/>
        <w:autoSpaceDE/>
        <w:autoSpaceDN/>
        <w:adjustRightInd/>
        <w:spacing w:after="200" w:line="276" w:lineRule="auto"/>
        <w:rPr>
          <w:lang w:val="en-GB"/>
        </w:rPr>
      </w:pPr>
    </w:p>
    <w:p w:rsidR="006476A8" w:rsidRPr="005A5407" w:rsidRDefault="006476A8" w:rsidP="00993624">
      <w:pPr>
        <w:widowControl/>
        <w:autoSpaceDE/>
        <w:autoSpaceDN/>
        <w:adjustRightInd/>
        <w:spacing w:after="200" w:line="276" w:lineRule="auto"/>
        <w:rPr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15"/>
        <w:gridCol w:w="2175"/>
        <w:gridCol w:w="1675"/>
        <w:gridCol w:w="2263"/>
        <w:gridCol w:w="3648"/>
        <w:gridCol w:w="1474"/>
      </w:tblGrid>
      <w:tr w:rsidR="00993624" w:rsidRPr="005A5407">
        <w:tc>
          <w:tcPr>
            <w:tcW w:w="1751" w:type="dxa"/>
            <w:vAlign w:val="center"/>
          </w:tcPr>
          <w:p w:rsidR="00993624" w:rsidRPr="005A5407" w:rsidRDefault="00993624" w:rsidP="00993624">
            <w:pPr>
              <w:spacing w:before="40" w:after="40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Generic hazard</w:t>
            </w:r>
            <w:r w:rsidRPr="005A5407">
              <w:rPr>
                <w:b/>
                <w:lang w:val="en-GB"/>
              </w:rPr>
              <w:t xml:space="preserve"> 09</w:t>
            </w:r>
          </w:p>
        </w:tc>
        <w:tc>
          <w:tcPr>
            <w:tcW w:w="2232" w:type="dxa"/>
            <w:vAlign w:val="center"/>
          </w:tcPr>
          <w:p w:rsidR="00993624" w:rsidRPr="005A5407" w:rsidRDefault="00993624" w:rsidP="00993624">
            <w:pPr>
              <w:spacing w:before="40" w:after="40"/>
              <w:jc w:val="center"/>
              <w:rPr>
                <w:b/>
                <w:lang w:val="en-GB"/>
              </w:rPr>
            </w:pPr>
            <w:r>
              <w:rPr>
                <w:b/>
                <w:bCs/>
                <w:lang w:val="en-GB"/>
              </w:rPr>
              <w:t>Specific component of hazard</w:t>
            </w:r>
          </w:p>
        </w:tc>
        <w:tc>
          <w:tcPr>
            <w:tcW w:w="1697" w:type="dxa"/>
            <w:vAlign w:val="center"/>
          </w:tcPr>
          <w:p w:rsidR="00993624" w:rsidRPr="005A5407" w:rsidRDefault="00993624" w:rsidP="00993624">
            <w:pPr>
              <w:spacing w:before="40" w:after="40"/>
              <w:jc w:val="center"/>
              <w:rPr>
                <w:b/>
                <w:lang w:val="en-GB"/>
              </w:rPr>
            </w:pPr>
            <w:r>
              <w:rPr>
                <w:b/>
                <w:bCs/>
                <w:lang w:val="en-GB"/>
              </w:rPr>
              <w:t>Hazard-related consequence</w:t>
            </w:r>
          </w:p>
        </w:tc>
        <w:tc>
          <w:tcPr>
            <w:tcW w:w="2307" w:type="dxa"/>
            <w:vAlign w:val="center"/>
          </w:tcPr>
          <w:p w:rsidR="00993624" w:rsidRPr="005A5407" w:rsidRDefault="00993624" w:rsidP="00993624">
            <w:pPr>
              <w:spacing w:before="40" w:after="40"/>
              <w:jc w:val="center"/>
              <w:rPr>
                <w:b/>
                <w:lang w:val="en-GB"/>
              </w:rPr>
            </w:pPr>
            <w:r>
              <w:rPr>
                <w:b/>
                <w:iCs/>
                <w:lang w:val="en-GB"/>
              </w:rPr>
              <w:t>Current defences to control risk and the risk index</w:t>
            </w:r>
          </w:p>
        </w:tc>
        <w:tc>
          <w:tcPr>
            <w:tcW w:w="3748" w:type="dxa"/>
            <w:vAlign w:val="center"/>
          </w:tcPr>
          <w:p w:rsidR="00993624" w:rsidRPr="005A5407" w:rsidRDefault="00993624" w:rsidP="00993624">
            <w:pPr>
              <w:spacing w:before="40" w:after="40"/>
              <w:jc w:val="center"/>
              <w:rPr>
                <w:b/>
                <w:lang w:val="en-GB"/>
              </w:rPr>
            </w:pPr>
            <w:r>
              <w:rPr>
                <w:b/>
                <w:iCs/>
                <w:lang w:val="en-GB"/>
              </w:rPr>
              <w:t>Further action to reduce risk and the resulting risk index</w:t>
            </w:r>
          </w:p>
        </w:tc>
        <w:tc>
          <w:tcPr>
            <w:tcW w:w="1487" w:type="dxa"/>
            <w:vAlign w:val="center"/>
          </w:tcPr>
          <w:p w:rsidR="00993624" w:rsidRPr="005A5407" w:rsidRDefault="00993624" w:rsidP="00993624">
            <w:pPr>
              <w:spacing w:before="40" w:after="40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Responsible party</w:t>
            </w:r>
          </w:p>
        </w:tc>
      </w:tr>
      <w:tr w:rsidR="00993624" w:rsidRPr="005A5407">
        <w:tc>
          <w:tcPr>
            <w:tcW w:w="1751" w:type="dxa"/>
            <w:vAlign w:val="center"/>
          </w:tcPr>
          <w:p w:rsidR="00993624" w:rsidRPr="005A5407" w:rsidRDefault="00993624" w:rsidP="00993624">
            <w:pPr>
              <w:spacing w:before="120"/>
              <w:jc w:val="center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Inadequate airspace design</w:t>
            </w:r>
            <w:r w:rsidRPr="005A5407">
              <w:rPr>
                <w:szCs w:val="20"/>
                <w:lang w:val="en-GB"/>
              </w:rPr>
              <w:t xml:space="preserve"> </w:t>
            </w:r>
          </w:p>
        </w:tc>
        <w:tc>
          <w:tcPr>
            <w:tcW w:w="2232" w:type="dxa"/>
            <w:vAlign w:val="center"/>
          </w:tcPr>
          <w:p w:rsidR="00993624" w:rsidRPr="005A5407" w:rsidRDefault="00993624" w:rsidP="00993624">
            <w:pPr>
              <w:spacing w:before="120"/>
              <w:jc w:val="center"/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spacing w:before="120"/>
              <w:jc w:val="center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Increased</w:t>
            </w:r>
            <w:r w:rsidRPr="005A5407">
              <w:rPr>
                <w:szCs w:val="20"/>
                <w:lang w:val="en-GB"/>
              </w:rPr>
              <w:t xml:space="preserve"> ATCO</w:t>
            </w:r>
            <w:r>
              <w:rPr>
                <w:szCs w:val="20"/>
                <w:lang w:val="en-GB"/>
              </w:rPr>
              <w:t xml:space="preserve"> workload</w:t>
            </w:r>
          </w:p>
          <w:p w:rsidR="00993624" w:rsidRPr="005A5407" w:rsidRDefault="00993624" w:rsidP="00993624">
            <w:pPr>
              <w:spacing w:before="120"/>
              <w:jc w:val="center"/>
              <w:rPr>
                <w:szCs w:val="20"/>
                <w:lang w:val="en-GB"/>
              </w:rPr>
            </w:pPr>
          </w:p>
        </w:tc>
        <w:tc>
          <w:tcPr>
            <w:tcW w:w="1697" w:type="dxa"/>
            <w:vAlign w:val="center"/>
          </w:tcPr>
          <w:p w:rsidR="00993624" w:rsidRPr="005A5407" w:rsidRDefault="00993624" w:rsidP="00993624">
            <w:pPr>
              <w:spacing w:before="120"/>
              <w:jc w:val="center"/>
              <w:rPr>
                <w:b/>
                <w:szCs w:val="20"/>
                <w:lang w:val="en-GB"/>
              </w:rPr>
            </w:pPr>
          </w:p>
          <w:p w:rsidR="00993624" w:rsidRPr="005A5407" w:rsidRDefault="00993624" w:rsidP="00993624">
            <w:pPr>
              <w:spacing w:before="120"/>
              <w:jc w:val="center"/>
              <w:rPr>
                <w:b/>
                <w:szCs w:val="20"/>
                <w:lang w:val="en-GB"/>
              </w:rPr>
            </w:pPr>
            <w:r>
              <w:rPr>
                <w:b/>
                <w:szCs w:val="20"/>
                <w:lang w:val="en-GB"/>
              </w:rPr>
              <w:t xml:space="preserve">Operational error of </w:t>
            </w:r>
            <w:r w:rsidRPr="005A5407">
              <w:rPr>
                <w:b/>
                <w:szCs w:val="20"/>
                <w:lang w:val="en-GB"/>
              </w:rPr>
              <w:t>ATCO</w:t>
            </w:r>
          </w:p>
          <w:p w:rsidR="00993624" w:rsidRPr="005A5407" w:rsidRDefault="00993624" w:rsidP="00993624">
            <w:pPr>
              <w:spacing w:before="120"/>
              <w:jc w:val="center"/>
              <w:rPr>
                <w:b/>
                <w:szCs w:val="20"/>
                <w:lang w:val="en-GB"/>
              </w:rPr>
            </w:pPr>
          </w:p>
        </w:tc>
        <w:tc>
          <w:tcPr>
            <w:tcW w:w="2307" w:type="dxa"/>
            <w:vAlign w:val="center"/>
          </w:tcPr>
          <w:p w:rsidR="00993624" w:rsidRPr="005A5407" w:rsidRDefault="00993624" w:rsidP="00993624">
            <w:pPr>
              <w:spacing w:before="120"/>
              <w:rPr>
                <w:szCs w:val="20"/>
                <w:lang w:val="en-GB"/>
              </w:rPr>
            </w:pPr>
            <w:r w:rsidRPr="005A5407">
              <w:rPr>
                <w:szCs w:val="20"/>
                <w:lang w:val="en-GB"/>
              </w:rPr>
              <w:t>ATM/</w:t>
            </w:r>
            <w:r>
              <w:rPr>
                <w:szCs w:val="20"/>
                <w:lang w:val="en-GB"/>
              </w:rPr>
              <w:t>Airspace planning</w:t>
            </w:r>
            <w:r w:rsidRPr="005A5407">
              <w:rPr>
                <w:szCs w:val="20"/>
                <w:lang w:val="en-GB"/>
              </w:rPr>
              <w:t xml:space="preserve"> </w:t>
            </w:r>
          </w:p>
          <w:p w:rsidR="00993624" w:rsidRPr="005A5407" w:rsidRDefault="00993624" w:rsidP="00993624">
            <w:pPr>
              <w:spacing w:before="120"/>
              <w:rPr>
                <w:szCs w:val="20"/>
                <w:lang w:val="en-GB"/>
              </w:rPr>
            </w:pPr>
            <w:r w:rsidRPr="005A5407">
              <w:rPr>
                <w:szCs w:val="20"/>
                <w:lang w:val="en-GB"/>
              </w:rPr>
              <w:t>ATS</w:t>
            </w:r>
            <w:r>
              <w:rPr>
                <w:szCs w:val="20"/>
                <w:lang w:val="en-GB"/>
              </w:rPr>
              <w:t xml:space="preserve"> surveillance</w:t>
            </w:r>
          </w:p>
          <w:p w:rsidR="00993624" w:rsidRPr="005A5407" w:rsidRDefault="00993624" w:rsidP="00993624">
            <w:pPr>
              <w:spacing w:before="120"/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Training of</w:t>
            </w:r>
            <w:r w:rsidRPr="005A5407">
              <w:rPr>
                <w:szCs w:val="20"/>
                <w:lang w:val="en-GB"/>
              </w:rPr>
              <w:t xml:space="preserve"> ATCO</w:t>
            </w:r>
            <w:r>
              <w:rPr>
                <w:szCs w:val="20"/>
                <w:lang w:val="en-GB"/>
              </w:rPr>
              <w:t>s</w:t>
            </w:r>
          </w:p>
          <w:p w:rsidR="00993624" w:rsidRPr="005A5407" w:rsidRDefault="00993624" w:rsidP="00993624">
            <w:pPr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 xml:space="preserve">SMS implementation standards </w:t>
            </w:r>
            <w:r w:rsidRPr="005A5407">
              <w:rPr>
                <w:szCs w:val="20"/>
                <w:lang w:val="en-GB"/>
              </w:rPr>
              <w:t>(</w:t>
            </w:r>
            <w:r>
              <w:rPr>
                <w:szCs w:val="20"/>
                <w:lang w:val="en-GB"/>
              </w:rPr>
              <w:t>paragraph</w:t>
            </w:r>
            <w:r w:rsidRPr="005A5407">
              <w:rPr>
                <w:szCs w:val="20"/>
                <w:lang w:val="en-GB"/>
              </w:rPr>
              <w:t xml:space="preserve"> 2.27 </w:t>
            </w:r>
            <w:r>
              <w:rPr>
                <w:szCs w:val="20"/>
                <w:lang w:val="en-GB"/>
              </w:rPr>
              <w:t>of Annex</w:t>
            </w:r>
            <w:r w:rsidRPr="005A5407">
              <w:rPr>
                <w:szCs w:val="20"/>
                <w:lang w:val="en-GB"/>
              </w:rPr>
              <w:t xml:space="preserve"> 11) </w:t>
            </w:r>
          </w:p>
          <w:p w:rsidR="00993624" w:rsidRPr="005A5407" w:rsidRDefault="00993624" w:rsidP="00993624">
            <w:pPr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Capacity management</w:t>
            </w:r>
            <w:r w:rsidRPr="005A5407">
              <w:rPr>
                <w:szCs w:val="20"/>
                <w:lang w:val="en-GB"/>
              </w:rPr>
              <w:t xml:space="preserve"> (</w:t>
            </w:r>
            <w:r>
              <w:rPr>
                <w:szCs w:val="20"/>
                <w:lang w:val="en-GB"/>
              </w:rPr>
              <w:t>paragraph</w:t>
            </w:r>
            <w:r w:rsidRPr="005A5407">
              <w:rPr>
                <w:szCs w:val="20"/>
                <w:lang w:val="en-GB"/>
              </w:rPr>
              <w:t xml:space="preserve"> 3.1 </w:t>
            </w:r>
            <w:r>
              <w:rPr>
                <w:szCs w:val="20"/>
                <w:lang w:val="en-GB"/>
              </w:rPr>
              <w:t xml:space="preserve">of Doc </w:t>
            </w:r>
            <w:r w:rsidRPr="005A5407">
              <w:rPr>
                <w:szCs w:val="20"/>
                <w:lang w:val="en-GB"/>
              </w:rPr>
              <w:t>4444)</w:t>
            </w:r>
          </w:p>
          <w:p w:rsidR="00993624" w:rsidRPr="005A5407" w:rsidRDefault="00993624" w:rsidP="00993624">
            <w:pPr>
              <w:jc w:val="center"/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spacing w:before="120"/>
              <w:jc w:val="center"/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spacing w:before="120"/>
              <w:jc w:val="center"/>
              <w:rPr>
                <w:b/>
                <w:szCs w:val="20"/>
                <w:lang w:val="en-GB"/>
              </w:rPr>
            </w:pPr>
            <w:r w:rsidRPr="005A5407">
              <w:rPr>
                <w:b/>
                <w:szCs w:val="20"/>
                <w:lang w:val="en-GB"/>
              </w:rPr>
              <w:t>3D</w:t>
            </w:r>
          </w:p>
        </w:tc>
        <w:tc>
          <w:tcPr>
            <w:tcW w:w="3748" w:type="dxa"/>
            <w:vAlign w:val="center"/>
          </w:tcPr>
          <w:p w:rsidR="00993624" w:rsidRPr="005A5407" w:rsidRDefault="00993624" w:rsidP="00993624">
            <w:pPr>
              <w:jc w:val="center"/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numPr>
                <w:ilvl w:val="0"/>
                <w:numId w:val="17"/>
              </w:numPr>
              <w:ind w:left="377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Analyse sector workload after route optimisation</w:t>
            </w:r>
            <w:r w:rsidRPr="005A5407">
              <w:rPr>
                <w:szCs w:val="20"/>
                <w:lang w:val="en-GB"/>
              </w:rPr>
              <w:t xml:space="preserve"> </w:t>
            </w:r>
          </w:p>
          <w:p w:rsidR="00993624" w:rsidRPr="005A5407" w:rsidRDefault="00993624" w:rsidP="00993624">
            <w:pPr>
              <w:numPr>
                <w:ilvl w:val="0"/>
                <w:numId w:val="17"/>
              </w:numPr>
              <w:ind w:left="377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Provide a sufficient number of air traffic controllers</w:t>
            </w:r>
            <w:r w:rsidRPr="005A5407">
              <w:rPr>
                <w:szCs w:val="20"/>
                <w:lang w:val="en-GB"/>
              </w:rPr>
              <w:t xml:space="preserve"> </w:t>
            </w:r>
          </w:p>
          <w:p w:rsidR="00993624" w:rsidRPr="005A5407" w:rsidRDefault="00993624" w:rsidP="00993624">
            <w:pPr>
              <w:numPr>
                <w:ilvl w:val="0"/>
                <w:numId w:val="17"/>
              </w:numPr>
              <w:ind w:left="377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Drafting of the safety plan for sectors</w:t>
            </w:r>
          </w:p>
          <w:p w:rsidR="00993624" w:rsidRPr="005A5407" w:rsidRDefault="00993624" w:rsidP="00993624">
            <w:pPr>
              <w:numPr>
                <w:ilvl w:val="0"/>
                <w:numId w:val="17"/>
              </w:numPr>
              <w:ind w:left="377"/>
              <w:rPr>
                <w:szCs w:val="20"/>
                <w:lang w:val="en-GB"/>
              </w:rPr>
            </w:pPr>
            <w:r w:rsidRPr="005A5407">
              <w:rPr>
                <w:szCs w:val="20"/>
                <w:lang w:val="en-GB"/>
              </w:rPr>
              <w:t>ATFM</w:t>
            </w:r>
          </w:p>
          <w:p w:rsidR="00993624" w:rsidRPr="005A5407" w:rsidRDefault="00993624" w:rsidP="00993624">
            <w:pPr>
              <w:numPr>
                <w:ilvl w:val="0"/>
                <w:numId w:val="17"/>
              </w:numPr>
              <w:ind w:left="377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Updating of</w:t>
            </w:r>
            <w:r w:rsidRPr="005A5407">
              <w:rPr>
                <w:szCs w:val="20"/>
                <w:lang w:val="en-GB"/>
              </w:rPr>
              <w:t xml:space="preserve"> ATCO</w:t>
            </w:r>
            <w:r>
              <w:rPr>
                <w:szCs w:val="20"/>
                <w:lang w:val="en-GB"/>
              </w:rPr>
              <w:t xml:space="preserve"> training</w:t>
            </w:r>
          </w:p>
          <w:p w:rsidR="00993624" w:rsidRPr="005A5407" w:rsidRDefault="00993624" w:rsidP="00993624">
            <w:pPr>
              <w:numPr>
                <w:ilvl w:val="0"/>
                <w:numId w:val="17"/>
              </w:numPr>
              <w:ind w:left="377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Analysis of airspace capacity after RNAV route optimisation</w:t>
            </w:r>
          </w:p>
          <w:p w:rsidR="00993624" w:rsidRPr="005A5407" w:rsidRDefault="00993624" w:rsidP="00993624">
            <w:pPr>
              <w:numPr>
                <w:ilvl w:val="0"/>
                <w:numId w:val="17"/>
              </w:numPr>
              <w:ind w:left="377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Airspace redesign applying continuous descent operations</w:t>
            </w:r>
            <w:r w:rsidRPr="005A5407">
              <w:rPr>
                <w:szCs w:val="20"/>
                <w:lang w:val="en-GB"/>
              </w:rPr>
              <w:t xml:space="preserve"> (CDO) </w:t>
            </w:r>
          </w:p>
          <w:p w:rsidR="00993624" w:rsidRPr="005A5407" w:rsidRDefault="00993624" w:rsidP="00993624">
            <w:pPr>
              <w:numPr>
                <w:ilvl w:val="0"/>
                <w:numId w:val="17"/>
              </w:numPr>
              <w:ind w:left="377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Implementation of RNAV SIDs/STARs</w:t>
            </w:r>
          </w:p>
          <w:p w:rsidR="00993624" w:rsidRPr="005A5407" w:rsidRDefault="00993624" w:rsidP="00993624">
            <w:pPr>
              <w:jc w:val="center"/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jc w:val="center"/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jc w:val="center"/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jc w:val="center"/>
              <w:rPr>
                <w:b/>
                <w:szCs w:val="20"/>
                <w:lang w:val="en-GB"/>
              </w:rPr>
            </w:pPr>
            <w:r w:rsidRPr="005A5407">
              <w:rPr>
                <w:b/>
                <w:szCs w:val="20"/>
                <w:lang w:val="en-GB"/>
              </w:rPr>
              <w:t>2D</w:t>
            </w:r>
          </w:p>
          <w:p w:rsidR="00993624" w:rsidRPr="005A5407" w:rsidRDefault="00993624" w:rsidP="00993624">
            <w:pPr>
              <w:jc w:val="center"/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jc w:val="center"/>
              <w:rPr>
                <w:szCs w:val="20"/>
                <w:lang w:val="en-GB"/>
              </w:rPr>
            </w:pPr>
          </w:p>
        </w:tc>
        <w:tc>
          <w:tcPr>
            <w:tcW w:w="1487" w:type="dxa"/>
            <w:vAlign w:val="center"/>
          </w:tcPr>
          <w:p w:rsidR="00993624" w:rsidRPr="005A5407" w:rsidRDefault="00993624" w:rsidP="00993624">
            <w:pPr>
              <w:jc w:val="center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States</w:t>
            </w:r>
          </w:p>
          <w:p w:rsidR="00993624" w:rsidRPr="005A5407" w:rsidRDefault="00993624" w:rsidP="00993624">
            <w:pPr>
              <w:jc w:val="center"/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jc w:val="center"/>
              <w:rPr>
                <w:szCs w:val="20"/>
                <w:lang w:val="en-GB"/>
              </w:rPr>
            </w:pPr>
            <w:r w:rsidRPr="005A5407">
              <w:rPr>
                <w:szCs w:val="20"/>
                <w:lang w:val="en-GB"/>
              </w:rPr>
              <w:t>ANSP</w:t>
            </w:r>
            <w:r>
              <w:rPr>
                <w:szCs w:val="20"/>
                <w:lang w:val="en-GB"/>
              </w:rPr>
              <w:t>s</w:t>
            </w:r>
          </w:p>
        </w:tc>
      </w:tr>
    </w:tbl>
    <w:p w:rsidR="006476A8" w:rsidRDefault="006476A8" w:rsidP="00993624">
      <w:pPr>
        <w:widowControl/>
        <w:autoSpaceDE/>
        <w:autoSpaceDN/>
        <w:adjustRightInd/>
        <w:spacing w:after="200" w:line="276" w:lineRule="auto"/>
        <w:rPr>
          <w:lang w:val="en-GB"/>
        </w:rPr>
      </w:pPr>
      <w:r>
        <w:rPr>
          <w:lang w:val="en-GB"/>
        </w:rPr>
        <w:t>&lt;&lt;&lt;&lt;&lt;</w:t>
      </w:r>
    </w:p>
    <w:p w:rsidR="006476A8" w:rsidRDefault="006476A8" w:rsidP="00993624">
      <w:pPr>
        <w:widowControl/>
        <w:autoSpaceDE/>
        <w:autoSpaceDN/>
        <w:adjustRightInd/>
        <w:spacing w:after="200" w:line="276" w:lineRule="auto"/>
        <w:rPr>
          <w:lang w:val="en-GB"/>
        </w:rPr>
      </w:pPr>
    </w:p>
    <w:p w:rsidR="006476A8" w:rsidRDefault="006476A8" w:rsidP="00993624">
      <w:pPr>
        <w:widowControl/>
        <w:autoSpaceDE/>
        <w:autoSpaceDN/>
        <w:adjustRightInd/>
        <w:spacing w:after="200" w:line="276" w:lineRule="auto"/>
        <w:rPr>
          <w:lang w:val="en-GB"/>
        </w:rPr>
      </w:pPr>
    </w:p>
    <w:p w:rsidR="006476A8" w:rsidRDefault="006476A8" w:rsidP="00993624">
      <w:pPr>
        <w:widowControl/>
        <w:autoSpaceDE/>
        <w:autoSpaceDN/>
        <w:adjustRightInd/>
        <w:spacing w:after="200" w:line="276" w:lineRule="auto"/>
        <w:rPr>
          <w:lang w:val="en-GB"/>
        </w:rPr>
      </w:pPr>
    </w:p>
    <w:p w:rsidR="006476A8" w:rsidRDefault="006476A8" w:rsidP="00993624">
      <w:pPr>
        <w:widowControl/>
        <w:autoSpaceDE/>
        <w:autoSpaceDN/>
        <w:adjustRightInd/>
        <w:spacing w:after="200" w:line="276" w:lineRule="auto"/>
        <w:rPr>
          <w:lang w:val="en-GB"/>
        </w:rPr>
      </w:pPr>
    </w:p>
    <w:p w:rsidR="006476A8" w:rsidRDefault="006476A8" w:rsidP="00993624">
      <w:pPr>
        <w:widowControl/>
        <w:autoSpaceDE/>
        <w:autoSpaceDN/>
        <w:adjustRightInd/>
        <w:spacing w:after="200" w:line="276" w:lineRule="auto"/>
        <w:rPr>
          <w:lang w:val="en-GB"/>
        </w:rPr>
      </w:pPr>
    </w:p>
    <w:p w:rsidR="00993624" w:rsidRDefault="00993624" w:rsidP="00993624">
      <w:pPr>
        <w:widowControl/>
        <w:autoSpaceDE/>
        <w:autoSpaceDN/>
        <w:adjustRightInd/>
        <w:spacing w:after="200" w:line="276" w:lineRule="auto"/>
        <w:rPr>
          <w:lang w:val="en-GB"/>
        </w:rPr>
      </w:pPr>
    </w:p>
    <w:p w:rsidR="006476A8" w:rsidRDefault="006476A8" w:rsidP="00993624">
      <w:pPr>
        <w:widowControl/>
        <w:autoSpaceDE/>
        <w:autoSpaceDN/>
        <w:adjustRightInd/>
        <w:spacing w:after="200" w:line="276" w:lineRule="auto"/>
        <w:rPr>
          <w:lang w:val="en-GB"/>
        </w:rPr>
      </w:pPr>
    </w:p>
    <w:p w:rsidR="006476A8" w:rsidRPr="005A5407" w:rsidRDefault="006476A8" w:rsidP="00993624">
      <w:pPr>
        <w:widowControl/>
        <w:autoSpaceDE/>
        <w:autoSpaceDN/>
        <w:adjustRightInd/>
        <w:spacing w:after="200" w:line="276" w:lineRule="auto"/>
        <w:rPr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43"/>
        <w:gridCol w:w="1992"/>
        <w:gridCol w:w="2254"/>
        <w:gridCol w:w="2286"/>
        <w:gridCol w:w="3292"/>
        <w:gridCol w:w="1483"/>
      </w:tblGrid>
      <w:tr w:rsidR="00993624" w:rsidRPr="005A5407">
        <w:tc>
          <w:tcPr>
            <w:tcW w:w="1673" w:type="dxa"/>
            <w:vAlign w:val="center"/>
          </w:tcPr>
          <w:p w:rsidR="00993624" w:rsidRPr="005A5407" w:rsidRDefault="00993624" w:rsidP="00993624">
            <w:pPr>
              <w:spacing w:before="40" w:after="40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Generic hazard</w:t>
            </w:r>
            <w:r w:rsidRPr="005A5407">
              <w:rPr>
                <w:b/>
                <w:lang w:val="en-GB"/>
              </w:rPr>
              <w:t xml:space="preserve"> 10</w:t>
            </w:r>
          </w:p>
        </w:tc>
        <w:tc>
          <w:tcPr>
            <w:tcW w:w="2038" w:type="dxa"/>
            <w:vAlign w:val="center"/>
          </w:tcPr>
          <w:p w:rsidR="00993624" w:rsidRPr="005A5407" w:rsidRDefault="00993624" w:rsidP="00993624">
            <w:pPr>
              <w:spacing w:before="40" w:after="40"/>
              <w:jc w:val="center"/>
              <w:rPr>
                <w:b/>
                <w:lang w:val="en-GB"/>
              </w:rPr>
            </w:pPr>
            <w:r>
              <w:rPr>
                <w:b/>
                <w:bCs/>
                <w:lang w:val="en-GB"/>
              </w:rPr>
              <w:t>Specific component of hazard</w:t>
            </w:r>
          </w:p>
        </w:tc>
        <w:tc>
          <w:tcPr>
            <w:tcW w:w="2310" w:type="dxa"/>
            <w:vAlign w:val="center"/>
          </w:tcPr>
          <w:p w:rsidR="00993624" w:rsidRPr="005A5407" w:rsidRDefault="00993624" w:rsidP="00993624">
            <w:pPr>
              <w:spacing w:before="40" w:after="40"/>
              <w:jc w:val="center"/>
              <w:rPr>
                <w:b/>
                <w:lang w:val="en-GB"/>
              </w:rPr>
            </w:pPr>
            <w:r>
              <w:rPr>
                <w:b/>
                <w:bCs/>
                <w:lang w:val="en-GB"/>
              </w:rPr>
              <w:t>Hazard-related consequence</w:t>
            </w:r>
          </w:p>
        </w:tc>
        <w:tc>
          <w:tcPr>
            <w:tcW w:w="2324" w:type="dxa"/>
            <w:vAlign w:val="center"/>
          </w:tcPr>
          <w:p w:rsidR="00993624" w:rsidRPr="005A5407" w:rsidRDefault="00993624" w:rsidP="00993624">
            <w:pPr>
              <w:spacing w:before="40" w:after="40"/>
              <w:jc w:val="center"/>
              <w:rPr>
                <w:b/>
                <w:lang w:val="en-GB"/>
              </w:rPr>
            </w:pPr>
            <w:r>
              <w:rPr>
                <w:b/>
                <w:iCs/>
                <w:lang w:val="en-GB"/>
              </w:rPr>
              <w:t>Current defences to control risk and the risk index</w:t>
            </w:r>
          </w:p>
        </w:tc>
        <w:tc>
          <w:tcPr>
            <w:tcW w:w="3380" w:type="dxa"/>
            <w:vAlign w:val="center"/>
          </w:tcPr>
          <w:p w:rsidR="00993624" w:rsidRPr="005A5407" w:rsidRDefault="00993624" w:rsidP="00993624">
            <w:pPr>
              <w:spacing w:before="40" w:after="40"/>
              <w:jc w:val="center"/>
              <w:rPr>
                <w:b/>
                <w:lang w:val="en-GB"/>
              </w:rPr>
            </w:pPr>
            <w:r>
              <w:rPr>
                <w:b/>
                <w:iCs/>
                <w:lang w:val="en-GB"/>
              </w:rPr>
              <w:t>Further action to reduce risk and the resulting risk index</w:t>
            </w:r>
          </w:p>
        </w:tc>
        <w:tc>
          <w:tcPr>
            <w:tcW w:w="1497" w:type="dxa"/>
            <w:vAlign w:val="center"/>
          </w:tcPr>
          <w:p w:rsidR="00993624" w:rsidRPr="005A5407" w:rsidRDefault="00993624" w:rsidP="00993624">
            <w:pPr>
              <w:spacing w:before="40" w:after="40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Responsible party</w:t>
            </w:r>
          </w:p>
        </w:tc>
      </w:tr>
      <w:tr w:rsidR="00993624" w:rsidRPr="005A5407">
        <w:trPr>
          <w:trHeight w:val="2976"/>
        </w:trPr>
        <w:tc>
          <w:tcPr>
            <w:tcW w:w="1673" w:type="dxa"/>
            <w:vMerge w:val="restart"/>
            <w:vAlign w:val="center"/>
          </w:tcPr>
          <w:p w:rsidR="00993624" w:rsidRPr="005A5407" w:rsidRDefault="00993624" w:rsidP="00993624">
            <w:pPr>
              <w:spacing w:before="120"/>
              <w:jc w:val="center"/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spacing w:before="120"/>
              <w:jc w:val="center"/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spacing w:before="120"/>
              <w:jc w:val="center"/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spacing w:before="120"/>
              <w:jc w:val="center"/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spacing w:before="120"/>
              <w:jc w:val="center"/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spacing w:before="120"/>
              <w:jc w:val="center"/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spacing w:before="120"/>
              <w:jc w:val="center"/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spacing w:before="120"/>
              <w:jc w:val="center"/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spacing w:before="120"/>
              <w:jc w:val="center"/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spacing w:before="120"/>
              <w:jc w:val="center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 xml:space="preserve">Navigation deviations due to technical errors </w:t>
            </w:r>
          </w:p>
          <w:p w:rsidR="00993624" w:rsidRPr="005A5407" w:rsidRDefault="00993624" w:rsidP="00993624">
            <w:pPr>
              <w:spacing w:before="120"/>
              <w:jc w:val="center"/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spacing w:before="120"/>
              <w:rPr>
                <w:szCs w:val="20"/>
                <w:lang w:val="en-GB"/>
              </w:rPr>
            </w:pPr>
          </w:p>
        </w:tc>
        <w:tc>
          <w:tcPr>
            <w:tcW w:w="2038" w:type="dxa"/>
            <w:vAlign w:val="center"/>
          </w:tcPr>
          <w:p w:rsidR="00993624" w:rsidRPr="005A5407" w:rsidRDefault="00993624" w:rsidP="00993624">
            <w:pPr>
              <w:spacing w:before="120"/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spacing w:before="120"/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spacing w:before="120"/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spacing w:before="120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Deviation due to engine failure</w:t>
            </w:r>
          </w:p>
          <w:p w:rsidR="00993624" w:rsidRPr="005A5407" w:rsidRDefault="00993624" w:rsidP="00993624">
            <w:pPr>
              <w:spacing w:before="120"/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spacing w:before="120"/>
              <w:jc w:val="center"/>
              <w:rPr>
                <w:szCs w:val="20"/>
                <w:lang w:val="en-GB"/>
              </w:rPr>
            </w:pPr>
          </w:p>
        </w:tc>
        <w:tc>
          <w:tcPr>
            <w:tcW w:w="2310" w:type="dxa"/>
            <w:vMerge w:val="restart"/>
            <w:vAlign w:val="center"/>
          </w:tcPr>
          <w:p w:rsidR="00993624" w:rsidRPr="005A5407" w:rsidRDefault="00993624" w:rsidP="00993624">
            <w:pPr>
              <w:spacing w:before="120"/>
              <w:jc w:val="center"/>
              <w:rPr>
                <w:b/>
                <w:szCs w:val="20"/>
                <w:lang w:val="en-GB"/>
              </w:rPr>
            </w:pPr>
            <w:r>
              <w:rPr>
                <w:b/>
                <w:szCs w:val="20"/>
                <w:lang w:val="en-GB"/>
              </w:rPr>
              <w:t>Loss of separation</w:t>
            </w:r>
          </w:p>
        </w:tc>
        <w:tc>
          <w:tcPr>
            <w:tcW w:w="2324" w:type="dxa"/>
            <w:vMerge w:val="restart"/>
            <w:vAlign w:val="center"/>
          </w:tcPr>
          <w:p w:rsidR="00993624" w:rsidRPr="005A5407" w:rsidRDefault="00993624" w:rsidP="00993624">
            <w:pPr>
              <w:numPr>
                <w:ilvl w:val="0"/>
                <w:numId w:val="20"/>
              </w:numPr>
              <w:spacing w:before="120"/>
              <w:ind w:left="292"/>
              <w:rPr>
                <w:szCs w:val="20"/>
                <w:lang w:val="en-GB"/>
              </w:rPr>
            </w:pPr>
            <w:r w:rsidRPr="005A5407">
              <w:rPr>
                <w:szCs w:val="20"/>
                <w:lang w:val="en-GB"/>
              </w:rPr>
              <w:t>ATS</w:t>
            </w:r>
            <w:r>
              <w:rPr>
                <w:szCs w:val="20"/>
                <w:lang w:val="en-GB"/>
              </w:rPr>
              <w:t xml:space="preserve"> surveillance</w:t>
            </w:r>
          </w:p>
          <w:p w:rsidR="00993624" w:rsidRPr="005A5407" w:rsidRDefault="00993624" w:rsidP="00993624">
            <w:pPr>
              <w:numPr>
                <w:ilvl w:val="0"/>
                <w:numId w:val="20"/>
              </w:numPr>
              <w:spacing w:before="120"/>
              <w:ind w:left="292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Safety assessment</w:t>
            </w:r>
          </w:p>
          <w:p w:rsidR="00993624" w:rsidRPr="005A5407" w:rsidRDefault="00993624" w:rsidP="00993624">
            <w:pPr>
              <w:numPr>
                <w:ilvl w:val="0"/>
                <w:numId w:val="14"/>
              </w:numPr>
              <w:spacing w:before="120"/>
              <w:ind w:left="470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Operational manuals of the</w:t>
            </w:r>
            <w:r w:rsidRPr="005A5407">
              <w:rPr>
                <w:szCs w:val="20"/>
                <w:lang w:val="en-GB"/>
              </w:rPr>
              <w:t xml:space="preserve"> </w:t>
            </w:r>
            <w:r>
              <w:rPr>
                <w:szCs w:val="20"/>
                <w:lang w:val="en-GB"/>
              </w:rPr>
              <w:t xml:space="preserve">operator and the </w:t>
            </w:r>
            <w:r w:rsidRPr="005A5407">
              <w:rPr>
                <w:szCs w:val="20"/>
                <w:lang w:val="en-GB"/>
              </w:rPr>
              <w:t xml:space="preserve">ANSP </w:t>
            </w:r>
          </w:p>
          <w:p w:rsidR="00993624" w:rsidRPr="005A5407" w:rsidRDefault="00993624" w:rsidP="00993624">
            <w:pPr>
              <w:numPr>
                <w:ilvl w:val="0"/>
                <w:numId w:val="20"/>
              </w:numPr>
              <w:spacing w:before="120"/>
              <w:ind w:left="292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Aircraft and operator approval process</w:t>
            </w:r>
            <w:r w:rsidRPr="005A5407">
              <w:rPr>
                <w:szCs w:val="20"/>
                <w:lang w:val="en-GB"/>
              </w:rPr>
              <w:t xml:space="preserve"> </w:t>
            </w:r>
          </w:p>
          <w:p w:rsidR="00993624" w:rsidRPr="005A5407" w:rsidRDefault="00993624" w:rsidP="00993624">
            <w:pPr>
              <w:spacing w:before="120"/>
              <w:ind w:left="292"/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spacing w:before="120"/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spacing w:before="120"/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jc w:val="center"/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jc w:val="center"/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jc w:val="center"/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spacing w:before="120"/>
              <w:jc w:val="center"/>
              <w:rPr>
                <w:b/>
                <w:szCs w:val="20"/>
                <w:lang w:val="en-GB"/>
              </w:rPr>
            </w:pPr>
            <w:r w:rsidRPr="005A5407">
              <w:rPr>
                <w:b/>
                <w:szCs w:val="20"/>
                <w:lang w:val="en-GB"/>
              </w:rPr>
              <w:t>4C</w:t>
            </w:r>
          </w:p>
        </w:tc>
        <w:tc>
          <w:tcPr>
            <w:tcW w:w="3380" w:type="dxa"/>
            <w:vMerge w:val="restart"/>
            <w:vAlign w:val="center"/>
          </w:tcPr>
          <w:p w:rsidR="00993624" w:rsidRPr="005A5407" w:rsidRDefault="00993624" w:rsidP="00993624">
            <w:pPr>
              <w:numPr>
                <w:ilvl w:val="0"/>
                <w:numId w:val="19"/>
              </w:numPr>
              <w:ind w:left="377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 xml:space="preserve">Use of the lateral deviation </w:t>
            </w:r>
            <w:r w:rsidRPr="005A5407">
              <w:rPr>
                <w:szCs w:val="20"/>
                <w:lang w:val="en-GB"/>
              </w:rPr>
              <w:t>(LD)</w:t>
            </w:r>
            <w:r>
              <w:rPr>
                <w:szCs w:val="20"/>
                <w:lang w:val="en-GB"/>
              </w:rPr>
              <w:t xml:space="preserve"> reporting form</w:t>
            </w:r>
          </w:p>
          <w:p w:rsidR="00993624" w:rsidRPr="005A5407" w:rsidRDefault="00993624" w:rsidP="00993624">
            <w:pPr>
              <w:numPr>
                <w:ilvl w:val="0"/>
                <w:numId w:val="19"/>
              </w:numPr>
              <w:ind w:left="377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Monthly delivery of LD data to</w:t>
            </w:r>
            <w:r w:rsidRPr="005A5407">
              <w:rPr>
                <w:szCs w:val="20"/>
                <w:lang w:val="en-GB"/>
              </w:rPr>
              <w:t xml:space="preserve"> CARSAMMA</w:t>
            </w:r>
          </w:p>
          <w:p w:rsidR="00993624" w:rsidRPr="005A5407" w:rsidRDefault="00993624" w:rsidP="00993624">
            <w:pPr>
              <w:numPr>
                <w:ilvl w:val="0"/>
                <w:numId w:val="19"/>
              </w:numPr>
              <w:spacing w:before="120"/>
              <w:ind w:left="377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Training of</w:t>
            </w:r>
            <w:r w:rsidRPr="005A5407">
              <w:rPr>
                <w:szCs w:val="20"/>
                <w:lang w:val="en-GB"/>
              </w:rPr>
              <w:t xml:space="preserve"> ATCO</w:t>
            </w:r>
            <w:r>
              <w:rPr>
                <w:szCs w:val="20"/>
                <w:lang w:val="en-GB"/>
              </w:rPr>
              <w:t>s</w:t>
            </w:r>
            <w:r w:rsidRPr="005A5407">
              <w:rPr>
                <w:szCs w:val="20"/>
                <w:lang w:val="en-GB"/>
              </w:rPr>
              <w:t xml:space="preserve"> </w:t>
            </w:r>
            <w:r>
              <w:rPr>
                <w:szCs w:val="20"/>
                <w:lang w:val="en-GB"/>
              </w:rPr>
              <w:t>in the completion of the lateral deviation reporting form</w:t>
            </w:r>
            <w:r w:rsidRPr="005A5407">
              <w:rPr>
                <w:szCs w:val="20"/>
                <w:lang w:val="en-GB"/>
              </w:rPr>
              <w:t xml:space="preserve"> </w:t>
            </w:r>
          </w:p>
          <w:p w:rsidR="00993624" w:rsidRPr="005A5407" w:rsidRDefault="00993624" w:rsidP="00993624">
            <w:pPr>
              <w:numPr>
                <w:ilvl w:val="0"/>
                <w:numId w:val="19"/>
              </w:numPr>
              <w:spacing w:before="120"/>
              <w:ind w:left="377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Use of data available in</w:t>
            </w:r>
            <w:r w:rsidRPr="005A5407">
              <w:rPr>
                <w:szCs w:val="20"/>
                <w:lang w:val="en-GB"/>
              </w:rPr>
              <w:t xml:space="preserve"> CARSAMMA </w:t>
            </w:r>
            <w:r>
              <w:rPr>
                <w:szCs w:val="20"/>
                <w:lang w:val="en-GB"/>
              </w:rPr>
              <w:t>for visualising potential technical errors</w:t>
            </w:r>
          </w:p>
          <w:p w:rsidR="00993624" w:rsidRPr="005A5407" w:rsidRDefault="00993624" w:rsidP="00993624">
            <w:pPr>
              <w:numPr>
                <w:ilvl w:val="0"/>
                <w:numId w:val="14"/>
              </w:numPr>
              <w:spacing w:before="120"/>
              <w:ind w:left="470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Operator inspection programmes</w:t>
            </w:r>
          </w:p>
          <w:p w:rsidR="00993624" w:rsidRPr="005A5407" w:rsidRDefault="00993624" w:rsidP="00993624">
            <w:pPr>
              <w:numPr>
                <w:ilvl w:val="0"/>
                <w:numId w:val="19"/>
              </w:numPr>
              <w:spacing w:before="120"/>
              <w:ind w:left="377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Implement ATC system alarms to detect lateral deviations</w:t>
            </w:r>
          </w:p>
          <w:p w:rsidR="00993624" w:rsidRPr="005A5407" w:rsidRDefault="00993624" w:rsidP="00993624">
            <w:pPr>
              <w:jc w:val="center"/>
              <w:rPr>
                <w:b/>
                <w:szCs w:val="20"/>
                <w:lang w:val="en-GB"/>
              </w:rPr>
            </w:pPr>
          </w:p>
          <w:p w:rsidR="00993624" w:rsidRPr="005A5407" w:rsidRDefault="00993624" w:rsidP="00993624">
            <w:pPr>
              <w:jc w:val="center"/>
              <w:rPr>
                <w:b/>
                <w:szCs w:val="20"/>
                <w:lang w:val="en-GB"/>
              </w:rPr>
            </w:pPr>
          </w:p>
          <w:p w:rsidR="00993624" w:rsidRPr="005A5407" w:rsidRDefault="00993624" w:rsidP="00993624">
            <w:pPr>
              <w:jc w:val="center"/>
              <w:rPr>
                <w:szCs w:val="20"/>
                <w:lang w:val="en-GB"/>
              </w:rPr>
            </w:pPr>
            <w:r w:rsidRPr="005A5407">
              <w:rPr>
                <w:b/>
                <w:szCs w:val="20"/>
                <w:lang w:val="en-GB"/>
              </w:rPr>
              <w:t>2C</w:t>
            </w:r>
          </w:p>
        </w:tc>
        <w:tc>
          <w:tcPr>
            <w:tcW w:w="1497" w:type="dxa"/>
            <w:vMerge w:val="restart"/>
            <w:vAlign w:val="center"/>
          </w:tcPr>
          <w:p w:rsidR="00993624" w:rsidRPr="005A5407" w:rsidRDefault="00993624" w:rsidP="00993624">
            <w:pPr>
              <w:jc w:val="center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States</w:t>
            </w:r>
          </w:p>
          <w:p w:rsidR="00993624" w:rsidRPr="005A5407" w:rsidRDefault="00993624" w:rsidP="00993624">
            <w:pPr>
              <w:jc w:val="center"/>
              <w:rPr>
                <w:szCs w:val="20"/>
                <w:lang w:val="en-GB"/>
              </w:rPr>
            </w:pPr>
            <w:r w:rsidRPr="005A5407">
              <w:rPr>
                <w:szCs w:val="20"/>
                <w:lang w:val="en-GB"/>
              </w:rPr>
              <w:t>ANSP</w:t>
            </w:r>
            <w:r>
              <w:rPr>
                <w:szCs w:val="20"/>
                <w:lang w:val="en-GB"/>
              </w:rPr>
              <w:t>s</w:t>
            </w:r>
          </w:p>
          <w:p w:rsidR="00993624" w:rsidRPr="005A5407" w:rsidRDefault="00993624" w:rsidP="00993624">
            <w:pPr>
              <w:jc w:val="center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Operators</w:t>
            </w:r>
            <w:r w:rsidRPr="005A5407">
              <w:rPr>
                <w:szCs w:val="20"/>
                <w:lang w:val="en-GB"/>
              </w:rPr>
              <w:t xml:space="preserve"> </w:t>
            </w:r>
          </w:p>
        </w:tc>
      </w:tr>
      <w:tr w:rsidR="00993624" w:rsidRPr="005A5407">
        <w:trPr>
          <w:trHeight w:val="3382"/>
        </w:trPr>
        <w:tc>
          <w:tcPr>
            <w:tcW w:w="1673" w:type="dxa"/>
            <w:vMerge/>
            <w:vAlign w:val="center"/>
          </w:tcPr>
          <w:p w:rsidR="00993624" w:rsidRPr="005A5407" w:rsidRDefault="00993624" w:rsidP="00993624">
            <w:pPr>
              <w:spacing w:before="120"/>
              <w:jc w:val="center"/>
              <w:rPr>
                <w:sz w:val="24"/>
                <w:lang w:val="en-GB"/>
              </w:rPr>
            </w:pPr>
          </w:p>
        </w:tc>
        <w:tc>
          <w:tcPr>
            <w:tcW w:w="2038" w:type="dxa"/>
            <w:vAlign w:val="center"/>
          </w:tcPr>
          <w:p w:rsidR="00993624" w:rsidRPr="00493FEE" w:rsidRDefault="00993624" w:rsidP="00993624">
            <w:pPr>
              <w:spacing w:before="120"/>
              <w:jc w:val="center"/>
              <w:rPr>
                <w:lang w:val="en-GB"/>
              </w:rPr>
            </w:pPr>
            <w:r>
              <w:rPr>
                <w:lang w:val="en-GB"/>
              </w:rPr>
              <w:t>Deviation due to a contingency</w:t>
            </w:r>
          </w:p>
          <w:p w:rsidR="00993624" w:rsidRPr="005A5407" w:rsidRDefault="00993624" w:rsidP="00993624">
            <w:pPr>
              <w:spacing w:before="120"/>
              <w:rPr>
                <w:sz w:val="24"/>
                <w:lang w:val="en-GB"/>
              </w:rPr>
            </w:pPr>
          </w:p>
        </w:tc>
        <w:tc>
          <w:tcPr>
            <w:tcW w:w="2310" w:type="dxa"/>
            <w:vMerge/>
            <w:vAlign w:val="center"/>
          </w:tcPr>
          <w:p w:rsidR="00993624" w:rsidRPr="005A5407" w:rsidDel="00BD05C4" w:rsidRDefault="00993624" w:rsidP="00993624">
            <w:pPr>
              <w:spacing w:before="120"/>
              <w:jc w:val="center"/>
              <w:rPr>
                <w:sz w:val="24"/>
                <w:lang w:val="en-GB"/>
              </w:rPr>
            </w:pPr>
          </w:p>
        </w:tc>
        <w:tc>
          <w:tcPr>
            <w:tcW w:w="2324" w:type="dxa"/>
            <w:vMerge/>
            <w:vAlign w:val="center"/>
          </w:tcPr>
          <w:p w:rsidR="00993624" w:rsidRPr="005A5407" w:rsidRDefault="00993624" w:rsidP="00993624">
            <w:pPr>
              <w:numPr>
                <w:ilvl w:val="0"/>
                <w:numId w:val="20"/>
              </w:numPr>
              <w:spacing w:before="120"/>
              <w:ind w:left="292"/>
              <w:rPr>
                <w:sz w:val="24"/>
                <w:lang w:val="en-GB"/>
              </w:rPr>
            </w:pPr>
          </w:p>
        </w:tc>
        <w:tc>
          <w:tcPr>
            <w:tcW w:w="3380" w:type="dxa"/>
            <w:vMerge/>
            <w:vAlign w:val="center"/>
          </w:tcPr>
          <w:p w:rsidR="00993624" w:rsidRPr="005A5407" w:rsidRDefault="00993624" w:rsidP="00993624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1497" w:type="dxa"/>
            <w:vMerge/>
            <w:vAlign w:val="center"/>
          </w:tcPr>
          <w:p w:rsidR="00993624" w:rsidRPr="005A5407" w:rsidRDefault="00993624" w:rsidP="00993624">
            <w:pPr>
              <w:jc w:val="center"/>
              <w:rPr>
                <w:sz w:val="24"/>
                <w:lang w:val="en-GB"/>
              </w:rPr>
            </w:pPr>
          </w:p>
        </w:tc>
      </w:tr>
    </w:tbl>
    <w:p w:rsidR="00993624" w:rsidRDefault="006476A8" w:rsidP="00993624">
      <w:pPr>
        <w:rPr>
          <w:sz w:val="24"/>
          <w:lang w:val="en-GB"/>
        </w:rPr>
      </w:pPr>
      <w:r>
        <w:rPr>
          <w:sz w:val="24"/>
          <w:lang w:val="en-GB"/>
        </w:rPr>
        <w:t>&lt;&lt;&lt;&lt;&lt;</w:t>
      </w:r>
    </w:p>
    <w:p w:rsidR="006476A8" w:rsidRDefault="006476A8" w:rsidP="00993624">
      <w:pPr>
        <w:rPr>
          <w:sz w:val="24"/>
          <w:lang w:val="en-GB"/>
        </w:rPr>
      </w:pPr>
    </w:p>
    <w:p w:rsidR="006476A8" w:rsidRPr="005A5407" w:rsidRDefault="006476A8" w:rsidP="00993624">
      <w:pPr>
        <w:rPr>
          <w:sz w:val="24"/>
          <w:lang w:val="en-GB"/>
        </w:rPr>
      </w:pPr>
    </w:p>
    <w:tbl>
      <w:tblPr>
        <w:tblW w:w="13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58"/>
        <w:gridCol w:w="1800"/>
        <w:gridCol w:w="1980"/>
        <w:gridCol w:w="2880"/>
        <w:gridCol w:w="4050"/>
        <w:gridCol w:w="1350"/>
      </w:tblGrid>
      <w:tr w:rsidR="00993624" w:rsidRPr="005A5407">
        <w:trPr>
          <w:trHeight w:val="130"/>
        </w:trPr>
        <w:tc>
          <w:tcPr>
            <w:tcW w:w="1458" w:type="dxa"/>
            <w:vAlign w:val="center"/>
          </w:tcPr>
          <w:p w:rsidR="00993624" w:rsidRPr="005A5407" w:rsidRDefault="00993624" w:rsidP="00993624">
            <w:pPr>
              <w:spacing w:before="40" w:after="40"/>
              <w:jc w:val="center"/>
              <w:rPr>
                <w:b/>
                <w:lang w:val="en-GB"/>
              </w:rPr>
            </w:pPr>
            <w:r w:rsidRPr="005A5407">
              <w:rPr>
                <w:lang w:val="en-GB"/>
              </w:rPr>
              <w:br w:type="page"/>
            </w:r>
            <w:r>
              <w:rPr>
                <w:b/>
                <w:lang w:val="en-GB"/>
              </w:rPr>
              <w:t>Generic hazard</w:t>
            </w:r>
            <w:r w:rsidRPr="005A5407">
              <w:rPr>
                <w:b/>
                <w:lang w:val="en-GB"/>
              </w:rPr>
              <w:t xml:space="preserve"> 11</w:t>
            </w:r>
          </w:p>
        </w:tc>
        <w:tc>
          <w:tcPr>
            <w:tcW w:w="1800" w:type="dxa"/>
            <w:vAlign w:val="center"/>
          </w:tcPr>
          <w:p w:rsidR="00993624" w:rsidRPr="005A5407" w:rsidRDefault="00993624" w:rsidP="00993624">
            <w:pPr>
              <w:spacing w:before="40" w:after="40"/>
              <w:jc w:val="center"/>
              <w:rPr>
                <w:b/>
                <w:lang w:val="en-GB"/>
              </w:rPr>
            </w:pPr>
            <w:r>
              <w:rPr>
                <w:b/>
                <w:bCs/>
                <w:lang w:val="en-GB"/>
              </w:rPr>
              <w:t>Specific component of hazard</w:t>
            </w:r>
          </w:p>
        </w:tc>
        <w:tc>
          <w:tcPr>
            <w:tcW w:w="1980" w:type="dxa"/>
            <w:vAlign w:val="center"/>
          </w:tcPr>
          <w:p w:rsidR="00993624" w:rsidRPr="005A5407" w:rsidRDefault="00993624" w:rsidP="00993624">
            <w:pPr>
              <w:spacing w:before="40" w:after="40"/>
              <w:jc w:val="center"/>
              <w:rPr>
                <w:b/>
                <w:lang w:val="en-GB"/>
              </w:rPr>
            </w:pPr>
            <w:r>
              <w:rPr>
                <w:b/>
                <w:bCs/>
                <w:lang w:val="en-GB"/>
              </w:rPr>
              <w:t>Hazard-related consequence</w:t>
            </w:r>
          </w:p>
        </w:tc>
        <w:tc>
          <w:tcPr>
            <w:tcW w:w="2880" w:type="dxa"/>
            <w:vAlign w:val="center"/>
          </w:tcPr>
          <w:p w:rsidR="00993624" w:rsidRPr="005A5407" w:rsidRDefault="00993624" w:rsidP="00993624">
            <w:pPr>
              <w:spacing w:before="40" w:after="40"/>
              <w:jc w:val="center"/>
              <w:rPr>
                <w:b/>
                <w:lang w:val="en-GB"/>
              </w:rPr>
            </w:pPr>
            <w:r>
              <w:rPr>
                <w:b/>
                <w:iCs/>
                <w:lang w:val="en-GB"/>
              </w:rPr>
              <w:t>Current defences to control risk and the risk index</w:t>
            </w:r>
          </w:p>
        </w:tc>
        <w:tc>
          <w:tcPr>
            <w:tcW w:w="4050" w:type="dxa"/>
            <w:vAlign w:val="center"/>
          </w:tcPr>
          <w:p w:rsidR="00993624" w:rsidRPr="005A5407" w:rsidRDefault="00993624" w:rsidP="00993624">
            <w:pPr>
              <w:spacing w:before="40" w:after="40"/>
              <w:jc w:val="center"/>
              <w:rPr>
                <w:b/>
                <w:lang w:val="en-GB"/>
              </w:rPr>
            </w:pPr>
            <w:r>
              <w:rPr>
                <w:b/>
                <w:iCs/>
                <w:lang w:val="en-GB"/>
              </w:rPr>
              <w:t>Further action to reduce risk and the resulting risk index</w:t>
            </w:r>
          </w:p>
        </w:tc>
        <w:tc>
          <w:tcPr>
            <w:tcW w:w="1350" w:type="dxa"/>
            <w:vAlign w:val="center"/>
          </w:tcPr>
          <w:p w:rsidR="00993624" w:rsidRPr="005A5407" w:rsidRDefault="00993624" w:rsidP="00993624">
            <w:pPr>
              <w:spacing w:before="40" w:after="40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Responsible party</w:t>
            </w:r>
          </w:p>
        </w:tc>
      </w:tr>
      <w:tr w:rsidR="00993624" w:rsidRPr="005A5407" w:rsidTr="006476A8">
        <w:trPr>
          <w:trHeight w:val="7991"/>
        </w:trPr>
        <w:tc>
          <w:tcPr>
            <w:tcW w:w="1458" w:type="dxa"/>
            <w:vAlign w:val="center"/>
          </w:tcPr>
          <w:p w:rsidR="00993624" w:rsidRPr="005A5407" w:rsidRDefault="00993624" w:rsidP="00993624">
            <w:pPr>
              <w:spacing w:before="120"/>
              <w:jc w:val="center"/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spacing w:before="120"/>
              <w:jc w:val="center"/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spacing w:before="120"/>
              <w:jc w:val="center"/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spacing w:before="120"/>
              <w:jc w:val="center"/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spacing w:before="120"/>
              <w:jc w:val="center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Navigation deviations due to operational errors</w:t>
            </w:r>
          </w:p>
          <w:p w:rsidR="00993624" w:rsidRPr="005A5407" w:rsidRDefault="00993624" w:rsidP="00993624">
            <w:pPr>
              <w:spacing w:before="120"/>
              <w:jc w:val="center"/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spacing w:before="120"/>
              <w:jc w:val="center"/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spacing w:before="120"/>
              <w:jc w:val="center"/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spacing w:before="120"/>
              <w:jc w:val="center"/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spacing w:before="120"/>
              <w:jc w:val="center"/>
              <w:rPr>
                <w:szCs w:val="20"/>
                <w:lang w:val="en-GB"/>
              </w:rPr>
            </w:pPr>
          </w:p>
        </w:tc>
        <w:tc>
          <w:tcPr>
            <w:tcW w:w="1800" w:type="dxa"/>
            <w:vAlign w:val="center"/>
          </w:tcPr>
          <w:p w:rsidR="00993624" w:rsidRPr="005A5407" w:rsidRDefault="00993624" w:rsidP="00993624">
            <w:pPr>
              <w:spacing w:before="120"/>
              <w:jc w:val="center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Lack of coordination between</w:t>
            </w:r>
            <w:r w:rsidRPr="005A5407">
              <w:rPr>
                <w:szCs w:val="20"/>
                <w:lang w:val="en-GB"/>
              </w:rPr>
              <w:t xml:space="preserve"> ACC</w:t>
            </w:r>
            <w:r>
              <w:rPr>
                <w:szCs w:val="20"/>
                <w:lang w:val="en-GB"/>
              </w:rPr>
              <w:t>s</w:t>
            </w:r>
          </w:p>
          <w:p w:rsidR="00993624" w:rsidRPr="005A5407" w:rsidRDefault="00993624" w:rsidP="00993624">
            <w:pPr>
              <w:spacing w:before="120"/>
              <w:jc w:val="center"/>
              <w:rPr>
                <w:szCs w:val="20"/>
                <w:lang w:val="en-GB"/>
              </w:rPr>
            </w:pPr>
          </w:p>
        </w:tc>
        <w:tc>
          <w:tcPr>
            <w:tcW w:w="1980" w:type="dxa"/>
            <w:vAlign w:val="center"/>
          </w:tcPr>
          <w:p w:rsidR="00993624" w:rsidRPr="005A5407" w:rsidRDefault="00993624" w:rsidP="00993624">
            <w:pPr>
              <w:spacing w:before="120"/>
              <w:jc w:val="center"/>
              <w:rPr>
                <w:b/>
                <w:szCs w:val="20"/>
                <w:lang w:val="en-GB"/>
              </w:rPr>
            </w:pPr>
            <w:r>
              <w:rPr>
                <w:b/>
                <w:szCs w:val="20"/>
                <w:lang w:val="en-GB"/>
              </w:rPr>
              <w:t>Loss of separation</w:t>
            </w:r>
          </w:p>
        </w:tc>
        <w:tc>
          <w:tcPr>
            <w:tcW w:w="2880" w:type="dxa"/>
            <w:vAlign w:val="center"/>
          </w:tcPr>
          <w:p w:rsidR="00993624" w:rsidRPr="005A5407" w:rsidRDefault="00993624" w:rsidP="00993624">
            <w:pPr>
              <w:numPr>
                <w:ilvl w:val="0"/>
                <w:numId w:val="20"/>
              </w:numPr>
              <w:spacing w:before="120"/>
              <w:ind w:left="292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Measures to reduce operational errors in the ATC coordination loop between adjacent ATCs</w:t>
            </w:r>
            <w:r w:rsidRPr="005A5407">
              <w:rPr>
                <w:szCs w:val="20"/>
                <w:lang w:val="en-GB"/>
              </w:rPr>
              <w:t xml:space="preserve"> (GREPECAS15/36)</w:t>
            </w:r>
          </w:p>
          <w:p w:rsidR="00993624" w:rsidRPr="005A5407" w:rsidRDefault="00993624" w:rsidP="00993624">
            <w:pPr>
              <w:numPr>
                <w:ilvl w:val="0"/>
                <w:numId w:val="20"/>
              </w:numPr>
              <w:spacing w:before="120"/>
              <w:ind w:left="292"/>
              <w:rPr>
                <w:szCs w:val="20"/>
                <w:lang w:val="en-GB"/>
              </w:rPr>
            </w:pPr>
            <w:r w:rsidRPr="005A5407">
              <w:rPr>
                <w:szCs w:val="20"/>
                <w:lang w:val="en-GB"/>
              </w:rPr>
              <w:t>ATS</w:t>
            </w:r>
            <w:r>
              <w:rPr>
                <w:szCs w:val="20"/>
                <w:lang w:val="en-GB"/>
              </w:rPr>
              <w:t xml:space="preserve"> surveillance</w:t>
            </w:r>
          </w:p>
          <w:p w:rsidR="00993624" w:rsidRPr="005A5407" w:rsidRDefault="00993624" w:rsidP="00993624">
            <w:pPr>
              <w:numPr>
                <w:ilvl w:val="0"/>
                <w:numId w:val="20"/>
              </w:numPr>
              <w:spacing w:before="120"/>
              <w:ind w:left="292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Safety assessment</w:t>
            </w:r>
          </w:p>
          <w:p w:rsidR="00993624" w:rsidRPr="005A5407" w:rsidRDefault="00993624" w:rsidP="00993624">
            <w:pPr>
              <w:numPr>
                <w:ilvl w:val="0"/>
                <w:numId w:val="20"/>
              </w:numPr>
              <w:spacing w:before="120"/>
              <w:ind w:left="292"/>
              <w:rPr>
                <w:szCs w:val="20"/>
                <w:lang w:val="en-GB"/>
              </w:rPr>
            </w:pPr>
            <w:r w:rsidRPr="005A5407">
              <w:rPr>
                <w:szCs w:val="20"/>
                <w:lang w:val="en-GB"/>
              </w:rPr>
              <w:t>LOA</w:t>
            </w:r>
          </w:p>
          <w:p w:rsidR="00993624" w:rsidRPr="005A5407" w:rsidRDefault="00993624" w:rsidP="00993624">
            <w:pPr>
              <w:numPr>
                <w:ilvl w:val="0"/>
                <w:numId w:val="20"/>
              </w:numPr>
              <w:spacing w:before="120"/>
              <w:ind w:left="292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 xml:space="preserve">Operational manuals of the </w:t>
            </w:r>
            <w:r w:rsidRPr="005A5407">
              <w:rPr>
                <w:szCs w:val="20"/>
                <w:lang w:val="en-GB"/>
              </w:rPr>
              <w:t>ANSP</w:t>
            </w:r>
          </w:p>
          <w:p w:rsidR="00993624" w:rsidRPr="005A5407" w:rsidRDefault="00993624" w:rsidP="00993624">
            <w:pPr>
              <w:spacing w:before="120"/>
              <w:ind w:left="292"/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spacing w:before="120"/>
              <w:ind w:left="292"/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spacing w:before="120"/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spacing w:before="120"/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spacing w:before="120"/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spacing w:before="120"/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spacing w:before="120"/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spacing w:before="120"/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spacing w:before="120"/>
              <w:jc w:val="center"/>
              <w:rPr>
                <w:szCs w:val="20"/>
                <w:lang w:val="en-GB"/>
              </w:rPr>
            </w:pPr>
            <w:r w:rsidRPr="005A5407">
              <w:rPr>
                <w:szCs w:val="20"/>
                <w:lang w:val="en-GB"/>
              </w:rPr>
              <w:t>4C</w:t>
            </w:r>
          </w:p>
        </w:tc>
        <w:tc>
          <w:tcPr>
            <w:tcW w:w="4050" w:type="dxa"/>
            <w:vAlign w:val="center"/>
          </w:tcPr>
          <w:p w:rsidR="00993624" w:rsidRPr="005A5407" w:rsidRDefault="00993624" w:rsidP="00993624">
            <w:pPr>
              <w:numPr>
                <w:ilvl w:val="0"/>
                <w:numId w:val="19"/>
              </w:numPr>
              <w:ind w:left="377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Implement measures to reduce operational errors in the ATC coordination loop between adjacent ACCs</w:t>
            </w:r>
            <w:r w:rsidRPr="005A5407">
              <w:rPr>
                <w:szCs w:val="20"/>
                <w:lang w:val="en-GB"/>
              </w:rPr>
              <w:t xml:space="preserve"> (GREPECAS15/36)</w:t>
            </w:r>
          </w:p>
          <w:p w:rsidR="00993624" w:rsidRPr="005A5407" w:rsidRDefault="00993624" w:rsidP="00993624">
            <w:pPr>
              <w:numPr>
                <w:ilvl w:val="0"/>
                <w:numId w:val="19"/>
              </w:numPr>
              <w:ind w:left="377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Use of the lateral deviation (LD) reporting form</w:t>
            </w:r>
            <w:r w:rsidRPr="005A5407">
              <w:rPr>
                <w:szCs w:val="20"/>
                <w:lang w:val="en-GB"/>
              </w:rPr>
              <w:t xml:space="preserve"> </w:t>
            </w:r>
          </w:p>
          <w:p w:rsidR="00993624" w:rsidRPr="005A5407" w:rsidRDefault="00993624" w:rsidP="00993624">
            <w:pPr>
              <w:numPr>
                <w:ilvl w:val="0"/>
                <w:numId w:val="19"/>
              </w:numPr>
              <w:ind w:left="377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Investigation of each</w:t>
            </w:r>
            <w:r w:rsidRPr="005A5407">
              <w:rPr>
                <w:szCs w:val="20"/>
                <w:lang w:val="en-GB"/>
              </w:rPr>
              <w:t xml:space="preserve"> LD, </w:t>
            </w:r>
            <w:r>
              <w:rPr>
                <w:szCs w:val="20"/>
                <w:lang w:val="en-GB"/>
              </w:rPr>
              <w:t>taking the necessary risk mitigation measures, and monthly delivery of LD data to</w:t>
            </w:r>
            <w:r w:rsidRPr="005A5407">
              <w:rPr>
                <w:szCs w:val="20"/>
                <w:lang w:val="en-GB"/>
              </w:rPr>
              <w:t xml:space="preserve"> CARSAMMA </w:t>
            </w:r>
          </w:p>
          <w:p w:rsidR="00993624" w:rsidRPr="005A5407" w:rsidRDefault="00993624" w:rsidP="00993624">
            <w:pPr>
              <w:numPr>
                <w:ilvl w:val="0"/>
                <w:numId w:val="19"/>
              </w:numPr>
              <w:spacing w:before="120"/>
              <w:ind w:left="377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Training of</w:t>
            </w:r>
            <w:r w:rsidRPr="005A5407">
              <w:rPr>
                <w:szCs w:val="20"/>
                <w:lang w:val="en-GB"/>
              </w:rPr>
              <w:t xml:space="preserve"> ATCO</w:t>
            </w:r>
            <w:r>
              <w:rPr>
                <w:szCs w:val="20"/>
                <w:lang w:val="en-GB"/>
              </w:rPr>
              <w:t>s</w:t>
            </w:r>
            <w:r w:rsidRPr="005A5407">
              <w:rPr>
                <w:szCs w:val="20"/>
                <w:lang w:val="en-GB"/>
              </w:rPr>
              <w:t xml:space="preserve"> </w:t>
            </w:r>
            <w:r>
              <w:rPr>
                <w:szCs w:val="20"/>
                <w:lang w:val="en-GB"/>
              </w:rPr>
              <w:t xml:space="preserve">in the application of procedures to avoid ATC coordination errors and completion of the </w:t>
            </w:r>
            <w:proofErr w:type="spellStart"/>
            <w:r>
              <w:rPr>
                <w:szCs w:val="20"/>
                <w:lang w:val="en-GB"/>
              </w:rPr>
              <w:t>the</w:t>
            </w:r>
            <w:proofErr w:type="spellEnd"/>
            <w:r>
              <w:rPr>
                <w:szCs w:val="20"/>
                <w:lang w:val="en-GB"/>
              </w:rPr>
              <w:t xml:space="preserve"> lateral deviation reporting form</w:t>
            </w:r>
            <w:r w:rsidRPr="005A5407">
              <w:rPr>
                <w:szCs w:val="20"/>
                <w:lang w:val="en-GB"/>
              </w:rPr>
              <w:t xml:space="preserve"> </w:t>
            </w:r>
          </w:p>
          <w:p w:rsidR="00993624" w:rsidRPr="005A5407" w:rsidRDefault="00993624" w:rsidP="00993624">
            <w:pPr>
              <w:numPr>
                <w:ilvl w:val="0"/>
                <w:numId w:val="19"/>
              </w:numPr>
              <w:spacing w:before="120"/>
              <w:ind w:left="377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 xml:space="preserve">Use of data available in </w:t>
            </w:r>
            <w:r w:rsidRPr="005A5407">
              <w:rPr>
                <w:szCs w:val="20"/>
                <w:lang w:val="en-GB"/>
              </w:rPr>
              <w:t xml:space="preserve">CARSAMMA </w:t>
            </w:r>
            <w:r>
              <w:rPr>
                <w:szCs w:val="20"/>
                <w:lang w:val="en-GB"/>
              </w:rPr>
              <w:t>to visualise potential errors</w:t>
            </w:r>
          </w:p>
          <w:p w:rsidR="00993624" w:rsidRPr="005A5407" w:rsidRDefault="00993624" w:rsidP="00993624">
            <w:pPr>
              <w:numPr>
                <w:ilvl w:val="0"/>
                <w:numId w:val="19"/>
              </w:numPr>
              <w:spacing w:before="120"/>
              <w:ind w:left="377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 xml:space="preserve">Updating and, if applicable, drafting of the operational manuals of the </w:t>
            </w:r>
            <w:r w:rsidRPr="005A5407">
              <w:rPr>
                <w:szCs w:val="20"/>
                <w:lang w:val="en-GB"/>
              </w:rPr>
              <w:t xml:space="preserve">ANSP, </w:t>
            </w:r>
            <w:r>
              <w:rPr>
                <w:szCs w:val="20"/>
                <w:lang w:val="en-GB"/>
              </w:rPr>
              <w:t>incorporating procedures to reduce operational errors in the ATC coordination loop between adjacent ACCs</w:t>
            </w:r>
          </w:p>
          <w:p w:rsidR="00993624" w:rsidRPr="005A5407" w:rsidRDefault="00993624" w:rsidP="00993624">
            <w:pPr>
              <w:numPr>
                <w:ilvl w:val="0"/>
                <w:numId w:val="19"/>
              </w:numPr>
              <w:spacing w:before="120"/>
              <w:ind w:left="377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Implement ATC system alarms to detect lateral deviations</w:t>
            </w:r>
            <w:r w:rsidRPr="005A5407">
              <w:rPr>
                <w:szCs w:val="20"/>
                <w:lang w:val="en-GB"/>
              </w:rPr>
              <w:t xml:space="preserve"> </w:t>
            </w:r>
          </w:p>
          <w:p w:rsidR="00993624" w:rsidRPr="005A5407" w:rsidRDefault="00993624" w:rsidP="00993624">
            <w:pPr>
              <w:numPr>
                <w:ilvl w:val="0"/>
                <w:numId w:val="19"/>
              </w:numPr>
              <w:spacing w:before="120"/>
              <w:ind w:left="377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Implement</w:t>
            </w:r>
            <w:r w:rsidRPr="005A5407">
              <w:rPr>
                <w:szCs w:val="20"/>
                <w:lang w:val="en-GB"/>
              </w:rPr>
              <w:t xml:space="preserve"> AIDC</w:t>
            </w:r>
          </w:p>
          <w:p w:rsidR="00993624" w:rsidRPr="005A5407" w:rsidRDefault="00993624" w:rsidP="00993624">
            <w:pPr>
              <w:jc w:val="center"/>
              <w:rPr>
                <w:szCs w:val="20"/>
                <w:lang w:val="en-GB"/>
              </w:rPr>
            </w:pPr>
            <w:r w:rsidRPr="005A5407">
              <w:rPr>
                <w:szCs w:val="20"/>
                <w:lang w:val="en-GB"/>
              </w:rPr>
              <w:t>2C</w:t>
            </w:r>
          </w:p>
        </w:tc>
        <w:tc>
          <w:tcPr>
            <w:tcW w:w="1350" w:type="dxa"/>
            <w:vAlign w:val="center"/>
          </w:tcPr>
          <w:p w:rsidR="00993624" w:rsidRPr="005A5407" w:rsidRDefault="00993624" w:rsidP="00993624">
            <w:pPr>
              <w:jc w:val="center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States</w:t>
            </w:r>
          </w:p>
          <w:p w:rsidR="00993624" w:rsidRPr="005A5407" w:rsidRDefault="00993624" w:rsidP="00993624">
            <w:pPr>
              <w:jc w:val="center"/>
              <w:rPr>
                <w:b/>
                <w:color w:val="FF0000"/>
                <w:szCs w:val="20"/>
                <w:lang w:val="en-GB"/>
              </w:rPr>
            </w:pPr>
            <w:r w:rsidRPr="005A5407">
              <w:rPr>
                <w:szCs w:val="20"/>
                <w:lang w:val="en-GB"/>
              </w:rPr>
              <w:t>ANSP</w:t>
            </w:r>
            <w:r>
              <w:rPr>
                <w:szCs w:val="20"/>
                <w:lang w:val="en-GB"/>
              </w:rPr>
              <w:t>s</w:t>
            </w:r>
          </w:p>
        </w:tc>
      </w:tr>
    </w:tbl>
    <w:p w:rsidR="00993624" w:rsidRDefault="006476A8" w:rsidP="00993624">
      <w:pPr>
        <w:rPr>
          <w:sz w:val="24"/>
          <w:lang w:val="en-GB"/>
        </w:rPr>
      </w:pPr>
      <w:r>
        <w:rPr>
          <w:sz w:val="24"/>
          <w:lang w:val="en-GB"/>
        </w:rPr>
        <w:t>&lt;&lt;&lt;&lt;&lt;</w:t>
      </w:r>
    </w:p>
    <w:p w:rsidR="006476A8" w:rsidRDefault="006476A8" w:rsidP="00993624">
      <w:pPr>
        <w:rPr>
          <w:sz w:val="24"/>
          <w:lang w:val="en-GB"/>
        </w:rPr>
      </w:pPr>
    </w:p>
    <w:p w:rsidR="006476A8" w:rsidRDefault="006476A8" w:rsidP="00993624">
      <w:pPr>
        <w:rPr>
          <w:sz w:val="24"/>
          <w:lang w:val="en-GB"/>
        </w:rPr>
      </w:pPr>
    </w:p>
    <w:p w:rsidR="006476A8" w:rsidRDefault="006476A8" w:rsidP="00993624">
      <w:pPr>
        <w:rPr>
          <w:sz w:val="24"/>
          <w:lang w:val="en-GB"/>
        </w:rPr>
      </w:pPr>
    </w:p>
    <w:p w:rsidR="006476A8" w:rsidRPr="005A5407" w:rsidRDefault="006476A8" w:rsidP="00993624">
      <w:pPr>
        <w:rPr>
          <w:sz w:val="24"/>
          <w:lang w:val="en-GB"/>
        </w:rPr>
      </w:pPr>
    </w:p>
    <w:p w:rsidR="00993624" w:rsidRPr="005A5407" w:rsidRDefault="00993624" w:rsidP="00993624">
      <w:pPr>
        <w:rPr>
          <w:sz w:val="24"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984"/>
        <w:gridCol w:w="2410"/>
        <w:gridCol w:w="2551"/>
        <w:gridCol w:w="3094"/>
        <w:gridCol w:w="1506"/>
        <w:gridCol w:w="9"/>
      </w:tblGrid>
      <w:tr w:rsidR="00993624" w:rsidRPr="005A5407">
        <w:trPr>
          <w:trHeight w:val="130"/>
        </w:trPr>
        <w:tc>
          <w:tcPr>
            <w:tcW w:w="1668" w:type="dxa"/>
            <w:vAlign w:val="center"/>
          </w:tcPr>
          <w:p w:rsidR="00993624" w:rsidRPr="005A5407" w:rsidRDefault="00993624" w:rsidP="00993624">
            <w:pPr>
              <w:spacing w:before="40" w:after="40"/>
              <w:jc w:val="center"/>
              <w:rPr>
                <w:b/>
                <w:lang w:val="en-GB"/>
              </w:rPr>
            </w:pPr>
            <w:r w:rsidRPr="005A5407">
              <w:rPr>
                <w:lang w:val="en-GB"/>
              </w:rPr>
              <w:br w:type="page"/>
            </w:r>
            <w:r>
              <w:rPr>
                <w:b/>
                <w:lang w:val="en-GB"/>
              </w:rPr>
              <w:t>Generic hazard</w:t>
            </w:r>
            <w:r w:rsidRPr="005A5407">
              <w:rPr>
                <w:b/>
                <w:lang w:val="en-GB"/>
              </w:rPr>
              <w:t xml:space="preserve"> 12</w:t>
            </w:r>
          </w:p>
        </w:tc>
        <w:tc>
          <w:tcPr>
            <w:tcW w:w="1984" w:type="dxa"/>
            <w:vAlign w:val="center"/>
          </w:tcPr>
          <w:p w:rsidR="00993624" w:rsidRPr="005A5407" w:rsidRDefault="00993624" w:rsidP="00993624">
            <w:pPr>
              <w:spacing w:before="40" w:after="40"/>
              <w:jc w:val="center"/>
              <w:rPr>
                <w:b/>
                <w:lang w:val="en-GB"/>
              </w:rPr>
            </w:pPr>
            <w:r>
              <w:rPr>
                <w:b/>
                <w:bCs/>
                <w:lang w:val="en-GB"/>
              </w:rPr>
              <w:t>Specific component of hazard</w:t>
            </w:r>
          </w:p>
        </w:tc>
        <w:tc>
          <w:tcPr>
            <w:tcW w:w="2410" w:type="dxa"/>
            <w:vAlign w:val="center"/>
          </w:tcPr>
          <w:p w:rsidR="00993624" w:rsidRPr="005A5407" w:rsidRDefault="00993624" w:rsidP="00993624">
            <w:pPr>
              <w:spacing w:before="40" w:after="40"/>
              <w:jc w:val="center"/>
              <w:rPr>
                <w:b/>
                <w:lang w:val="en-GB"/>
              </w:rPr>
            </w:pPr>
            <w:r>
              <w:rPr>
                <w:b/>
                <w:bCs/>
                <w:lang w:val="en-GB"/>
              </w:rPr>
              <w:t>Hazard-related consequence</w:t>
            </w:r>
          </w:p>
        </w:tc>
        <w:tc>
          <w:tcPr>
            <w:tcW w:w="2551" w:type="dxa"/>
            <w:vAlign w:val="center"/>
          </w:tcPr>
          <w:p w:rsidR="00993624" w:rsidRPr="005A5407" w:rsidRDefault="00993624" w:rsidP="00993624">
            <w:pPr>
              <w:spacing w:before="40" w:after="40"/>
              <w:jc w:val="center"/>
              <w:rPr>
                <w:b/>
                <w:lang w:val="en-GB"/>
              </w:rPr>
            </w:pPr>
            <w:r>
              <w:rPr>
                <w:b/>
                <w:iCs/>
                <w:lang w:val="en-GB"/>
              </w:rPr>
              <w:t>Current defences to control risk and the risk index</w:t>
            </w:r>
          </w:p>
        </w:tc>
        <w:tc>
          <w:tcPr>
            <w:tcW w:w="3094" w:type="dxa"/>
            <w:vAlign w:val="center"/>
          </w:tcPr>
          <w:p w:rsidR="00993624" w:rsidRPr="005A5407" w:rsidRDefault="00993624" w:rsidP="00993624">
            <w:pPr>
              <w:spacing w:before="40" w:after="40"/>
              <w:jc w:val="center"/>
              <w:rPr>
                <w:b/>
                <w:lang w:val="en-GB"/>
              </w:rPr>
            </w:pPr>
            <w:r>
              <w:rPr>
                <w:b/>
                <w:iCs/>
                <w:lang w:val="en-GB"/>
              </w:rPr>
              <w:t>Further action to reduce risk and the resulting risk index</w:t>
            </w:r>
          </w:p>
        </w:tc>
        <w:tc>
          <w:tcPr>
            <w:tcW w:w="1515" w:type="dxa"/>
            <w:gridSpan w:val="2"/>
            <w:vAlign w:val="center"/>
          </w:tcPr>
          <w:p w:rsidR="00993624" w:rsidRPr="005A5407" w:rsidRDefault="00993624" w:rsidP="00993624">
            <w:pPr>
              <w:spacing w:before="40" w:after="40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Responsible party</w:t>
            </w:r>
          </w:p>
        </w:tc>
      </w:tr>
      <w:tr w:rsidR="00993624" w:rsidRPr="005A5407">
        <w:tblPrEx>
          <w:tblLook w:val="01E0" w:firstRow="1" w:lastRow="1" w:firstColumn="1" w:lastColumn="1" w:noHBand="0" w:noVBand="0"/>
        </w:tblPrEx>
        <w:trPr>
          <w:gridAfter w:val="1"/>
          <w:wAfter w:w="9" w:type="dxa"/>
          <w:trHeight w:val="55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624" w:rsidRPr="005A5407" w:rsidRDefault="00993624" w:rsidP="00993624">
            <w:pPr>
              <w:ind w:left="-10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Outdated operational manuals of</w:t>
            </w:r>
            <w:r w:rsidRPr="005A5407">
              <w:rPr>
                <w:szCs w:val="20"/>
                <w:lang w:val="en-GB"/>
              </w:rPr>
              <w:t xml:space="preserve"> </w:t>
            </w:r>
            <w:r>
              <w:rPr>
                <w:szCs w:val="20"/>
                <w:lang w:val="en-GB"/>
              </w:rPr>
              <w:t>operators</w:t>
            </w:r>
            <w:r w:rsidRPr="005A5407">
              <w:rPr>
                <w:szCs w:val="20"/>
                <w:lang w:val="en-GB"/>
              </w:rPr>
              <w:t xml:space="preserve">/ANSP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624" w:rsidRPr="005A5407" w:rsidRDefault="00993624" w:rsidP="00993624">
            <w:pPr>
              <w:ind w:left="-10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Erroneous application of procedures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624" w:rsidRPr="005A5407" w:rsidRDefault="00993624" w:rsidP="00993624">
            <w:pPr>
              <w:ind w:left="-10"/>
              <w:rPr>
                <w:b/>
                <w:szCs w:val="20"/>
                <w:lang w:val="en-GB"/>
              </w:rPr>
            </w:pPr>
            <w:r>
              <w:rPr>
                <w:b/>
                <w:szCs w:val="20"/>
                <w:lang w:val="en-GB"/>
              </w:rPr>
              <w:t>Loss of separation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624" w:rsidRPr="005A5407" w:rsidRDefault="00993624" w:rsidP="00993624">
            <w:pPr>
              <w:ind w:left="-10"/>
              <w:rPr>
                <w:szCs w:val="20"/>
                <w:lang w:val="en-GB"/>
              </w:rPr>
            </w:pPr>
            <w:r w:rsidRPr="005A5407">
              <w:rPr>
                <w:szCs w:val="20"/>
                <w:lang w:val="en-GB"/>
              </w:rPr>
              <w:t>RNAV 5</w:t>
            </w:r>
            <w:r>
              <w:rPr>
                <w:szCs w:val="20"/>
                <w:lang w:val="en-GB"/>
              </w:rPr>
              <w:t xml:space="preserve"> approval procedures</w:t>
            </w:r>
          </w:p>
          <w:p w:rsidR="00993624" w:rsidRPr="005A5407" w:rsidRDefault="00993624" w:rsidP="00993624">
            <w:pPr>
              <w:ind w:left="-10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Safety oversight</w:t>
            </w:r>
          </w:p>
          <w:p w:rsidR="00993624" w:rsidRPr="005A5407" w:rsidRDefault="00993624" w:rsidP="00993624">
            <w:pPr>
              <w:ind w:left="-10"/>
              <w:rPr>
                <w:szCs w:val="20"/>
                <w:lang w:val="en-GB"/>
              </w:rPr>
            </w:pPr>
          </w:p>
          <w:p w:rsidR="00993624" w:rsidRPr="005A5407" w:rsidRDefault="00993624" w:rsidP="00993624">
            <w:pPr>
              <w:ind w:left="-10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Audits and inspections</w:t>
            </w:r>
          </w:p>
          <w:p w:rsidR="00993624" w:rsidRPr="005A5407" w:rsidRDefault="00993624" w:rsidP="00993624">
            <w:pPr>
              <w:ind w:left="-10"/>
              <w:rPr>
                <w:b/>
                <w:szCs w:val="20"/>
                <w:lang w:val="en-GB"/>
              </w:rPr>
            </w:pPr>
            <w:r w:rsidRPr="005A5407">
              <w:rPr>
                <w:b/>
                <w:szCs w:val="20"/>
                <w:lang w:val="en-GB"/>
              </w:rPr>
              <w:t>(4C)</w:t>
            </w:r>
          </w:p>
          <w:p w:rsidR="00993624" w:rsidRPr="005A5407" w:rsidRDefault="00993624" w:rsidP="00993624">
            <w:pPr>
              <w:ind w:left="-10"/>
              <w:rPr>
                <w:b/>
                <w:szCs w:val="20"/>
                <w:lang w:val="en-GB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624" w:rsidRPr="005A5407" w:rsidRDefault="00993624" w:rsidP="00993624">
            <w:pPr>
              <w:ind w:left="-10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Implement</w:t>
            </w:r>
            <w:r w:rsidRPr="005A5407">
              <w:rPr>
                <w:szCs w:val="20"/>
                <w:lang w:val="en-GB"/>
              </w:rPr>
              <w:t xml:space="preserve"> SMS</w:t>
            </w:r>
          </w:p>
          <w:p w:rsidR="00993624" w:rsidRPr="005A5407" w:rsidRDefault="00993624" w:rsidP="00993624">
            <w:pPr>
              <w:ind w:left="-10"/>
              <w:rPr>
                <w:b/>
                <w:szCs w:val="20"/>
                <w:lang w:val="en-GB"/>
              </w:rPr>
            </w:pPr>
            <w:r w:rsidRPr="005A5407">
              <w:rPr>
                <w:b/>
                <w:szCs w:val="20"/>
                <w:lang w:val="en-GB"/>
              </w:rPr>
              <w:t>(2C)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624" w:rsidRDefault="00993624" w:rsidP="00993624">
            <w:pPr>
              <w:jc w:val="center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States</w:t>
            </w:r>
          </w:p>
          <w:p w:rsidR="00993624" w:rsidRPr="005A5407" w:rsidRDefault="00993624" w:rsidP="00993624">
            <w:pPr>
              <w:jc w:val="center"/>
              <w:rPr>
                <w:szCs w:val="20"/>
                <w:lang w:val="en-GB"/>
              </w:rPr>
            </w:pPr>
            <w:r w:rsidRPr="005A5407">
              <w:rPr>
                <w:szCs w:val="20"/>
                <w:lang w:val="en-GB"/>
              </w:rPr>
              <w:t xml:space="preserve"> </w:t>
            </w:r>
            <w:r>
              <w:rPr>
                <w:szCs w:val="20"/>
                <w:lang w:val="en-GB"/>
              </w:rPr>
              <w:t>Operators</w:t>
            </w:r>
          </w:p>
          <w:p w:rsidR="00993624" w:rsidRPr="005A5407" w:rsidRDefault="00993624" w:rsidP="00993624">
            <w:pPr>
              <w:ind w:left="-10"/>
              <w:rPr>
                <w:b/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 xml:space="preserve">       </w:t>
            </w:r>
            <w:r w:rsidRPr="005A5407">
              <w:rPr>
                <w:szCs w:val="20"/>
                <w:lang w:val="en-GB"/>
              </w:rPr>
              <w:t>ANSP</w:t>
            </w:r>
            <w:r>
              <w:rPr>
                <w:szCs w:val="20"/>
                <w:lang w:val="en-GB"/>
              </w:rPr>
              <w:t>s</w:t>
            </w:r>
          </w:p>
        </w:tc>
      </w:tr>
    </w:tbl>
    <w:p w:rsidR="00993624" w:rsidRDefault="006476A8" w:rsidP="00993624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&lt;&lt;&lt;&lt;&lt;</w:t>
      </w:r>
    </w:p>
    <w:p w:rsidR="006476A8" w:rsidRPr="005A5407" w:rsidRDefault="006476A8" w:rsidP="00993624">
      <w:pPr>
        <w:rPr>
          <w:sz w:val="22"/>
          <w:szCs w:val="22"/>
          <w:lang w:val="en-GB"/>
        </w:rPr>
      </w:pPr>
      <w:r>
        <w:rPr>
          <w:noProof/>
          <w:sz w:val="22"/>
          <w:szCs w:val="22"/>
          <w:lang w:val="es-PE" w:eastAsia="es-P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1518285</wp:posOffset>
            </wp:positionH>
            <wp:positionV relativeFrom="paragraph">
              <wp:posOffset>2107565</wp:posOffset>
            </wp:positionV>
            <wp:extent cx="4800600" cy="2463800"/>
            <wp:effectExtent l="19050" t="19050" r="19050" b="1270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24638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3624" w:rsidRDefault="00993624">
      <w:pPr>
        <w:rPr>
          <w:rFonts w:ascii="Calibri" w:hAnsi="Calibri"/>
          <w:szCs w:val="20"/>
          <w:lang w:val="en-US"/>
        </w:rPr>
      </w:pPr>
    </w:p>
    <w:p w:rsidR="006476A8" w:rsidRDefault="006476A8">
      <w:pPr>
        <w:rPr>
          <w:rFonts w:ascii="Calibri" w:hAnsi="Calibri"/>
          <w:szCs w:val="20"/>
          <w:lang w:val="en-US"/>
        </w:rPr>
      </w:pPr>
    </w:p>
    <w:p w:rsidR="006476A8" w:rsidRDefault="006476A8">
      <w:pPr>
        <w:rPr>
          <w:rFonts w:ascii="Calibri" w:hAnsi="Calibri"/>
          <w:szCs w:val="20"/>
          <w:lang w:val="en-US"/>
        </w:rPr>
      </w:pPr>
    </w:p>
    <w:p w:rsidR="006476A8" w:rsidRDefault="006476A8">
      <w:pPr>
        <w:rPr>
          <w:rFonts w:ascii="Calibri" w:hAnsi="Calibri"/>
          <w:szCs w:val="20"/>
          <w:lang w:val="en-US"/>
        </w:rPr>
      </w:pPr>
    </w:p>
    <w:p w:rsidR="006476A8" w:rsidRDefault="006476A8">
      <w:pPr>
        <w:rPr>
          <w:rFonts w:ascii="Calibri" w:hAnsi="Calibri"/>
          <w:szCs w:val="20"/>
          <w:lang w:val="en-US"/>
        </w:rPr>
      </w:pPr>
    </w:p>
    <w:sectPr w:rsidR="006476A8" w:rsidSect="00993624">
      <w:headerReference w:type="default" r:id="rId8"/>
      <w:footerReference w:type="even" r:id="rId9"/>
      <w:footerReference w:type="default" r:id="rId10"/>
      <w:pgSz w:w="15840" w:h="12240" w:orient="landscape"/>
      <w:pgMar w:top="117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ABA" w:rsidRDefault="00FC4ABA">
      <w:r>
        <w:separator/>
      </w:r>
    </w:p>
  </w:endnote>
  <w:endnote w:type="continuationSeparator" w:id="0">
    <w:p w:rsidR="00FC4ABA" w:rsidRDefault="00FC4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624" w:rsidRDefault="00993624" w:rsidP="0099362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93624" w:rsidRDefault="00993624" w:rsidP="0099362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624" w:rsidRPr="00A20E59" w:rsidRDefault="00993624" w:rsidP="0099362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ABA" w:rsidRDefault="00FC4ABA">
      <w:r>
        <w:separator/>
      </w:r>
    </w:p>
  </w:footnote>
  <w:footnote w:type="continuationSeparator" w:id="0">
    <w:p w:rsidR="00FC4ABA" w:rsidRDefault="00FC4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624" w:rsidRPr="00813F20" w:rsidRDefault="00993624" w:rsidP="00993624">
    <w:pPr>
      <w:tabs>
        <w:tab w:val="center" w:pos="4590"/>
        <w:tab w:val="right" w:pos="8820"/>
      </w:tabs>
      <w:jc w:val="center"/>
      <w:rPr>
        <w:rStyle w:val="PageNumber"/>
        <w:sz w:val="22"/>
        <w:szCs w:val="22"/>
      </w:rPr>
    </w:pPr>
    <w:r w:rsidRPr="00813F20">
      <w:rPr>
        <w:sz w:val="22"/>
        <w:szCs w:val="22"/>
      </w:rPr>
      <w:t>A</w:t>
    </w:r>
    <w:r>
      <w:rPr>
        <w:sz w:val="22"/>
        <w:szCs w:val="22"/>
      </w:rPr>
      <w:t>1-4</w:t>
    </w:r>
    <w:r w:rsidRPr="00813F20">
      <w:rPr>
        <w:sz w:val="22"/>
        <w:szCs w:val="22"/>
      </w:rPr>
      <w:t>-</w:t>
    </w:r>
    <w:r w:rsidRPr="00813F20">
      <w:rPr>
        <w:rStyle w:val="PageNumber"/>
        <w:sz w:val="22"/>
        <w:szCs w:val="22"/>
      </w:rPr>
      <w:fldChar w:fldCharType="begin"/>
    </w:r>
    <w:r w:rsidRPr="00813F20">
      <w:rPr>
        <w:rStyle w:val="PageNumber"/>
        <w:sz w:val="22"/>
        <w:szCs w:val="22"/>
      </w:rPr>
      <w:instrText xml:space="preserve"> PAGE </w:instrText>
    </w:r>
    <w:r w:rsidRPr="00813F20">
      <w:rPr>
        <w:rStyle w:val="PageNumber"/>
        <w:sz w:val="22"/>
        <w:szCs w:val="22"/>
      </w:rPr>
      <w:fldChar w:fldCharType="separate"/>
    </w:r>
    <w:r w:rsidR="00830F20">
      <w:rPr>
        <w:rStyle w:val="PageNumber"/>
        <w:noProof/>
        <w:sz w:val="22"/>
        <w:szCs w:val="22"/>
      </w:rPr>
      <w:t>6</w:t>
    </w:r>
    <w:r w:rsidRPr="00813F20">
      <w:rPr>
        <w:rStyle w:val="PageNumber"/>
        <w:sz w:val="22"/>
        <w:szCs w:val="22"/>
      </w:rPr>
      <w:fldChar w:fldCharType="end"/>
    </w:r>
  </w:p>
  <w:p w:rsidR="00993624" w:rsidRPr="00813F20" w:rsidRDefault="00993624" w:rsidP="00993624">
    <w:pPr>
      <w:pStyle w:val="Header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D106D"/>
    <w:multiLevelType w:val="hybridMultilevel"/>
    <w:tmpl w:val="ACC4858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F2216"/>
    <w:multiLevelType w:val="hybridMultilevel"/>
    <w:tmpl w:val="3A02B864"/>
    <w:lvl w:ilvl="0" w:tplc="1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5714A"/>
    <w:multiLevelType w:val="hybridMultilevel"/>
    <w:tmpl w:val="E638A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42351"/>
    <w:multiLevelType w:val="hybridMultilevel"/>
    <w:tmpl w:val="07E42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B60DE"/>
    <w:multiLevelType w:val="hybridMultilevel"/>
    <w:tmpl w:val="75F6E8D4"/>
    <w:lvl w:ilvl="0" w:tplc="C47C615C">
      <w:start w:val="1"/>
      <w:numFmt w:val="bullet"/>
      <w:lvlText w:val=""/>
      <w:lvlJc w:val="left"/>
      <w:pPr>
        <w:ind w:left="898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hint="default"/>
      </w:rPr>
    </w:lvl>
    <w:lvl w:ilvl="2" w:tplc="180A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hint="default"/>
      </w:rPr>
    </w:lvl>
    <w:lvl w:ilvl="5" w:tplc="180A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hint="default"/>
      </w:rPr>
    </w:lvl>
    <w:lvl w:ilvl="8" w:tplc="180A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5" w15:restartNumberingAfterBreak="0">
    <w:nsid w:val="1788651B"/>
    <w:multiLevelType w:val="hybridMultilevel"/>
    <w:tmpl w:val="36CA754A"/>
    <w:lvl w:ilvl="0" w:tplc="180A000F">
      <w:start w:val="1"/>
      <w:numFmt w:val="decimal"/>
      <w:lvlText w:val="%1."/>
      <w:lvlJc w:val="left"/>
      <w:pPr>
        <w:ind w:left="727" w:hanging="360"/>
      </w:pPr>
      <w:rPr>
        <w:rFonts w:cs="Times New Roman"/>
      </w:rPr>
    </w:lvl>
    <w:lvl w:ilvl="1" w:tplc="180A0019" w:tentative="1">
      <w:start w:val="1"/>
      <w:numFmt w:val="lowerLetter"/>
      <w:lvlText w:val="%2."/>
      <w:lvlJc w:val="left"/>
      <w:pPr>
        <w:ind w:left="1447" w:hanging="360"/>
      </w:pPr>
      <w:rPr>
        <w:rFonts w:cs="Times New Roman"/>
      </w:rPr>
    </w:lvl>
    <w:lvl w:ilvl="2" w:tplc="180A001B" w:tentative="1">
      <w:start w:val="1"/>
      <w:numFmt w:val="lowerRoman"/>
      <w:lvlText w:val="%3."/>
      <w:lvlJc w:val="right"/>
      <w:pPr>
        <w:ind w:left="2167" w:hanging="180"/>
      </w:pPr>
      <w:rPr>
        <w:rFonts w:cs="Times New Roman"/>
      </w:rPr>
    </w:lvl>
    <w:lvl w:ilvl="3" w:tplc="180A000F" w:tentative="1">
      <w:start w:val="1"/>
      <w:numFmt w:val="decimal"/>
      <w:lvlText w:val="%4."/>
      <w:lvlJc w:val="left"/>
      <w:pPr>
        <w:ind w:left="2887" w:hanging="360"/>
      </w:pPr>
      <w:rPr>
        <w:rFonts w:cs="Times New Roman"/>
      </w:rPr>
    </w:lvl>
    <w:lvl w:ilvl="4" w:tplc="180A0019" w:tentative="1">
      <w:start w:val="1"/>
      <w:numFmt w:val="lowerLetter"/>
      <w:lvlText w:val="%5."/>
      <w:lvlJc w:val="left"/>
      <w:pPr>
        <w:ind w:left="3607" w:hanging="360"/>
      </w:pPr>
      <w:rPr>
        <w:rFonts w:cs="Times New Roman"/>
      </w:rPr>
    </w:lvl>
    <w:lvl w:ilvl="5" w:tplc="180A001B" w:tentative="1">
      <w:start w:val="1"/>
      <w:numFmt w:val="lowerRoman"/>
      <w:lvlText w:val="%6."/>
      <w:lvlJc w:val="right"/>
      <w:pPr>
        <w:ind w:left="4327" w:hanging="180"/>
      </w:pPr>
      <w:rPr>
        <w:rFonts w:cs="Times New Roman"/>
      </w:rPr>
    </w:lvl>
    <w:lvl w:ilvl="6" w:tplc="180A000F" w:tentative="1">
      <w:start w:val="1"/>
      <w:numFmt w:val="decimal"/>
      <w:lvlText w:val="%7."/>
      <w:lvlJc w:val="left"/>
      <w:pPr>
        <w:ind w:left="5047" w:hanging="360"/>
      </w:pPr>
      <w:rPr>
        <w:rFonts w:cs="Times New Roman"/>
      </w:rPr>
    </w:lvl>
    <w:lvl w:ilvl="7" w:tplc="180A0019" w:tentative="1">
      <w:start w:val="1"/>
      <w:numFmt w:val="lowerLetter"/>
      <w:lvlText w:val="%8."/>
      <w:lvlJc w:val="left"/>
      <w:pPr>
        <w:ind w:left="5767" w:hanging="360"/>
      </w:pPr>
      <w:rPr>
        <w:rFonts w:cs="Times New Roman"/>
      </w:rPr>
    </w:lvl>
    <w:lvl w:ilvl="8" w:tplc="180A001B" w:tentative="1">
      <w:start w:val="1"/>
      <w:numFmt w:val="lowerRoman"/>
      <w:lvlText w:val="%9."/>
      <w:lvlJc w:val="right"/>
      <w:pPr>
        <w:ind w:left="6487" w:hanging="180"/>
      </w:pPr>
      <w:rPr>
        <w:rFonts w:cs="Times New Roman"/>
      </w:rPr>
    </w:lvl>
  </w:abstractNum>
  <w:abstractNum w:abstractNumId="6" w15:restartNumberingAfterBreak="0">
    <w:nsid w:val="17C4662E"/>
    <w:multiLevelType w:val="hybridMultilevel"/>
    <w:tmpl w:val="78282FB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B4B16"/>
    <w:multiLevelType w:val="hybridMultilevel"/>
    <w:tmpl w:val="DA86FCDC"/>
    <w:lvl w:ilvl="0" w:tplc="45C86F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75A50"/>
    <w:multiLevelType w:val="hybridMultilevel"/>
    <w:tmpl w:val="DD046D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03143"/>
    <w:multiLevelType w:val="hybridMultilevel"/>
    <w:tmpl w:val="13921C2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F975ED"/>
    <w:multiLevelType w:val="hybridMultilevel"/>
    <w:tmpl w:val="D0783A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745E8"/>
    <w:multiLevelType w:val="hybridMultilevel"/>
    <w:tmpl w:val="2840A58E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7B0653"/>
    <w:multiLevelType w:val="hybridMultilevel"/>
    <w:tmpl w:val="9C76C0C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20FB4"/>
    <w:multiLevelType w:val="hybridMultilevel"/>
    <w:tmpl w:val="5538BE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19786A"/>
    <w:multiLevelType w:val="hybridMultilevel"/>
    <w:tmpl w:val="84DE9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D55D0"/>
    <w:multiLevelType w:val="hybridMultilevel"/>
    <w:tmpl w:val="4B964EF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DC66E5"/>
    <w:multiLevelType w:val="hybridMultilevel"/>
    <w:tmpl w:val="31001736"/>
    <w:lvl w:ilvl="0" w:tplc="C17C6268">
      <w:start w:val="1"/>
      <w:numFmt w:val="decimal"/>
      <w:lvlText w:val="%1."/>
      <w:lvlJc w:val="left"/>
      <w:pPr>
        <w:ind w:left="757" w:hanging="360"/>
      </w:pPr>
      <w:rPr>
        <w:rFonts w:cs="Times New Roman"/>
      </w:rPr>
    </w:lvl>
    <w:lvl w:ilvl="1" w:tplc="180A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180A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180A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180A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180A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180A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180A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180A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17" w15:restartNumberingAfterBreak="0">
    <w:nsid w:val="3F4E5BC3"/>
    <w:multiLevelType w:val="hybridMultilevel"/>
    <w:tmpl w:val="24089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CF57FE"/>
    <w:multiLevelType w:val="hybridMultilevel"/>
    <w:tmpl w:val="DBAAA39E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78054A"/>
    <w:multiLevelType w:val="hybridMultilevel"/>
    <w:tmpl w:val="91E6C04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5D674C"/>
    <w:multiLevelType w:val="hybridMultilevel"/>
    <w:tmpl w:val="7FB242A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657264"/>
    <w:multiLevelType w:val="hybridMultilevel"/>
    <w:tmpl w:val="CE1C9D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3D5141"/>
    <w:multiLevelType w:val="hybridMultilevel"/>
    <w:tmpl w:val="D272004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71052F"/>
    <w:multiLevelType w:val="hybridMultilevel"/>
    <w:tmpl w:val="8AC8A6B2"/>
    <w:lvl w:ilvl="0" w:tplc="9CD66910">
      <w:start w:val="1"/>
      <w:numFmt w:val="bullet"/>
      <w:pStyle w:val="PargrafodaLista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43363E"/>
    <w:multiLevelType w:val="hybridMultilevel"/>
    <w:tmpl w:val="4CC44BE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5C0AFA"/>
    <w:multiLevelType w:val="hybridMultilevel"/>
    <w:tmpl w:val="A7F625C8"/>
    <w:lvl w:ilvl="0" w:tplc="180A0001">
      <w:start w:val="1"/>
      <w:numFmt w:val="bullet"/>
      <w:lvlText w:val=""/>
      <w:lvlJc w:val="left"/>
      <w:pPr>
        <w:ind w:left="477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197" w:hanging="360"/>
      </w:pPr>
      <w:rPr>
        <w:rFonts w:ascii="Courier New" w:hAnsi="Courier New" w:hint="default"/>
      </w:rPr>
    </w:lvl>
    <w:lvl w:ilvl="2" w:tplc="180A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hint="default"/>
      </w:rPr>
    </w:lvl>
    <w:lvl w:ilvl="5" w:tplc="180A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hint="default"/>
      </w:rPr>
    </w:lvl>
    <w:lvl w:ilvl="8" w:tplc="180A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26" w15:restartNumberingAfterBreak="0">
    <w:nsid w:val="62BF17DE"/>
    <w:multiLevelType w:val="hybridMultilevel"/>
    <w:tmpl w:val="B5E0D7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AB333C"/>
    <w:multiLevelType w:val="hybridMultilevel"/>
    <w:tmpl w:val="6C22F1F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C734FA"/>
    <w:multiLevelType w:val="hybridMultilevel"/>
    <w:tmpl w:val="48AA2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39106F"/>
    <w:multiLevelType w:val="hybridMultilevel"/>
    <w:tmpl w:val="5540CB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CD741B5"/>
    <w:multiLevelType w:val="hybridMultilevel"/>
    <w:tmpl w:val="DFC89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C74854"/>
    <w:multiLevelType w:val="hybridMultilevel"/>
    <w:tmpl w:val="E1A4ED7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3B7761"/>
    <w:multiLevelType w:val="hybridMultilevel"/>
    <w:tmpl w:val="2C18FA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CE379B"/>
    <w:multiLevelType w:val="hybridMultilevel"/>
    <w:tmpl w:val="C3B6C58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2B5DC6"/>
    <w:multiLevelType w:val="hybridMultilevel"/>
    <w:tmpl w:val="88BAD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160E8B"/>
    <w:multiLevelType w:val="hybridMultilevel"/>
    <w:tmpl w:val="3BCC8B0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7709C8"/>
    <w:multiLevelType w:val="hybridMultilevel"/>
    <w:tmpl w:val="FC7E1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9F15F3"/>
    <w:multiLevelType w:val="hybridMultilevel"/>
    <w:tmpl w:val="5D4479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4"/>
  </w:num>
  <w:num w:numId="4">
    <w:abstractNumId w:val="23"/>
  </w:num>
  <w:num w:numId="5">
    <w:abstractNumId w:val="23"/>
  </w:num>
  <w:num w:numId="6">
    <w:abstractNumId w:val="23"/>
  </w:num>
  <w:num w:numId="7">
    <w:abstractNumId w:val="12"/>
  </w:num>
  <w:num w:numId="8">
    <w:abstractNumId w:val="25"/>
  </w:num>
  <w:num w:numId="9">
    <w:abstractNumId w:val="27"/>
  </w:num>
  <w:num w:numId="10">
    <w:abstractNumId w:val="15"/>
  </w:num>
  <w:num w:numId="11">
    <w:abstractNumId w:val="1"/>
  </w:num>
  <w:num w:numId="12">
    <w:abstractNumId w:val="31"/>
  </w:num>
  <w:num w:numId="13">
    <w:abstractNumId w:val="35"/>
  </w:num>
  <w:num w:numId="14">
    <w:abstractNumId w:val="18"/>
  </w:num>
  <w:num w:numId="15">
    <w:abstractNumId w:val="33"/>
  </w:num>
  <w:num w:numId="16">
    <w:abstractNumId w:val="20"/>
  </w:num>
  <w:num w:numId="17">
    <w:abstractNumId w:val="24"/>
  </w:num>
  <w:num w:numId="18">
    <w:abstractNumId w:val="22"/>
  </w:num>
  <w:num w:numId="19">
    <w:abstractNumId w:val="9"/>
  </w:num>
  <w:num w:numId="20">
    <w:abstractNumId w:val="11"/>
  </w:num>
  <w:num w:numId="21">
    <w:abstractNumId w:val="19"/>
  </w:num>
  <w:num w:numId="22">
    <w:abstractNumId w:val="5"/>
  </w:num>
  <w:num w:numId="23">
    <w:abstractNumId w:val="6"/>
  </w:num>
  <w:num w:numId="24">
    <w:abstractNumId w:val="0"/>
  </w:num>
  <w:num w:numId="25">
    <w:abstractNumId w:val="34"/>
  </w:num>
  <w:num w:numId="26">
    <w:abstractNumId w:val="26"/>
  </w:num>
  <w:num w:numId="27">
    <w:abstractNumId w:val="2"/>
  </w:num>
  <w:num w:numId="28">
    <w:abstractNumId w:val="13"/>
  </w:num>
  <w:num w:numId="29">
    <w:abstractNumId w:val="36"/>
  </w:num>
  <w:num w:numId="30">
    <w:abstractNumId w:val="14"/>
  </w:num>
  <w:num w:numId="31">
    <w:abstractNumId w:val="17"/>
  </w:num>
  <w:num w:numId="32">
    <w:abstractNumId w:val="21"/>
  </w:num>
  <w:num w:numId="33">
    <w:abstractNumId w:val="3"/>
  </w:num>
  <w:num w:numId="34">
    <w:abstractNumId w:val="30"/>
  </w:num>
  <w:num w:numId="35">
    <w:abstractNumId w:val="10"/>
  </w:num>
  <w:num w:numId="36">
    <w:abstractNumId w:val="29"/>
  </w:num>
  <w:num w:numId="37">
    <w:abstractNumId w:val="28"/>
  </w:num>
  <w:num w:numId="38">
    <w:abstractNumId w:val="32"/>
  </w:num>
  <w:num w:numId="39">
    <w:abstractNumId w:val="37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8E5"/>
    <w:rsid w:val="001348E5"/>
    <w:rsid w:val="006476A8"/>
    <w:rsid w:val="00830F20"/>
    <w:rsid w:val="00993624"/>
    <w:rsid w:val="00C6689B"/>
    <w:rsid w:val="00FC4ABA"/>
    <w:rsid w:val="00FF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B8338A8"/>
  <w15:docId w15:val="{AA824F4F-31F2-4A0D-9BE3-5E68EF63C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8E5"/>
    <w:pPr>
      <w:widowControl w:val="0"/>
      <w:autoSpaceDE w:val="0"/>
      <w:autoSpaceDN w:val="0"/>
      <w:adjustRightInd w:val="0"/>
    </w:pPr>
    <w:rPr>
      <w:rFonts w:ascii="Times New Roman" w:hAnsi="Times New Roman"/>
      <w:szCs w:val="24"/>
      <w:lang w:val="es-E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grafodaLista">
    <w:name w:val="Parágrafo da Lista"/>
    <w:basedOn w:val="Normal"/>
    <w:autoRedefine/>
    <w:uiPriority w:val="99"/>
    <w:qFormat/>
    <w:rsid w:val="00482354"/>
    <w:pPr>
      <w:widowControl/>
      <w:numPr>
        <w:numId w:val="4"/>
      </w:numPr>
      <w:tabs>
        <w:tab w:val="left" w:pos="305"/>
        <w:tab w:val="left" w:pos="2160"/>
        <w:tab w:val="left" w:pos="2880"/>
        <w:tab w:val="left" w:pos="3600"/>
      </w:tabs>
      <w:autoSpaceDE/>
      <w:autoSpaceDN/>
      <w:adjustRightInd/>
      <w:spacing w:before="120"/>
      <w:contextualSpacing/>
    </w:pPr>
    <w:rPr>
      <w:sz w:val="22"/>
      <w:lang w:val="es-PE"/>
    </w:rPr>
  </w:style>
  <w:style w:type="table" w:styleId="TableGrid">
    <w:name w:val="Table Grid"/>
    <w:basedOn w:val="TableNormal"/>
    <w:uiPriority w:val="99"/>
    <w:rsid w:val="007D63B3"/>
    <w:rPr>
      <w:rFonts w:eastAsia="Times New Roman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basedOn w:val="Normal"/>
    <w:link w:val="FooterChar"/>
    <w:uiPriority w:val="99"/>
    <w:rsid w:val="00A20E59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/>
      <w:sz w:val="20"/>
      <w:szCs w:val="24"/>
    </w:rPr>
  </w:style>
  <w:style w:type="character" w:styleId="PageNumber">
    <w:name w:val="page number"/>
    <w:basedOn w:val="DefaultParagraphFont"/>
    <w:uiPriority w:val="99"/>
    <w:rsid w:val="00A20E59"/>
    <w:rPr>
      <w:rFonts w:cs="Times New Roman"/>
    </w:rPr>
  </w:style>
  <w:style w:type="paragraph" w:styleId="Header">
    <w:name w:val="header"/>
    <w:basedOn w:val="Normal"/>
    <w:link w:val="HeaderChar"/>
    <w:uiPriority w:val="99"/>
    <w:rsid w:val="00A20E59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/>
      <w:sz w:val="20"/>
      <w:szCs w:val="24"/>
    </w:rPr>
  </w:style>
  <w:style w:type="paragraph" w:styleId="BalloonText">
    <w:name w:val="Balloon Text"/>
    <w:basedOn w:val="Normal"/>
    <w:semiHidden/>
    <w:rsid w:val="00AE6E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12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Hazard Identification and Risk Management Form - ATSRO </LongTitle>
    <cat xmlns="101a94fc-4fb7-49fc-ab36-dbb3e9e3ccdb" xsi:nil="true"/>
    <Language xmlns="101a94fc-4fb7-49fc-ab36-dbb3e9e3ccdb">English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1114</a>
    <Presenter xmlns="101a94fc-4fb7-49fc-ab36-dbb3e9e3ccdb"/>
    <CategoryOrder xmlns="101a94fc-4fb7-49fc-ab36-dbb3e9e3ccd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CFBB24-D656-4C87-8AE1-015AC0C931C5}"/>
</file>

<file path=customXml/itemProps2.xml><?xml version="1.0" encoding="utf-8"?>
<ds:datastoreItem xmlns:ds="http://schemas.openxmlformats.org/officeDocument/2006/customXml" ds:itemID="{9210D15E-8B75-4EA3-883B-31AC3A8FD64C}"/>
</file>

<file path=customXml/itemProps3.xml><?xml version="1.0" encoding="utf-8"?>
<ds:datastoreItem xmlns:ds="http://schemas.openxmlformats.org/officeDocument/2006/customXml" ds:itemID="{FF16DC22-6BD6-48F4-A4EB-33083C3A97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1876</Words>
  <Characters>10318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Peligro genérico 1</vt:lpstr>
    </vt:vector>
  </TitlesOfParts>
  <Company>HP</Company>
  <LinksUpToDate>false</LinksUpToDate>
  <CharactersWithSpaces>12170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subject/>
  <dc:creator>hp</dc:creator>
  <cp:keywords/>
  <cp:lastModifiedBy>Hermoza, Fernando</cp:lastModifiedBy>
  <cp:revision>4</cp:revision>
  <cp:lastPrinted>2010-08-20T20:29:00Z</cp:lastPrinted>
  <dcterms:created xsi:type="dcterms:W3CDTF">2018-07-15T23:38:00Z</dcterms:created>
  <dcterms:modified xsi:type="dcterms:W3CDTF">2018-07-15T23:52:00Z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