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bookmarkStart w:id="0" w:name="_GoBack"/>
      <w:bookmarkEnd w:id="0"/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</w:t>
      </w:r>
      <w:proofErr w:type="gramStart"/>
      <w:r w:rsidRPr="004C18E7">
        <w:rPr>
          <w:sz w:val="22"/>
          <w:szCs w:val="22"/>
          <w:lang w:val="es-MX"/>
        </w:rPr>
        <w:t xml:space="preserve">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  <w:proofErr w:type="gramEnd"/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1673BB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155EB1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Esta nota de estudio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1673BB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8F2FEC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A – Seguridad operacional</w:t>
            </w:r>
          </w:p>
          <w:p w:rsidR="00695368" w:rsidRPr="00695368" w:rsidRDefault="00695368" w:rsidP="000421D0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C</w:t>
            </w:r>
            <w:r w:rsidR="000421D0">
              <w:rPr>
                <w:bCs/>
                <w:i/>
                <w:sz w:val="22"/>
                <w:szCs w:val="22"/>
                <w:lang w:val="es-PE"/>
              </w:rPr>
              <w:t xml:space="preserve"> - </w:t>
            </w:r>
            <w:r w:rsidRPr="00695368">
              <w:rPr>
                <w:bCs/>
                <w:i/>
                <w:sz w:val="22"/>
                <w:szCs w:val="22"/>
                <w:lang w:val="es-PE"/>
              </w:rPr>
              <w:t>Protección del medio ambiente y desarrollo sostenible del transporte aéreo</w:t>
            </w: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155EB1">
      <w:pPr>
        <w:keepLines/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lang w:val="es-MX"/>
        </w:rPr>
        <w:t>Se invita a la Reunión a: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4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1673BB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1673BB" w:rsidRDefault="001673BB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</w:p>
    <w:p w:rsidR="00560EA8" w:rsidRPr="00155EB1" w:rsidRDefault="00560EA8">
      <w:pPr>
        <w:rPr>
          <w:lang w:val="es-PE"/>
        </w:rPr>
      </w:pPr>
    </w:p>
    <w:p w:rsidR="00B84C3D" w:rsidRPr="00560EA8" w:rsidRDefault="00B84C3D">
      <w:pPr>
        <w:rPr>
          <w:lang w:val="es-PE"/>
        </w:rPr>
      </w:pPr>
    </w:p>
    <w:sectPr w:rsidR="00B84C3D" w:rsidRPr="00560EA8" w:rsidSect="0069536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71" w:rsidRDefault="00DF7B71">
      <w:r>
        <w:separator/>
      </w:r>
    </w:p>
  </w:endnote>
  <w:endnote w:type="continuationSeparator" w:id="0">
    <w:p w:rsidR="00DF7B71" w:rsidRDefault="00DF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71" w:rsidRDefault="00DF7B71">
      <w:r>
        <w:separator/>
      </w:r>
    </w:p>
  </w:footnote>
  <w:footnote w:type="continuationSeparator" w:id="0">
    <w:p w:rsidR="00DF7B71" w:rsidRDefault="00DF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9934F0">
      <w:rPr>
        <w:sz w:val="22"/>
        <w:szCs w:val="22"/>
      </w:rPr>
      <w:t>5</w:t>
    </w:r>
    <w:r w:rsidRPr="00476E08">
      <w:rPr>
        <w:sz w:val="22"/>
        <w:szCs w:val="22"/>
      </w:rPr>
      <w:t>-NE/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D06709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695368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Pr="00476E08">
      <w:rPr>
        <w:sz w:val="22"/>
        <w:szCs w:val="22"/>
      </w:rPr>
      <w:t>-NE/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686916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D06709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9934F0">
            <w:rPr>
              <w:rFonts w:eastAsia="SimSun"/>
              <w:bCs/>
              <w:sz w:val="22"/>
              <w:szCs w:val="22"/>
              <w:lang w:val="es-PE"/>
            </w:rPr>
            <w:t>5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-NE/XX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ab/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/1</w:t>
          </w:r>
          <w:r w:rsidR="00D06709">
            <w:rPr>
              <w:rFonts w:eastAsia="SimSun"/>
              <w:color w:val="000000"/>
              <w:sz w:val="22"/>
              <w:szCs w:val="22"/>
              <w:lang w:val="es-PE"/>
            </w:rPr>
            <w:t>7</w:t>
          </w:r>
        </w:p>
        <w:p w:rsidR="00476CD7" w:rsidRPr="00AF50B5" w:rsidRDefault="00B30490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Décimo </w:t>
          </w:r>
          <w:r w:rsidR="009934F0">
            <w:rPr>
              <w:rFonts w:eastAsia="SimSun"/>
              <w:b/>
              <w:color w:val="000000"/>
              <w:sz w:val="22"/>
              <w:szCs w:val="22"/>
              <w:lang w:val="es-PE"/>
            </w:rPr>
            <w:t>Quinta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9934F0">
            <w:rPr>
              <w:rFonts w:eastAsia="SimSun"/>
              <w:b/>
              <w:color w:val="000000"/>
              <w:sz w:val="22"/>
              <w:szCs w:val="22"/>
              <w:lang w:val="es-PE"/>
            </w:rPr>
            <w:t>5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9934F0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9934F0">
            <w:rPr>
              <w:rFonts w:eastAsia="SimSun"/>
              <w:color w:val="000000"/>
              <w:sz w:val="22"/>
              <w:szCs w:val="22"/>
              <w:lang w:val="es-PE"/>
            </w:rPr>
            <w:t>Asunción, Paraguay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 xml:space="preserve">, </w:t>
          </w:r>
          <w:r w:rsidR="009934F0">
            <w:rPr>
              <w:rFonts w:eastAsia="SimSun"/>
              <w:color w:val="000000"/>
              <w:sz w:val="22"/>
              <w:szCs w:val="22"/>
              <w:lang w:val="es-PE"/>
            </w:rPr>
            <w:t xml:space="preserve">4 al 6 </w:t>
          </w:r>
          <w:r w:rsidR="008045B6">
            <w:rPr>
              <w:rFonts w:eastAsia="SimSun"/>
              <w:color w:val="000000"/>
              <w:sz w:val="22"/>
              <w:szCs w:val="22"/>
              <w:lang w:val="es-PE"/>
            </w:rPr>
            <w:t xml:space="preserve">de </w:t>
          </w:r>
          <w:r w:rsidR="009934F0">
            <w:rPr>
              <w:rFonts w:eastAsia="SimSun"/>
              <w:color w:val="000000"/>
              <w:sz w:val="22"/>
              <w:szCs w:val="22"/>
              <w:lang w:val="es-PE"/>
            </w:rPr>
            <w:t>diciembre</w:t>
          </w:r>
          <w:r w:rsidR="00B30490">
            <w:rPr>
              <w:rFonts w:eastAsia="SimSun"/>
              <w:color w:val="000000"/>
              <w:sz w:val="22"/>
              <w:szCs w:val="22"/>
              <w:lang w:val="es-PE"/>
            </w:rPr>
            <w:t xml:space="preserve"> de 201</w:t>
          </w:r>
          <w:r w:rsidR="009934F0">
            <w:rPr>
              <w:rFonts w:eastAsia="SimSun"/>
              <w:color w:val="000000"/>
              <w:sz w:val="22"/>
              <w:szCs w:val="22"/>
              <w:lang w:val="es-PE"/>
            </w:rPr>
            <w:t>7</w:t>
          </w:r>
          <w:r w:rsidR="007F4FE0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DFF5718"/>
    <w:multiLevelType w:val="multilevel"/>
    <w:tmpl w:val="14183832"/>
    <w:numStyleLink w:val="Style1"/>
  </w:abstractNum>
  <w:abstractNum w:abstractNumId="2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24EEE"/>
    <w:rsid w:val="000421D0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55EB1"/>
    <w:rsid w:val="001673BB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140CF"/>
    <w:rsid w:val="006412AF"/>
    <w:rsid w:val="0065253A"/>
    <w:rsid w:val="0066627E"/>
    <w:rsid w:val="00685E14"/>
    <w:rsid w:val="00686916"/>
    <w:rsid w:val="00695368"/>
    <w:rsid w:val="006B68AC"/>
    <w:rsid w:val="00702ABD"/>
    <w:rsid w:val="00787FEB"/>
    <w:rsid w:val="007D1B8E"/>
    <w:rsid w:val="007F3F76"/>
    <w:rsid w:val="007F4FE0"/>
    <w:rsid w:val="008045B6"/>
    <w:rsid w:val="0081533E"/>
    <w:rsid w:val="00831DE9"/>
    <w:rsid w:val="0083494F"/>
    <w:rsid w:val="00844F5C"/>
    <w:rsid w:val="00864884"/>
    <w:rsid w:val="008B4649"/>
    <w:rsid w:val="008F2FEC"/>
    <w:rsid w:val="008F39D3"/>
    <w:rsid w:val="00917AB7"/>
    <w:rsid w:val="00952162"/>
    <w:rsid w:val="009934F0"/>
    <w:rsid w:val="009B2127"/>
    <w:rsid w:val="009C0673"/>
    <w:rsid w:val="009C0F46"/>
    <w:rsid w:val="009C570C"/>
    <w:rsid w:val="009F1EFB"/>
    <w:rsid w:val="00A670A7"/>
    <w:rsid w:val="00AD12CB"/>
    <w:rsid w:val="00AF50B5"/>
    <w:rsid w:val="00B30490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06709"/>
    <w:rsid w:val="00D1438C"/>
    <w:rsid w:val="00D335AE"/>
    <w:rsid w:val="00D36FB1"/>
    <w:rsid w:val="00D573F1"/>
    <w:rsid w:val="00D62FB5"/>
    <w:rsid w:val="00D852EA"/>
    <w:rsid w:val="00DC6998"/>
    <w:rsid w:val="00DF4002"/>
    <w:rsid w:val="00DF7B71"/>
    <w:rsid w:val="00E5542A"/>
    <w:rsid w:val="00EC26C7"/>
    <w:rsid w:val="00EE5AE2"/>
    <w:rsid w:val="00EE7EA8"/>
    <w:rsid w:val="00EF13C0"/>
    <w:rsid w:val="00F03665"/>
    <w:rsid w:val="00F42DF5"/>
    <w:rsid w:val="00F56BA7"/>
    <w:rsid w:val="00F8050C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B30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49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Modelo de NE RAAC15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Modelo de NE RAAC15</LongTitle>
    <cat xmlns="101a94fc-4fb7-49fc-ab36-dbb3e9e3ccdb" xsi:nil="true"/>
    <Language xmlns="101a94fc-4fb7-49fc-ab36-dbb3e9e3ccdb">Spanish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1047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02ADA-1105-46AA-9BCE-692761EA1670}"/>
</file>

<file path=customXml/itemProps2.xml><?xml version="1.0" encoding="utf-8"?>
<ds:datastoreItem xmlns:ds="http://schemas.openxmlformats.org/officeDocument/2006/customXml" ds:itemID="{DBDCB45F-CDC8-4576-A30B-76F48D51C625}"/>
</file>

<file path=customXml/itemProps3.xml><?xml version="1.0" encoding="utf-8"?>
<ds:datastoreItem xmlns:ds="http://schemas.openxmlformats.org/officeDocument/2006/customXml" ds:itemID="{1D7B8262-37AD-4507-B668-A74676024D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Herrera, Iliana</cp:lastModifiedBy>
  <cp:revision>8</cp:revision>
  <dcterms:created xsi:type="dcterms:W3CDTF">2011-08-10T20:07:00Z</dcterms:created>
  <dcterms:modified xsi:type="dcterms:W3CDTF">2017-09-19T19:24:00Z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