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09A0B" w14:textId="77777777" w:rsidR="00D11178" w:rsidRPr="00720C80" w:rsidRDefault="003242BC" w:rsidP="00747EC5">
      <w:pPr>
        <w:tabs>
          <w:tab w:val="left" w:pos="1800"/>
        </w:tabs>
        <w:ind w:left="1800" w:hanging="1800"/>
        <w:jc w:val="both"/>
        <w:rPr>
          <w:b/>
          <w:szCs w:val="22"/>
          <w:lang w:val="en-GB"/>
        </w:rPr>
      </w:pPr>
      <w:r w:rsidRPr="00720C80">
        <w:rPr>
          <w:b/>
          <w:bCs/>
          <w:szCs w:val="22"/>
          <w:lang w:val="en-GB"/>
        </w:rPr>
        <w:t>Agenda Item 3</w:t>
      </w:r>
      <w:r w:rsidR="00D11178" w:rsidRPr="00720C80">
        <w:rPr>
          <w:b/>
          <w:bCs/>
          <w:szCs w:val="22"/>
          <w:lang w:val="en-GB"/>
        </w:rPr>
        <w:t>:</w:t>
      </w:r>
      <w:r w:rsidR="00C02F7A" w:rsidRPr="00720C80">
        <w:rPr>
          <w:b/>
          <w:szCs w:val="22"/>
          <w:lang w:val="en-GB"/>
        </w:rPr>
        <w:tab/>
      </w:r>
      <w:r w:rsidR="00C02F7A" w:rsidRPr="00720C80">
        <w:rPr>
          <w:b/>
          <w:szCs w:val="22"/>
          <w:lang w:val="en-GB"/>
        </w:rPr>
        <w:tab/>
      </w:r>
      <w:r w:rsidR="00C02F7A" w:rsidRPr="00720C80">
        <w:rPr>
          <w:b/>
          <w:szCs w:val="22"/>
          <w:lang w:val="en-GB"/>
        </w:rPr>
        <w:tab/>
      </w:r>
      <w:r w:rsidRPr="00720C80">
        <w:rPr>
          <w:b/>
          <w:szCs w:val="22"/>
          <w:lang w:val="en-GB"/>
        </w:rPr>
        <w:t>Analysis of Large Height Deviations</w:t>
      </w:r>
      <w:r w:rsidR="00C02F7A" w:rsidRPr="00720C80">
        <w:rPr>
          <w:b/>
          <w:szCs w:val="22"/>
          <w:lang w:val="en-GB"/>
        </w:rPr>
        <w:t xml:space="preserve"> (LHD</w:t>
      </w:r>
      <w:r w:rsidRPr="00720C80">
        <w:rPr>
          <w:b/>
          <w:szCs w:val="22"/>
          <w:lang w:val="en-GB"/>
        </w:rPr>
        <w:t>s</w:t>
      </w:r>
      <w:r w:rsidR="00C02F7A" w:rsidRPr="00720C80">
        <w:rPr>
          <w:b/>
          <w:szCs w:val="22"/>
          <w:lang w:val="en-GB"/>
        </w:rPr>
        <w:t>)</w:t>
      </w:r>
    </w:p>
    <w:p w14:paraId="5E329E6A" w14:textId="77777777" w:rsidR="00C02F7A" w:rsidRPr="00720C80" w:rsidRDefault="00C02F7A" w:rsidP="00C02F7A">
      <w:pPr>
        <w:tabs>
          <w:tab w:val="left" w:pos="1800"/>
        </w:tabs>
        <w:jc w:val="both"/>
        <w:rPr>
          <w:b/>
          <w:szCs w:val="22"/>
          <w:lang w:val="en-GB"/>
        </w:rPr>
      </w:pPr>
    </w:p>
    <w:p w14:paraId="56F4439D" w14:textId="77777777" w:rsidR="00C02F7A" w:rsidRPr="00720C80" w:rsidRDefault="00C02F7A" w:rsidP="00C02F7A">
      <w:pPr>
        <w:tabs>
          <w:tab w:val="left" w:pos="1890"/>
          <w:tab w:val="left" w:pos="2880"/>
        </w:tabs>
        <w:ind w:left="3240" w:hanging="3240"/>
        <w:jc w:val="both"/>
        <w:rPr>
          <w:b/>
          <w:szCs w:val="22"/>
          <w:lang w:val="en-GB"/>
        </w:rPr>
      </w:pPr>
      <w:r w:rsidRPr="00720C80">
        <w:rPr>
          <w:b/>
          <w:szCs w:val="22"/>
          <w:lang w:val="en-GB"/>
        </w:rPr>
        <w:tab/>
      </w:r>
      <w:r w:rsidRPr="00720C80">
        <w:rPr>
          <w:b/>
          <w:szCs w:val="22"/>
          <w:lang w:val="en-GB"/>
        </w:rPr>
        <w:tab/>
        <w:t xml:space="preserve">d) </w:t>
      </w:r>
      <w:r w:rsidR="003242BC" w:rsidRPr="00720C80">
        <w:rPr>
          <w:b/>
          <w:szCs w:val="22"/>
          <w:lang w:val="en-GB"/>
        </w:rPr>
        <w:t>Establishment of safety indicators to measure points with the largest number of LHD events</w:t>
      </w:r>
    </w:p>
    <w:p w14:paraId="73D2C895" w14:textId="77777777" w:rsidR="00747EC5" w:rsidRPr="00720C80" w:rsidRDefault="00747EC5" w:rsidP="00747EC5">
      <w:pPr>
        <w:tabs>
          <w:tab w:val="left" w:pos="1800"/>
        </w:tabs>
        <w:ind w:left="1800" w:hanging="1800"/>
        <w:jc w:val="both"/>
        <w:rPr>
          <w:b/>
          <w:szCs w:val="22"/>
          <w:lang w:val="en-GB"/>
        </w:rPr>
      </w:pPr>
    </w:p>
    <w:p w14:paraId="7865E134" w14:textId="77777777" w:rsidR="00C56C0C" w:rsidRPr="00720C80" w:rsidRDefault="00C56C0C" w:rsidP="00747EC5">
      <w:pPr>
        <w:tabs>
          <w:tab w:val="left" w:pos="1800"/>
        </w:tabs>
        <w:ind w:left="1800" w:hanging="1800"/>
        <w:jc w:val="both"/>
        <w:rPr>
          <w:b/>
          <w:szCs w:val="22"/>
          <w:lang w:val="en-GB"/>
        </w:rPr>
      </w:pPr>
    </w:p>
    <w:p w14:paraId="777D8970" w14:textId="77777777" w:rsidR="008254CB" w:rsidRPr="00720C80" w:rsidRDefault="00224429" w:rsidP="00747EC5">
      <w:pPr>
        <w:jc w:val="center"/>
        <w:rPr>
          <w:b/>
          <w:bCs/>
          <w:szCs w:val="22"/>
          <w:lang w:val="en-GB"/>
        </w:rPr>
      </w:pPr>
      <w:r w:rsidRPr="00720C80">
        <w:rPr>
          <w:b/>
          <w:bCs/>
          <w:szCs w:val="22"/>
          <w:lang w:val="en-GB"/>
        </w:rPr>
        <w:t>DEVELOPMENT OF LHD PERFORMANCE INDICATORS</w:t>
      </w:r>
    </w:p>
    <w:p w14:paraId="260E9024" w14:textId="77777777" w:rsidR="000A4A1B" w:rsidRPr="00720C80" w:rsidRDefault="000A4A1B" w:rsidP="00747EC5">
      <w:pPr>
        <w:jc w:val="center"/>
        <w:rPr>
          <w:b/>
          <w:bCs/>
          <w:szCs w:val="22"/>
          <w:lang w:val="en-GB"/>
        </w:rPr>
      </w:pPr>
    </w:p>
    <w:p w14:paraId="17BC71B3" w14:textId="77777777" w:rsidR="00F320BA" w:rsidRPr="00720C80" w:rsidRDefault="00F320BA" w:rsidP="00C4593A">
      <w:pPr>
        <w:jc w:val="center"/>
        <w:rPr>
          <w:szCs w:val="22"/>
          <w:lang w:val="en-GB"/>
        </w:rPr>
      </w:pPr>
      <w:r w:rsidRPr="00720C80">
        <w:rPr>
          <w:szCs w:val="22"/>
          <w:lang w:val="en-GB"/>
        </w:rPr>
        <w:t>(</w:t>
      </w:r>
      <w:r w:rsidR="00224429" w:rsidRPr="00720C80">
        <w:rPr>
          <w:szCs w:val="22"/>
          <w:lang w:val="en-GB"/>
        </w:rPr>
        <w:t>Presented by the rapporteur of the</w:t>
      </w:r>
      <w:r w:rsidR="00462B66" w:rsidRPr="00720C80">
        <w:rPr>
          <w:szCs w:val="22"/>
          <w:lang w:val="en-GB"/>
        </w:rPr>
        <w:t xml:space="preserve"> GTE</w:t>
      </w:r>
      <w:r w:rsidRPr="00720C80">
        <w:rPr>
          <w:szCs w:val="22"/>
          <w:lang w:val="en-GB"/>
        </w:rPr>
        <w:t>)</w:t>
      </w:r>
    </w:p>
    <w:p w14:paraId="3362917B" w14:textId="77777777" w:rsidR="00D97CCF" w:rsidRPr="00720C80" w:rsidRDefault="00D97CCF" w:rsidP="00C4593A">
      <w:pPr>
        <w:jc w:val="center"/>
        <w:rPr>
          <w:szCs w:val="22"/>
          <w:lang w:val="en-GB"/>
        </w:rPr>
      </w:pPr>
    </w:p>
    <w:tbl>
      <w:tblPr>
        <w:tblW w:w="7983" w:type="dxa"/>
        <w:jc w:val="center"/>
        <w:tblInd w:w="2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2"/>
        <w:gridCol w:w="4981"/>
      </w:tblGrid>
      <w:tr w:rsidR="00F320BA" w:rsidRPr="00720C80" w14:paraId="209D6FA6" w14:textId="77777777" w:rsidTr="00C02F7A">
        <w:trPr>
          <w:trHeight w:val="1034"/>
          <w:jc w:val="center"/>
        </w:trPr>
        <w:tc>
          <w:tcPr>
            <w:tcW w:w="7983" w:type="dxa"/>
            <w:gridSpan w:val="2"/>
          </w:tcPr>
          <w:p w14:paraId="6773F106" w14:textId="77777777" w:rsidR="00327E64" w:rsidRPr="00720C80" w:rsidRDefault="00224429" w:rsidP="00C02F7A">
            <w:pPr>
              <w:keepNext/>
              <w:tabs>
                <w:tab w:val="left" w:pos="0"/>
                <w:tab w:val="left" w:pos="7221"/>
              </w:tabs>
              <w:jc w:val="center"/>
              <w:rPr>
                <w:rFonts w:cs="Times New Roman"/>
                <w:b/>
                <w:szCs w:val="22"/>
                <w:lang w:val="en-GB"/>
              </w:rPr>
            </w:pPr>
            <w:r w:rsidRPr="00720C80">
              <w:rPr>
                <w:rFonts w:cs="Times New Roman"/>
                <w:b/>
                <w:szCs w:val="22"/>
                <w:lang w:val="en-GB"/>
              </w:rPr>
              <w:t>SUMMARY</w:t>
            </w:r>
          </w:p>
          <w:p w14:paraId="65F26F1C" w14:textId="143042D8" w:rsidR="00FE42FE" w:rsidRPr="00720C80" w:rsidRDefault="00D9053B" w:rsidP="00D9053B">
            <w:pPr>
              <w:keepNext/>
              <w:tabs>
                <w:tab w:val="left" w:pos="0"/>
              </w:tabs>
              <w:spacing w:before="120"/>
              <w:jc w:val="both"/>
              <w:rPr>
                <w:rFonts w:cs="Times New Roman"/>
                <w:szCs w:val="22"/>
                <w:lang w:val="en-GB"/>
              </w:rPr>
            </w:pPr>
            <w:r>
              <w:rPr>
                <w:rFonts w:cs="Times New Roman"/>
                <w:szCs w:val="22"/>
                <w:lang w:val="en-GB" w:eastAsia="es-PE"/>
              </w:rPr>
              <w:t>The purpose of this</w:t>
            </w:r>
            <w:r w:rsidR="00224429" w:rsidRPr="00720C80">
              <w:rPr>
                <w:rFonts w:cs="Times New Roman"/>
                <w:szCs w:val="22"/>
                <w:lang w:val="en-GB" w:eastAsia="es-PE"/>
              </w:rPr>
              <w:t xml:space="preserve"> working paper </w:t>
            </w:r>
            <w:r w:rsidR="00C23728">
              <w:rPr>
                <w:rFonts w:cs="Times New Roman"/>
                <w:szCs w:val="22"/>
                <w:lang w:val="en-GB" w:eastAsia="es-PE"/>
              </w:rPr>
              <w:t xml:space="preserve">is </w:t>
            </w:r>
            <w:r>
              <w:rPr>
                <w:rFonts w:cs="Times New Roman"/>
                <w:szCs w:val="22"/>
                <w:lang w:val="en-GB" w:eastAsia="es-PE"/>
              </w:rPr>
              <w:t>to present for</w:t>
            </w:r>
            <w:r w:rsidR="00C23728">
              <w:rPr>
                <w:rFonts w:cs="Times New Roman"/>
                <w:szCs w:val="22"/>
                <w:lang w:val="en-GB" w:eastAsia="es-PE"/>
              </w:rPr>
              <w:t xml:space="preserve"> approval </w:t>
            </w:r>
            <w:r w:rsidR="00224429" w:rsidRPr="00720C80">
              <w:rPr>
                <w:rFonts w:cs="Times New Roman"/>
                <w:szCs w:val="22"/>
                <w:lang w:val="en-GB" w:eastAsia="es-PE"/>
              </w:rPr>
              <w:t>the development of LHD performance indicators</w:t>
            </w:r>
            <w:r w:rsidR="009C1A6C" w:rsidRPr="00720C80">
              <w:rPr>
                <w:rFonts w:cs="Times New Roman"/>
                <w:szCs w:val="22"/>
                <w:lang w:val="en-GB" w:eastAsia="es-PE"/>
              </w:rPr>
              <w:t>.</w:t>
            </w:r>
          </w:p>
        </w:tc>
      </w:tr>
      <w:tr w:rsidR="00F320BA" w:rsidRPr="00720C80" w14:paraId="408B2403" w14:textId="77777777" w:rsidTr="008A18AC">
        <w:trPr>
          <w:trHeight w:val="1277"/>
          <w:jc w:val="center"/>
        </w:trPr>
        <w:tc>
          <w:tcPr>
            <w:tcW w:w="7983" w:type="dxa"/>
            <w:gridSpan w:val="2"/>
          </w:tcPr>
          <w:p w14:paraId="52D0EB0D" w14:textId="77777777" w:rsidR="00A4312B" w:rsidRPr="00720C80" w:rsidRDefault="00224429" w:rsidP="008A18AC">
            <w:pPr>
              <w:spacing w:before="120"/>
              <w:jc w:val="center"/>
              <w:rPr>
                <w:rFonts w:cs="Times New Roman"/>
                <w:b/>
                <w:bCs/>
                <w:szCs w:val="22"/>
                <w:lang w:val="en-GB"/>
              </w:rPr>
            </w:pPr>
            <w:r w:rsidRPr="00720C80">
              <w:rPr>
                <w:rFonts w:cs="Times New Roman"/>
                <w:b/>
                <w:bCs/>
                <w:szCs w:val="22"/>
                <w:lang w:val="en-GB"/>
              </w:rPr>
              <w:t>REFERENCE</w:t>
            </w:r>
            <w:r w:rsidR="00C02F7A" w:rsidRPr="00720C80">
              <w:rPr>
                <w:rFonts w:cs="Times New Roman"/>
                <w:b/>
                <w:bCs/>
                <w:szCs w:val="22"/>
                <w:lang w:val="en-GB"/>
              </w:rPr>
              <w:t>S:</w:t>
            </w:r>
          </w:p>
          <w:p w14:paraId="33D630F5" w14:textId="77777777" w:rsidR="00C33C95" w:rsidRPr="00720C80" w:rsidRDefault="00C33C95" w:rsidP="00C02F7A">
            <w:pPr>
              <w:pStyle w:val="ListParagraph"/>
              <w:numPr>
                <w:ilvl w:val="0"/>
                <w:numId w:val="34"/>
              </w:numPr>
              <w:ind w:left="284" w:hanging="270"/>
              <w:contextualSpacing/>
              <w:jc w:val="both"/>
              <w:rPr>
                <w:szCs w:val="22"/>
                <w:lang w:val="en-GB"/>
              </w:rPr>
            </w:pPr>
            <w:r w:rsidRPr="00720C80">
              <w:rPr>
                <w:szCs w:val="22"/>
                <w:lang w:val="en-GB"/>
              </w:rPr>
              <w:t>GTE/14</w:t>
            </w:r>
            <w:r w:rsidR="00224429" w:rsidRPr="00720C80">
              <w:rPr>
                <w:szCs w:val="22"/>
                <w:lang w:val="en-GB"/>
              </w:rPr>
              <w:t xml:space="preserve"> final report</w:t>
            </w:r>
          </w:p>
          <w:p w14:paraId="3B20FBAC" w14:textId="77777777" w:rsidR="000A4A1B" w:rsidRPr="00720C80" w:rsidRDefault="00C33C95" w:rsidP="00C02F7A">
            <w:pPr>
              <w:pStyle w:val="ListParagraph"/>
              <w:numPr>
                <w:ilvl w:val="0"/>
                <w:numId w:val="34"/>
              </w:numPr>
              <w:ind w:left="284" w:right="381" w:hanging="270"/>
              <w:jc w:val="both"/>
              <w:rPr>
                <w:szCs w:val="22"/>
                <w:lang w:val="en-GB"/>
              </w:rPr>
            </w:pPr>
            <w:r w:rsidRPr="00720C80">
              <w:rPr>
                <w:szCs w:val="22"/>
                <w:lang w:val="en-GB"/>
              </w:rPr>
              <w:t>GTE/15</w:t>
            </w:r>
            <w:r w:rsidR="00720C80" w:rsidRPr="00720C80">
              <w:rPr>
                <w:szCs w:val="22"/>
                <w:lang w:val="en-GB"/>
              </w:rPr>
              <w:t xml:space="preserve"> final report</w:t>
            </w:r>
          </w:p>
          <w:p w14:paraId="7B63D910" w14:textId="77777777" w:rsidR="00C33C95" w:rsidRPr="00720C80" w:rsidRDefault="00C33C95" w:rsidP="00C02F7A">
            <w:pPr>
              <w:pStyle w:val="ListParagraph"/>
              <w:numPr>
                <w:ilvl w:val="0"/>
                <w:numId w:val="34"/>
              </w:numPr>
              <w:ind w:left="284" w:right="381" w:hanging="270"/>
              <w:jc w:val="both"/>
              <w:rPr>
                <w:szCs w:val="22"/>
                <w:lang w:val="en-GB"/>
              </w:rPr>
            </w:pPr>
            <w:r w:rsidRPr="00720C80">
              <w:rPr>
                <w:szCs w:val="22"/>
                <w:lang w:val="en-GB"/>
              </w:rPr>
              <w:t>GTE/16</w:t>
            </w:r>
            <w:r w:rsidR="00720C80" w:rsidRPr="00720C80">
              <w:rPr>
                <w:szCs w:val="22"/>
                <w:lang w:val="en-GB"/>
              </w:rPr>
              <w:t xml:space="preserve"> final report</w:t>
            </w:r>
          </w:p>
        </w:tc>
      </w:tr>
      <w:tr w:rsidR="005B4EA2" w:rsidRPr="00720C80" w14:paraId="3EC8546E" w14:textId="77777777" w:rsidTr="008A18AC">
        <w:trPr>
          <w:trHeight w:val="737"/>
          <w:jc w:val="center"/>
        </w:trPr>
        <w:tc>
          <w:tcPr>
            <w:tcW w:w="3002" w:type="dxa"/>
            <w:vAlign w:val="center"/>
          </w:tcPr>
          <w:p w14:paraId="34F161D4" w14:textId="55F1322B" w:rsidR="005B4EA2" w:rsidRPr="00720C80" w:rsidRDefault="00720C80" w:rsidP="008A18AC">
            <w:pPr>
              <w:ind w:right="381"/>
              <w:rPr>
                <w:rFonts w:cs="Times New Roman"/>
                <w:bCs/>
                <w:i/>
                <w:szCs w:val="22"/>
                <w:lang w:val="en-GB"/>
              </w:rPr>
            </w:pPr>
            <w:r w:rsidRPr="00720C80">
              <w:rPr>
                <w:rFonts w:cs="Times New Roman"/>
                <w:b/>
                <w:bCs/>
                <w:i/>
                <w:szCs w:val="22"/>
                <w:lang w:val="en-GB"/>
              </w:rPr>
              <w:t xml:space="preserve">ICAO strategic </w:t>
            </w:r>
            <w:r w:rsidR="008A18AC">
              <w:rPr>
                <w:rFonts w:cs="Times New Roman"/>
                <w:b/>
                <w:bCs/>
                <w:i/>
                <w:szCs w:val="22"/>
                <w:lang w:val="en-GB"/>
              </w:rPr>
              <w:t>o</w:t>
            </w:r>
            <w:r w:rsidRPr="00720C80">
              <w:rPr>
                <w:rFonts w:cs="Times New Roman"/>
                <w:b/>
                <w:bCs/>
                <w:i/>
                <w:szCs w:val="22"/>
                <w:lang w:val="en-GB"/>
              </w:rPr>
              <w:t>bjectives</w:t>
            </w:r>
            <w:r w:rsidR="005B4EA2" w:rsidRPr="00720C80">
              <w:rPr>
                <w:rFonts w:cs="Times New Roman"/>
                <w:b/>
                <w:bCs/>
                <w:i/>
                <w:szCs w:val="22"/>
                <w:lang w:val="en-GB"/>
              </w:rPr>
              <w:t>:</w:t>
            </w:r>
          </w:p>
        </w:tc>
        <w:tc>
          <w:tcPr>
            <w:tcW w:w="4981" w:type="dxa"/>
            <w:vAlign w:val="center"/>
          </w:tcPr>
          <w:p w14:paraId="2B42DA95" w14:textId="77777777" w:rsidR="00C56C0C" w:rsidRPr="00720C80" w:rsidRDefault="00ED1A06" w:rsidP="00720C80">
            <w:pPr>
              <w:ind w:left="315" w:right="381" w:hanging="315"/>
              <w:rPr>
                <w:rFonts w:cs="Times New Roman"/>
                <w:bCs/>
                <w:i/>
                <w:szCs w:val="22"/>
                <w:lang w:val="en-GB"/>
              </w:rPr>
            </w:pPr>
            <w:r w:rsidRPr="00720C80">
              <w:rPr>
                <w:rFonts w:cs="Times New Roman"/>
                <w:bCs/>
                <w:i/>
                <w:szCs w:val="22"/>
                <w:lang w:val="en-GB"/>
              </w:rPr>
              <w:t xml:space="preserve">A </w:t>
            </w:r>
            <w:r w:rsidR="00AD1925" w:rsidRPr="00720C80">
              <w:rPr>
                <w:rFonts w:cs="Times New Roman"/>
                <w:bCs/>
                <w:i/>
                <w:szCs w:val="22"/>
                <w:lang w:val="en-GB"/>
              </w:rPr>
              <w:t>-</w:t>
            </w:r>
            <w:r w:rsidRPr="00720C80">
              <w:rPr>
                <w:rFonts w:cs="Times New Roman"/>
                <w:bCs/>
                <w:i/>
                <w:szCs w:val="22"/>
                <w:lang w:val="en-GB"/>
              </w:rPr>
              <w:t xml:space="preserve"> </w:t>
            </w:r>
            <w:r w:rsidR="00720C80" w:rsidRPr="00720C80">
              <w:rPr>
                <w:rFonts w:cs="Times New Roman"/>
                <w:bCs/>
                <w:i/>
                <w:szCs w:val="22"/>
                <w:lang w:val="en-GB"/>
              </w:rPr>
              <w:t>Safety</w:t>
            </w:r>
          </w:p>
        </w:tc>
      </w:tr>
    </w:tbl>
    <w:p w14:paraId="265BD2AF" w14:textId="77777777" w:rsidR="00603268" w:rsidRPr="00720C80" w:rsidRDefault="00603268" w:rsidP="00C02F7A">
      <w:pPr>
        <w:rPr>
          <w:rFonts w:cs="Times New Roman"/>
          <w:szCs w:val="22"/>
          <w:lang w:val="en-GB"/>
        </w:rPr>
      </w:pPr>
    </w:p>
    <w:p w14:paraId="2BAE4B6F" w14:textId="77777777" w:rsidR="000A4A1B" w:rsidRPr="00720C80" w:rsidRDefault="000A4A1B" w:rsidP="00C02F7A">
      <w:pPr>
        <w:rPr>
          <w:rFonts w:cs="Times New Roman"/>
          <w:szCs w:val="22"/>
          <w:lang w:val="en-GB"/>
        </w:rPr>
      </w:pPr>
    </w:p>
    <w:p w14:paraId="58909C37" w14:textId="77777777" w:rsidR="00ED1A06" w:rsidRPr="00720C80" w:rsidRDefault="00720C80" w:rsidP="00C02F7A">
      <w:pPr>
        <w:numPr>
          <w:ilvl w:val="0"/>
          <w:numId w:val="30"/>
        </w:numPr>
        <w:jc w:val="both"/>
        <w:rPr>
          <w:rFonts w:cs="Times New Roman"/>
          <w:b/>
          <w:szCs w:val="22"/>
          <w:lang w:val="en-GB"/>
        </w:rPr>
      </w:pPr>
      <w:r w:rsidRPr="00720C80">
        <w:rPr>
          <w:rFonts w:cs="Times New Roman"/>
          <w:b/>
          <w:szCs w:val="22"/>
          <w:lang w:val="en-GB"/>
        </w:rPr>
        <w:t>Background</w:t>
      </w:r>
    </w:p>
    <w:p w14:paraId="3EC5E157" w14:textId="77777777" w:rsidR="00ED1A06" w:rsidRPr="00720C80" w:rsidRDefault="00ED1A06" w:rsidP="00C02F7A">
      <w:pPr>
        <w:rPr>
          <w:rFonts w:cs="Times New Roman"/>
          <w:b/>
          <w:szCs w:val="22"/>
          <w:lang w:val="en-GB"/>
        </w:rPr>
      </w:pPr>
    </w:p>
    <w:p w14:paraId="4862AE02" w14:textId="389E13CB" w:rsidR="00E237C9" w:rsidRPr="00720C80" w:rsidRDefault="00720C80" w:rsidP="00C02F7A">
      <w:pPr>
        <w:pStyle w:val="ListParagraph"/>
        <w:numPr>
          <w:ilvl w:val="1"/>
          <w:numId w:val="36"/>
        </w:numPr>
        <w:tabs>
          <w:tab w:val="left" w:pos="1440"/>
        </w:tabs>
        <w:ind w:left="0" w:firstLine="0"/>
        <w:contextualSpacing/>
        <w:jc w:val="both"/>
        <w:rPr>
          <w:szCs w:val="22"/>
          <w:lang w:val="en-GB"/>
        </w:rPr>
      </w:pPr>
      <w:r>
        <w:rPr>
          <w:szCs w:val="22"/>
          <w:lang w:val="en-GB"/>
        </w:rPr>
        <w:t xml:space="preserve">Since </w:t>
      </w:r>
      <w:r w:rsidR="002163DC">
        <w:rPr>
          <w:szCs w:val="22"/>
          <w:lang w:val="en-GB"/>
        </w:rPr>
        <w:t xml:space="preserve">airspace operations </w:t>
      </w:r>
      <w:r w:rsidR="00D9053B">
        <w:rPr>
          <w:szCs w:val="22"/>
          <w:lang w:val="en-GB"/>
        </w:rPr>
        <w:t>started to be monitored</w:t>
      </w:r>
      <w:r w:rsidR="008C0ACE">
        <w:rPr>
          <w:szCs w:val="22"/>
          <w:lang w:val="en-GB"/>
        </w:rPr>
        <w:t>,</w:t>
      </w:r>
      <w:r w:rsidR="00D9053B">
        <w:rPr>
          <w:szCs w:val="22"/>
          <w:lang w:val="en-GB"/>
        </w:rPr>
        <w:t xml:space="preserve"> </w:t>
      </w:r>
      <w:r w:rsidR="002163DC">
        <w:rPr>
          <w:szCs w:val="22"/>
          <w:lang w:val="en-GB"/>
        </w:rPr>
        <w:t xml:space="preserve">and </w:t>
      </w:r>
      <w:r w:rsidR="00D9053B">
        <w:rPr>
          <w:szCs w:val="22"/>
          <w:lang w:val="en-GB"/>
        </w:rPr>
        <w:t>after</w:t>
      </w:r>
      <w:r w:rsidR="002163DC">
        <w:rPr>
          <w:szCs w:val="22"/>
          <w:lang w:val="en-GB"/>
        </w:rPr>
        <w:t xml:space="preserve"> the creation of CARSAMMA, a clear trend has been identified</w:t>
      </w:r>
      <w:r>
        <w:rPr>
          <w:szCs w:val="22"/>
          <w:lang w:val="en-GB"/>
        </w:rPr>
        <w:t xml:space="preserve"> </w:t>
      </w:r>
      <w:r w:rsidR="002163DC">
        <w:rPr>
          <w:szCs w:val="22"/>
          <w:lang w:val="en-GB"/>
        </w:rPr>
        <w:t>in coordination errors between adjacent control units.</w:t>
      </w:r>
    </w:p>
    <w:p w14:paraId="0CBA4FAE" w14:textId="77777777" w:rsidR="00E237C9" w:rsidRPr="00720C80" w:rsidRDefault="00E237C9" w:rsidP="00C02F7A">
      <w:pPr>
        <w:jc w:val="both"/>
        <w:rPr>
          <w:rFonts w:cs="Times New Roman"/>
          <w:b/>
          <w:bCs/>
          <w:szCs w:val="22"/>
          <w:lang w:val="en-GB"/>
        </w:rPr>
      </w:pPr>
    </w:p>
    <w:p w14:paraId="628F8E97" w14:textId="77777777" w:rsidR="009E4162" w:rsidRPr="00720C80" w:rsidRDefault="002163DC" w:rsidP="00C02F7A">
      <w:pPr>
        <w:pStyle w:val="ListParagraph"/>
        <w:numPr>
          <w:ilvl w:val="1"/>
          <w:numId w:val="36"/>
        </w:numPr>
        <w:tabs>
          <w:tab w:val="left" w:pos="1440"/>
        </w:tabs>
        <w:ind w:left="0" w:firstLine="0"/>
        <w:contextualSpacing/>
        <w:jc w:val="both"/>
        <w:rPr>
          <w:szCs w:val="22"/>
          <w:lang w:val="en-GB"/>
        </w:rPr>
      </w:pPr>
      <w:r>
        <w:rPr>
          <w:szCs w:val="22"/>
          <w:lang w:val="en-GB"/>
        </w:rPr>
        <w:t xml:space="preserve">These errors </w:t>
      </w:r>
      <w:r w:rsidR="00A7046A">
        <w:rPr>
          <w:szCs w:val="22"/>
          <w:lang w:val="en-GB"/>
        </w:rPr>
        <w:t>account for</w:t>
      </w:r>
      <w:r>
        <w:rPr>
          <w:szCs w:val="22"/>
          <w:lang w:val="en-GB"/>
        </w:rPr>
        <w:t xml:space="preserve"> 94% of LHD events, which represents a very large number of events</w:t>
      </w:r>
      <w:r w:rsidR="00A7046A">
        <w:rPr>
          <w:szCs w:val="22"/>
          <w:lang w:val="en-GB"/>
        </w:rPr>
        <w:t xml:space="preserve"> when compared to other Regions</w:t>
      </w:r>
      <w:r w:rsidR="009C1A6C" w:rsidRPr="00720C80">
        <w:rPr>
          <w:szCs w:val="22"/>
          <w:lang w:val="en-GB"/>
        </w:rPr>
        <w:t>.</w:t>
      </w:r>
    </w:p>
    <w:p w14:paraId="385E2287" w14:textId="77777777" w:rsidR="009C1A6C" w:rsidRPr="00720C80" w:rsidRDefault="009C1A6C" w:rsidP="00C02F7A">
      <w:pPr>
        <w:pStyle w:val="ListParagraph"/>
        <w:tabs>
          <w:tab w:val="left" w:pos="1440"/>
        </w:tabs>
        <w:ind w:left="1440"/>
        <w:contextualSpacing/>
        <w:jc w:val="both"/>
        <w:rPr>
          <w:szCs w:val="22"/>
          <w:lang w:val="en-GB"/>
        </w:rPr>
      </w:pPr>
    </w:p>
    <w:p w14:paraId="0E5F6F8F" w14:textId="3AA7CEE4" w:rsidR="009C1A6C" w:rsidRPr="00720C80" w:rsidRDefault="00A7046A" w:rsidP="00C02F7A">
      <w:pPr>
        <w:pStyle w:val="ListParagraph"/>
        <w:numPr>
          <w:ilvl w:val="1"/>
          <w:numId w:val="36"/>
        </w:numPr>
        <w:tabs>
          <w:tab w:val="left" w:pos="1440"/>
        </w:tabs>
        <w:ind w:left="0" w:firstLine="0"/>
        <w:contextualSpacing/>
        <w:jc w:val="both"/>
        <w:rPr>
          <w:szCs w:val="22"/>
          <w:lang w:val="en-GB"/>
        </w:rPr>
      </w:pPr>
      <w:r>
        <w:rPr>
          <w:szCs w:val="22"/>
          <w:lang w:val="en-GB"/>
        </w:rPr>
        <w:t xml:space="preserve">This gave rise to the development </w:t>
      </w:r>
      <w:r w:rsidR="008C0ACE">
        <w:rPr>
          <w:szCs w:val="22"/>
          <w:lang w:val="en-GB"/>
        </w:rPr>
        <w:t>of a methodology, based on the s</w:t>
      </w:r>
      <w:r>
        <w:rPr>
          <w:szCs w:val="22"/>
          <w:lang w:val="en-GB"/>
        </w:rPr>
        <w:t>afety management system,</w:t>
      </w:r>
      <w:r w:rsidR="009C1A6C" w:rsidRPr="00720C80">
        <w:rPr>
          <w:szCs w:val="22"/>
          <w:lang w:val="en-GB"/>
        </w:rPr>
        <w:t xml:space="preserve"> </w:t>
      </w:r>
      <w:r>
        <w:rPr>
          <w:szCs w:val="22"/>
          <w:lang w:val="en-GB"/>
        </w:rPr>
        <w:t>different from that set forth in ICAO Doc</w:t>
      </w:r>
      <w:r w:rsidR="009C1A6C" w:rsidRPr="00720C80">
        <w:rPr>
          <w:szCs w:val="22"/>
          <w:lang w:val="en-GB"/>
        </w:rPr>
        <w:t xml:space="preserve"> 9574.  </w:t>
      </w:r>
    </w:p>
    <w:p w14:paraId="7E47849B" w14:textId="77777777" w:rsidR="009E4162" w:rsidRPr="00720C80" w:rsidRDefault="009E4162" w:rsidP="00C02F7A">
      <w:pPr>
        <w:pStyle w:val="ListParagraph"/>
        <w:tabs>
          <w:tab w:val="left" w:pos="1440"/>
        </w:tabs>
        <w:ind w:left="1440"/>
        <w:contextualSpacing/>
        <w:jc w:val="both"/>
        <w:rPr>
          <w:szCs w:val="22"/>
          <w:lang w:val="en-GB"/>
        </w:rPr>
      </w:pPr>
    </w:p>
    <w:p w14:paraId="18B72F56" w14:textId="4E93CCBD" w:rsidR="009E4162" w:rsidRPr="00720C80" w:rsidRDefault="00A7046A" w:rsidP="00C02F7A">
      <w:pPr>
        <w:pStyle w:val="ListParagraph"/>
        <w:numPr>
          <w:ilvl w:val="1"/>
          <w:numId w:val="36"/>
        </w:numPr>
        <w:tabs>
          <w:tab w:val="left" w:pos="1440"/>
        </w:tabs>
        <w:ind w:left="0" w:firstLine="0"/>
        <w:contextualSpacing/>
        <w:jc w:val="both"/>
        <w:rPr>
          <w:szCs w:val="22"/>
          <w:lang w:val="en-GB"/>
        </w:rPr>
      </w:pPr>
      <w:r>
        <w:rPr>
          <w:szCs w:val="22"/>
          <w:lang w:val="en-GB"/>
        </w:rPr>
        <w:t>Since the Fourteenth meeting of the Scrutiny Group, the GTE, together with the ICAO Regional Offices, has continuously encouraged States/International organisations</w:t>
      </w:r>
      <w:r w:rsidR="00A81F89">
        <w:rPr>
          <w:szCs w:val="22"/>
          <w:lang w:val="en-GB"/>
        </w:rPr>
        <w:t xml:space="preserve"> to submit mitigation measures to reduce the occurrence of LHD events, which has </w:t>
      </w:r>
      <w:r w:rsidR="00B81636">
        <w:rPr>
          <w:szCs w:val="22"/>
          <w:lang w:val="en-GB"/>
        </w:rPr>
        <w:t>taken place</w:t>
      </w:r>
      <w:r w:rsidR="00A81F89">
        <w:rPr>
          <w:szCs w:val="22"/>
          <w:lang w:val="en-GB"/>
        </w:rPr>
        <w:t xml:space="preserve"> on an on-going basis</w:t>
      </w:r>
      <w:r w:rsidR="00764696" w:rsidRPr="00720C80">
        <w:rPr>
          <w:szCs w:val="22"/>
          <w:lang w:val="en-GB"/>
        </w:rPr>
        <w:t>.</w:t>
      </w:r>
    </w:p>
    <w:p w14:paraId="469FC7FD" w14:textId="77777777" w:rsidR="00ED1A06" w:rsidRPr="00720C80" w:rsidRDefault="00ED1A06" w:rsidP="00C02F7A">
      <w:pPr>
        <w:jc w:val="both"/>
        <w:rPr>
          <w:rFonts w:cs="Times New Roman"/>
          <w:szCs w:val="22"/>
          <w:lang w:val="en-GB"/>
        </w:rPr>
      </w:pPr>
    </w:p>
    <w:p w14:paraId="7AC81544" w14:textId="77777777" w:rsidR="00ED1A06" w:rsidRPr="00720C80" w:rsidRDefault="00720C80" w:rsidP="00C02F7A">
      <w:pPr>
        <w:numPr>
          <w:ilvl w:val="0"/>
          <w:numId w:val="30"/>
        </w:numPr>
        <w:jc w:val="both"/>
        <w:rPr>
          <w:rFonts w:cs="Times New Roman"/>
          <w:b/>
          <w:szCs w:val="22"/>
          <w:lang w:val="en-GB"/>
        </w:rPr>
      </w:pPr>
      <w:r w:rsidRPr="00720C80">
        <w:rPr>
          <w:rFonts w:cs="Times New Roman"/>
          <w:b/>
          <w:szCs w:val="22"/>
          <w:lang w:val="en-GB"/>
        </w:rPr>
        <w:t>Discussion</w:t>
      </w:r>
    </w:p>
    <w:p w14:paraId="68E4C22B" w14:textId="77777777" w:rsidR="00ED1A06" w:rsidRPr="00720C80" w:rsidRDefault="00ED1A06" w:rsidP="00C02F7A">
      <w:pPr>
        <w:ind w:left="1440"/>
        <w:jc w:val="both"/>
        <w:rPr>
          <w:rFonts w:cs="Times New Roman"/>
          <w:b/>
          <w:szCs w:val="22"/>
          <w:lang w:val="en-GB"/>
        </w:rPr>
      </w:pPr>
    </w:p>
    <w:p w14:paraId="2AF9DE30" w14:textId="77777777" w:rsidR="00A65B27" w:rsidRPr="00720C80" w:rsidRDefault="00A65B27" w:rsidP="00A65B27">
      <w:pPr>
        <w:pStyle w:val="ListParagraph"/>
        <w:numPr>
          <w:ilvl w:val="0"/>
          <w:numId w:val="36"/>
        </w:numPr>
        <w:tabs>
          <w:tab w:val="left" w:pos="1440"/>
        </w:tabs>
        <w:contextualSpacing/>
        <w:jc w:val="both"/>
        <w:rPr>
          <w:vanish/>
          <w:szCs w:val="22"/>
          <w:lang w:val="en-GB"/>
        </w:rPr>
      </w:pPr>
    </w:p>
    <w:p w14:paraId="4ECDA6DC" w14:textId="77777777" w:rsidR="00ED1A06" w:rsidRDefault="00A81F89" w:rsidP="00A65B27">
      <w:pPr>
        <w:pStyle w:val="ListParagraph"/>
        <w:numPr>
          <w:ilvl w:val="1"/>
          <w:numId w:val="36"/>
        </w:numPr>
        <w:tabs>
          <w:tab w:val="left" w:pos="1440"/>
        </w:tabs>
        <w:ind w:left="0" w:firstLine="0"/>
        <w:contextualSpacing/>
        <w:jc w:val="both"/>
        <w:rPr>
          <w:szCs w:val="22"/>
          <w:lang w:val="en-GB"/>
        </w:rPr>
      </w:pPr>
      <w:r>
        <w:rPr>
          <w:vanish/>
          <w:szCs w:val="22"/>
          <w:lang w:val="en-GB"/>
        </w:rPr>
        <w:t>AfterA</w:t>
      </w:r>
      <w:r w:rsidR="004800B8" w:rsidRPr="00720C80">
        <w:rPr>
          <w:szCs w:val="22"/>
          <w:lang w:val="en-GB"/>
        </w:rPr>
        <w:t xml:space="preserve"> </w:t>
      </w:r>
      <w:r>
        <w:rPr>
          <w:szCs w:val="22"/>
          <w:lang w:val="en-GB"/>
        </w:rPr>
        <w:t>After analysing LHD trends during the period</w:t>
      </w:r>
      <w:r w:rsidR="00764696" w:rsidRPr="00720C80">
        <w:rPr>
          <w:szCs w:val="22"/>
          <w:lang w:val="en-GB"/>
        </w:rPr>
        <w:t xml:space="preserve"> 2012-2016</w:t>
      </w:r>
      <w:r w:rsidR="00A65B27" w:rsidRPr="00720C80">
        <w:rPr>
          <w:szCs w:val="22"/>
          <w:lang w:val="en-GB"/>
        </w:rPr>
        <w:t>,</w:t>
      </w:r>
      <w:r w:rsidR="00764696" w:rsidRPr="00720C80">
        <w:rPr>
          <w:szCs w:val="22"/>
          <w:lang w:val="en-GB"/>
        </w:rPr>
        <w:t xml:space="preserve"> </w:t>
      </w:r>
      <w:r w:rsidR="002362FA">
        <w:rPr>
          <w:szCs w:val="22"/>
          <w:lang w:val="en-GB"/>
        </w:rPr>
        <w:t>it may be concluded that the work done has paid off and there has been an average reduction of 13% in the last two years</w:t>
      </w:r>
      <w:r w:rsidR="004800B8" w:rsidRPr="00720C80">
        <w:rPr>
          <w:szCs w:val="22"/>
          <w:lang w:val="en-GB"/>
        </w:rPr>
        <w:t>.</w:t>
      </w:r>
    </w:p>
    <w:p w14:paraId="42873471" w14:textId="77777777" w:rsidR="002362FA" w:rsidRPr="00720C80" w:rsidRDefault="002362FA" w:rsidP="002362FA">
      <w:pPr>
        <w:pStyle w:val="ListParagraph"/>
        <w:tabs>
          <w:tab w:val="left" w:pos="1440"/>
        </w:tabs>
        <w:ind w:left="0"/>
        <w:contextualSpacing/>
        <w:jc w:val="both"/>
        <w:rPr>
          <w:szCs w:val="22"/>
          <w:lang w:val="en-GB"/>
        </w:rPr>
      </w:pPr>
    </w:p>
    <w:p w14:paraId="57F3A9D1" w14:textId="56370C7A" w:rsidR="004800B8" w:rsidRPr="00720C80" w:rsidRDefault="002362FA" w:rsidP="00A65B27">
      <w:pPr>
        <w:pStyle w:val="ListParagraph"/>
        <w:numPr>
          <w:ilvl w:val="1"/>
          <w:numId w:val="36"/>
        </w:numPr>
        <w:tabs>
          <w:tab w:val="left" w:pos="1440"/>
        </w:tabs>
        <w:ind w:left="0" w:firstLine="0"/>
        <w:contextualSpacing/>
        <w:jc w:val="both"/>
        <w:rPr>
          <w:szCs w:val="22"/>
          <w:lang w:val="en-GB"/>
        </w:rPr>
      </w:pPr>
      <w:r>
        <w:rPr>
          <w:szCs w:val="22"/>
          <w:lang w:val="en-GB"/>
        </w:rPr>
        <w:t>But</w:t>
      </w:r>
      <w:r w:rsidR="00536EA6">
        <w:rPr>
          <w:szCs w:val="22"/>
          <w:lang w:val="en-GB"/>
        </w:rPr>
        <w:t xml:space="preserve"> this “success” is not enough, and in order to have a real reduction of LHD events in the CAR/SAM Regions, </w:t>
      </w:r>
      <w:r w:rsidR="00F225C9">
        <w:rPr>
          <w:szCs w:val="22"/>
          <w:lang w:val="en-GB"/>
        </w:rPr>
        <w:t>the</w:t>
      </w:r>
      <w:r w:rsidR="00B81636">
        <w:rPr>
          <w:szCs w:val="22"/>
          <w:lang w:val="en-GB"/>
        </w:rPr>
        <w:t xml:space="preserve"> approach whereby</w:t>
      </w:r>
      <w:r w:rsidR="00F225C9">
        <w:rPr>
          <w:szCs w:val="22"/>
          <w:lang w:val="en-GB"/>
        </w:rPr>
        <w:t xml:space="preserve"> </w:t>
      </w:r>
      <w:r w:rsidR="002343A3">
        <w:rPr>
          <w:szCs w:val="22"/>
          <w:lang w:val="en-GB"/>
        </w:rPr>
        <w:t xml:space="preserve">each </w:t>
      </w:r>
      <w:r w:rsidR="00F225C9">
        <w:rPr>
          <w:szCs w:val="22"/>
          <w:lang w:val="en-GB"/>
        </w:rPr>
        <w:t xml:space="preserve">State/International organisation </w:t>
      </w:r>
      <w:r w:rsidR="002343A3">
        <w:rPr>
          <w:szCs w:val="22"/>
          <w:lang w:val="en-GB"/>
        </w:rPr>
        <w:t>is individually responsible</w:t>
      </w:r>
      <w:r w:rsidR="002E42A3">
        <w:rPr>
          <w:szCs w:val="22"/>
          <w:lang w:val="en-GB"/>
        </w:rPr>
        <w:t xml:space="preserve"> </w:t>
      </w:r>
      <w:r w:rsidR="00F225C9">
        <w:rPr>
          <w:szCs w:val="22"/>
          <w:lang w:val="en-GB"/>
        </w:rPr>
        <w:t xml:space="preserve">must change to an approach </w:t>
      </w:r>
      <w:r w:rsidR="002E42A3">
        <w:rPr>
          <w:szCs w:val="22"/>
          <w:lang w:val="en-GB"/>
        </w:rPr>
        <w:t>where</w:t>
      </w:r>
      <w:r w:rsidR="00F225C9">
        <w:rPr>
          <w:szCs w:val="22"/>
          <w:lang w:val="en-GB"/>
        </w:rPr>
        <w:t xml:space="preserve"> responsibility </w:t>
      </w:r>
      <w:r w:rsidR="002E42A3">
        <w:rPr>
          <w:szCs w:val="22"/>
          <w:lang w:val="en-GB"/>
        </w:rPr>
        <w:t xml:space="preserve">is </w:t>
      </w:r>
      <w:r w:rsidR="00F225C9">
        <w:rPr>
          <w:szCs w:val="22"/>
          <w:lang w:val="en-GB"/>
        </w:rPr>
        <w:t>shared by adjacent FIRs</w:t>
      </w:r>
      <w:r w:rsidR="002E42A3">
        <w:rPr>
          <w:szCs w:val="22"/>
          <w:lang w:val="en-GB"/>
        </w:rPr>
        <w:t>.</w:t>
      </w:r>
    </w:p>
    <w:p w14:paraId="13A0AA60" w14:textId="5D8C25D3" w:rsidR="004800B8" w:rsidRPr="00720C80" w:rsidRDefault="002E42A3" w:rsidP="00A65B27">
      <w:pPr>
        <w:pStyle w:val="ListParagraph"/>
        <w:numPr>
          <w:ilvl w:val="1"/>
          <w:numId w:val="36"/>
        </w:numPr>
        <w:tabs>
          <w:tab w:val="left" w:pos="1440"/>
        </w:tabs>
        <w:ind w:left="0" w:firstLine="0"/>
        <w:contextualSpacing/>
        <w:jc w:val="both"/>
        <w:rPr>
          <w:szCs w:val="22"/>
          <w:lang w:val="en-GB"/>
        </w:rPr>
      </w:pPr>
      <w:r>
        <w:rPr>
          <w:szCs w:val="22"/>
          <w:lang w:val="en-GB"/>
        </w:rPr>
        <w:lastRenderedPageBreak/>
        <w:t xml:space="preserve">Based on this analysis, we propose the creation of numerical indicators to measure the number of LHD events </w:t>
      </w:r>
      <w:r w:rsidR="002343A3">
        <w:rPr>
          <w:szCs w:val="22"/>
          <w:lang w:val="en-GB"/>
        </w:rPr>
        <w:t>that occur</w:t>
      </w:r>
      <w:r>
        <w:rPr>
          <w:szCs w:val="22"/>
          <w:lang w:val="en-GB"/>
        </w:rPr>
        <w:t xml:space="preserve"> at </w:t>
      </w:r>
      <w:r w:rsidR="00BF0788">
        <w:rPr>
          <w:szCs w:val="22"/>
          <w:lang w:val="en-GB"/>
        </w:rPr>
        <w:t xml:space="preserve">the </w:t>
      </w:r>
      <w:r>
        <w:rPr>
          <w:szCs w:val="22"/>
          <w:lang w:val="en-GB"/>
        </w:rPr>
        <w:t>transfer of control points</w:t>
      </w:r>
      <w:r w:rsidR="00764696" w:rsidRPr="00720C80">
        <w:rPr>
          <w:szCs w:val="22"/>
          <w:lang w:val="en-GB"/>
        </w:rPr>
        <w:t xml:space="preserve"> (</w:t>
      </w:r>
      <w:r w:rsidR="00BF0788">
        <w:rPr>
          <w:i/>
          <w:szCs w:val="22"/>
          <w:lang w:val="en-GB"/>
        </w:rPr>
        <w:t>e.g.,</w:t>
      </w:r>
      <w:r w:rsidR="002F4414" w:rsidRPr="00720C80">
        <w:rPr>
          <w:szCs w:val="22"/>
          <w:lang w:val="en-GB"/>
        </w:rPr>
        <w:t xml:space="preserve"> </w:t>
      </w:r>
      <w:r w:rsidR="00764696" w:rsidRPr="00720C80">
        <w:rPr>
          <w:szCs w:val="22"/>
          <w:lang w:val="en-GB"/>
        </w:rPr>
        <w:t xml:space="preserve">VAKUD, VESKA, etc.) </w:t>
      </w:r>
      <w:r w:rsidR="005501CF">
        <w:rPr>
          <w:szCs w:val="22"/>
          <w:lang w:val="en-GB"/>
        </w:rPr>
        <w:t xml:space="preserve">of greater incidence </w:t>
      </w:r>
      <w:r w:rsidR="005501CF">
        <w:rPr>
          <w:i/>
          <w:szCs w:val="22"/>
          <w:lang w:val="en-GB"/>
        </w:rPr>
        <w:t xml:space="preserve">vs </w:t>
      </w:r>
      <w:r w:rsidR="005501CF">
        <w:rPr>
          <w:szCs w:val="22"/>
          <w:lang w:val="en-GB"/>
        </w:rPr>
        <w:t>the number of operations</w:t>
      </w:r>
      <w:r w:rsidR="00764696" w:rsidRPr="00720C80">
        <w:rPr>
          <w:szCs w:val="22"/>
          <w:lang w:val="en-GB"/>
        </w:rPr>
        <w:t xml:space="preserve"> </w:t>
      </w:r>
      <w:r w:rsidR="005501CF">
        <w:rPr>
          <w:szCs w:val="22"/>
          <w:lang w:val="en-GB"/>
        </w:rPr>
        <w:t xml:space="preserve">crossing in both directions. We also suggest the development of a target level of safety </w:t>
      </w:r>
      <w:r w:rsidR="00764696" w:rsidRPr="00720C80">
        <w:rPr>
          <w:szCs w:val="22"/>
          <w:lang w:val="en-GB"/>
        </w:rPr>
        <w:t xml:space="preserve">(TLS) </w:t>
      </w:r>
      <w:r w:rsidR="005F6A61">
        <w:rPr>
          <w:szCs w:val="22"/>
          <w:lang w:val="en-GB"/>
        </w:rPr>
        <w:t>for this methodology</w:t>
      </w:r>
      <w:r w:rsidR="00764696" w:rsidRPr="00720C80">
        <w:rPr>
          <w:szCs w:val="22"/>
          <w:lang w:val="en-GB"/>
        </w:rPr>
        <w:t>.</w:t>
      </w:r>
    </w:p>
    <w:p w14:paraId="15B4E3BE" w14:textId="77777777" w:rsidR="00C9410A" w:rsidRPr="00720C80" w:rsidRDefault="00C9410A" w:rsidP="00C02F7A">
      <w:pPr>
        <w:pStyle w:val="ListParagraph"/>
        <w:rPr>
          <w:szCs w:val="22"/>
          <w:lang w:val="en-GB"/>
        </w:rPr>
      </w:pPr>
    </w:p>
    <w:p w14:paraId="5791B2B5" w14:textId="3BCB23B0" w:rsidR="001A318C" w:rsidRPr="00720C80" w:rsidRDefault="005F6A61" w:rsidP="00A65B27">
      <w:pPr>
        <w:pStyle w:val="ListParagraph"/>
        <w:numPr>
          <w:ilvl w:val="1"/>
          <w:numId w:val="36"/>
        </w:numPr>
        <w:tabs>
          <w:tab w:val="left" w:pos="1440"/>
        </w:tabs>
        <w:ind w:left="0" w:firstLine="0"/>
        <w:contextualSpacing/>
        <w:jc w:val="both"/>
        <w:rPr>
          <w:szCs w:val="22"/>
          <w:lang w:val="en-GB"/>
        </w:rPr>
      </w:pPr>
      <w:r>
        <w:rPr>
          <w:szCs w:val="22"/>
          <w:lang w:val="en-GB"/>
        </w:rPr>
        <w:t xml:space="preserve">With this approach, the FIRs involved would be working together to look for real solutions </w:t>
      </w:r>
      <w:r w:rsidR="009319AD">
        <w:rPr>
          <w:szCs w:val="22"/>
          <w:lang w:val="en-GB"/>
        </w:rPr>
        <w:t>in order to significantly reduce</w:t>
      </w:r>
      <w:r>
        <w:rPr>
          <w:szCs w:val="22"/>
          <w:lang w:val="en-GB"/>
        </w:rPr>
        <w:t xml:space="preserve"> LHD events</w:t>
      </w:r>
      <w:r w:rsidR="00764696" w:rsidRPr="00720C80">
        <w:rPr>
          <w:szCs w:val="22"/>
          <w:lang w:val="en-GB"/>
        </w:rPr>
        <w:t>.</w:t>
      </w:r>
    </w:p>
    <w:p w14:paraId="0B81BCEC" w14:textId="77777777" w:rsidR="00C9410A" w:rsidRPr="00720C80" w:rsidRDefault="00C9410A" w:rsidP="00C02F7A">
      <w:pPr>
        <w:ind w:left="1440"/>
        <w:jc w:val="both"/>
        <w:rPr>
          <w:rFonts w:cs="Times New Roman"/>
          <w:szCs w:val="22"/>
          <w:lang w:val="en-GB"/>
        </w:rPr>
      </w:pPr>
    </w:p>
    <w:p w14:paraId="0B39642F" w14:textId="77777777" w:rsidR="00C9410A" w:rsidRPr="00720C80" w:rsidRDefault="005F6A61" w:rsidP="00A65B27">
      <w:pPr>
        <w:pStyle w:val="ListParagraph"/>
        <w:numPr>
          <w:ilvl w:val="1"/>
          <w:numId w:val="36"/>
        </w:numPr>
        <w:tabs>
          <w:tab w:val="left" w:pos="1440"/>
        </w:tabs>
        <w:ind w:left="0" w:firstLine="0"/>
        <w:contextualSpacing/>
        <w:jc w:val="both"/>
        <w:rPr>
          <w:szCs w:val="22"/>
          <w:lang w:val="en-GB"/>
        </w:rPr>
      </w:pPr>
      <w:r>
        <w:rPr>
          <w:szCs w:val="22"/>
          <w:lang w:val="en-GB"/>
        </w:rPr>
        <w:t xml:space="preserve">We also propose that these indicators be included </w:t>
      </w:r>
      <w:r w:rsidR="00817A94">
        <w:rPr>
          <w:szCs w:val="22"/>
          <w:lang w:val="en-GB"/>
        </w:rPr>
        <w:t>in</w:t>
      </w:r>
      <w:r>
        <w:rPr>
          <w:szCs w:val="22"/>
          <w:lang w:val="en-GB"/>
        </w:rPr>
        <w:t xml:space="preserve"> the Project on </w:t>
      </w:r>
      <w:r>
        <w:rPr>
          <w:i/>
          <w:szCs w:val="22"/>
          <w:lang w:val="en-GB"/>
        </w:rPr>
        <w:t xml:space="preserve">Improved </w:t>
      </w:r>
      <w:r w:rsidR="00817A94">
        <w:rPr>
          <w:i/>
          <w:szCs w:val="22"/>
          <w:lang w:val="en-GB"/>
        </w:rPr>
        <w:t>Safety Assessment in RVSM Airspace</w:t>
      </w:r>
      <w:r w:rsidR="00696BFC" w:rsidRPr="00720C80">
        <w:rPr>
          <w:szCs w:val="22"/>
          <w:lang w:val="en-GB"/>
        </w:rPr>
        <w:t xml:space="preserve">, </w:t>
      </w:r>
      <w:r w:rsidR="00817A94">
        <w:rPr>
          <w:szCs w:val="22"/>
          <w:lang w:val="en-GB"/>
        </w:rPr>
        <w:t>and that its results be posted on the CARSAMMA website</w:t>
      </w:r>
      <w:r w:rsidR="00696BFC" w:rsidRPr="00720C80">
        <w:rPr>
          <w:szCs w:val="22"/>
          <w:lang w:val="en-GB"/>
        </w:rPr>
        <w:t>.</w:t>
      </w:r>
    </w:p>
    <w:p w14:paraId="33C50643" w14:textId="77777777" w:rsidR="00C9410A" w:rsidRPr="00720C80" w:rsidRDefault="00C9410A" w:rsidP="00C02F7A">
      <w:pPr>
        <w:jc w:val="both"/>
        <w:rPr>
          <w:rFonts w:cs="Times New Roman"/>
          <w:szCs w:val="22"/>
          <w:lang w:val="en-GB"/>
        </w:rPr>
      </w:pPr>
    </w:p>
    <w:p w14:paraId="288E121B" w14:textId="3B12C773" w:rsidR="00C9410A" w:rsidRPr="00720C80" w:rsidRDefault="00817A94" w:rsidP="00A65B27">
      <w:pPr>
        <w:numPr>
          <w:ilvl w:val="0"/>
          <w:numId w:val="30"/>
        </w:numPr>
        <w:jc w:val="both"/>
        <w:rPr>
          <w:rFonts w:cs="Times New Roman"/>
          <w:szCs w:val="22"/>
          <w:lang w:val="en-GB"/>
        </w:rPr>
      </w:pPr>
      <w:r>
        <w:rPr>
          <w:rFonts w:cs="Times New Roman"/>
          <w:b/>
          <w:szCs w:val="22"/>
          <w:lang w:val="en-GB"/>
        </w:rPr>
        <w:t>Suggested action</w:t>
      </w:r>
      <w:r w:rsidR="008A18AC">
        <w:rPr>
          <w:rFonts w:cs="Times New Roman"/>
          <w:b/>
          <w:szCs w:val="22"/>
          <w:lang w:val="en-GB"/>
        </w:rPr>
        <w:t>:</w:t>
      </w:r>
      <w:bookmarkStart w:id="0" w:name="_GoBack"/>
      <w:bookmarkEnd w:id="0"/>
    </w:p>
    <w:p w14:paraId="6D596082" w14:textId="77777777" w:rsidR="00C9410A" w:rsidRPr="00720C80" w:rsidRDefault="00C9410A" w:rsidP="00C02F7A">
      <w:pPr>
        <w:ind w:left="1440" w:hanging="1440"/>
        <w:jc w:val="both"/>
        <w:rPr>
          <w:rFonts w:cs="Times New Roman"/>
          <w:szCs w:val="22"/>
          <w:lang w:val="en-GB"/>
        </w:rPr>
      </w:pPr>
    </w:p>
    <w:p w14:paraId="18D85F1A" w14:textId="77777777" w:rsidR="00C9410A" w:rsidRPr="00720C80" w:rsidRDefault="00C9410A" w:rsidP="00C02F7A">
      <w:pPr>
        <w:ind w:left="1440" w:hanging="1440"/>
        <w:jc w:val="both"/>
        <w:rPr>
          <w:rFonts w:cs="Times New Roman"/>
          <w:szCs w:val="22"/>
          <w:lang w:val="en-GB"/>
        </w:rPr>
      </w:pPr>
      <w:r w:rsidRPr="00720C80">
        <w:rPr>
          <w:rFonts w:cs="Times New Roman"/>
          <w:szCs w:val="22"/>
          <w:lang w:val="en-GB"/>
        </w:rPr>
        <w:t>3.1</w:t>
      </w:r>
      <w:r w:rsidRPr="00720C80">
        <w:rPr>
          <w:rFonts w:cs="Times New Roman"/>
          <w:szCs w:val="22"/>
          <w:lang w:val="en-GB"/>
        </w:rPr>
        <w:tab/>
      </w:r>
      <w:r w:rsidR="00817A94">
        <w:rPr>
          <w:rFonts w:cs="Times New Roman"/>
          <w:szCs w:val="22"/>
          <w:lang w:val="en-GB"/>
        </w:rPr>
        <w:t>The Meeting is invited to</w:t>
      </w:r>
      <w:r w:rsidRPr="00720C80">
        <w:rPr>
          <w:rFonts w:cs="Times New Roman"/>
          <w:szCs w:val="22"/>
          <w:lang w:val="en-GB"/>
        </w:rPr>
        <w:t>:</w:t>
      </w:r>
    </w:p>
    <w:p w14:paraId="3FC5364C" w14:textId="77777777" w:rsidR="00C9410A" w:rsidRPr="00720C80" w:rsidRDefault="00C9410A" w:rsidP="00C02F7A">
      <w:pPr>
        <w:ind w:left="1440" w:hanging="1440"/>
        <w:jc w:val="both"/>
        <w:rPr>
          <w:rFonts w:cs="Times New Roman"/>
          <w:szCs w:val="22"/>
          <w:lang w:val="en-GB"/>
        </w:rPr>
      </w:pPr>
    </w:p>
    <w:p w14:paraId="0BC0D0E3" w14:textId="77777777" w:rsidR="00C9410A" w:rsidRPr="00720C80" w:rsidRDefault="00B97662" w:rsidP="00A65B27">
      <w:pPr>
        <w:pStyle w:val="ListParagraph"/>
        <w:numPr>
          <w:ilvl w:val="4"/>
          <w:numId w:val="30"/>
        </w:numPr>
        <w:jc w:val="both"/>
        <w:rPr>
          <w:szCs w:val="22"/>
          <w:lang w:val="en-GB"/>
        </w:rPr>
      </w:pPr>
      <w:r>
        <w:rPr>
          <w:szCs w:val="22"/>
          <w:lang w:val="en-GB"/>
        </w:rPr>
        <w:t>t</w:t>
      </w:r>
      <w:r w:rsidR="00817A94">
        <w:rPr>
          <w:szCs w:val="22"/>
          <w:lang w:val="en-GB"/>
        </w:rPr>
        <w:t>ake note of the information contained in this working paper</w:t>
      </w:r>
      <w:r w:rsidR="00C9410A" w:rsidRPr="00720C80">
        <w:rPr>
          <w:szCs w:val="22"/>
          <w:lang w:val="en-GB"/>
        </w:rPr>
        <w:t>;</w:t>
      </w:r>
    </w:p>
    <w:p w14:paraId="7F1A4EAE" w14:textId="77777777" w:rsidR="00C9410A" w:rsidRPr="00720C80" w:rsidRDefault="00C9410A" w:rsidP="00C02F7A">
      <w:pPr>
        <w:ind w:left="1440" w:hanging="1440"/>
        <w:jc w:val="both"/>
        <w:rPr>
          <w:rFonts w:cs="Times New Roman"/>
          <w:szCs w:val="22"/>
          <w:lang w:val="en-GB"/>
        </w:rPr>
      </w:pPr>
    </w:p>
    <w:p w14:paraId="2F496E96" w14:textId="77777777" w:rsidR="00C9410A" w:rsidRPr="00720C80" w:rsidRDefault="00B97662" w:rsidP="00A65B27">
      <w:pPr>
        <w:pStyle w:val="ListParagraph"/>
        <w:numPr>
          <w:ilvl w:val="4"/>
          <w:numId w:val="30"/>
        </w:numPr>
        <w:jc w:val="both"/>
        <w:rPr>
          <w:szCs w:val="22"/>
          <w:lang w:val="en-GB"/>
        </w:rPr>
      </w:pPr>
      <w:r>
        <w:rPr>
          <w:szCs w:val="22"/>
          <w:lang w:val="en-GB"/>
        </w:rPr>
        <w:t>approve the proposed establishment of</w:t>
      </w:r>
      <w:r w:rsidR="00C9410A" w:rsidRPr="00720C80">
        <w:rPr>
          <w:szCs w:val="22"/>
          <w:lang w:val="en-GB"/>
        </w:rPr>
        <w:t xml:space="preserve"> </w:t>
      </w:r>
      <w:r>
        <w:rPr>
          <w:szCs w:val="22"/>
          <w:lang w:val="en-GB"/>
        </w:rPr>
        <w:t>performance indictors; and</w:t>
      </w:r>
    </w:p>
    <w:p w14:paraId="2F243042" w14:textId="77777777" w:rsidR="00C9410A" w:rsidRPr="00720C80" w:rsidRDefault="00C9410A" w:rsidP="00C02F7A">
      <w:pPr>
        <w:ind w:left="1440"/>
        <w:jc w:val="both"/>
        <w:rPr>
          <w:rFonts w:cs="Times New Roman"/>
          <w:szCs w:val="22"/>
          <w:lang w:val="en-GB"/>
        </w:rPr>
      </w:pPr>
    </w:p>
    <w:p w14:paraId="1A5C1D8F" w14:textId="77777777" w:rsidR="00C9410A" w:rsidRPr="00720C80" w:rsidRDefault="00B97662" w:rsidP="00A65B27">
      <w:pPr>
        <w:pStyle w:val="ListParagraph"/>
        <w:numPr>
          <w:ilvl w:val="4"/>
          <w:numId w:val="30"/>
        </w:numPr>
        <w:jc w:val="both"/>
        <w:rPr>
          <w:szCs w:val="22"/>
          <w:lang w:val="en-GB"/>
        </w:rPr>
      </w:pPr>
      <w:proofErr w:type="gramStart"/>
      <w:r>
        <w:rPr>
          <w:szCs w:val="22"/>
          <w:lang w:val="en-GB"/>
        </w:rPr>
        <w:t>recommend</w:t>
      </w:r>
      <w:proofErr w:type="gramEnd"/>
      <w:r>
        <w:rPr>
          <w:szCs w:val="22"/>
          <w:lang w:val="en-GB"/>
        </w:rPr>
        <w:t xml:space="preserve"> any other action it may deem appropriate</w:t>
      </w:r>
      <w:r w:rsidR="00C9410A" w:rsidRPr="00720C80">
        <w:rPr>
          <w:szCs w:val="22"/>
          <w:lang w:val="en-GB"/>
        </w:rPr>
        <w:t>.</w:t>
      </w:r>
      <w:r w:rsidR="00C9410A" w:rsidRPr="00720C80">
        <w:rPr>
          <w:szCs w:val="22"/>
          <w:lang w:val="en-GB"/>
        </w:rPr>
        <w:cr/>
      </w:r>
    </w:p>
    <w:p w14:paraId="5AE6B8A9" w14:textId="77777777" w:rsidR="00C9410A" w:rsidRPr="00720C80" w:rsidRDefault="00C9410A" w:rsidP="00C02F7A">
      <w:pPr>
        <w:ind w:left="1440"/>
        <w:jc w:val="both"/>
        <w:rPr>
          <w:rFonts w:cs="Times New Roman"/>
          <w:szCs w:val="22"/>
          <w:lang w:val="en-GB"/>
        </w:rPr>
      </w:pPr>
    </w:p>
    <w:p w14:paraId="604710B2" w14:textId="77777777" w:rsidR="00A65B27" w:rsidRPr="00720C80" w:rsidRDefault="00A65B27" w:rsidP="00C02F7A">
      <w:pPr>
        <w:ind w:left="1440"/>
        <w:jc w:val="both"/>
        <w:rPr>
          <w:rFonts w:cs="Times New Roman"/>
          <w:szCs w:val="22"/>
          <w:lang w:val="en-GB"/>
        </w:rPr>
      </w:pPr>
    </w:p>
    <w:p w14:paraId="21586CAF" w14:textId="77777777" w:rsidR="00A65B27" w:rsidRPr="00720C80" w:rsidRDefault="00A65B27" w:rsidP="00C02F7A">
      <w:pPr>
        <w:ind w:left="1440"/>
        <w:jc w:val="both"/>
        <w:rPr>
          <w:rFonts w:cs="Times New Roman"/>
          <w:szCs w:val="22"/>
          <w:lang w:val="en-GB"/>
        </w:rPr>
      </w:pPr>
    </w:p>
    <w:p w14:paraId="584E3E41" w14:textId="77777777" w:rsidR="00A65B27" w:rsidRPr="00720C80" w:rsidRDefault="00A65B27" w:rsidP="00C02F7A">
      <w:pPr>
        <w:ind w:left="1440"/>
        <w:jc w:val="both"/>
        <w:rPr>
          <w:rFonts w:cs="Times New Roman"/>
          <w:szCs w:val="22"/>
          <w:lang w:val="en-GB"/>
        </w:rPr>
      </w:pPr>
    </w:p>
    <w:p w14:paraId="4CB724CB" w14:textId="77777777" w:rsidR="00A65B27" w:rsidRPr="00720C80" w:rsidRDefault="00A65B27" w:rsidP="00C02F7A">
      <w:pPr>
        <w:ind w:left="1440"/>
        <w:jc w:val="both"/>
        <w:rPr>
          <w:rFonts w:cs="Times New Roman"/>
          <w:szCs w:val="22"/>
          <w:lang w:val="en-GB"/>
        </w:rPr>
      </w:pPr>
    </w:p>
    <w:p w14:paraId="290B7024" w14:textId="77777777" w:rsidR="00A65B27" w:rsidRPr="00720C80" w:rsidRDefault="00A65B27" w:rsidP="00C02F7A">
      <w:pPr>
        <w:ind w:left="1440"/>
        <w:jc w:val="both"/>
        <w:rPr>
          <w:rFonts w:cs="Times New Roman"/>
          <w:szCs w:val="22"/>
          <w:lang w:val="en-GB"/>
        </w:rPr>
      </w:pPr>
    </w:p>
    <w:p w14:paraId="36D9DA3D" w14:textId="77777777" w:rsidR="00A65B27" w:rsidRPr="00720C80" w:rsidRDefault="00A65B27" w:rsidP="00C02F7A">
      <w:pPr>
        <w:ind w:left="1440"/>
        <w:jc w:val="both"/>
        <w:rPr>
          <w:rFonts w:cs="Times New Roman"/>
          <w:szCs w:val="22"/>
          <w:lang w:val="en-GB"/>
        </w:rPr>
      </w:pPr>
    </w:p>
    <w:p w14:paraId="5E9622BC" w14:textId="77777777" w:rsidR="00A65B27" w:rsidRPr="00720C80" w:rsidRDefault="00A65B27" w:rsidP="00C02F7A">
      <w:pPr>
        <w:ind w:left="1440"/>
        <w:jc w:val="both"/>
        <w:rPr>
          <w:rFonts w:cs="Times New Roman"/>
          <w:szCs w:val="22"/>
          <w:lang w:val="en-GB"/>
        </w:rPr>
      </w:pPr>
    </w:p>
    <w:p w14:paraId="40BF7890" w14:textId="42EECD0E" w:rsidR="00AE234B" w:rsidRPr="00720C80" w:rsidRDefault="00A65B27" w:rsidP="00A65B27">
      <w:pPr>
        <w:jc w:val="center"/>
        <w:rPr>
          <w:rFonts w:cs="Times New Roman"/>
          <w:szCs w:val="22"/>
          <w:lang w:val="en-GB"/>
        </w:rPr>
      </w:pPr>
      <w:r w:rsidRPr="00720C80">
        <w:rPr>
          <w:rFonts w:cs="Times New Roman"/>
          <w:szCs w:val="22"/>
          <w:lang w:val="en-GB"/>
        </w:rPr>
        <w:t>-</w:t>
      </w:r>
      <w:r w:rsidR="00C9410A" w:rsidRPr="00720C80">
        <w:rPr>
          <w:rFonts w:cs="Times New Roman"/>
          <w:szCs w:val="22"/>
          <w:lang w:val="en-GB"/>
        </w:rPr>
        <w:t xml:space="preserve"> </w:t>
      </w:r>
      <w:r w:rsidR="00245468">
        <w:rPr>
          <w:rFonts w:cs="Times New Roman"/>
          <w:szCs w:val="22"/>
          <w:lang w:val="en-GB"/>
        </w:rPr>
        <w:t>END</w:t>
      </w:r>
      <w:r w:rsidRPr="00720C80">
        <w:rPr>
          <w:rFonts w:cs="Times New Roman"/>
          <w:szCs w:val="22"/>
          <w:lang w:val="en-GB"/>
        </w:rPr>
        <w:t xml:space="preserve"> -</w:t>
      </w:r>
    </w:p>
    <w:sectPr w:rsidR="00AE234B" w:rsidRPr="00720C80" w:rsidSect="00603268">
      <w:headerReference w:type="even" r:id="rId12"/>
      <w:headerReference w:type="default" r:id="rId13"/>
      <w:headerReference w:type="first" r:id="rId14"/>
      <w:pgSz w:w="12240" w:h="15840" w:code="1"/>
      <w:pgMar w:top="1440" w:right="1440" w:bottom="1440" w:left="1440" w:header="706" w:footer="70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4DCE8" w14:textId="77777777" w:rsidR="009319AD" w:rsidRDefault="009319AD">
      <w:r>
        <w:separator/>
      </w:r>
    </w:p>
  </w:endnote>
  <w:endnote w:type="continuationSeparator" w:id="0">
    <w:p w14:paraId="7AC41235" w14:textId="77777777" w:rsidR="009319AD" w:rsidRDefault="0093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81063B" w14:textId="77777777" w:rsidR="009319AD" w:rsidRDefault="009319AD">
      <w:r>
        <w:separator/>
      </w:r>
    </w:p>
  </w:footnote>
  <w:footnote w:type="continuationSeparator" w:id="0">
    <w:p w14:paraId="310C9663" w14:textId="77777777" w:rsidR="009319AD" w:rsidRDefault="00931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C70D4" w14:textId="77777777" w:rsidR="009319AD" w:rsidRPr="008C3043" w:rsidRDefault="009319AD" w:rsidP="001A35CB">
    <w:pPr>
      <w:tabs>
        <w:tab w:val="center" w:pos="4680"/>
      </w:tabs>
      <w:rPr>
        <w:lang w:val="es-PE"/>
      </w:rPr>
    </w:pPr>
    <w:r>
      <w:rPr>
        <w:lang w:val="es-PE"/>
      </w:rPr>
      <w:t>GTE/17-WP/06</w:t>
    </w:r>
    <w:r>
      <w:rPr>
        <w:lang w:val="es-PE"/>
      </w:rP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A18AC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18912A11" w14:textId="77777777" w:rsidR="009319AD" w:rsidRDefault="009319AD" w:rsidP="00BF677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B0D83" w14:textId="77777777" w:rsidR="009319AD" w:rsidRDefault="009319AD" w:rsidP="001A35CB">
    <w:pPr>
      <w:pStyle w:val="Header"/>
      <w:tabs>
        <w:tab w:val="clear" w:pos="4320"/>
        <w:tab w:val="clear" w:pos="8640"/>
        <w:tab w:val="center" w:pos="4770"/>
        <w:tab w:val="right" w:pos="9360"/>
      </w:tabs>
      <w:jc w:val="center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 w:rsidRPr="00151683">
      <w:rPr>
        <w:lang w:val="es-PE"/>
      </w:rPr>
      <w:t xml:space="preserve"> </w:t>
    </w:r>
    <w:r>
      <w:rPr>
        <w:lang w:val="es-PE"/>
      </w:rPr>
      <w:tab/>
      <w:t>GTE/17-NE/xx</w:t>
    </w:r>
  </w:p>
  <w:p w14:paraId="45C20A52" w14:textId="77777777" w:rsidR="009319AD" w:rsidRDefault="009319AD" w:rsidP="00151683">
    <w:pPr>
      <w:pStyle w:val="Header"/>
      <w:jc w:val="center"/>
    </w:pPr>
  </w:p>
  <w:p w14:paraId="4012BA51" w14:textId="77777777" w:rsidR="009319AD" w:rsidRDefault="009319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tblInd w:w="-318" w:type="dxa"/>
      <w:tblBorders>
        <w:bottom w:val="double" w:sz="4" w:space="0" w:color="auto"/>
      </w:tblBorders>
      <w:tblLook w:val="04A0" w:firstRow="1" w:lastRow="0" w:firstColumn="1" w:lastColumn="0" w:noHBand="0" w:noVBand="1"/>
    </w:tblPr>
    <w:tblGrid>
      <w:gridCol w:w="1686"/>
      <w:gridCol w:w="8521"/>
    </w:tblGrid>
    <w:tr w:rsidR="009319AD" w:rsidRPr="003242BC" w14:paraId="6047E9CB" w14:textId="77777777" w:rsidTr="003242BC">
      <w:trPr>
        <w:trHeight w:val="486"/>
      </w:trPr>
      <w:tc>
        <w:tcPr>
          <w:tcW w:w="1686" w:type="dxa"/>
          <w:vMerge w:val="restart"/>
        </w:tcPr>
        <w:p w14:paraId="10829818" w14:textId="77777777" w:rsidR="009319AD" w:rsidRPr="003242BC" w:rsidRDefault="009319AD" w:rsidP="003242BC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</w:rPr>
          </w:pPr>
          <w:r w:rsidRPr="003242BC">
            <w:rPr>
              <w:noProof/>
              <w:sz w:val="22"/>
              <w:szCs w:val="22"/>
              <w:lang w:val="en-US"/>
            </w:rPr>
            <w:drawing>
              <wp:inline distT="0" distB="0" distL="0" distR="0" wp14:anchorId="3AE3256C" wp14:editId="371F76ED">
                <wp:extent cx="895350" cy="771525"/>
                <wp:effectExtent l="0" t="0" r="0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00" t="-616" r="-500" b="-6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21" w:type="dxa"/>
        </w:tcPr>
        <w:p w14:paraId="7D118D8F" w14:textId="77777777" w:rsidR="009319AD" w:rsidRPr="003242BC" w:rsidRDefault="009319AD" w:rsidP="0014622D">
          <w:pPr>
            <w:tabs>
              <w:tab w:val="right" w:pos="8305"/>
              <w:tab w:val="left" w:pos="9015"/>
            </w:tabs>
            <w:rPr>
              <w:noProof/>
              <w:szCs w:val="22"/>
              <w:lang w:val="en-GB"/>
            </w:rPr>
          </w:pPr>
          <w:r w:rsidRPr="003242BC">
            <w:rPr>
              <w:bCs/>
              <w:i/>
              <w:szCs w:val="22"/>
              <w:lang w:val="en-GB"/>
            </w:rPr>
            <w:t>International Civil Aviation Organization</w:t>
          </w:r>
          <w:r w:rsidRPr="003242BC">
            <w:rPr>
              <w:caps/>
              <w:szCs w:val="22"/>
              <w:lang w:val="en-GB"/>
            </w:rPr>
            <w:tab/>
            <w:t>GTE</w:t>
          </w:r>
          <w:r w:rsidRPr="003242BC">
            <w:rPr>
              <w:noProof/>
              <w:szCs w:val="22"/>
              <w:lang w:val="en-GB"/>
            </w:rPr>
            <w:t>/17-</w:t>
          </w:r>
          <w:r w:rsidRPr="003242BC">
            <w:rPr>
              <w:szCs w:val="22"/>
              <w:lang w:val="en-GB"/>
            </w:rPr>
            <w:t>WP/06</w:t>
          </w:r>
        </w:p>
        <w:p w14:paraId="257093AC" w14:textId="57F2F292" w:rsidR="009319AD" w:rsidRPr="003242BC" w:rsidRDefault="009319AD" w:rsidP="00C02F7A">
          <w:pPr>
            <w:pStyle w:val="Title"/>
            <w:tabs>
              <w:tab w:val="clear" w:pos="8640"/>
            </w:tabs>
            <w:ind w:right="-47"/>
            <w:jc w:val="left"/>
            <w:rPr>
              <w:sz w:val="22"/>
              <w:szCs w:val="22"/>
            </w:rPr>
          </w:pPr>
          <w:r>
            <w:rPr>
              <w:iCs/>
              <w:sz w:val="22"/>
              <w:szCs w:val="22"/>
            </w:rPr>
            <w:t xml:space="preserve">Seventeenth Meeting of the GREPECAS Scrutiny                 </w:t>
          </w:r>
          <w:r w:rsidRPr="003242BC">
            <w:rPr>
              <w:iCs/>
              <w:sz w:val="22"/>
              <w:szCs w:val="22"/>
            </w:rPr>
            <w:t xml:space="preserve">                                   </w:t>
          </w:r>
          <w:r w:rsidRPr="003242BC">
            <w:rPr>
              <w:b w:val="0"/>
              <w:iCs/>
              <w:sz w:val="22"/>
              <w:szCs w:val="22"/>
            </w:rPr>
            <w:t>20</w:t>
          </w:r>
          <w:r w:rsidRPr="003242BC">
            <w:rPr>
              <w:b w:val="0"/>
              <w:sz w:val="22"/>
              <w:szCs w:val="22"/>
            </w:rPr>
            <w:t>/10/17</w:t>
          </w:r>
        </w:p>
        <w:p w14:paraId="6ADDF68A" w14:textId="77777777" w:rsidR="009319AD" w:rsidRPr="003242BC" w:rsidRDefault="009319AD" w:rsidP="00C02F7A">
          <w:pPr>
            <w:pStyle w:val="Title"/>
            <w:tabs>
              <w:tab w:val="clear" w:pos="8640"/>
              <w:tab w:val="right" w:pos="8305"/>
            </w:tabs>
            <w:jc w:val="left"/>
            <w:rPr>
              <w:i/>
              <w:iCs/>
              <w:sz w:val="22"/>
              <w:szCs w:val="22"/>
            </w:rPr>
          </w:pPr>
          <w:r>
            <w:rPr>
              <w:sz w:val="22"/>
              <w:szCs w:val="22"/>
            </w:rPr>
            <w:t>Working Group</w:t>
          </w:r>
          <w:r w:rsidRPr="003242BC">
            <w:rPr>
              <w:sz w:val="22"/>
              <w:szCs w:val="22"/>
            </w:rPr>
            <w:t xml:space="preserve"> (GTE/17)</w:t>
          </w:r>
          <w:r w:rsidRPr="003242BC">
            <w:rPr>
              <w:i/>
              <w:iCs/>
              <w:sz w:val="22"/>
              <w:szCs w:val="22"/>
            </w:rPr>
            <w:tab/>
          </w:r>
        </w:p>
      </w:tc>
    </w:tr>
    <w:tr w:rsidR="009319AD" w:rsidRPr="003242BC" w14:paraId="203B0F97" w14:textId="77777777" w:rsidTr="00C02F7A">
      <w:trPr>
        <w:trHeight w:val="586"/>
      </w:trPr>
      <w:tc>
        <w:tcPr>
          <w:tcW w:w="1686" w:type="dxa"/>
          <w:vMerge/>
        </w:tcPr>
        <w:p w14:paraId="41E0ECAF" w14:textId="77777777" w:rsidR="009319AD" w:rsidRPr="003242BC" w:rsidRDefault="009319AD" w:rsidP="003242BC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</w:rPr>
          </w:pPr>
        </w:p>
      </w:tc>
      <w:tc>
        <w:tcPr>
          <w:tcW w:w="8521" w:type="dxa"/>
        </w:tcPr>
        <w:p w14:paraId="6CE4CA8A" w14:textId="77777777" w:rsidR="009319AD" w:rsidRPr="003242BC" w:rsidRDefault="009319AD" w:rsidP="003242BC">
          <w:pPr>
            <w:pStyle w:val="Title"/>
            <w:tabs>
              <w:tab w:val="clear" w:pos="8640"/>
            </w:tabs>
            <w:spacing w:before="120"/>
            <w:ind w:right="1656"/>
            <w:jc w:val="left"/>
            <w:rPr>
              <w:sz w:val="22"/>
              <w:szCs w:val="22"/>
            </w:rPr>
          </w:pPr>
          <w:r>
            <w:rPr>
              <w:b w:val="0"/>
              <w:sz w:val="22"/>
              <w:szCs w:val="22"/>
            </w:rPr>
            <w:t>Lima, Peru</w:t>
          </w:r>
          <w:r w:rsidRPr="003242BC">
            <w:rPr>
              <w:b w:val="0"/>
              <w:sz w:val="22"/>
              <w:szCs w:val="22"/>
            </w:rPr>
            <w:t xml:space="preserve">, 30 </w:t>
          </w:r>
          <w:r>
            <w:rPr>
              <w:b w:val="0"/>
              <w:sz w:val="22"/>
              <w:szCs w:val="22"/>
            </w:rPr>
            <w:t>October to 3 November</w:t>
          </w:r>
          <w:r w:rsidRPr="003242BC">
            <w:rPr>
              <w:b w:val="0"/>
              <w:sz w:val="22"/>
              <w:szCs w:val="22"/>
            </w:rPr>
            <w:t xml:space="preserve"> 2017</w:t>
          </w:r>
        </w:p>
      </w:tc>
    </w:tr>
  </w:tbl>
  <w:p w14:paraId="14D1C649" w14:textId="77777777" w:rsidR="009319AD" w:rsidRPr="003242BC" w:rsidRDefault="009319AD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0A21F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003D9E"/>
    <w:multiLevelType w:val="hybridMultilevel"/>
    <w:tmpl w:val="2D50CD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00CC5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NewRoman" w:eastAsia="Times New Roman" w:hAnsi="TimesNewRoman" w:cs="TimesNew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201F2D"/>
    <w:multiLevelType w:val="hybridMultilevel"/>
    <w:tmpl w:val="73AC1C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893BD7"/>
    <w:multiLevelType w:val="multilevel"/>
    <w:tmpl w:val="0DDE38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D8A0C41"/>
    <w:multiLevelType w:val="hybridMultilevel"/>
    <w:tmpl w:val="838AAD90"/>
    <w:lvl w:ilvl="0" w:tplc="19AC42A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F724E1F"/>
    <w:multiLevelType w:val="hybridMultilevel"/>
    <w:tmpl w:val="FCCE311C"/>
    <w:lvl w:ilvl="0" w:tplc="1214F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54503D"/>
    <w:multiLevelType w:val="multilevel"/>
    <w:tmpl w:val="198ED546"/>
    <w:lvl w:ilvl="0">
      <w:start w:val="1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167824DB"/>
    <w:multiLevelType w:val="hybridMultilevel"/>
    <w:tmpl w:val="2A62526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19150311"/>
    <w:multiLevelType w:val="multilevel"/>
    <w:tmpl w:val="30ACC7C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bullet"/>
      <w:lvlText w:val=""/>
      <w:lvlJc w:val="left"/>
      <w:pPr>
        <w:tabs>
          <w:tab w:val="num" w:pos="1440"/>
        </w:tabs>
        <w:ind w:left="2880" w:hanging="720"/>
      </w:pPr>
      <w:rPr>
        <w:rFonts w:ascii="Symbol" w:hAnsi="Symbol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27564A1C"/>
    <w:multiLevelType w:val="multilevel"/>
    <w:tmpl w:val="1A905D8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bullet"/>
      <w:lvlText w:val=""/>
      <w:lvlJc w:val="left"/>
      <w:pPr>
        <w:tabs>
          <w:tab w:val="num" w:pos="1440"/>
        </w:tabs>
        <w:ind w:left="2880" w:hanging="720"/>
      </w:pPr>
      <w:rPr>
        <w:rFonts w:ascii="Symbol" w:hAnsi="Symbol" w:cs="Times New Roman" w:hint="default"/>
        <w:color w:val="auto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28B56E17"/>
    <w:multiLevelType w:val="hybridMultilevel"/>
    <w:tmpl w:val="8020E4E0"/>
    <w:lvl w:ilvl="0" w:tplc="F49A6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6D70D7"/>
    <w:multiLevelType w:val="hybridMultilevel"/>
    <w:tmpl w:val="5AB6893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2AA23E1C"/>
    <w:multiLevelType w:val="hybridMultilevel"/>
    <w:tmpl w:val="6FEC4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09235C"/>
    <w:multiLevelType w:val="hybridMultilevel"/>
    <w:tmpl w:val="C786F8BA"/>
    <w:lvl w:ilvl="0" w:tplc="5394C1D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C02D28"/>
    <w:multiLevelType w:val="multilevel"/>
    <w:tmpl w:val="70A0380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6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530"/>
        </w:tabs>
        <w:ind w:left="225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"/>
      <w:lvlJc w:val="left"/>
      <w:pPr>
        <w:tabs>
          <w:tab w:val="num" w:pos="1440"/>
        </w:tabs>
        <w:ind w:left="2880" w:hanging="720"/>
      </w:pPr>
      <w:rPr>
        <w:rFonts w:ascii="Symbol" w:hAnsi="Symbol" w:hint="default"/>
        <w:color w:val="auto"/>
        <w:sz w:val="22"/>
      </w:rPr>
    </w:lvl>
    <w:lvl w:ilvl="6">
      <w:start w:val="1"/>
      <w:numFmt w:val="lowerRoman"/>
      <w:lvlText w:val="%7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5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DC238F"/>
    <w:multiLevelType w:val="hybridMultilevel"/>
    <w:tmpl w:val="1F24F4D2"/>
    <w:lvl w:ilvl="0" w:tplc="69D218C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4EB6904"/>
    <w:multiLevelType w:val="multilevel"/>
    <w:tmpl w:val="1166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1D18A8"/>
    <w:multiLevelType w:val="multilevel"/>
    <w:tmpl w:val="39528D2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  <w:strike w:val="0"/>
        <w:dstrike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3AF3399F"/>
    <w:multiLevelType w:val="hybridMultilevel"/>
    <w:tmpl w:val="92F692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2D6E4C"/>
    <w:multiLevelType w:val="multilevel"/>
    <w:tmpl w:val="DB1C4A8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25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Letter"/>
      <w:lvlText w:val="%6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bullet"/>
      <w:lvlText w:val="-"/>
      <w:lvlJc w:val="left"/>
      <w:pPr>
        <w:tabs>
          <w:tab w:val="num" w:pos="2232"/>
        </w:tabs>
        <w:ind w:left="2160" w:hanging="288"/>
      </w:pPr>
      <w:rPr>
        <w:rFonts w:ascii="Times New Roman" w:hAnsi="Times New Roman" w:cs="Times New Roman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silvia alcala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1">
    <w:nsid w:val="4E957B8C"/>
    <w:multiLevelType w:val="hybridMultilevel"/>
    <w:tmpl w:val="DC90310E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>
    <w:nsid w:val="58E17164"/>
    <w:multiLevelType w:val="multilevel"/>
    <w:tmpl w:val="16703B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  <w:lang w:val="es-ES_tradnl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2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>
    <w:nsid w:val="59A00B34"/>
    <w:multiLevelType w:val="hybridMultilevel"/>
    <w:tmpl w:val="1166CF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08A466C"/>
    <w:multiLevelType w:val="hybridMultilevel"/>
    <w:tmpl w:val="23EEAE90"/>
    <w:lvl w:ilvl="0" w:tplc="3F9CBC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2010F0D"/>
    <w:multiLevelType w:val="multilevel"/>
    <w:tmpl w:val="2F58C7BC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64A904EF"/>
    <w:multiLevelType w:val="hybridMultilevel"/>
    <w:tmpl w:val="F07C6D96"/>
    <w:lvl w:ilvl="0" w:tplc="8C24DFA8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0C6B6A"/>
    <w:multiLevelType w:val="hybridMultilevel"/>
    <w:tmpl w:val="860629C6"/>
    <w:lvl w:ilvl="0" w:tplc="42344DCC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113546"/>
    <w:multiLevelType w:val="multilevel"/>
    <w:tmpl w:val="0158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CB3ED4"/>
    <w:multiLevelType w:val="multilevel"/>
    <w:tmpl w:val="1A905D8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bullet"/>
      <w:lvlText w:val=""/>
      <w:lvlJc w:val="left"/>
      <w:pPr>
        <w:tabs>
          <w:tab w:val="num" w:pos="1440"/>
        </w:tabs>
        <w:ind w:left="2880" w:hanging="720"/>
      </w:pPr>
      <w:rPr>
        <w:rFonts w:ascii="Symbol" w:hAnsi="Symbol" w:cs="Times New Roman" w:hint="default"/>
        <w:color w:val="auto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7A247A85"/>
    <w:multiLevelType w:val="hybridMultilevel"/>
    <w:tmpl w:val="3B6E4E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C9231F4"/>
    <w:multiLevelType w:val="hybridMultilevel"/>
    <w:tmpl w:val="BB5EB7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377742"/>
    <w:multiLevelType w:val="multilevel"/>
    <w:tmpl w:val="6DBADFD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bullet"/>
      <w:lvlText w:val=""/>
      <w:lvlJc w:val="left"/>
      <w:pPr>
        <w:tabs>
          <w:tab w:val="num" w:pos="1440"/>
        </w:tabs>
        <w:ind w:left="2880" w:hanging="720"/>
      </w:pPr>
      <w:rPr>
        <w:rFonts w:ascii="Symbol" w:hAnsi="Symbol" w:hint="default"/>
        <w:color w:val="auto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Silvia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7D5F6D88"/>
    <w:multiLevelType w:val="multilevel"/>
    <w:tmpl w:val="54B88AEA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14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5"/>
  </w:num>
  <w:num w:numId="2">
    <w:abstractNumId w:val="26"/>
  </w:num>
  <w:num w:numId="3">
    <w:abstractNumId w:val="27"/>
  </w:num>
  <w:num w:numId="4">
    <w:abstractNumId w:val="13"/>
  </w:num>
  <w:num w:numId="5">
    <w:abstractNumId w:val="7"/>
  </w:num>
  <w:num w:numId="6">
    <w:abstractNumId w:val="21"/>
  </w:num>
  <w:num w:numId="7">
    <w:abstractNumId w:val="11"/>
  </w:num>
  <w:num w:numId="8">
    <w:abstractNumId w:val="0"/>
  </w:num>
  <w:num w:numId="9">
    <w:abstractNumId w:val="1"/>
  </w:num>
  <w:num w:numId="10">
    <w:abstractNumId w:val="33"/>
  </w:num>
  <w:num w:numId="1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0"/>
  </w:num>
  <w:num w:numId="14">
    <w:abstractNumId w:val="3"/>
  </w:num>
  <w:num w:numId="15">
    <w:abstractNumId w:val="6"/>
  </w:num>
  <w:num w:numId="16">
    <w:abstractNumId w:val="23"/>
  </w:num>
  <w:num w:numId="17">
    <w:abstractNumId w:val="17"/>
  </w:num>
  <w:num w:numId="18">
    <w:abstractNumId w:val="31"/>
  </w:num>
  <w:num w:numId="19">
    <w:abstractNumId w:val="18"/>
  </w:num>
  <w:num w:numId="20">
    <w:abstractNumId w:val="28"/>
  </w:num>
  <w:num w:numId="21">
    <w:abstractNumId w:val="2"/>
  </w:num>
  <w:num w:numId="22">
    <w:abstractNumId w:val="24"/>
  </w:num>
  <w:num w:numId="23">
    <w:abstractNumId w:val="12"/>
  </w:num>
  <w:num w:numId="24">
    <w:abstractNumId w:val="19"/>
  </w:num>
  <w:num w:numId="25">
    <w:abstractNumId w:val="25"/>
  </w:num>
  <w:num w:numId="26">
    <w:abstractNumId w:val="8"/>
  </w:num>
  <w:num w:numId="27">
    <w:abstractNumId w:val="9"/>
  </w:num>
  <w:num w:numId="28">
    <w:abstractNumId w:val="30"/>
  </w:num>
  <w:num w:numId="29">
    <w:abstractNumId w:val="5"/>
  </w:num>
  <w:num w:numId="30">
    <w:abstractNumId w:val="22"/>
  </w:num>
  <w:num w:numId="31">
    <w:abstractNumId w:val="16"/>
  </w:num>
  <w:num w:numId="32">
    <w:abstractNumId w:val="14"/>
  </w:num>
  <w:num w:numId="33">
    <w:abstractNumId w:val="4"/>
  </w:num>
  <w:num w:numId="34">
    <w:abstractNumId w:val="10"/>
  </w:num>
  <w:num w:numId="35">
    <w:abstractNumId w:val="29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ctiveWritingStyle w:appName="MSWord" w:lang="en-US" w:vendorID="64" w:dllVersion="131077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s-PE" w:vendorID="64" w:dllVersion="131078" w:nlCheck="1" w:checkStyle="1"/>
  <w:activeWritingStyle w:appName="MSWord" w:lang="fr-CA" w:vendorID="64" w:dllVersion="131078" w:nlCheck="1" w:checkStyle="1"/>
  <w:activeWritingStyle w:appName="MSWord" w:lang="es-PY" w:vendorID="64" w:dllVersion="131078" w:nlCheck="1" w:checkStyle="1"/>
  <w:activeWritingStyle w:appName="MSWord" w:lang="es-AR" w:vendorID="64" w:dllVersion="131078" w:nlCheck="1" w:checkStyle="1"/>
  <w:activeWritingStyle w:appName="MSWord" w:lang="fr-B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877"/>
    <w:rsid w:val="00003A5F"/>
    <w:rsid w:val="000060E5"/>
    <w:rsid w:val="000072ED"/>
    <w:rsid w:val="00011933"/>
    <w:rsid w:val="000144EE"/>
    <w:rsid w:val="00030290"/>
    <w:rsid w:val="000312C7"/>
    <w:rsid w:val="0004011E"/>
    <w:rsid w:val="00046C6E"/>
    <w:rsid w:val="00056CAB"/>
    <w:rsid w:val="00061555"/>
    <w:rsid w:val="000621C8"/>
    <w:rsid w:val="00063FDD"/>
    <w:rsid w:val="00082CD5"/>
    <w:rsid w:val="000939CF"/>
    <w:rsid w:val="000A407A"/>
    <w:rsid w:val="000A4A1B"/>
    <w:rsid w:val="000A7D37"/>
    <w:rsid w:val="000A7F27"/>
    <w:rsid w:val="000B436E"/>
    <w:rsid w:val="000B6EB8"/>
    <w:rsid w:val="000B759A"/>
    <w:rsid w:val="000C3199"/>
    <w:rsid w:val="000C7824"/>
    <w:rsid w:val="000D18C2"/>
    <w:rsid w:val="000D1CC9"/>
    <w:rsid w:val="000D3422"/>
    <w:rsid w:val="000D494F"/>
    <w:rsid w:val="000D5BFB"/>
    <w:rsid w:val="000E2A8A"/>
    <w:rsid w:val="00104FF6"/>
    <w:rsid w:val="00113881"/>
    <w:rsid w:val="0011482E"/>
    <w:rsid w:val="001163ED"/>
    <w:rsid w:val="0013207A"/>
    <w:rsid w:val="00134F05"/>
    <w:rsid w:val="00144A84"/>
    <w:rsid w:val="0014622D"/>
    <w:rsid w:val="00147CE3"/>
    <w:rsid w:val="00151111"/>
    <w:rsid w:val="00151683"/>
    <w:rsid w:val="00155895"/>
    <w:rsid w:val="001629A2"/>
    <w:rsid w:val="00174107"/>
    <w:rsid w:val="00187990"/>
    <w:rsid w:val="00193CD4"/>
    <w:rsid w:val="001957E5"/>
    <w:rsid w:val="001A318C"/>
    <w:rsid w:val="001A35CB"/>
    <w:rsid w:val="001A4297"/>
    <w:rsid w:val="001B398A"/>
    <w:rsid w:val="001B6C7E"/>
    <w:rsid w:val="001C3717"/>
    <w:rsid w:val="001D5A71"/>
    <w:rsid w:val="001D7B06"/>
    <w:rsid w:val="001E6521"/>
    <w:rsid w:val="001E7E98"/>
    <w:rsid w:val="0020150E"/>
    <w:rsid w:val="00207650"/>
    <w:rsid w:val="0021256F"/>
    <w:rsid w:val="00212EE8"/>
    <w:rsid w:val="002163DC"/>
    <w:rsid w:val="0022339D"/>
    <w:rsid w:val="00224429"/>
    <w:rsid w:val="002273E9"/>
    <w:rsid w:val="002314B5"/>
    <w:rsid w:val="002343A3"/>
    <w:rsid w:val="002362FA"/>
    <w:rsid w:val="00242BE3"/>
    <w:rsid w:val="00242F4E"/>
    <w:rsid w:val="00245156"/>
    <w:rsid w:val="00245468"/>
    <w:rsid w:val="00250CCF"/>
    <w:rsid w:val="0026402F"/>
    <w:rsid w:val="002652B1"/>
    <w:rsid w:val="0026672D"/>
    <w:rsid w:val="00270993"/>
    <w:rsid w:val="00270CFF"/>
    <w:rsid w:val="00271942"/>
    <w:rsid w:val="0027778B"/>
    <w:rsid w:val="00281F00"/>
    <w:rsid w:val="00282B5A"/>
    <w:rsid w:val="00282CE1"/>
    <w:rsid w:val="00287CA8"/>
    <w:rsid w:val="00294040"/>
    <w:rsid w:val="00294CB2"/>
    <w:rsid w:val="002A7211"/>
    <w:rsid w:val="002B1B85"/>
    <w:rsid w:val="002C4399"/>
    <w:rsid w:val="002C5C23"/>
    <w:rsid w:val="002D360C"/>
    <w:rsid w:val="002D730C"/>
    <w:rsid w:val="002D7FBD"/>
    <w:rsid w:val="002E2BC7"/>
    <w:rsid w:val="002E3A43"/>
    <w:rsid w:val="002E42A3"/>
    <w:rsid w:val="002E4E2F"/>
    <w:rsid w:val="002E721D"/>
    <w:rsid w:val="002E7851"/>
    <w:rsid w:val="002F0993"/>
    <w:rsid w:val="002F0BCC"/>
    <w:rsid w:val="002F2439"/>
    <w:rsid w:val="002F4414"/>
    <w:rsid w:val="003002C0"/>
    <w:rsid w:val="00300FBE"/>
    <w:rsid w:val="0030592F"/>
    <w:rsid w:val="00307DEE"/>
    <w:rsid w:val="003116E2"/>
    <w:rsid w:val="00321168"/>
    <w:rsid w:val="003242BC"/>
    <w:rsid w:val="00325D4F"/>
    <w:rsid w:val="00327E64"/>
    <w:rsid w:val="003328B2"/>
    <w:rsid w:val="0033471F"/>
    <w:rsid w:val="00341457"/>
    <w:rsid w:val="00347816"/>
    <w:rsid w:val="00362C70"/>
    <w:rsid w:val="00362F8C"/>
    <w:rsid w:val="00370294"/>
    <w:rsid w:val="003722B8"/>
    <w:rsid w:val="0039268A"/>
    <w:rsid w:val="00394F44"/>
    <w:rsid w:val="00396A6F"/>
    <w:rsid w:val="003A6DF6"/>
    <w:rsid w:val="003B1681"/>
    <w:rsid w:val="003B5D87"/>
    <w:rsid w:val="003C16DE"/>
    <w:rsid w:val="003C7FD9"/>
    <w:rsid w:val="003D4D89"/>
    <w:rsid w:val="003E47F8"/>
    <w:rsid w:val="003E4DA3"/>
    <w:rsid w:val="003F0D85"/>
    <w:rsid w:val="003F29F5"/>
    <w:rsid w:val="003F49AA"/>
    <w:rsid w:val="00405779"/>
    <w:rsid w:val="0041256B"/>
    <w:rsid w:val="00414E29"/>
    <w:rsid w:val="004205A9"/>
    <w:rsid w:val="004224A3"/>
    <w:rsid w:val="00446A80"/>
    <w:rsid w:val="004565B9"/>
    <w:rsid w:val="004578B5"/>
    <w:rsid w:val="00462B66"/>
    <w:rsid w:val="00470A6F"/>
    <w:rsid w:val="004800B8"/>
    <w:rsid w:val="004920CE"/>
    <w:rsid w:val="004947F0"/>
    <w:rsid w:val="004961FE"/>
    <w:rsid w:val="00496C79"/>
    <w:rsid w:val="004A6243"/>
    <w:rsid w:val="004A7956"/>
    <w:rsid w:val="004B5241"/>
    <w:rsid w:val="004C64B0"/>
    <w:rsid w:val="004D44E1"/>
    <w:rsid w:val="004D5425"/>
    <w:rsid w:val="004D793F"/>
    <w:rsid w:val="004E12C8"/>
    <w:rsid w:val="004E44D4"/>
    <w:rsid w:val="004F3842"/>
    <w:rsid w:val="00506F34"/>
    <w:rsid w:val="00507E57"/>
    <w:rsid w:val="00516544"/>
    <w:rsid w:val="0051677C"/>
    <w:rsid w:val="00523B90"/>
    <w:rsid w:val="00525EE9"/>
    <w:rsid w:val="00536779"/>
    <w:rsid w:val="00536EA6"/>
    <w:rsid w:val="005370EB"/>
    <w:rsid w:val="005501CF"/>
    <w:rsid w:val="0055151E"/>
    <w:rsid w:val="005666BE"/>
    <w:rsid w:val="00574C21"/>
    <w:rsid w:val="005862FF"/>
    <w:rsid w:val="0059155A"/>
    <w:rsid w:val="00591566"/>
    <w:rsid w:val="005938A9"/>
    <w:rsid w:val="005939CD"/>
    <w:rsid w:val="00596942"/>
    <w:rsid w:val="005973E8"/>
    <w:rsid w:val="005A3179"/>
    <w:rsid w:val="005A76FD"/>
    <w:rsid w:val="005B26DF"/>
    <w:rsid w:val="005B4EA2"/>
    <w:rsid w:val="005D13A0"/>
    <w:rsid w:val="005D278F"/>
    <w:rsid w:val="005D2CCC"/>
    <w:rsid w:val="005E0DB5"/>
    <w:rsid w:val="005E7067"/>
    <w:rsid w:val="005F1E90"/>
    <w:rsid w:val="005F6A61"/>
    <w:rsid w:val="00603268"/>
    <w:rsid w:val="00611DEE"/>
    <w:rsid w:val="00614983"/>
    <w:rsid w:val="00616E49"/>
    <w:rsid w:val="006228CC"/>
    <w:rsid w:val="00632493"/>
    <w:rsid w:val="00640405"/>
    <w:rsid w:val="00645A08"/>
    <w:rsid w:val="00651D23"/>
    <w:rsid w:val="00664E5E"/>
    <w:rsid w:val="006667CD"/>
    <w:rsid w:val="00673C45"/>
    <w:rsid w:val="00677FD4"/>
    <w:rsid w:val="00680CC9"/>
    <w:rsid w:val="00683255"/>
    <w:rsid w:val="006921CB"/>
    <w:rsid w:val="006921E2"/>
    <w:rsid w:val="00696BFC"/>
    <w:rsid w:val="006B78DD"/>
    <w:rsid w:val="006C3050"/>
    <w:rsid w:val="006C36AE"/>
    <w:rsid w:val="006D0752"/>
    <w:rsid w:val="006D1188"/>
    <w:rsid w:val="006E6877"/>
    <w:rsid w:val="006F2D6A"/>
    <w:rsid w:val="006F2FEF"/>
    <w:rsid w:val="00703001"/>
    <w:rsid w:val="00716152"/>
    <w:rsid w:val="00720C80"/>
    <w:rsid w:val="00730E0D"/>
    <w:rsid w:val="00731C02"/>
    <w:rsid w:val="00736D52"/>
    <w:rsid w:val="00743F2C"/>
    <w:rsid w:val="007444A8"/>
    <w:rsid w:val="00747539"/>
    <w:rsid w:val="00747EC5"/>
    <w:rsid w:val="00752916"/>
    <w:rsid w:val="00761784"/>
    <w:rsid w:val="00762E8B"/>
    <w:rsid w:val="00764696"/>
    <w:rsid w:val="0078000D"/>
    <w:rsid w:val="00780E39"/>
    <w:rsid w:val="00783044"/>
    <w:rsid w:val="00787660"/>
    <w:rsid w:val="00792B84"/>
    <w:rsid w:val="007A1F0F"/>
    <w:rsid w:val="007A223D"/>
    <w:rsid w:val="007B0DF0"/>
    <w:rsid w:val="007B1B40"/>
    <w:rsid w:val="007C1429"/>
    <w:rsid w:val="007C6080"/>
    <w:rsid w:val="007C665F"/>
    <w:rsid w:val="007D092D"/>
    <w:rsid w:val="007D0D62"/>
    <w:rsid w:val="007D5550"/>
    <w:rsid w:val="007D5BB8"/>
    <w:rsid w:val="007E0B1D"/>
    <w:rsid w:val="007F3985"/>
    <w:rsid w:val="007F4A77"/>
    <w:rsid w:val="007F55BC"/>
    <w:rsid w:val="0080173F"/>
    <w:rsid w:val="008035C8"/>
    <w:rsid w:val="00815D8D"/>
    <w:rsid w:val="00815F43"/>
    <w:rsid w:val="008173BC"/>
    <w:rsid w:val="00817A94"/>
    <w:rsid w:val="00821BAB"/>
    <w:rsid w:val="008254CB"/>
    <w:rsid w:val="008337BF"/>
    <w:rsid w:val="008413BA"/>
    <w:rsid w:val="00850054"/>
    <w:rsid w:val="00856E72"/>
    <w:rsid w:val="00860A78"/>
    <w:rsid w:val="00872407"/>
    <w:rsid w:val="008724A1"/>
    <w:rsid w:val="0087795E"/>
    <w:rsid w:val="00881466"/>
    <w:rsid w:val="008875C0"/>
    <w:rsid w:val="00887818"/>
    <w:rsid w:val="008930DB"/>
    <w:rsid w:val="008A18AC"/>
    <w:rsid w:val="008A4DD9"/>
    <w:rsid w:val="008A75CE"/>
    <w:rsid w:val="008B0B09"/>
    <w:rsid w:val="008B57A6"/>
    <w:rsid w:val="008B6D87"/>
    <w:rsid w:val="008C0ACE"/>
    <w:rsid w:val="008C3043"/>
    <w:rsid w:val="008D1105"/>
    <w:rsid w:val="008E50D9"/>
    <w:rsid w:val="008E55E5"/>
    <w:rsid w:val="008E71A8"/>
    <w:rsid w:val="008F0652"/>
    <w:rsid w:val="0090174B"/>
    <w:rsid w:val="00902507"/>
    <w:rsid w:val="009078BA"/>
    <w:rsid w:val="009179C4"/>
    <w:rsid w:val="0092746A"/>
    <w:rsid w:val="009319AD"/>
    <w:rsid w:val="00931A29"/>
    <w:rsid w:val="00935C71"/>
    <w:rsid w:val="00950C9D"/>
    <w:rsid w:val="0095566A"/>
    <w:rsid w:val="00960A57"/>
    <w:rsid w:val="0096144B"/>
    <w:rsid w:val="00972A01"/>
    <w:rsid w:val="00975408"/>
    <w:rsid w:val="00976BCD"/>
    <w:rsid w:val="009964AA"/>
    <w:rsid w:val="009A7804"/>
    <w:rsid w:val="009C1A6C"/>
    <w:rsid w:val="009C5EBE"/>
    <w:rsid w:val="009C7563"/>
    <w:rsid w:val="009D038A"/>
    <w:rsid w:val="009E4162"/>
    <w:rsid w:val="009F116C"/>
    <w:rsid w:val="009F2EB2"/>
    <w:rsid w:val="009F3AE3"/>
    <w:rsid w:val="009F3C68"/>
    <w:rsid w:val="009F5555"/>
    <w:rsid w:val="009F580A"/>
    <w:rsid w:val="00A01F4C"/>
    <w:rsid w:val="00A0784A"/>
    <w:rsid w:val="00A07B41"/>
    <w:rsid w:val="00A11326"/>
    <w:rsid w:val="00A128B8"/>
    <w:rsid w:val="00A23D79"/>
    <w:rsid w:val="00A4312B"/>
    <w:rsid w:val="00A65B27"/>
    <w:rsid w:val="00A66D85"/>
    <w:rsid w:val="00A7046A"/>
    <w:rsid w:val="00A71F14"/>
    <w:rsid w:val="00A76CF6"/>
    <w:rsid w:val="00A80A76"/>
    <w:rsid w:val="00A81F89"/>
    <w:rsid w:val="00A84EE5"/>
    <w:rsid w:val="00AA0CA1"/>
    <w:rsid w:val="00AA15C2"/>
    <w:rsid w:val="00AA3889"/>
    <w:rsid w:val="00AC2D58"/>
    <w:rsid w:val="00AC4E79"/>
    <w:rsid w:val="00AD0CDB"/>
    <w:rsid w:val="00AD1925"/>
    <w:rsid w:val="00AD4F5E"/>
    <w:rsid w:val="00AE13DD"/>
    <w:rsid w:val="00AE1DF8"/>
    <w:rsid w:val="00AE234B"/>
    <w:rsid w:val="00AF33D9"/>
    <w:rsid w:val="00AF5241"/>
    <w:rsid w:val="00B0057F"/>
    <w:rsid w:val="00B04450"/>
    <w:rsid w:val="00B22D1C"/>
    <w:rsid w:val="00B275E9"/>
    <w:rsid w:val="00B27C4B"/>
    <w:rsid w:val="00B3005A"/>
    <w:rsid w:val="00B32C59"/>
    <w:rsid w:val="00B34611"/>
    <w:rsid w:val="00B56549"/>
    <w:rsid w:val="00B57798"/>
    <w:rsid w:val="00B75E15"/>
    <w:rsid w:val="00B81636"/>
    <w:rsid w:val="00B8748A"/>
    <w:rsid w:val="00B93B64"/>
    <w:rsid w:val="00B97476"/>
    <w:rsid w:val="00B97662"/>
    <w:rsid w:val="00BA2521"/>
    <w:rsid w:val="00BA29B4"/>
    <w:rsid w:val="00BB643B"/>
    <w:rsid w:val="00BC1481"/>
    <w:rsid w:val="00BC5F33"/>
    <w:rsid w:val="00BD2121"/>
    <w:rsid w:val="00BD21DD"/>
    <w:rsid w:val="00BD25DD"/>
    <w:rsid w:val="00BD4C3F"/>
    <w:rsid w:val="00BF0788"/>
    <w:rsid w:val="00BF1323"/>
    <w:rsid w:val="00BF677B"/>
    <w:rsid w:val="00C010AA"/>
    <w:rsid w:val="00C0148B"/>
    <w:rsid w:val="00C0177A"/>
    <w:rsid w:val="00C02E6B"/>
    <w:rsid w:val="00C02F7A"/>
    <w:rsid w:val="00C0510B"/>
    <w:rsid w:val="00C15106"/>
    <w:rsid w:val="00C17482"/>
    <w:rsid w:val="00C177B3"/>
    <w:rsid w:val="00C23728"/>
    <w:rsid w:val="00C24412"/>
    <w:rsid w:val="00C25DFD"/>
    <w:rsid w:val="00C33C95"/>
    <w:rsid w:val="00C4376A"/>
    <w:rsid w:val="00C4593A"/>
    <w:rsid w:val="00C511C2"/>
    <w:rsid w:val="00C56483"/>
    <w:rsid w:val="00C56C0C"/>
    <w:rsid w:val="00C643F4"/>
    <w:rsid w:val="00C85F96"/>
    <w:rsid w:val="00C9410A"/>
    <w:rsid w:val="00C952CE"/>
    <w:rsid w:val="00CA0FC6"/>
    <w:rsid w:val="00CB5505"/>
    <w:rsid w:val="00CB5C3D"/>
    <w:rsid w:val="00CD70EA"/>
    <w:rsid w:val="00CD7379"/>
    <w:rsid w:val="00CE4DC8"/>
    <w:rsid w:val="00CE5CB1"/>
    <w:rsid w:val="00CE67A4"/>
    <w:rsid w:val="00CF0AAD"/>
    <w:rsid w:val="00D11178"/>
    <w:rsid w:val="00D362A2"/>
    <w:rsid w:val="00D61627"/>
    <w:rsid w:val="00D62695"/>
    <w:rsid w:val="00D64545"/>
    <w:rsid w:val="00D812AF"/>
    <w:rsid w:val="00D9053B"/>
    <w:rsid w:val="00D91784"/>
    <w:rsid w:val="00D91788"/>
    <w:rsid w:val="00D92222"/>
    <w:rsid w:val="00D942F8"/>
    <w:rsid w:val="00D9448F"/>
    <w:rsid w:val="00D96EC5"/>
    <w:rsid w:val="00D97CCF"/>
    <w:rsid w:val="00DA18BF"/>
    <w:rsid w:val="00DB3102"/>
    <w:rsid w:val="00DB3A1B"/>
    <w:rsid w:val="00DB79AB"/>
    <w:rsid w:val="00DC0871"/>
    <w:rsid w:val="00DC32E6"/>
    <w:rsid w:val="00DC5A11"/>
    <w:rsid w:val="00DD7278"/>
    <w:rsid w:val="00DE2EFC"/>
    <w:rsid w:val="00DF3087"/>
    <w:rsid w:val="00DF3B12"/>
    <w:rsid w:val="00E0010F"/>
    <w:rsid w:val="00E064ED"/>
    <w:rsid w:val="00E07C3E"/>
    <w:rsid w:val="00E108F5"/>
    <w:rsid w:val="00E21B1C"/>
    <w:rsid w:val="00E237C9"/>
    <w:rsid w:val="00E30DD8"/>
    <w:rsid w:val="00E37640"/>
    <w:rsid w:val="00E43344"/>
    <w:rsid w:val="00E503A6"/>
    <w:rsid w:val="00E55465"/>
    <w:rsid w:val="00E62787"/>
    <w:rsid w:val="00E6404E"/>
    <w:rsid w:val="00E77250"/>
    <w:rsid w:val="00E8332C"/>
    <w:rsid w:val="00E86211"/>
    <w:rsid w:val="00E8693A"/>
    <w:rsid w:val="00E90B65"/>
    <w:rsid w:val="00E90FFC"/>
    <w:rsid w:val="00E91DE5"/>
    <w:rsid w:val="00E94539"/>
    <w:rsid w:val="00EB0D38"/>
    <w:rsid w:val="00EB247A"/>
    <w:rsid w:val="00EC1849"/>
    <w:rsid w:val="00EC3A52"/>
    <w:rsid w:val="00ED1A06"/>
    <w:rsid w:val="00ED1B2C"/>
    <w:rsid w:val="00EE1373"/>
    <w:rsid w:val="00EE3834"/>
    <w:rsid w:val="00EE5A1E"/>
    <w:rsid w:val="00EF1E1E"/>
    <w:rsid w:val="00EF2741"/>
    <w:rsid w:val="00EF55D8"/>
    <w:rsid w:val="00F10513"/>
    <w:rsid w:val="00F17995"/>
    <w:rsid w:val="00F225C9"/>
    <w:rsid w:val="00F25A31"/>
    <w:rsid w:val="00F279DC"/>
    <w:rsid w:val="00F320BA"/>
    <w:rsid w:val="00F414DF"/>
    <w:rsid w:val="00F4381F"/>
    <w:rsid w:val="00F44C29"/>
    <w:rsid w:val="00F57B90"/>
    <w:rsid w:val="00F6383E"/>
    <w:rsid w:val="00F7517D"/>
    <w:rsid w:val="00F77109"/>
    <w:rsid w:val="00F77A8C"/>
    <w:rsid w:val="00F96D12"/>
    <w:rsid w:val="00FA3638"/>
    <w:rsid w:val="00FB6BF2"/>
    <w:rsid w:val="00FC2CE1"/>
    <w:rsid w:val="00FD0261"/>
    <w:rsid w:val="00FD2E3F"/>
    <w:rsid w:val="00FD5E86"/>
    <w:rsid w:val="00FE3FEB"/>
    <w:rsid w:val="00FE42FE"/>
    <w:rsid w:val="00FE6E09"/>
    <w:rsid w:val="00FE7FF7"/>
    <w:rsid w:val="00FF0161"/>
    <w:rsid w:val="00FF2203"/>
    <w:rsid w:val="00FF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64B0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7CCF"/>
    <w:rPr>
      <w:rFonts w:cs="Arial"/>
      <w:sz w:val="22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jc w:val="center"/>
      <w:outlineLvl w:val="0"/>
    </w:pPr>
    <w:rPr>
      <w:b/>
      <w:bCs/>
      <w:smallCaps/>
    </w:rPr>
  </w:style>
  <w:style w:type="paragraph" w:styleId="Heading2">
    <w:name w:val="heading 2"/>
    <w:basedOn w:val="Normal"/>
    <w:next w:val="Normal"/>
    <w:qFormat/>
    <w:rsid w:val="000D494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F0AA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rsid w:val="0078000D"/>
    <w:pPr>
      <w:spacing w:before="100" w:beforeAutospacing="1" w:after="100" w:afterAutospacing="1"/>
    </w:pPr>
    <w:rPr>
      <w:rFonts w:cs="Times New Roman"/>
      <w:sz w:val="24"/>
    </w:rPr>
  </w:style>
  <w:style w:type="paragraph" w:styleId="BodyTextIndent">
    <w:name w:val="Body Text Indent"/>
    <w:basedOn w:val="Normal"/>
    <w:rsid w:val="00E37640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rsid w:val="00E37640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character" w:customStyle="1" w:styleId="Hypertext">
    <w:name w:val="Hypertext"/>
    <w:rsid w:val="00E37640"/>
    <w:rPr>
      <w:color w:val="0000FF"/>
      <w:u w:val="single"/>
    </w:rPr>
  </w:style>
  <w:style w:type="paragraph" w:styleId="BodyTextIndent3">
    <w:name w:val="Body Text Indent 3"/>
    <w:basedOn w:val="Normal"/>
    <w:rsid w:val="00E37640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rFonts w:cs="Times New Roman"/>
      <w:color w:val="FF0000"/>
      <w:lang w:val="es-PE"/>
    </w:rPr>
  </w:style>
  <w:style w:type="paragraph" w:styleId="Title">
    <w:name w:val="Title"/>
    <w:basedOn w:val="Normal"/>
    <w:link w:val="TitleChar"/>
    <w:qFormat/>
    <w:rsid w:val="00E37640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PlainText">
    <w:name w:val="Plain Text"/>
    <w:basedOn w:val="Normal"/>
    <w:rsid w:val="00E37640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sid w:val="00E37640"/>
    <w:rPr>
      <w:rFonts w:cs="Times New Roman"/>
      <w:snapToGrid w:val="0"/>
      <w:sz w:val="20"/>
      <w:szCs w:val="20"/>
      <w:lang w:val="es-AR"/>
    </w:rPr>
  </w:style>
  <w:style w:type="paragraph" w:customStyle="1" w:styleId="Sangradet">
    <w:name w:val="Sangría de t"/>
    <w:rsid w:val="00E3764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table" w:styleId="TableGrid">
    <w:name w:val="Table Grid"/>
    <w:basedOn w:val="TableNormal"/>
    <w:rsid w:val="008C3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716152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ListBullet">
    <w:name w:val="List Bullet"/>
    <w:basedOn w:val="Normal"/>
    <w:link w:val="ListBulletChar"/>
    <w:rsid w:val="00F17995"/>
    <w:pPr>
      <w:numPr>
        <w:numId w:val="8"/>
      </w:numPr>
    </w:pPr>
  </w:style>
  <w:style w:type="character" w:customStyle="1" w:styleId="ListBulletChar">
    <w:name w:val="List Bullet Char"/>
    <w:link w:val="ListBullet"/>
    <w:rsid w:val="00F17995"/>
    <w:rPr>
      <w:rFonts w:cs="Arial"/>
      <w:sz w:val="22"/>
      <w:szCs w:val="24"/>
      <w:lang w:val="en-US" w:eastAsia="en-US" w:bidi="ar-SA"/>
    </w:rPr>
  </w:style>
  <w:style w:type="paragraph" w:customStyle="1" w:styleId="Level1altL1">
    <w:name w:val="§ Level 1 (alt L1)"/>
    <w:basedOn w:val="Normal"/>
    <w:rsid w:val="00BD21DD"/>
    <w:pPr>
      <w:spacing w:after="240"/>
      <w:jc w:val="both"/>
    </w:pPr>
    <w:rPr>
      <w:rFonts w:cs="Times New Roman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D7FBD"/>
    <w:pPr>
      <w:ind w:left="708"/>
    </w:pPr>
    <w:rPr>
      <w:rFonts w:cs="Times New Roman"/>
      <w:snapToGrid w:val="0"/>
      <w:szCs w:val="20"/>
    </w:rPr>
  </w:style>
  <w:style w:type="character" w:customStyle="1" w:styleId="TitleChar">
    <w:name w:val="Title Char"/>
    <w:link w:val="Title"/>
    <w:rsid w:val="0059155A"/>
    <w:rPr>
      <w:b/>
      <w:bCs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031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12C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7CCF"/>
    <w:rPr>
      <w:rFonts w:cs="Arial"/>
      <w:sz w:val="22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jc w:val="center"/>
      <w:outlineLvl w:val="0"/>
    </w:pPr>
    <w:rPr>
      <w:b/>
      <w:bCs/>
      <w:smallCaps/>
    </w:rPr>
  </w:style>
  <w:style w:type="paragraph" w:styleId="Heading2">
    <w:name w:val="heading 2"/>
    <w:basedOn w:val="Normal"/>
    <w:next w:val="Normal"/>
    <w:qFormat/>
    <w:rsid w:val="000D494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F0AA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rsid w:val="0078000D"/>
    <w:pPr>
      <w:spacing w:before="100" w:beforeAutospacing="1" w:after="100" w:afterAutospacing="1"/>
    </w:pPr>
    <w:rPr>
      <w:rFonts w:cs="Times New Roman"/>
      <w:sz w:val="24"/>
    </w:rPr>
  </w:style>
  <w:style w:type="paragraph" w:styleId="BodyTextIndent">
    <w:name w:val="Body Text Indent"/>
    <w:basedOn w:val="Normal"/>
    <w:rsid w:val="00E37640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rsid w:val="00E37640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character" w:customStyle="1" w:styleId="Hypertext">
    <w:name w:val="Hypertext"/>
    <w:rsid w:val="00E37640"/>
    <w:rPr>
      <w:color w:val="0000FF"/>
      <w:u w:val="single"/>
    </w:rPr>
  </w:style>
  <w:style w:type="paragraph" w:styleId="BodyTextIndent3">
    <w:name w:val="Body Text Indent 3"/>
    <w:basedOn w:val="Normal"/>
    <w:rsid w:val="00E37640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rFonts w:cs="Times New Roman"/>
      <w:color w:val="FF0000"/>
      <w:lang w:val="es-PE"/>
    </w:rPr>
  </w:style>
  <w:style w:type="paragraph" w:styleId="Title">
    <w:name w:val="Title"/>
    <w:basedOn w:val="Normal"/>
    <w:link w:val="TitleChar"/>
    <w:qFormat/>
    <w:rsid w:val="00E37640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PlainText">
    <w:name w:val="Plain Text"/>
    <w:basedOn w:val="Normal"/>
    <w:rsid w:val="00E37640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sid w:val="00E37640"/>
    <w:rPr>
      <w:rFonts w:cs="Times New Roman"/>
      <w:snapToGrid w:val="0"/>
      <w:sz w:val="20"/>
      <w:szCs w:val="20"/>
      <w:lang w:val="es-AR"/>
    </w:rPr>
  </w:style>
  <w:style w:type="paragraph" w:customStyle="1" w:styleId="Sangradet">
    <w:name w:val="Sangría de t"/>
    <w:rsid w:val="00E3764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table" w:styleId="TableGrid">
    <w:name w:val="Table Grid"/>
    <w:basedOn w:val="TableNormal"/>
    <w:rsid w:val="008C3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716152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ListBullet">
    <w:name w:val="List Bullet"/>
    <w:basedOn w:val="Normal"/>
    <w:link w:val="ListBulletChar"/>
    <w:rsid w:val="00F17995"/>
    <w:pPr>
      <w:numPr>
        <w:numId w:val="8"/>
      </w:numPr>
    </w:pPr>
  </w:style>
  <w:style w:type="character" w:customStyle="1" w:styleId="ListBulletChar">
    <w:name w:val="List Bullet Char"/>
    <w:link w:val="ListBullet"/>
    <w:rsid w:val="00F17995"/>
    <w:rPr>
      <w:rFonts w:cs="Arial"/>
      <w:sz w:val="22"/>
      <w:szCs w:val="24"/>
      <w:lang w:val="en-US" w:eastAsia="en-US" w:bidi="ar-SA"/>
    </w:rPr>
  </w:style>
  <w:style w:type="paragraph" w:customStyle="1" w:styleId="Level1altL1">
    <w:name w:val="§ Level 1 (alt L1)"/>
    <w:basedOn w:val="Normal"/>
    <w:rsid w:val="00BD21DD"/>
    <w:pPr>
      <w:spacing w:after="240"/>
      <w:jc w:val="both"/>
    </w:pPr>
    <w:rPr>
      <w:rFonts w:cs="Times New Roman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D7FBD"/>
    <w:pPr>
      <w:ind w:left="708"/>
    </w:pPr>
    <w:rPr>
      <w:rFonts w:cs="Times New Roman"/>
      <w:snapToGrid w:val="0"/>
      <w:szCs w:val="20"/>
    </w:rPr>
  </w:style>
  <w:style w:type="character" w:customStyle="1" w:styleId="TitleChar">
    <w:name w:val="Title Char"/>
    <w:link w:val="Title"/>
    <w:rsid w:val="0059155A"/>
    <w:rPr>
      <w:b/>
      <w:bCs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031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12C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101a94fc-4fb7-49fc-ab36-dbb3e9e3ccdb">1</Category>
    <Title1 xmlns="101a94fc-4fb7-49fc-ab36-dbb3e9e3ccdb" xsi:nil="true"/>
    <DocumentName xmlns="101a94fc-4fb7-49fc-ab36-dbb3e9e3ccdb">WP/06 - Agenda Item 3: Development of LHD Performance Indicators</DocumentName>
    <ArchivedDocumentsProperties xmlns="101a94fc-4fb7-49fc-ab36-dbb3e9e3ccdb" xsi:nil="true"/>
    <acro xmlns="101a94fc-4fb7-49fc-ab36-dbb3e9e3ccdb" xsi:nil="true"/>
    <Revised xmlns="101a94fc-4fb7-49fc-ab36-dbb3e9e3ccdb">false</Revised>
    <LongTitle xmlns="101a94fc-4fb7-49fc-ab36-dbb3e9e3ccdb">WP/06 - Agenda Item 3: Development of LHD Performance Indicators</LongTitle>
    <cat xmlns="101a94fc-4fb7-49fc-ab36-dbb3e9e3ccdb" xsi:nil="true"/>
    <Language xmlns="101a94fc-4fb7-49fc-ab36-dbb3e9e3ccdb">English</Language>
    <aaa xmlns="101a94fc-4fb7-49fc-ab36-dbb3e9e3ccdb">false</aaa>
    <Title2 xmlns="101a94fc-4fb7-49fc-ab36-dbb3e9e3ccdb" xsi:nil="true"/>
    <a xmlns="101a94fc-4fb7-49fc-ab36-dbb3e9e3ccdb">1057</a>
    <Presenter xmlns="101a94fc-4fb7-49fc-ab36-dbb3e9e3ccdb">GTE Rapporteur</Presenter>
    <CategoryOrder xmlns="101a94fc-4fb7-49fc-ab36-dbb3e9e3cc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9F758F-4BBB-4A64-91A1-AE13A45DECA1}"/>
</file>

<file path=customXml/itemProps2.xml><?xml version="1.0" encoding="utf-8"?>
<ds:datastoreItem xmlns:ds="http://schemas.openxmlformats.org/officeDocument/2006/customXml" ds:itemID="{698C4F47-9F24-4354-B651-D542B666F991}"/>
</file>

<file path=customXml/itemProps3.xml><?xml version="1.0" encoding="utf-8"?>
<ds:datastoreItem xmlns:ds="http://schemas.openxmlformats.org/officeDocument/2006/customXml" ds:itemID="{29D80444-C986-4DF6-9694-37201890781B}"/>
</file>

<file path=customXml/itemProps4.xml><?xml version="1.0" encoding="utf-8"?>
<ds:datastoreItem xmlns:ds="http://schemas.openxmlformats.org/officeDocument/2006/customXml" ds:itemID="{F2D5B4CF-F5B9-406A-906A-E76A493BD5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2165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INFORMATION BULLETIN ESPAÑOL</vt:lpstr>
      <vt:lpstr>INFORMATION BULLETIN ESPAÑOL</vt:lpstr>
    </vt:vector>
  </TitlesOfParts>
  <Company>ICAO/OACI NACC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</dc:title>
  <dc:creator>Silvia de García</dc:creator>
  <cp:lastModifiedBy>Danuser, Ursula</cp:lastModifiedBy>
  <cp:revision>3</cp:revision>
  <cp:lastPrinted>2017-10-25T00:56:00Z</cp:lastPrinted>
  <dcterms:created xsi:type="dcterms:W3CDTF">2017-10-25T00:54:00Z</dcterms:created>
  <dcterms:modified xsi:type="dcterms:W3CDTF">2017-10-25T00:56:00Z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