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3C" w:rsidRPr="009D5906" w:rsidRDefault="00F91B96" w:rsidP="00EE4BC4">
      <w:pPr>
        <w:tabs>
          <w:tab w:val="center" w:pos="10467"/>
          <w:tab w:val="left" w:pos="18117"/>
        </w:tabs>
        <w:spacing w:after="0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12065</wp:posOffset>
            </wp:positionV>
            <wp:extent cx="1276350" cy="2800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TALKS-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93">
        <w:rPr>
          <w:sz w:val="32"/>
          <w:szCs w:val="32"/>
        </w:rPr>
        <w:tab/>
      </w:r>
      <w:r w:rsidR="00AA30D9">
        <w:rPr>
          <w:sz w:val="32"/>
          <w:szCs w:val="32"/>
        </w:rPr>
        <w:t xml:space="preserve"> </w:t>
      </w:r>
      <w:r w:rsidR="00353C3C" w:rsidRPr="00B336BF">
        <w:rPr>
          <w:b/>
          <w:bCs/>
          <w:color w:val="7F7F7F" w:themeColor="text1" w:themeTint="80"/>
          <w:sz w:val="40"/>
          <w:szCs w:val="40"/>
        </w:rPr>
        <w:t xml:space="preserve">Schedule </w:t>
      </w:r>
      <w:r w:rsidR="00EE4BC4">
        <w:rPr>
          <w:b/>
          <w:bCs/>
          <w:color w:val="7F7F7F" w:themeColor="text1" w:themeTint="80"/>
          <w:sz w:val="40"/>
          <w:szCs w:val="40"/>
        </w:rPr>
        <w:t xml:space="preserve">- </w:t>
      </w:r>
      <w:r w:rsidR="00353C3C" w:rsidRPr="00B336BF">
        <w:rPr>
          <w:b/>
          <w:bCs/>
          <w:color w:val="7F7F7F" w:themeColor="text1" w:themeTint="80"/>
          <w:sz w:val="40"/>
          <w:szCs w:val="40"/>
        </w:rPr>
        <w:t>A40</w:t>
      </w:r>
      <w:r w:rsidR="00B53993" w:rsidRPr="00B336BF">
        <w:rPr>
          <w:b/>
          <w:bCs/>
          <w:sz w:val="40"/>
          <w:szCs w:val="40"/>
        </w:rPr>
        <w:tab/>
      </w:r>
    </w:p>
    <w:tbl>
      <w:tblPr>
        <w:tblStyle w:val="TableGrid"/>
        <w:tblpPr w:leftFromText="180" w:rightFromText="180" w:vertAnchor="text" w:horzAnchor="margin" w:tblpY="66"/>
        <w:tblW w:w="2222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10"/>
        <w:gridCol w:w="1709"/>
        <w:gridCol w:w="1709"/>
        <w:gridCol w:w="1710"/>
        <w:gridCol w:w="1709"/>
        <w:gridCol w:w="1709"/>
        <w:gridCol w:w="1710"/>
        <w:gridCol w:w="1709"/>
        <w:gridCol w:w="1709"/>
        <w:gridCol w:w="1710"/>
      </w:tblGrid>
      <w:tr w:rsidR="00C37398" w:rsidRPr="00A753D0" w:rsidTr="00877B12">
        <w:trPr>
          <w:trHeight w:val="194"/>
        </w:trPr>
        <w:tc>
          <w:tcPr>
            <w:tcW w:w="170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9D5906" w:rsidRDefault="00B336BF" w:rsidP="00E206AB">
            <w:pPr>
              <w:jc w:val="center"/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  <w:vAlign w:val="bottom"/>
          </w:tcPr>
          <w:p w:rsidR="00B336BF" w:rsidRPr="00A753D0" w:rsidRDefault="00B336BF" w:rsidP="00E206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753D0">
              <w:rPr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877B12" w:rsidRPr="00B53993" w:rsidTr="00877B12">
        <w:trPr>
          <w:trHeight w:val="240"/>
        </w:trPr>
        <w:tc>
          <w:tcPr>
            <w:tcW w:w="1709" w:type="dxa"/>
            <w:tcBorders>
              <w:top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9D5906" w:rsidRDefault="00B336BF" w:rsidP="00E206AB">
            <w:pPr>
              <w:jc w:val="center"/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D5906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softHyphen/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24 Sept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25 Sept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26 Sept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27 Sept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28 Sept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29 Sept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30 Sept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01 Oct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02 Oct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03 Oct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6A6A6" w:themeFill="background1" w:themeFillShade="A6"/>
          </w:tcPr>
          <w:p w:rsidR="00B336BF" w:rsidRPr="00A753D0" w:rsidRDefault="00B336BF" w:rsidP="00E206A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753D0">
              <w:rPr>
                <w:b/>
                <w:bCs/>
                <w:color w:val="FFFFFF" w:themeColor="background1"/>
                <w:sz w:val="20"/>
                <w:szCs w:val="20"/>
              </w:rPr>
              <w:t>04 Oct</w:t>
            </w:r>
          </w:p>
        </w:tc>
      </w:tr>
      <w:tr w:rsidR="00C37398" w:rsidTr="00877B12">
        <w:trPr>
          <w:trHeight w:val="274"/>
        </w:trPr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</w:rPr>
            </w:pP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1</w:t>
            </w:r>
          </w:p>
        </w:tc>
        <w:tc>
          <w:tcPr>
            <w:tcW w:w="1710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2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3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4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5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6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7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8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9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10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336BF" w:rsidRPr="00A753D0" w:rsidRDefault="00B336BF" w:rsidP="00E206AB">
            <w:pPr>
              <w:jc w:val="center"/>
              <w:rPr>
                <w:sz w:val="20"/>
                <w:szCs w:val="20"/>
              </w:rPr>
            </w:pPr>
            <w:r w:rsidRPr="00A753D0">
              <w:rPr>
                <w:sz w:val="20"/>
                <w:szCs w:val="20"/>
              </w:rPr>
              <w:t>Day 11</w:t>
            </w:r>
          </w:p>
        </w:tc>
      </w:tr>
      <w:tr w:rsidR="00877B12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8:00 – 8:30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Protection Tools &amp; Trends </w:t>
            </w: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152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8:30 – 8:45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C37398" w:rsidRPr="00E74DEB" w:rsidTr="003939DA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8:45 – 9:15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Environment Protection Global Market Based Measure</w:t>
            </w: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Air Services Negotiation (ICAN) Event and Tools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Pe</w:t>
            </w:r>
            <w:r w:rsidR="009437F0">
              <w:rPr>
                <w:rFonts w:cstheme="minorHAnsi"/>
                <w:sz w:val="18"/>
                <w:szCs w:val="18"/>
              </w:rPr>
              <w:t>rformance Based Navigation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7E185"/>
            <w:vAlign w:val="center"/>
          </w:tcPr>
          <w:p w:rsidR="00B336BF" w:rsidRPr="003939DA" w:rsidRDefault="002765F9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Introd</w:t>
            </w:r>
            <w:r w:rsidR="009437F0">
              <w:rPr>
                <w:rFonts w:cstheme="minorHAnsi"/>
                <w:sz w:val="18"/>
                <w:szCs w:val="18"/>
              </w:rPr>
              <w:t>uction to the ICAO Training</w:t>
            </w: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Trends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09" w:type="dxa"/>
            <w:shd w:val="clear" w:color="auto" w:fill="E89CAE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Outreach and capacity </w:t>
            </w: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113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9:15 – 9:30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9:30 – 10:00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B8DBEA"/>
            <w:vAlign w:val="center"/>
          </w:tcPr>
          <w:p w:rsidR="00B336BF" w:rsidRPr="003939DA" w:rsidRDefault="00B336BF" w:rsidP="00E206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NUCTECH - Challenges in Air Cargo Screening</w:t>
            </w:r>
          </w:p>
        </w:tc>
        <w:tc>
          <w:tcPr>
            <w:tcW w:w="1710" w:type="dxa"/>
            <w:shd w:val="clear" w:color="auto" w:fill="F7BB79"/>
            <w:vAlign w:val="center"/>
          </w:tcPr>
          <w:p w:rsidR="00B336BF" w:rsidRPr="003939DA" w:rsidRDefault="009437F0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ICAO Traveller Identification</w:t>
            </w: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Air Services Negotiation (ICAN) Event and Tools </w:t>
            </w: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ICAO Dat</w:t>
            </w:r>
            <w:r w:rsidR="009437F0">
              <w:rPr>
                <w:rFonts w:cstheme="minorHAnsi"/>
                <w:sz w:val="18"/>
                <w:szCs w:val="18"/>
              </w:rPr>
              <w:t>a and Implementation Tools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Trends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63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10:00 – 10:15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10:15 – 10:45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B8DBE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CASRI in Africa for NLCB</w:t>
            </w:r>
          </w:p>
        </w:tc>
        <w:tc>
          <w:tcPr>
            <w:tcW w:w="1710" w:type="dxa"/>
            <w:shd w:val="clear" w:color="auto" w:fill="F7BB79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Advance Passenger </w:t>
            </w: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A</w:t>
            </w:r>
            <w:r w:rsidR="009437F0">
              <w:rPr>
                <w:rFonts w:cstheme="minorHAnsi"/>
                <w:sz w:val="18"/>
                <w:szCs w:val="18"/>
              </w:rPr>
              <w:t xml:space="preserve">viation GDP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939DA">
              <w:rPr>
                <w:rFonts w:cstheme="minorHAnsi"/>
                <w:sz w:val="18"/>
                <w:szCs w:val="18"/>
              </w:rPr>
              <w:t>iStars</w:t>
            </w:r>
            <w:proofErr w:type="spellEnd"/>
            <w:r w:rsidRPr="003939DA">
              <w:rPr>
                <w:rFonts w:cstheme="minorHAnsi"/>
                <w:sz w:val="18"/>
                <w:szCs w:val="18"/>
              </w:rPr>
              <w:t xml:space="preserve"> Walkthrough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939DA">
              <w:rPr>
                <w:rFonts w:cstheme="minorHAnsi"/>
                <w:sz w:val="18"/>
                <w:szCs w:val="18"/>
              </w:rPr>
              <w:t>iStars</w:t>
            </w:r>
            <w:proofErr w:type="spellEnd"/>
            <w:r w:rsidRPr="003939DA">
              <w:rPr>
                <w:rFonts w:cstheme="minorHAnsi"/>
                <w:sz w:val="18"/>
                <w:szCs w:val="18"/>
              </w:rPr>
              <w:t xml:space="preserve"> Walkthrough </w:t>
            </w:r>
          </w:p>
        </w:tc>
        <w:tc>
          <w:tcPr>
            <w:tcW w:w="1710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Data and Implementation Tools </w:t>
            </w: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243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10:45 – 11:00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877B12">
        <w:trPr>
          <w:trHeight w:val="358"/>
        </w:trPr>
        <w:tc>
          <w:tcPr>
            <w:tcW w:w="1709" w:type="dxa"/>
            <w:tcBorders>
              <w:bottom w:val="single" w:sz="8" w:space="0" w:color="A6A6A6" w:themeColor="background1" w:themeShade="A6"/>
            </w:tcBorders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11:00 – 11:30</w:t>
            </w: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B0DA8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Environment Protection G</w:t>
            </w:r>
            <w:r w:rsidR="009437F0">
              <w:rPr>
                <w:rFonts w:cstheme="minorHAnsi"/>
                <w:sz w:val="18"/>
                <w:szCs w:val="18"/>
              </w:rPr>
              <w:t xml:space="preserve">lobal Market Based Measure </w:t>
            </w:r>
          </w:p>
        </w:tc>
        <w:tc>
          <w:tcPr>
            <w:tcW w:w="1710" w:type="dxa"/>
            <w:tcBorders>
              <w:bottom w:val="single" w:sz="8" w:space="0" w:color="A6A6A6" w:themeColor="background1" w:themeShade="A6"/>
            </w:tcBorders>
            <w:shd w:val="clear" w:color="auto" w:fill="B8DBE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ICSA – International Coal</w:t>
            </w:r>
            <w:r w:rsidR="004244B0">
              <w:rPr>
                <w:rFonts w:cstheme="minorHAnsi"/>
                <w:sz w:val="18"/>
                <w:szCs w:val="18"/>
              </w:rPr>
              <w:t xml:space="preserve">ition for Sustainable Aviation </w:t>
            </w: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CCCCFF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PBN Charting Implementation</w:t>
            </w: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CCCCFF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Introduct</w:t>
            </w:r>
            <w:r w:rsidR="009437F0">
              <w:rPr>
                <w:rFonts w:cstheme="minorHAnsi"/>
                <w:sz w:val="18"/>
                <w:szCs w:val="18"/>
              </w:rPr>
              <w:t xml:space="preserve">ion to ICAO RPAS Programme </w:t>
            </w:r>
          </w:p>
        </w:tc>
        <w:tc>
          <w:tcPr>
            <w:tcW w:w="1710" w:type="dxa"/>
            <w:tcBorders>
              <w:bottom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10" w:type="dxa"/>
            <w:tcBorders>
              <w:bottom w:val="single" w:sz="8" w:space="0" w:color="A6A6A6" w:themeColor="background1" w:themeShade="A6"/>
            </w:tcBorders>
            <w:shd w:val="clear" w:color="auto" w:fill="CCCCFF"/>
            <w:vAlign w:val="center"/>
          </w:tcPr>
          <w:p w:rsidR="00B336BF" w:rsidRPr="003939DA" w:rsidRDefault="003939DA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Implement/NCLB </w:t>
            </w: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single" w:sz="8" w:space="0" w:color="A6A6A6" w:themeColor="background1" w:themeShade="A6"/>
            </w:tcBorders>
            <w:shd w:val="clear" w:color="auto" w:fill="B8DBEA"/>
            <w:vAlign w:val="center"/>
          </w:tcPr>
          <w:p w:rsidR="00B336BF" w:rsidRPr="003939DA" w:rsidRDefault="003939DA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CIGI: Ideas for Offsets and Climate Change Law</w:t>
            </w:r>
          </w:p>
        </w:tc>
        <w:tc>
          <w:tcPr>
            <w:tcW w:w="171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C37398" w:rsidRPr="00E74DEB" w:rsidTr="00877B12">
        <w:trPr>
          <w:trHeight w:val="181"/>
        </w:trPr>
        <w:tc>
          <w:tcPr>
            <w:tcW w:w="1709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E206AB" w:rsidRDefault="00EE4BC4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color w:val="FFFFFF" w:themeColor="background1"/>
                <w:sz w:val="14"/>
                <w:szCs w:val="14"/>
              </w:rPr>
              <w:t>11:30 – 13:00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13:00 – 13:30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B8DBEA"/>
            <w:vAlign w:val="center"/>
          </w:tcPr>
          <w:p w:rsidR="00B336BF" w:rsidRPr="003939DA" w:rsidRDefault="00B336BF" w:rsidP="00E206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AVIARETO: Real Time Flight</w:t>
            </w:r>
          </w:p>
          <w:p w:rsidR="00B336BF" w:rsidRPr="003939DA" w:rsidRDefault="00B336BF" w:rsidP="00E206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Tracking and GADSS Screening</w:t>
            </w:r>
          </w:p>
        </w:tc>
        <w:tc>
          <w:tcPr>
            <w:tcW w:w="1710" w:type="dxa"/>
            <w:shd w:val="clear" w:color="auto" w:fill="B8DBE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AVIARETO: The Benefits of the Cape To</w:t>
            </w:r>
            <w:r w:rsidR="009437F0">
              <w:rPr>
                <w:rFonts w:cstheme="minorHAnsi"/>
                <w:sz w:val="18"/>
                <w:szCs w:val="18"/>
              </w:rPr>
              <w:t>wn Convention Aircraft Protocol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Safety Briefings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Synergy between the airports &amp; urban spa</w:t>
            </w:r>
            <w:r w:rsidR="009437F0">
              <w:rPr>
                <w:rFonts w:cstheme="minorHAnsi"/>
                <w:sz w:val="18"/>
                <w:szCs w:val="18"/>
              </w:rPr>
              <w:t>ces for sustainable development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  <w:lang w:val="fr-CA"/>
              </w:rPr>
            </w:pPr>
            <w:r w:rsidRPr="003939DA">
              <w:rPr>
                <w:rFonts w:cstheme="minorHAnsi"/>
                <w:sz w:val="18"/>
                <w:szCs w:val="18"/>
                <w:lang w:val="fr-CA"/>
              </w:rPr>
              <w:t xml:space="preserve">ICAO Traveller API PNR </w:t>
            </w: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Trends </w:t>
            </w: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Traveller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E206AB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D</w:t>
            </w:r>
            <w:r w:rsidR="009437F0">
              <w:rPr>
                <w:rFonts w:cstheme="minorHAnsi"/>
                <w:sz w:val="18"/>
                <w:szCs w:val="18"/>
              </w:rPr>
              <w:t>ata Driven</w:t>
            </w: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129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13:30 – 13:45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877B12">
        <w:trPr>
          <w:trHeight w:val="358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13:45 – 14:15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9437F0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Solution Center</w:t>
            </w:r>
          </w:p>
        </w:tc>
        <w:tc>
          <w:tcPr>
            <w:tcW w:w="1710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Supporting SSP Implementation </w:t>
            </w:r>
          </w:p>
        </w:tc>
        <w:tc>
          <w:tcPr>
            <w:tcW w:w="1709" w:type="dxa"/>
            <w:shd w:val="clear" w:color="auto" w:fill="F7E185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How Competency Based Training Builds</w:t>
            </w: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9437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2765F9" w:rsidRDefault="002765F9" w:rsidP="009437F0">
            <w:pPr>
              <w:jc w:val="center"/>
              <w:rPr>
                <w:rFonts w:cstheme="minorHAnsi"/>
                <w:sz w:val="18"/>
                <w:szCs w:val="18"/>
                <w:lang w:val="fr-CA"/>
              </w:rPr>
            </w:pPr>
            <w:r w:rsidRPr="003939DA">
              <w:rPr>
                <w:rFonts w:cstheme="minorHAnsi"/>
                <w:sz w:val="18"/>
                <w:szCs w:val="18"/>
                <w:lang w:val="fr-CA"/>
              </w:rPr>
              <w:t>ICAO Traveller API PNR</w:t>
            </w:r>
          </w:p>
        </w:tc>
        <w:tc>
          <w:tcPr>
            <w:tcW w:w="1710" w:type="dxa"/>
            <w:shd w:val="clear" w:color="auto" w:fill="B0DA86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Trends </w:t>
            </w: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Traveller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E206AB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D</w:t>
            </w:r>
            <w:r w:rsidR="009437F0">
              <w:rPr>
                <w:rFonts w:cstheme="minorHAnsi"/>
                <w:sz w:val="18"/>
                <w:szCs w:val="18"/>
              </w:rPr>
              <w:t>ata Driven</w:t>
            </w: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196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14:15 – 14:30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C37398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14:30 – 15:00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Synergy between the airports and urban spaces f</w:t>
            </w:r>
            <w:r w:rsidR="009437F0">
              <w:rPr>
                <w:rFonts w:cstheme="minorHAnsi"/>
                <w:sz w:val="18"/>
                <w:szCs w:val="18"/>
              </w:rPr>
              <w:t xml:space="preserve">or sustainable development </w:t>
            </w:r>
          </w:p>
        </w:tc>
        <w:tc>
          <w:tcPr>
            <w:tcW w:w="1710" w:type="dxa"/>
            <w:shd w:val="clear" w:color="auto" w:fill="B8DBE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Project Loon: Floating Cellphone Towers in the Sky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USOAP CMA Online Framework </w:t>
            </w:r>
          </w:p>
        </w:tc>
        <w:tc>
          <w:tcPr>
            <w:tcW w:w="1709" w:type="dxa"/>
            <w:shd w:val="clear" w:color="auto" w:fill="80D6CE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Technical Cooperation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2765F9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Programme </w:t>
            </w: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E206AB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Introduct</w:t>
            </w:r>
            <w:r w:rsidR="009437F0">
              <w:rPr>
                <w:rFonts w:cstheme="minorHAnsi"/>
                <w:sz w:val="18"/>
                <w:szCs w:val="18"/>
              </w:rPr>
              <w:t>ion to ICAO RPAS Programme</w:t>
            </w: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106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15:00 – 15:15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C37398" w:rsidRPr="00E74DEB" w:rsidTr="00877B12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15:15 – 15:45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80D6CE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Technical Cooperation </w:t>
            </w:r>
          </w:p>
        </w:tc>
        <w:tc>
          <w:tcPr>
            <w:tcW w:w="1710" w:type="dxa"/>
            <w:shd w:val="clear" w:color="auto" w:fill="F7BB79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</w:t>
            </w:r>
            <w:proofErr w:type="spellStart"/>
            <w:r w:rsidRPr="003939DA">
              <w:rPr>
                <w:rFonts w:cstheme="minorHAnsi"/>
                <w:sz w:val="18"/>
                <w:szCs w:val="18"/>
              </w:rPr>
              <w:t>Plublic</w:t>
            </w:r>
            <w:proofErr w:type="spellEnd"/>
            <w:r w:rsidRPr="003939DA">
              <w:rPr>
                <w:rFonts w:cstheme="minorHAnsi"/>
                <w:sz w:val="18"/>
                <w:szCs w:val="18"/>
              </w:rPr>
              <w:t xml:space="preserve"> Directory (PKD)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USOAP CMA Online Framework</w:t>
            </w:r>
          </w:p>
        </w:tc>
        <w:tc>
          <w:tcPr>
            <w:tcW w:w="1709" w:type="dxa"/>
            <w:shd w:val="clear" w:color="auto" w:fill="B0DA86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Environment Protection </w:t>
            </w:r>
            <w:r w:rsidR="009437F0">
              <w:rPr>
                <w:rFonts w:cstheme="minorHAnsi"/>
                <w:sz w:val="18"/>
                <w:szCs w:val="18"/>
              </w:rPr>
              <w:t xml:space="preserve">Global Market Based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Traveller PKD </w:t>
            </w: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80D6CE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Technical Cooperation Projects </w:t>
            </w: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877B12" w:rsidRPr="00E74DEB" w:rsidTr="00877B12">
        <w:trPr>
          <w:trHeight w:val="54"/>
        </w:trPr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i/>
                <w:iCs/>
                <w:sz w:val="14"/>
                <w:szCs w:val="14"/>
              </w:rPr>
            </w:pPr>
            <w:r w:rsidRPr="00E206AB">
              <w:rPr>
                <w:i/>
                <w:iCs/>
                <w:color w:val="808080" w:themeColor="background1" w:themeShade="80"/>
                <w:sz w:val="14"/>
                <w:szCs w:val="14"/>
              </w:rPr>
              <w:t>15:45 – 16:00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B336BF" w:rsidRPr="00E74DEB" w:rsidTr="003939DA">
        <w:trPr>
          <w:trHeight w:val="376"/>
        </w:trPr>
        <w:tc>
          <w:tcPr>
            <w:tcW w:w="1709" w:type="dxa"/>
            <w:vAlign w:val="center"/>
          </w:tcPr>
          <w:p w:rsidR="00B336BF" w:rsidRPr="009D5906" w:rsidRDefault="00B336BF" w:rsidP="00E206AB">
            <w:pPr>
              <w:jc w:val="center"/>
              <w:rPr>
                <w:i/>
                <w:iCs/>
                <w:sz w:val="20"/>
                <w:szCs w:val="20"/>
              </w:rPr>
            </w:pPr>
            <w:r w:rsidRPr="009D5906">
              <w:rPr>
                <w:i/>
                <w:iCs/>
                <w:sz w:val="20"/>
                <w:szCs w:val="20"/>
              </w:rPr>
              <w:t>16:00 – 16:30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BBBBB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Air Connectivity </w:t>
            </w:r>
          </w:p>
        </w:tc>
        <w:tc>
          <w:tcPr>
            <w:tcW w:w="1710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USOAP CMA Online Framework </w:t>
            </w:r>
          </w:p>
        </w:tc>
        <w:tc>
          <w:tcPr>
            <w:tcW w:w="1709" w:type="dxa"/>
            <w:shd w:val="clear" w:color="auto" w:fill="F7E185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Introduction ICAO  Training Builds 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B336BF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USOAP CMA Online Framework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B336BF" w:rsidRPr="003939DA" w:rsidRDefault="00B336BF" w:rsidP="00E206A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7BB79"/>
            <w:vAlign w:val="center"/>
          </w:tcPr>
          <w:p w:rsidR="00B336BF" w:rsidRPr="003939DA" w:rsidRDefault="00E206AB" w:rsidP="009437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 xml:space="preserve">ICAO Traveller </w:t>
            </w:r>
          </w:p>
        </w:tc>
        <w:tc>
          <w:tcPr>
            <w:tcW w:w="1710" w:type="dxa"/>
            <w:shd w:val="clear" w:color="auto" w:fill="E89CAE"/>
            <w:vAlign w:val="center"/>
          </w:tcPr>
          <w:p w:rsidR="00B336BF" w:rsidRPr="003939DA" w:rsidRDefault="00E206AB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</w:t>
            </w:r>
            <w:r w:rsidR="009437F0">
              <w:rPr>
                <w:rFonts w:cstheme="minorHAnsi"/>
                <w:sz w:val="18"/>
                <w:szCs w:val="18"/>
              </w:rPr>
              <w:t>CAO Outreach and capacity</w:t>
            </w:r>
          </w:p>
        </w:tc>
        <w:tc>
          <w:tcPr>
            <w:tcW w:w="1709" w:type="dxa"/>
            <w:shd w:val="clear" w:color="auto" w:fill="CCCCFF"/>
            <w:vAlign w:val="center"/>
          </w:tcPr>
          <w:p w:rsidR="00B336BF" w:rsidRPr="003939DA" w:rsidRDefault="00E206AB" w:rsidP="00E20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39DA">
              <w:rPr>
                <w:rFonts w:cstheme="minorHAnsi"/>
                <w:sz w:val="18"/>
                <w:szCs w:val="18"/>
              </w:rPr>
              <w:t>Introduction to ICAO RPAS Programme SPANISH</w:t>
            </w:r>
          </w:p>
        </w:tc>
        <w:tc>
          <w:tcPr>
            <w:tcW w:w="1709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B336BF" w:rsidRPr="00E206AB" w:rsidRDefault="00B336BF" w:rsidP="00E206AB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:rsidR="00DD39AF" w:rsidRDefault="009437F0" w:rsidP="00353C3C">
      <w:pPr>
        <w:rPr>
          <w:sz w:val="20"/>
          <w:szCs w:val="20"/>
        </w:rPr>
      </w:pPr>
    </w:p>
    <w:p w:rsidR="009437F0" w:rsidRPr="009437F0" w:rsidRDefault="009437F0" w:rsidP="009437F0">
      <w:pPr>
        <w:rPr>
          <w:color w:val="7F7F7F" w:themeColor="text1" w:themeTint="8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551744" behindDoc="0" locked="0" layoutInCell="1" allowOverlap="1">
            <wp:simplePos x="0" y="0"/>
            <wp:positionH relativeFrom="column">
              <wp:posOffset>12795885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or Fill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11129010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lor Fill 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8950960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lor Fill 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0C">
        <w:rPr>
          <w:noProof/>
          <w:color w:val="000000" w:themeColor="text1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7223760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lor Fill 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BC4">
        <w:rPr>
          <w:noProof/>
          <w:color w:val="000000" w:themeColor="text1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5569585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r Fill 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BC4">
        <w:rPr>
          <w:noProof/>
          <w:color w:val="000000" w:themeColor="text1"/>
        </w:rPr>
        <w:drawing>
          <wp:anchor distT="0" distB="0" distL="114300" distR="114300" simplePos="0" relativeHeight="252018688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5080</wp:posOffset>
            </wp:positionV>
            <wp:extent cx="178435" cy="1784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lor Fill 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D9">
        <w:rPr>
          <w:noProof/>
          <w:color w:val="000000" w:themeColor="text1"/>
        </w:rPr>
        <w:drawing>
          <wp:anchor distT="0" distB="0" distL="114300" distR="114300" simplePos="0" relativeHeight="251455488" behindDoc="0" locked="0" layoutInCell="1" allowOverlap="1">
            <wp:simplePos x="0" y="0"/>
            <wp:positionH relativeFrom="column">
              <wp:posOffset>1771015</wp:posOffset>
            </wp:positionH>
            <wp:positionV relativeFrom="paragraph">
              <wp:posOffset>11430</wp:posOffset>
            </wp:positionV>
            <wp:extent cx="180340" cy="1803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Fill 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D9">
        <w:rPr>
          <w:noProof/>
          <w:color w:val="000000" w:themeColor="text1"/>
        </w:rPr>
        <w:drawing>
          <wp:anchor distT="0" distB="0" distL="114300" distR="114300" simplePos="0" relativeHeight="251357184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11430</wp:posOffset>
            </wp:positionV>
            <wp:extent cx="179070" cy="179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r Fill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D9" w:rsidRPr="009437F0">
        <w:rPr>
          <w:color w:val="7F7F7F" w:themeColor="text1" w:themeTint="80"/>
        </w:rPr>
        <w:t xml:space="preserve">Legend :   </w:t>
      </w:r>
      <w:r w:rsidR="001D3AC6" w:rsidRPr="009437F0">
        <w:rPr>
          <w:color w:val="7F7F7F" w:themeColor="text1" w:themeTint="80"/>
        </w:rPr>
        <w:t xml:space="preserve"> </w:t>
      </w:r>
      <w:r w:rsidR="00AA30D9" w:rsidRPr="009437F0">
        <w:rPr>
          <w:color w:val="7F7F7F" w:themeColor="text1" w:themeTint="80"/>
        </w:rPr>
        <w:t xml:space="preserve">   </w:t>
      </w:r>
      <w:r w:rsidR="001D3AC6" w:rsidRPr="009437F0">
        <w:rPr>
          <w:color w:val="7F7F7F" w:themeColor="text1" w:themeTint="80"/>
        </w:rPr>
        <w:t xml:space="preserve">      </w:t>
      </w:r>
      <w:r w:rsidR="00C05D2E" w:rsidRPr="009437F0">
        <w:rPr>
          <w:color w:val="7F7F7F" w:themeColor="text1" w:themeTint="80"/>
        </w:rPr>
        <w:t>Environment</w:t>
      </w:r>
      <w:r w:rsidR="001D3AC6" w:rsidRPr="009437F0">
        <w:rPr>
          <w:color w:val="7F7F7F" w:themeColor="text1" w:themeTint="80"/>
        </w:rPr>
        <w:t xml:space="preserve"> </w:t>
      </w:r>
      <w:r w:rsidR="00C05D2E" w:rsidRPr="009437F0">
        <w:rPr>
          <w:color w:val="7F7F7F" w:themeColor="text1" w:themeTint="80"/>
        </w:rPr>
        <w:t xml:space="preserve">  </w:t>
      </w:r>
      <w:r w:rsidR="001D3AC6" w:rsidRPr="009437F0">
        <w:rPr>
          <w:color w:val="7F7F7F" w:themeColor="text1" w:themeTint="80"/>
        </w:rPr>
        <w:t xml:space="preserve">   </w:t>
      </w:r>
      <w:r w:rsidR="00C05D2E" w:rsidRPr="009437F0">
        <w:rPr>
          <w:color w:val="7F7F7F" w:themeColor="text1" w:themeTint="80"/>
        </w:rPr>
        <w:t xml:space="preserve">      </w:t>
      </w:r>
      <w:r w:rsidR="00C05D2E" w:rsidRPr="009437F0">
        <w:rPr>
          <w:noProof/>
          <w:color w:val="000000" w:themeColor="text1"/>
        </w:rPr>
        <w:t xml:space="preserve"> </w:t>
      </w:r>
      <w:r w:rsidR="00EE4BC4" w:rsidRPr="009437F0">
        <w:rPr>
          <w:color w:val="7F7F7F" w:themeColor="text1" w:themeTint="80"/>
        </w:rPr>
        <w:t xml:space="preserve">Air Navigation Bureau </w:t>
      </w:r>
      <w:r w:rsidR="00C05D2E" w:rsidRPr="009437F0">
        <w:rPr>
          <w:color w:val="7F7F7F" w:themeColor="text1" w:themeTint="80"/>
        </w:rPr>
        <w:t xml:space="preserve">        </w:t>
      </w:r>
      <w:r w:rsidR="00C05D2E" w:rsidRPr="009437F0">
        <w:rPr>
          <w:noProof/>
          <w:color w:val="000000" w:themeColor="text1"/>
        </w:rPr>
        <w:t xml:space="preserve"> </w:t>
      </w:r>
      <w:r w:rsidR="00EE4BC4" w:rsidRPr="009437F0">
        <w:rPr>
          <w:noProof/>
          <w:color w:val="000000" w:themeColor="text1"/>
        </w:rPr>
        <w:t xml:space="preserve">    </w:t>
      </w:r>
      <w:r w:rsidR="00EE4BC4" w:rsidRPr="009437F0">
        <w:rPr>
          <w:color w:val="7F7F7F" w:themeColor="text1" w:themeTint="80"/>
        </w:rPr>
        <w:t>Technical Cooperation Bureau</w:t>
      </w:r>
      <w:r w:rsidR="00C05D2E" w:rsidRPr="009437F0">
        <w:rPr>
          <w:color w:val="7F7F7F" w:themeColor="text1" w:themeTint="80"/>
        </w:rPr>
        <w:t xml:space="preserve">    </w:t>
      </w:r>
      <w:r w:rsidR="001D3AC6" w:rsidRPr="009437F0">
        <w:rPr>
          <w:color w:val="7F7F7F" w:themeColor="text1" w:themeTint="80"/>
        </w:rPr>
        <w:t xml:space="preserve">    </w:t>
      </w:r>
      <w:r w:rsidR="00C05D2E" w:rsidRPr="009437F0">
        <w:rPr>
          <w:color w:val="7F7F7F" w:themeColor="text1" w:themeTint="80"/>
        </w:rPr>
        <w:t xml:space="preserve">   </w:t>
      </w:r>
      <w:r w:rsidR="00EE4BC4" w:rsidRPr="009437F0">
        <w:rPr>
          <w:noProof/>
          <w:color w:val="000000" w:themeColor="text1"/>
        </w:rPr>
        <w:t xml:space="preserve"> </w:t>
      </w:r>
      <w:r w:rsidR="00EE4BC4" w:rsidRPr="009437F0">
        <w:rPr>
          <w:color w:val="7F7F7F" w:themeColor="text1" w:themeTint="80"/>
        </w:rPr>
        <w:t>Air Transport Bu</w:t>
      </w:r>
      <w:r w:rsidR="0048370C" w:rsidRPr="009437F0">
        <w:rPr>
          <w:color w:val="7F7F7F" w:themeColor="text1" w:themeTint="80"/>
        </w:rPr>
        <w:t>reau</w:t>
      </w:r>
      <w:r w:rsidR="00C05D2E" w:rsidRPr="009437F0">
        <w:rPr>
          <w:color w:val="7F7F7F" w:themeColor="text1" w:themeTint="80"/>
        </w:rPr>
        <w:t xml:space="preserve">       </w:t>
      </w:r>
      <w:r w:rsidR="001D3AC6" w:rsidRPr="009437F0">
        <w:rPr>
          <w:color w:val="7F7F7F" w:themeColor="text1" w:themeTint="80"/>
        </w:rPr>
        <w:t xml:space="preserve">     </w:t>
      </w:r>
      <w:r w:rsidR="00C05D2E" w:rsidRPr="009437F0">
        <w:rPr>
          <w:color w:val="7F7F7F" w:themeColor="text1" w:themeTint="80"/>
        </w:rPr>
        <w:t xml:space="preserve"> </w:t>
      </w:r>
      <w:r w:rsidR="00C05D2E" w:rsidRPr="009437F0">
        <w:rPr>
          <w:noProof/>
          <w:color w:val="000000" w:themeColor="text1"/>
        </w:rPr>
        <w:t xml:space="preserve"> </w:t>
      </w:r>
      <w:r w:rsidR="0048370C" w:rsidRPr="009437F0">
        <w:rPr>
          <w:noProof/>
          <w:color w:val="000000" w:themeColor="text1"/>
        </w:rPr>
        <w:t xml:space="preserve"> </w:t>
      </w:r>
      <w:r w:rsidR="0048370C" w:rsidRPr="009437F0">
        <w:rPr>
          <w:color w:val="7F7F7F" w:themeColor="text1" w:themeTint="80"/>
        </w:rPr>
        <w:t>Global Aviation Training</w:t>
      </w:r>
      <w:r w:rsidR="0048370C" w:rsidRPr="009437F0">
        <w:rPr>
          <w:color w:val="7F7F7F" w:themeColor="text1" w:themeTint="80"/>
        </w:rPr>
        <w:t xml:space="preserve">            </w:t>
      </w:r>
      <w:r w:rsidRPr="009437F0">
        <w:rPr>
          <w:color w:val="7F7F7F" w:themeColor="text1" w:themeTint="80"/>
        </w:rPr>
        <w:t>Aviation Security and</w:t>
      </w:r>
      <w:r>
        <w:rPr>
          <w:color w:val="7F7F7F" w:themeColor="text1" w:themeTint="80"/>
        </w:rPr>
        <w:t xml:space="preserve"> facilitation          </w:t>
      </w:r>
      <w:r w:rsidRPr="009437F0">
        <w:rPr>
          <w:color w:val="7F7F7F" w:themeColor="text1" w:themeTint="80"/>
        </w:rPr>
        <w:t xml:space="preserve">Global Aviation Training       </w:t>
      </w:r>
      <w:r>
        <w:rPr>
          <w:color w:val="7F7F7F" w:themeColor="text1" w:themeTint="80"/>
        </w:rPr>
        <w:t xml:space="preserve">   </w:t>
      </w:r>
      <w:bookmarkStart w:id="0" w:name="_GoBack"/>
      <w:bookmarkEnd w:id="0"/>
      <w:r>
        <w:rPr>
          <w:color w:val="7F7F7F" w:themeColor="text1" w:themeTint="80"/>
        </w:rPr>
        <w:t>Industry</w:t>
      </w:r>
      <w:r w:rsidRPr="009437F0">
        <w:rPr>
          <w:color w:val="7F7F7F" w:themeColor="text1" w:themeTint="80"/>
        </w:rPr>
        <w:t xml:space="preserve"> 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      </w:t>
      </w:r>
      <w:r w:rsidRPr="009437F0">
        <w:rPr>
          <w:noProof/>
          <w:color w:val="000000" w:themeColor="text1"/>
        </w:rPr>
        <w:t xml:space="preserve">   </w:t>
      </w:r>
      <w:r w:rsidRPr="009437F0">
        <w:rPr>
          <w:color w:val="7F7F7F" w:themeColor="text1" w:themeTint="80"/>
        </w:rPr>
        <w:t xml:space="preserve">       </w:t>
      </w:r>
    </w:p>
    <w:p w:rsidR="00834676" w:rsidRPr="009437F0" w:rsidRDefault="00834676" w:rsidP="009437F0">
      <w:pPr>
        <w:rPr>
          <w:color w:val="7F7F7F" w:themeColor="text1" w:themeTint="80"/>
        </w:rPr>
      </w:pPr>
      <w:r w:rsidRPr="009437F0">
        <w:rPr>
          <w:color w:val="7F7F7F" w:themeColor="text1" w:themeTint="80"/>
        </w:rPr>
        <w:tab/>
      </w:r>
    </w:p>
    <w:sectPr w:rsidR="00834676" w:rsidRPr="009437F0" w:rsidSect="00671B5D">
      <w:pgSz w:w="23814" w:h="16839" w:orient="landscape" w:code="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1"/>
    <w:rsid w:val="00163B3B"/>
    <w:rsid w:val="001D3AC6"/>
    <w:rsid w:val="00230682"/>
    <w:rsid w:val="002765F9"/>
    <w:rsid w:val="002E4827"/>
    <w:rsid w:val="00305851"/>
    <w:rsid w:val="00353C3C"/>
    <w:rsid w:val="003647D6"/>
    <w:rsid w:val="00392549"/>
    <w:rsid w:val="003939DA"/>
    <w:rsid w:val="003B5B37"/>
    <w:rsid w:val="004244B0"/>
    <w:rsid w:val="0048370C"/>
    <w:rsid w:val="0052542A"/>
    <w:rsid w:val="00671B5D"/>
    <w:rsid w:val="006E04B7"/>
    <w:rsid w:val="007031EB"/>
    <w:rsid w:val="00773095"/>
    <w:rsid w:val="007B3658"/>
    <w:rsid w:val="007D0F89"/>
    <w:rsid w:val="007F345A"/>
    <w:rsid w:val="00834676"/>
    <w:rsid w:val="00877B12"/>
    <w:rsid w:val="00895FAB"/>
    <w:rsid w:val="009437F0"/>
    <w:rsid w:val="009D5906"/>
    <w:rsid w:val="00A753D0"/>
    <w:rsid w:val="00AA30D9"/>
    <w:rsid w:val="00B336BF"/>
    <w:rsid w:val="00B53993"/>
    <w:rsid w:val="00BB45BD"/>
    <w:rsid w:val="00C05D2E"/>
    <w:rsid w:val="00C37398"/>
    <w:rsid w:val="00CB1BC7"/>
    <w:rsid w:val="00E16797"/>
    <w:rsid w:val="00E206AB"/>
    <w:rsid w:val="00E74DEB"/>
    <w:rsid w:val="00EE4BC4"/>
    <w:rsid w:val="00F91B96"/>
    <w:rsid w:val="00FC2CC4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FC37"/>
  <w15:docId w15:val="{879520BE-D09D-4A80-9D34-86EF9DB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53C3C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background1" w:themeFillShade="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81A6CB4BA3A468BAB61EA145E40C9" ma:contentTypeVersion="1" ma:contentTypeDescription="Create a new document." ma:contentTypeScope="" ma:versionID="fc54507c44b46471eb41ac7b564549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27020-1ECC-4C66-9970-0F1C2A2CCE06}"/>
</file>

<file path=customXml/itemProps2.xml><?xml version="1.0" encoding="utf-8"?>
<ds:datastoreItem xmlns:ds="http://schemas.openxmlformats.org/officeDocument/2006/customXml" ds:itemID="{37C9717F-B809-4FB3-B232-AE496F0E598A}"/>
</file>

<file path=customXml/itemProps3.xml><?xml version="1.0" encoding="utf-8"?>
<ds:datastoreItem xmlns:ds="http://schemas.openxmlformats.org/officeDocument/2006/customXml" ds:itemID="{BDF01512-728E-4D34-A6BD-23A5F146B0C0}"/>
</file>

<file path=customXml/itemProps4.xml><?xml version="1.0" encoding="utf-8"?>
<ds:datastoreItem xmlns:ds="http://schemas.openxmlformats.org/officeDocument/2006/customXml" ds:itemID="{CD901424-2CD3-4EF3-8477-FC9051D37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2248</Characters>
  <Application>Microsoft Office Word</Application>
  <DocSecurity>0</DocSecurity>
  <Lines>360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Fontes, Fernanda</dc:creator>
  <cp:lastModifiedBy>Leblanc, Virginie</cp:lastModifiedBy>
  <cp:revision>3</cp:revision>
  <dcterms:created xsi:type="dcterms:W3CDTF">2019-04-23T17:59:00Z</dcterms:created>
  <dcterms:modified xsi:type="dcterms:W3CDTF">2019-04-23T18:26:00Z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0x01010060981A6CB4BA3A468BAB61EA145E40C9</vt:lpwstr>
  </property>
</Properties>
</file>