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ADC" w:rsidRPr="00B00ADC" w:rsidRDefault="00B00ADC" w:rsidP="00B00ADC">
      <w:pPr>
        <w:keepNext/>
        <w:contextualSpacing/>
        <w:jc w:val="center"/>
        <w:outlineLvl w:val="3"/>
        <w:rPr>
          <w:b/>
          <w:bCs/>
          <w:sz w:val="22"/>
          <w:szCs w:val="22"/>
        </w:rPr>
      </w:pPr>
      <w:r w:rsidRPr="00B37F66">
        <w:rPr>
          <w:noProof/>
          <w:sz w:val="22"/>
          <w:szCs w:val="22"/>
          <w:lang w:val="en-GB" w:eastAsia="en-GB"/>
        </w:rPr>
        <w:drawing>
          <wp:anchor distT="0" distB="0" distL="114300" distR="114300" simplePos="0" relativeHeight="251657728" behindDoc="1" locked="0" layoutInCell="1" allowOverlap="0" wp14:anchorId="3DF1483A" wp14:editId="6C6CAEF0">
            <wp:simplePos x="0" y="0"/>
            <wp:positionH relativeFrom="column">
              <wp:posOffset>-374650</wp:posOffset>
            </wp:positionH>
            <wp:positionV relativeFrom="paragraph">
              <wp:posOffset>-345440</wp:posOffset>
            </wp:positionV>
            <wp:extent cx="952500" cy="791210"/>
            <wp:effectExtent l="0" t="0" r="0" b="8890"/>
            <wp:wrapNone/>
            <wp:docPr id="2" name="Picture 1" descr="Description: ..\..\..\CNS\ICAOLOGO.W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NS\ICAOLOGO.W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7912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0ADC">
        <w:rPr>
          <w:b/>
          <w:bCs/>
          <w:sz w:val="22"/>
          <w:szCs w:val="22"/>
        </w:rPr>
        <w:t>INTERNATIONAL CIVIL AVIATION ORGANIZATION</w:t>
      </w:r>
    </w:p>
    <w:p w:rsidR="00B00ADC" w:rsidRPr="00B00ADC" w:rsidRDefault="00B00ADC" w:rsidP="00B00ADC">
      <w:pPr>
        <w:tabs>
          <w:tab w:val="left" w:pos="-23"/>
        </w:tabs>
        <w:ind w:left="-23"/>
        <w:contextualSpacing/>
        <w:jc w:val="center"/>
        <w:rPr>
          <w:b/>
          <w:bCs/>
          <w:sz w:val="22"/>
          <w:szCs w:val="22"/>
        </w:rPr>
      </w:pPr>
    </w:p>
    <w:p w:rsidR="00B00ADC" w:rsidRPr="00B00ADC" w:rsidRDefault="00B00ADC" w:rsidP="00B00ADC">
      <w:pPr>
        <w:tabs>
          <w:tab w:val="left" w:pos="-23"/>
        </w:tabs>
        <w:ind w:left="-23"/>
        <w:contextualSpacing/>
        <w:jc w:val="center"/>
        <w:rPr>
          <w:b/>
          <w:bCs/>
          <w:sz w:val="22"/>
          <w:szCs w:val="22"/>
        </w:rPr>
      </w:pPr>
      <w:r w:rsidRPr="00B00ADC">
        <w:rPr>
          <w:b/>
          <w:bCs/>
          <w:sz w:val="22"/>
          <w:szCs w:val="22"/>
        </w:rPr>
        <w:t>AFI PLANNING AND IMPLEMENTATION REGIONAL GROUP</w:t>
      </w:r>
    </w:p>
    <w:p w:rsidR="00B00ADC" w:rsidRPr="00B00ADC" w:rsidRDefault="00B00ADC" w:rsidP="00B00ADC">
      <w:pPr>
        <w:tabs>
          <w:tab w:val="left" w:pos="-23"/>
        </w:tabs>
        <w:ind w:left="-23"/>
        <w:contextualSpacing/>
        <w:jc w:val="center"/>
        <w:rPr>
          <w:b/>
          <w:sz w:val="22"/>
          <w:szCs w:val="22"/>
          <w:lang w:val="en-GB" w:eastAsia="en-CA"/>
        </w:rPr>
      </w:pPr>
      <w:r w:rsidRPr="00B00ADC">
        <w:rPr>
          <w:b/>
          <w:bCs/>
          <w:sz w:val="22"/>
          <w:szCs w:val="22"/>
          <w:lang w:val="en-GB" w:eastAsia="en-CA"/>
        </w:rPr>
        <w:t>TWENTIETH MEETING (APIR</w:t>
      </w:r>
      <w:bookmarkStart w:id="0" w:name="_GoBack"/>
      <w:bookmarkEnd w:id="0"/>
      <w:r w:rsidRPr="00B00ADC">
        <w:rPr>
          <w:b/>
          <w:bCs/>
          <w:sz w:val="22"/>
          <w:szCs w:val="22"/>
          <w:lang w:val="en-GB" w:eastAsia="en-CA"/>
        </w:rPr>
        <w:t>G/20)</w:t>
      </w:r>
    </w:p>
    <w:p w:rsidR="00B00ADC" w:rsidRPr="00B00ADC" w:rsidRDefault="00B00ADC" w:rsidP="00B00ADC">
      <w:pPr>
        <w:tabs>
          <w:tab w:val="left" w:pos="-23"/>
        </w:tabs>
        <w:ind w:left="-23"/>
        <w:contextualSpacing/>
        <w:jc w:val="center"/>
        <w:rPr>
          <w:b/>
          <w:bCs/>
          <w:sz w:val="22"/>
          <w:szCs w:val="22"/>
          <w:lang w:val="en-GB" w:eastAsia="en-CA"/>
        </w:rPr>
      </w:pPr>
      <w:r w:rsidRPr="00B00ADC">
        <w:rPr>
          <w:b/>
          <w:sz w:val="22"/>
          <w:szCs w:val="22"/>
          <w:lang w:val="en-GB" w:eastAsia="en-CA"/>
        </w:rPr>
        <w:t>(</w:t>
      </w:r>
      <w:r w:rsidRPr="00B00ADC">
        <w:rPr>
          <w:b/>
          <w:bCs/>
          <w:sz w:val="22"/>
          <w:szCs w:val="22"/>
          <w:lang w:val="en-GB" w:eastAsia="en-CA"/>
        </w:rPr>
        <w:t>Yamoussoukro, Cote d’Ivoire, 30 November to 2 December 2015)</w:t>
      </w:r>
    </w:p>
    <w:p w:rsidR="009D3E6C" w:rsidRPr="00B37F66" w:rsidRDefault="009D3E6C" w:rsidP="00166BCF">
      <w:pPr>
        <w:pBdr>
          <w:bottom w:val="thinThickThinSmallGap" w:sz="24" w:space="1" w:color="auto"/>
        </w:pBdr>
        <w:contextualSpacing/>
        <w:rPr>
          <w:sz w:val="22"/>
          <w:szCs w:val="22"/>
        </w:rPr>
      </w:pPr>
    </w:p>
    <w:p w:rsidR="009D3E6C" w:rsidRPr="00B37F66" w:rsidRDefault="009D3E6C" w:rsidP="00166BCF">
      <w:pPr>
        <w:pStyle w:val="CM13"/>
        <w:spacing w:after="0"/>
        <w:contextualSpacing/>
        <w:jc w:val="center"/>
        <w:rPr>
          <w:b/>
          <w:bCs/>
          <w:color w:val="000000"/>
          <w:sz w:val="22"/>
          <w:szCs w:val="22"/>
        </w:rPr>
      </w:pPr>
    </w:p>
    <w:p w:rsidR="009D3E6C" w:rsidRPr="00B37F66" w:rsidRDefault="009D3E6C" w:rsidP="00166BCF">
      <w:pPr>
        <w:pStyle w:val="Default"/>
        <w:contextualSpacing/>
        <w:rPr>
          <w:b/>
          <w:sz w:val="22"/>
          <w:szCs w:val="22"/>
        </w:rPr>
      </w:pPr>
      <w:r w:rsidRPr="00B37F66">
        <w:rPr>
          <w:b/>
          <w:sz w:val="22"/>
          <w:szCs w:val="22"/>
        </w:rPr>
        <w:t>Agenda Item 2:</w:t>
      </w:r>
      <w:r w:rsidRPr="00B37F66">
        <w:rPr>
          <w:b/>
          <w:sz w:val="22"/>
          <w:szCs w:val="22"/>
        </w:rPr>
        <w:tab/>
      </w:r>
      <w:r w:rsidRPr="00B37F66">
        <w:rPr>
          <w:b/>
          <w:bCs/>
          <w:sz w:val="22"/>
          <w:szCs w:val="22"/>
          <w:lang w:val="en-GB"/>
        </w:rPr>
        <w:t>Follow-up on the outcome of APIRG/1</w:t>
      </w:r>
      <w:r w:rsidR="00B00ADC">
        <w:rPr>
          <w:b/>
          <w:bCs/>
          <w:sz w:val="22"/>
          <w:szCs w:val="22"/>
          <w:lang w:val="en-GB"/>
        </w:rPr>
        <w:t>9</w:t>
      </w:r>
    </w:p>
    <w:p w:rsidR="00B37F66" w:rsidRPr="00B37F66" w:rsidRDefault="00B37F66" w:rsidP="00166BCF">
      <w:pPr>
        <w:pStyle w:val="Default"/>
        <w:contextualSpacing/>
        <w:jc w:val="center"/>
        <w:rPr>
          <w:b/>
          <w:sz w:val="22"/>
          <w:szCs w:val="22"/>
          <w:lang w:val="en-GB"/>
        </w:rPr>
      </w:pPr>
    </w:p>
    <w:p w:rsidR="00EB4844" w:rsidRPr="00B37F66" w:rsidRDefault="009D3E6C" w:rsidP="00166BCF">
      <w:pPr>
        <w:pStyle w:val="Default"/>
        <w:contextualSpacing/>
        <w:jc w:val="center"/>
        <w:rPr>
          <w:b/>
          <w:sz w:val="22"/>
          <w:szCs w:val="22"/>
          <w:lang w:val="en-GB"/>
        </w:rPr>
      </w:pPr>
      <w:r w:rsidRPr="00B37F66">
        <w:rPr>
          <w:b/>
          <w:sz w:val="22"/>
          <w:szCs w:val="22"/>
          <w:lang w:val="en-GB"/>
        </w:rPr>
        <w:t>REVIEW OF STATUS OF IMPLEMENTATION OF APIRG/1</w:t>
      </w:r>
      <w:r w:rsidR="00B00ADC">
        <w:rPr>
          <w:b/>
          <w:sz w:val="22"/>
          <w:szCs w:val="22"/>
          <w:lang w:val="en-GB"/>
        </w:rPr>
        <w:t>9</w:t>
      </w:r>
      <w:r w:rsidRPr="00B37F66">
        <w:rPr>
          <w:b/>
          <w:sz w:val="22"/>
          <w:szCs w:val="22"/>
          <w:lang w:val="en-GB"/>
        </w:rPr>
        <w:t xml:space="preserve"> </w:t>
      </w:r>
    </w:p>
    <w:p w:rsidR="009D3E6C" w:rsidRPr="00B37F66" w:rsidRDefault="009D3E6C" w:rsidP="00166BCF">
      <w:pPr>
        <w:pStyle w:val="Default"/>
        <w:contextualSpacing/>
        <w:jc w:val="center"/>
        <w:rPr>
          <w:b/>
          <w:sz w:val="22"/>
          <w:szCs w:val="22"/>
          <w:lang w:val="en-GB"/>
        </w:rPr>
      </w:pPr>
      <w:r w:rsidRPr="00B37F66">
        <w:rPr>
          <w:b/>
          <w:sz w:val="22"/>
          <w:szCs w:val="22"/>
          <w:lang w:val="en-GB"/>
        </w:rPr>
        <w:t>CONCLUSIONS AND DECISIONS</w:t>
      </w:r>
    </w:p>
    <w:p w:rsidR="009D3E6C" w:rsidRPr="00B37F66" w:rsidRDefault="009D3E6C" w:rsidP="00166BCF">
      <w:pPr>
        <w:pStyle w:val="Default"/>
        <w:contextualSpacing/>
        <w:rPr>
          <w:b/>
          <w:sz w:val="22"/>
          <w:szCs w:val="22"/>
          <w:lang w:val="en-GB"/>
        </w:rPr>
      </w:pPr>
    </w:p>
    <w:p w:rsidR="009D3E6C" w:rsidRPr="00B37F66" w:rsidRDefault="009D3E6C" w:rsidP="00166BCF">
      <w:pPr>
        <w:pStyle w:val="Default"/>
        <w:contextualSpacing/>
        <w:jc w:val="center"/>
        <w:rPr>
          <w:i/>
          <w:sz w:val="22"/>
          <w:szCs w:val="22"/>
          <w:lang w:val="en-GB"/>
        </w:rPr>
      </w:pPr>
      <w:r w:rsidRPr="00B37F66">
        <w:rPr>
          <w:i/>
          <w:sz w:val="22"/>
          <w:szCs w:val="22"/>
          <w:lang w:val="en-GB"/>
        </w:rPr>
        <w:t>(Presented by the Secretariat)</w:t>
      </w:r>
    </w:p>
    <w:p w:rsidR="00B37F66" w:rsidRPr="00B37F66" w:rsidRDefault="00B37F66" w:rsidP="00166BCF">
      <w:pPr>
        <w:pStyle w:val="Default"/>
        <w:contextualSpacing/>
        <w:jc w:val="center"/>
        <w:rPr>
          <w:b/>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6"/>
        <w:gridCol w:w="7157"/>
      </w:tblGrid>
      <w:tr w:rsidR="009D3E6C" w:rsidRPr="00B37F66" w:rsidTr="00EB4844">
        <w:trPr>
          <w:jc w:val="center"/>
        </w:trPr>
        <w:tc>
          <w:tcPr>
            <w:tcW w:w="8633" w:type="dxa"/>
            <w:gridSpan w:val="2"/>
          </w:tcPr>
          <w:p w:rsidR="009D3E6C" w:rsidRPr="00B37F66" w:rsidRDefault="009D3E6C" w:rsidP="00166BCF">
            <w:pPr>
              <w:pStyle w:val="Default"/>
              <w:contextualSpacing/>
              <w:jc w:val="center"/>
              <w:rPr>
                <w:b/>
                <w:sz w:val="22"/>
                <w:szCs w:val="22"/>
              </w:rPr>
            </w:pPr>
            <w:r w:rsidRPr="00B37F66">
              <w:rPr>
                <w:b/>
                <w:sz w:val="22"/>
                <w:szCs w:val="22"/>
              </w:rPr>
              <w:t>SUMMARY</w:t>
            </w:r>
          </w:p>
        </w:tc>
      </w:tr>
      <w:tr w:rsidR="009D3E6C" w:rsidRPr="00B37F66" w:rsidTr="00EB4844">
        <w:trPr>
          <w:jc w:val="center"/>
        </w:trPr>
        <w:tc>
          <w:tcPr>
            <w:tcW w:w="8633" w:type="dxa"/>
            <w:gridSpan w:val="2"/>
          </w:tcPr>
          <w:p w:rsidR="00B92CE0" w:rsidRPr="00B37F66" w:rsidRDefault="00B92CE0" w:rsidP="00B92CE0">
            <w:pPr>
              <w:contextualSpacing/>
              <w:jc w:val="both"/>
              <w:rPr>
                <w:sz w:val="22"/>
                <w:szCs w:val="22"/>
              </w:rPr>
            </w:pPr>
          </w:p>
          <w:p w:rsidR="009D3E6C" w:rsidRPr="00B37F66" w:rsidRDefault="009D3E6C" w:rsidP="00B92CE0">
            <w:pPr>
              <w:contextualSpacing/>
              <w:jc w:val="both"/>
              <w:rPr>
                <w:sz w:val="22"/>
                <w:szCs w:val="22"/>
                <w:lang w:val="en-GB"/>
              </w:rPr>
            </w:pPr>
            <w:r w:rsidRPr="00B37F66">
              <w:rPr>
                <w:sz w:val="22"/>
                <w:szCs w:val="22"/>
                <w:lang w:val="en-GB"/>
              </w:rPr>
              <w:t>This paper presents the following-up action on the APIRG/1</w:t>
            </w:r>
            <w:r w:rsidR="00B00ADC">
              <w:rPr>
                <w:sz w:val="22"/>
                <w:szCs w:val="22"/>
                <w:lang w:val="en-GB"/>
              </w:rPr>
              <w:t>9</w:t>
            </w:r>
            <w:r w:rsidRPr="00B37F66">
              <w:rPr>
                <w:sz w:val="22"/>
                <w:szCs w:val="22"/>
                <w:lang w:val="en-GB"/>
              </w:rPr>
              <w:t xml:space="preserve"> Conclusions and Decisions</w:t>
            </w:r>
            <w:r w:rsidR="0030304E" w:rsidRPr="00B37F66">
              <w:rPr>
                <w:sz w:val="22"/>
                <w:szCs w:val="22"/>
                <w:lang w:val="en-GB"/>
              </w:rPr>
              <w:t>.</w:t>
            </w:r>
          </w:p>
          <w:p w:rsidR="00B37F66" w:rsidRDefault="00B37F66" w:rsidP="00B92CE0">
            <w:pPr>
              <w:contextualSpacing/>
              <w:jc w:val="both"/>
              <w:rPr>
                <w:sz w:val="22"/>
                <w:szCs w:val="22"/>
                <w:lang w:val="en-GB"/>
              </w:rPr>
            </w:pPr>
          </w:p>
          <w:p w:rsidR="00B37F66" w:rsidRPr="00B00ADC" w:rsidRDefault="0030304E" w:rsidP="00B92CE0">
            <w:pPr>
              <w:contextualSpacing/>
              <w:jc w:val="both"/>
              <w:rPr>
                <w:b/>
                <w:sz w:val="22"/>
                <w:szCs w:val="22"/>
                <w:lang w:val="en-GB"/>
              </w:rPr>
            </w:pPr>
            <w:r w:rsidRPr="00B00ADC">
              <w:rPr>
                <w:b/>
                <w:sz w:val="22"/>
                <w:szCs w:val="22"/>
                <w:lang w:val="en-GB"/>
              </w:rPr>
              <w:t>Action by the meeting is at Paragraph 3.</w:t>
            </w:r>
          </w:p>
          <w:p w:rsidR="00B37F66" w:rsidRPr="00B37F66" w:rsidRDefault="00B37F66" w:rsidP="00B92CE0">
            <w:pPr>
              <w:contextualSpacing/>
              <w:jc w:val="both"/>
              <w:rPr>
                <w:sz w:val="22"/>
                <w:szCs w:val="22"/>
                <w:lang w:val="en-GB"/>
              </w:rPr>
            </w:pPr>
          </w:p>
        </w:tc>
      </w:tr>
      <w:tr w:rsidR="009D3E6C" w:rsidRPr="00B37F66" w:rsidTr="00EB4844">
        <w:trPr>
          <w:jc w:val="center"/>
        </w:trPr>
        <w:tc>
          <w:tcPr>
            <w:tcW w:w="8633" w:type="dxa"/>
            <w:gridSpan w:val="2"/>
          </w:tcPr>
          <w:p w:rsidR="00B37F66" w:rsidRDefault="009D3E6C" w:rsidP="00B37F66">
            <w:pPr>
              <w:tabs>
                <w:tab w:val="left" w:pos="1821"/>
              </w:tabs>
              <w:ind w:left="2246" w:hanging="2246"/>
              <w:contextualSpacing/>
              <w:jc w:val="both"/>
              <w:rPr>
                <w:sz w:val="22"/>
                <w:szCs w:val="22"/>
                <w:lang w:val="en-GB"/>
              </w:rPr>
            </w:pPr>
            <w:r w:rsidRPr="00B37F66">
              <w:rPr>
                <w:b/>
                <w:sz w:val="22"/>
                <w:szCs w:val="22"/>
              </w:rPr>
              <w:t>REFERENCE(S):</w:t>
            </w:r>
            <w:r w:rsidR="00B37F66">
              <w:rPr>
                <w:sz w:val="22"/>
                <w:szCs w:val="22"/>
                <w:lang w:val="en-GB"/>
              </w:rPr>
              <w:t xml:space="preserve">  </w:t>
            </w:r>
          </w:p>
          <w:p w:rsidR="00B37F66" w:rsidRDefault="009D3E6C" w:rsidP="00B37F66">
            <w:pPr>
              <w:tabs>
                <w:tab w:val="left" w:pos="1821"/>
              </w:tabs>
              <w:ind w:left="2246" w:hanging="2246"/>
              <w:contextualSpacing/>
              <w:jc w:val="both"/>
              <w:rPr>
                <w:sz w:val="22"/>
                <w:szCs w:val="22"/>
                <w:lang w:val="en-GB"/>
              </w:rPr>
            </w:pPr>
            <w:r w:rsidRPr="00B37F66">
              <w:rPr>
                <w:sz w:val="22"/>
                <w:szCs w:val="22"/>
                <w:lang w:val="en-GB"/>
              </w:rPr>
              <w:t>Refer to Para. 3 for action by APIRG</w:t>
            </w:r>
          </w:p>
          <w:p w:rsidR="009D3E6C" w:rsidRDefault="009D3E6C" w:rsidP="00B37F66">
            <w:pPr>
              <w:tabs>
                <w:tab w:val="left" w:pos="1821"/>
              </w:tabs>
              <w:ind w:left="2246" w:hanging="2246"/>
              <w:contextualSpacing/>
              <w:jc w:val="both"/>
              <w:rPr>
                <w:sz w:val="22"/>
                <w:szCs w:val="22"/>
                <w:lang w:val="en-GB"/>
              </w:rPr>
            </w:pPr>
            <w:r w:rsidRPr="00B37F66">
              <w:rPr>
                <w:sz w:val="22"/>
                <w:szCs w:val="22"/>
                <w:lang w:val="en-GB"/>
              </w:rPr>
              <w:t>Reference: APIRG/1</w:t>
            </w:r>
            <w:r w:rsidR="00B00ADC">
              <w:rPr>
                <w:sz w:val="22"/>
                <w:szCs w:val="22"/>
                <w:lang w:val="en-GB"/>
              </w:rPr>
              <w:t>9</w:t>
            </w:r>
            <w:r w:rsidRPr="00B37F66">
              <w:rPr>
                <w:sz w:val="22"/>
                <w:szCs w:val="22"/>
                <w:lang w:val="en-GB"/>
              </w:rPr>
              <w:t xml:space="preserve"> meeting report</w:t>
            </w:r>
          </w:p>
          <w:p w:rsidR="00B37F66" w:rsidRPr="00B37F66" w:rsidRDefault="00B37F66" w:rsidP="00B92CE0">
            <w:pPr>
              <w:pStyle w:val="Default"/>
              <w:contextualSpacing/>
              <w:jc w:val="both"/>
              <w:rPr>
                <w:b/>
                <w:sz w:val="22"/>
                <w:szCs w:val="22"/>
              </w:rPr>
            </w:pPr>
          </w:p>
        </w:tc>
      </w:tr>
      <w:tr w:rsidR="00EB4844" w:rsidRPr="00B37F66" w:rsidTr="00EB4844">
        <w:trPr>
          <w:jc w:val="center"/>
        </w:trPr>
        <w:tc>
          <w:tcPr>
            <w:tcW w:w="1476" w:type="dxa"/>
          </w:tcPr>
          <w:p w:rsidR="00EB4844" w:rsidRPr="00B37F66" w:rsidRDefault="00EB4844" w:rsidP="00B92CE0">
            <w:pPr>
              <w:pStyle w:val="Default"/>
              <w:contextualSpacing/>
              <w:jc w:val="both"/>
              <w:rPr>
                <w:i/>
                <w:sz w:val="22"/>
                <w:szCs w:val="22"/>
              </w:rPr>
            </w:pPr>
            <w:r w:rsidRPr="00B37F66">
              <w:rPr>
                <w:i/>
                <w:sz w:val="22"/>
                <w:szCs w:val="22"/>
              </w:rPr>
              <w:t>Strategic Objectives</w:t>
            </w:r>
          </w:p>
        </w:tc>
        <w:tc>
          <w:tcPr>
            <w:tcW w:w="7157" w:type="dxa"/>
          </w:tcPr>
          <w:p w:rsidR="00EB4844" w:rsidRPr="00B37F66" w:rsidRDefault="00EB4844" w:rsidP="00B92CE0">
            <w:pPr>
              <w:pStyle w:val="Default"/>
              <w:contextualSpacing/>
              <w:jc w:val="both"/>
              <w:rPr>
                <w:sz w:val="22"/>
                <w:szCs w:val="22"/>
              </w:rPr>
            </w:pPr>
            <w:r w:rsidRPr="00B37F66">
              <w:rPr>
                <w:sz w:val="22"/>
                <w:szCs w:val="22"/>
              </w:rPr>
              <w:t xml:space="preserve">This working paper relates to the Strategic Objectives </w:t>
            </w:r>
            <w:r w:rsidRPr="00B00ADC">
              <w:rPr>
                <w:b/>
                <w:sz w:val="22"/>
                <w:szCs w:val="22"/>
              </w:rPr>
              <w:t>A, C and D</w:t>
            </w:r>
            <w:r w:rsidR="00B00ADC">
              <w:rPr>
                <w:b/>
                <w:sz w:val="22"/>
                <w:szCs w:val="22"/>
              </w:rPr>
              <w:t>.</w:t>
            </w:r>
          </w:p>
        </w:tc>
      </w:tr>
    </w:tbl>
    <w:p w:rsidR="009D3E6C" w:rsidRPr="00B37F66" w:rsidRDefault="009D3E6C" w:rsidP="00B92CE0">
      <w:pPr>
        <w:pStyle w:val="Default"/>
        <w:contextualSpacing/>
        <w:jc w:val="both"/>
        <w:rPr>
          <w:b/>
          <w:sz w:val="22"/>
          <w:szCs w:val="22"/>
        </w:rPr>
      </w:pPr>
    </w:p>
    <w:p w:rsidR="009D3E6C" w:rsidRPr="00B37F66" w:rsidRDefault="009D3E6C" w:rsidP="00166BCF">
      <w:pPr>
        <w:pStyle w:val="Default"/>
        <w:contextualSpacing/>
        <w:rPr>
          <w:sz w:val="22"/>
          <w:szCs w:val="22"/>
        </w:rPr>
      </w:pPr>
    </w:p>
    <w:p w:rsidR="009D3E6C" w:rsidRPr="00B37F66" w:rsidRDefault="009D3E6C" w:rsidP="00F77F46">
      <w:pPr>
        <w:pStyle w:val="Default"/>
        <w:numPr>
          <w:ilvl w:val="0"/>
          <w:numId w:val="5"/>
        </w:numPr>
        <w:contextualSpacing/>
        <w:rPr>
          <w:b/>
          <w:sz w:val="22"/>
          <w:szCs w:val="22"/>
        </w:rPr>
      </w:pPr>
      <w:r w:rsidRPr="00B37F66">
        <w:rPr>
          <w:b/>
          <w:sz w:val="22"/>
          <w:szCs w:val="22"/>
        </w:rPr>
        <w:tab/>
        <w:t>INTRODUCTION</w:t>
      </w:r>
    </w:p>
    <w:p w:rsidR="009D3E6C" w:rsidRPr="00B37F66" w:rsidRDefault="009D3E6C" w:rsidP="00166BCF">
      <w:pPr>
        <w:pStyle w:val="Default"/>
        <w:contextualSpacing/>
        <w:rPr>
          <w:sz w:val="22"/>
          <w:szCs w:val="22"/>
        </w:rPr>
      </w:pPr>
    </w:p>
    <w:p w:rsidR="009D3E6C" w:rsidRPr="00B37F66" w:rsidRDefault="009D3E6C" w:rsidP="00B92CE0">
      <w:pPr>
        <w:pStyle w:val="Default"/>
        <w:tabs>
          <w:tab w:val="left" w:pos="1134"/>
        </w:tabs>
        <w:contextualSpacing/>
        <w:jc w:val="both"/>
        <w:rPr>
          <w:sz w:val="22"/>
          <w:szCs w:val="22"/>
          <w:lang w:val="en-GB"/>
        </w:rPr>
      </w:pPr>
      <w:r w:rsidRPr="00B37F66">
        <w:rPr>
          <w:sz w:val="22"/>
          <w:szCs w:val="22"/>
        </w:rPr>
        <w:t xml:space="preserve">1.1 </w:t>
      </w:r>
      <w:r w:rsidRPr="00B37F66">
        <w:rPr>
          <w:sz w:val="22"/>
          <w:szCs w:val="22"/>
        </w:rPr>
        <w:tab/>
      </w:r>
      <w:r w:rsidRPr="00B37F66">
        <w:rPr>
          <w:sz w:val="22"/>
          <w:szCs w:val="22"/>
          <w:lang w:val="en-GB"/>
        </w:rPr>
        <w:t>The review of status of implementation of APIRG/1</w:t>
      </w:r>
      <w:r w:rsidR="00B00ADC">
        <w:rPr>
          <w:sz w:val="22"/>
          <w:szCs w:val="22"/>
          <w:lang w:val="en-GB"/>
        </w:rPr>
        <w:t>9</w:t>
      </w:r>
      <w:r w:rsidRPr="00B37F66">
        <w:rPr>
          <w:sz w:val="22"/>
          <w:szCs w:val="22"/>
          <w:lang w:val="en-GB"/>
        </w:rPr>
        <w:t xml:space="preserve"> Conclusions and Decisions is presented in the form of a table. </w:t>
      </w:r>
      <w:r w:rsidR="00B92CE0" w:rsidRPr="00B37F66">
        <w:rPr>
          <w:sz w:val="22"/>
          <w:szCs w:val="22"/>
          <w:lang w:val="en-GB"/>
        </w:rPr>
        <w:t xml:space="preserve"> </w:t>
      </w:r>
      <w:r w:rsidRPr="00B37F66">
        <w:rPr>
          <w:sz w:val="22"/>
          <w:szCs w:val="22"/>
          <w:lang w:val="en-GB"/>
        </w:rPr>
        <w:t>The table provides the title of each APIRG/1</w:t>
      </w:r>
      <w:r w:rsidR="00B00ADC">
        <w:rPr>
          <w:sz w:val="22"/>
          <w:szCs w:val="22"/>
          <w:lang w:val="en-GB"/>
        </w:rPr>
        <w:t>9</w:t>
      </w:r>
      <w:r w:rsidR="00173D81" w:rsidRPr="00B37F66">
        <w:rPr>
          <w:sz w:val="22"/>
          <w:szCs w:val="22"/>
          <w:lang w:val="en-GB"/>
        </w:rPr>
        <w:t xml:space="preserve"> </w:t>
      </w:r>
      <w:r w:rsidRPr="00B37F66">
        <w:rPr>
          <w:sz w:val="22"/>
          <w:szCs w:val="22"/>
          <w:lang w:val="en-GB"/>
        </w:rPr>
        <w:t>Conclusion/Decision, Deliverable(s)/Expected Outcome(s), and status of implementation by end.</w:t>
      </w:r>
    </w:p>
    <w:p w:rsidR="009D3E6C" w:rsidRPr="00B37F66" w:rsidRDefault="009D3E6C" w:rsidP="00166BCF">
      <w:pPr>
        <w:pStyle w:val="Default"/>
        <w:contextualSpacing/>
        <w:rPr>
          <w:sz w:val="22"/>
          <w:szCs w:val="22"/>
        </w:rPr>
      </w:pPr>
    </w:p>
    <w:p w:rsidR="009D3E6C" w:rsidRPr="00B37F66" w:rsidRDefault="009D3E6C" w:rsidP="00F77F46">
      <w:pPr>
        <w:pStyle w:val="Default"/>
        <w:numPr>
          <w:ilvl w:val="0"/>
          <w:numId w:val="5"/>
        </w:numPr>
        <w:contextualSpacing/>
        <w:rPr>
          <w:b/>
          <w:sz w:val="22"/>
          <w:szCs w:val="22"/>
        </w:rPr>
      </w:pPr>
      <w:r w:rsidRPr="00B37F66">
        <w:rPr>
          <w:b/>
          <w:sz w:val="22"/>
          <w:szCs w:val="22"/>
        </w:rPr>
        <w:tab/>
        <w:t>DISCUSSION</w:t>
      </w:r>
    </w:p>
    <w:p w:rsidR="009D3E6C" w:rsidRPr="00B37F66" w:rsidRDefault="009D3E6C" w:rsidP="00166BCF">
      <w:pPr>
        <w:pStyle w:val="Default"/>
        <w:contextualSpacing/>
        <w:rPr>
          <w:sz w:val="22"/>
          <w:szCs w:val="22"/>
        </w:rPr>
      </w:pPr>
    </w:p>
    <w:p w:rsidR="009D3E6C" w:rsidRPr="00B37F66" w:rsidRDefault="009D3E6C" w:rsidP="00B92CE0">
      <w:pPr>
        <w:pStyle w:val="Header"/>
        <w:tabs>
          <w:tab w:val="clear" w:pos="4320"/>
          <w:tab w:val="clear" w:pos="8640"/>
          <w:tab w:val="left" w:pos="1134"/>
        </w:tabs>
        <w:contextualSpacing/>
        <w:rPr>
          <w:szCs w:val="22"/>
        </w:rPr>
      </w:pPr>
      <w:r w:rsidRPr="00B37F66">
        <w:rPr>
          <w:szCs w:val="22"/>
        </w:rPr>
        <w:t xml:space="preserve">2.1 </w:t>
      </w:r>
      <w:r w:rsidRPr="00B37F66">
        <w:rPr>
          <w:szCs w:val="22"/>
        </w:rPr>
        <w:tab/>
        <w:t>APIRG/1</w:t>
      </w:r>
      <w:r w:rsidR="00B00ADC">
        <w:rPr>
          <w:szCs w:val="22"/>
        </w:rPr>
        <w:t>9</w:t>
      </w:r>
      <w:r w:rsidRPr="00B37F66">
        <w:rPr>
          <w:szCs w:val="22"/>
        </w:rPr>
        <w:t xml:space="preserve"> adopted</w:t>
      </w:r>
      <w:r w:rsidR="00300A77">
        <w:rPr>
          <w:szCs w:val="22"/>
        </w:rPr>
        <w:t xml:space="preserve"> 35</w:t>
      </w:r>
      <w:r w:rsidRPr="00B37F66">
        <w:rPr>
          <w:szCs w:val="22"/>
        </w:rPr>
        <w:t xml:space="preserve">Conclusions </w:t>
      </w:r>
      <w:proofErr w:type="gramStart"/>
      <w:r w:rsidRPr="00B37F66">
        <w:rPr>
          <w:szCs w:val="22"/>
        </w:rPr>
        <w:t xml:space="preserve">and </w:t>
      </w:r>
      <w:r w:rsidR="00300A77">
        <w:rPr>
          <w:szCs w:val="22"/>
        </w:rPr>
        <w:t xml:space="preserve"> 13</w:t>
      </w:r>
      <w:proofErr w:type="gramEnd"/>
      <w:r w:rsidRPr="00B37F66">
        <w:rPr>
          <w:szCs w:val="22"/>
        </w:rPr>
        <w:t xml:space="preserve"> Decisions which are presented in the </w:t>
      </w:r>
      <w:r w:rsidRPr="00B37F66">
        <w:rPr>
          <w:b/>
          <w:szCs w:val="22"/>
        </w:rPr>
        <w:t>Appendix.</w:t>
      </w:r>
      <w:r w:rsidRPr="00B37F66">
        <w:rPr>
          <w:szCs w:val="22"/>
        </w:rPr>
        <w:t xml:space="preserve">  The Appendix</w:t>
      </w:r>
      <w:r w:rsidRPr="00B37F66">
        <w:rPr>
          <w:b/>
          <w:szCs w:val="22"/>
        </w:rPr>
        <w:t xml:space="preserve"> </w:t>
      </w:r>
      <w:r w:rsidRPr="00B37F66">
        <w:rPr>
          <w:szCs w:val="22"/>
        </w:rPr>
        <w:t xml:space="preserve">provides </w:t>
      </w:r>
      <w:r w:rsidR="00EB4844" w:rsidRPr="00B37F66">
        <w:rPr>
          <w:szCs w:val="22"/>
        </w:rPr>
        <w:t xml:space="preserve">the </w:t>
      </w:r>
      <w:r w:rsidRPr="00B37F66">
        <w:rPr>
          <w:szCs w:val="22"/>
        </w:rPr>
        <w:t>progress made in the implementation of the various Conclusions and Decisions and</w:t>
      </w:r>
      <w:r w:rsidR="0030304E" w:rsidRPr="00B37F66">
        <w:rPr>
          <w:szCs w:val="22"/>
        </w:rPr>
        <w:t>,</w:t>
      </w:r>
      <w:r w:rsidRPr="00B37F66">
        <w:rPr>
          <w:szCs w:val="22"/>
        </w:rPr>
        <w:t xml:space="preserve"> where information is available</w:t>
      </w:r>
      <w:r w:rsidR="0030304E" w:rsidRPr="00B37F66">
        <w:rPr>
          <w:szCs w:val="22"/>
        </w:rPr>
        <w:t>,</w:t>
      </w:r>
      <w:r w:rsidRPr="00B37F66">
        <w:rPr>
          <w:szCs w:val="22"/>
        </w:rPr>
        <w:t xml:space="preserve"> constraints to implement them are indicated.  The Conclusions are addressed to States, ICAO</w:t>
      </w:r>
      <w:r w:rsidR="00EB4844" w:rsidRPr="00B37F66">
        <w:rPr>
          <w:szCs w:val="22"/>
        </w:rPr>
        <w:t xml:space="preserve"> </w:t>
      </w:r>
      <w:r w:rsidRPr="00B37F66">
        <w:rPr>
          <w:szCs w:val="22"/>
        </w:rPr>
        <w:t>and/or International Organizations.</w:t>
      </w:r>
    </w:p>
    <w:p w:rsidR="009D3E6C" w:rsidRPr="00B37F66" w:rsidRDefault="009D3E6C" w:rsidP="00166BCF">
      <w:pPr>
        <w:pStyle w:val="Header"/>
        <w:tabs>
          <w:tab w:val="clear" w:pos="4320"/>
          <w:tab w:val="clear" w:pos="8640"/>
        </w:tabs>
        <w:contextualSpacing/>
        <w:rPr>
          <w:szCs w:val="22"/>
        </w:rPr>
      </w:pPr>
    </w:p>
    <w:p w:rsidR="009D3E6C" w:rsidRPr="00B37F66" w:rsidRDefault="009D3E6C" w:rsidP="00B92CE0">
      <w:pPr>
        <w:pStyle w:val="Header"/>
        <w:tabs>
          <w:tab w:val="clear" w:pos="4320"/>
          <w:tab w:val="clear" w:pos="8640"/>
          <w:tab w:val="left" w:pos="1134"/>
        </w:tabs>
        <w:contextualSpacing/>
        <w:rPr>
          <w:szCs w:val="22"/>
        </w:rPr>
      </w:pPr>
      <w:r w:rsidRPr="00B37F66">
        <w:rPr>
          <w:szCs w:val="22"/>
        </w:rPr>
        <w:t>2.2.</w:t>
      </w:r>
      <w:r w:rsidRPr="00B37F66">
        <w:rPr>
          <w:szCs w:val="22"/>
        </w:rPr>
        <w:tab/>
        <w:t>In order for the Secretariat to report efficiently, there is need for States to improve on the level of providing information on a timely manner with regard to the status of imple</w:t>
      </w:r>
      <w:r w:rsidR="00B92CE0" w:rsidRPr="00B37F66">
        <w:rPr>
          <w:szCs w:val="22"/>
        </w:rPr>
        <w:t>mentation of these Conclusions.</w:t>
      </w:r>
    </w:p>
    <w:p w:rsidR="009D3E6C" w:rsidRPr="00B37F66" w:rsidRDefault="009D3E6C" w:rsidP="00166BCF">
      <w:pPr>
        <w:pStyle w:val="Default"/>
        <w:contextualSpacing/>
        <w:rPr>
          <w:sz w:val="22"/>
          <w:szCs w:val="22"/>
          <w:lang w:val="en-GB"/>
        </w:rPr>
      </w:pPr>
    </w:p>
    <w:p w:rsidR="009D3E6C" w:rsidRPr="00B37F66" w:rsidRDefault="009D3E6C" w:rsidP="00F77F46">
      <w:pPr>
        <w:pStyle w:val="Default"/>
        <w:numPr>
          <w:ilvl w:val="0"/>
          <w:numId w:val="5"/>
        </w:numPr>
        <w:contextualSpacing/>
        <w:rPr>
          <w:b/>
          <w:sz w:val="22"/>
          <w:szCs w:val="22"/>
        </w:rPr>
      </w:pPr>
      <w:r w:rsidRPr="00B37F66">
        <w:rPr>
          <w:b/>
          <w:sz w:val="22"/>
          <w:szCs w:val="22"/>
        </w:rPr>
        <w:tab/>
        <w:t>ACTION BY THE MEETING</w:t>
      </w:r>
    </w:p>
    <w:p w:rsidR="009D3E6C" w:rsidRPr="00B37F66" w:rsidRDefault="009D3E6C" w:rsidP="00166BCF">
      <w:pPr>
        <w:pStyle w:val="Default"/>
        <w:contextualSpacing/>
        <w:rPr>
          <w:sz w:val="22"/>
          <w:szCs w:val="22"/>
        </w:rPr>
      </w:pPr>
    </w:p>
    <w:p w:rsidR="009D3E6C" w:rsidRPr="00B37F66" w:rsidRDefault="009D3E6C" w:rsidP="00B92CE0">
      <w:pPr>
        <w:pStyle w:val="Default"/>
        <w:tabs>
          <w:tab w:val="left" w:pos="1134"/>
        </w:tabs>
        <w:contextualSpacing/>
        <w:rPr>
          <w:sz w:val="22"/>
          <w:szCs w:val="22"/>
        </w:rPr>
      </w:pPr>
      <w:r w:rsidRPr="00B37F66">
        <w:rPr>
          <w:sz w:val="22"/>
          <w:szCs w:val="22"/>
        </w:rPr>
        <w:t xml:space="preserve">3.1 </w:t>
      </w:r>
      <w:r w:rsidRPr="00B37F66">
        <w:rPr>
          <w:sz w:val="22"/>
          <w:szCs w:val="22"/>
        </w:rPr>
        <w:tab/>
        <w:t>The meeting is invited to:</w:t>
      </w:r>
    </w:p>
    <w:p w:rsidR="009D3E6C" w:rsidRPr="00B37F66" w:rsidRDefault="009D3E6C" w:rsidP="00166BCF">
      <w:pPr>
        <w:pStyle w:val="Header"/>
        <w:contextualSpacing/>
        <w:rPr>
          <w:szCs w:val="22"/>
        </w:rPr>
      </w:pPr>
    </w:p>
    <w:p w:rsidR="009D3E6C" w:rsidRPr="00B37F66" w:rsidRDefault="009D3E6C" w:rsidP="00B37F66">
      <w:pPr>
        <w:pStyle w:val="Header"/>
        <w:numPr>
          <w:ilvl w:val="0"/>
          <w:numId w:val="6"/>
        </w:numPr>
        <w:tabs>
          <w:tab w:val="clear" w:pos="1065"/>
          <w:tab w:val="clear" w:pos="4320"/>
          <w:tab w:val="clear" w:pos="8640"/>
          <w:tab w:val="num" w:pos="1560"/>
        </w:tabs>
        <w:ind w:left="1560" w:hanging="426"/>
        <w:contextualSpacing/>
        <w:rPr>
          <w:szCs w:val="22"/>
        </w:rPr>
      </w:pPr>
      <w:r w:rsidRPr="00B37F66">
        <w:rPr>
          <w:szCs w:val="22"/>
        </w:rPr>
        <w:t>note the progress made on APIRG/1</w:t>
      </w:r>
      <w:r w:rsidR="000B1F2D">
        <w:rPr>
          <w:szCs w:val="22"/>
        </w:rPr>
        <w:t>9</w:t>
      </w:r>
      <w:r w:rsidRPr="00B37F66">
        <w:rPr>
          <w:szCs w:val="22"/>
        </w:rPr>
        <w:t xml:space="preserve"> Conclusions and Decisions as given at </w:t>
      </w:r>
      <w:r w:rsidR="00B92CE0" w:rsidRPr="00B37F66">
        <w:rPr>
          <w:szCs w:val="22"/>
        </w:rPr>
        <w:tab/>
      </w:r>
      <w:r w:rsidRPr="00B37F66">
        <w:rPr>
          <w:szCs w:val="22"/>
        </w:rPr>
        <w:t xml:space="preserve">the </w:t>
      </w:r>
      <w:r w:rsidRPr="00B37F66">
        <w:rPr>
          <w:b/>
          <w:szCs w:val="22"/>
        </w:rPr>
        <w:t>Appendix</w:t>
      </w:r>
      <w:r w:rsidRPr="00B37F66">
        <w:rPr>
          <w:szCs w:val="22"/>
        </w:rPr>
        <w:t xml:space="preserve">; </w:t>
      </w:r>
    </w:p>
    <w:p w:rsidR="009D3E6C" w:rsidRPr="00B37F66" w:rsidRDefault="009D3E6C" w:rsidP="00B92CE0">
      <w:pPr>
        <w:pStyle w:val="Header"/>
        <w:numPr>
          <w:ilvl w:val="0"/>
          <w:numId w:val="6"/>
        </w:numPr>
        <w:tabs>
          <w:tab w:val="clear" w:pos="1065"/>
          <w:tab w:val="clear" w:pos="4320"/>
          <w:tab w:val="clear" w:pos="8640"/>
          <w:tab w:val="num" w:pos="1560"/>
        </w:tabs>
        <w:ind w:firstLine="69"/>
        <w:contextualSpacing/>
        <w:rPr>
          <w:szCs w:val="22"/>
        </w:rPr>
      </w:pPr>
      <w:r w:rsidRPr="00B37F66">
        <w:rPr>
          <w:szCs w:val="22"/>
        </w:rPr>
        <w:t>review and propose further action; and</w:t>
      </w:r>
    </w:p>
    <w:p w:rsidR="009D3E6C" w:rsidRPr="00B37F66" w:rsidRDefault="009D3E6C" w:rsidP="00B37F66">
      <w:pPr>
        <w:pStyle w:val="Header"/>
        <w:numPr>
          <w:ilvl w:val="0"/>
          <w:numId w:val="6"/>
        </w:numPr>
        <w:tabs>
          <w:tab w:val="clear" w:pos="1065"/>
          <w:tab w:val="clear" w:pos="4320"/>
          <w:tab w:val="clear" w:pos="8640"/>
          <w:tab w:val="num" w:pos="1560"/>
        </w:tabs>
        <w:ind w:left="1560" w:hanging="426"/>
        <w:contextualSpacing/>
        <w:rPr>
          <w:szCs w:val="22"/>
        </w:rPr>
      </w:pPr>
      <w:proofErr w:type="gramStart"/>
      <w:r w:rsidRPr="00B37F66">
        <w:rPr>
          <w:szCs w:val="22"/>
        </w:rPr>
        <w:lastRenderedPageBreak/>
        <w:t>urge</w:t>
      </w:r>
      <w:proofErr w:type="gramEnd"/>
      <w:r w:rsidRPr="00B37F66">
        <w:rPr>
          <w:szCs w:val="22"/>
        </w:rPr>
        <w:t xml:space="preserve"> States to provide the Secretariat with the required information on the status of implementation of these Conclusions</w:t>
      </w:r>
      <w:r w:rsidR="0030304E" w:rsidRPr="00B37F66">
        <w:rPr>
          <w:szCs w:val="22"/>
        </w:rPr>
        <w:t xml:space="preserve"> on a regular basis,</w:t>
      </w:r>
      <w:r w:rsidRPr="00B37F66">
        <w:rPr>
          <w:szCs w:val="22"/>
        </w:rPr>
        <w:t xml:space="preserve"> in order to assess progress in the strengthening of the air navigation system.</w:t>
      </w:r>
    </w:p>
    <w:p w:rsidR="009D3E6C" w:rsidRPr="00B37F66" w:rsidRDefault="009D3E6C" w:rsidP="00B92CE0">
      <w:pPr>
        <w:pStyle w:val="Header"/>
        <w:tabs>
          <w:tab w:val="num" w:pos="2127"/>
        </w:tabs>
        <w:contextualSpacing/>
        <w:rPr>
          <w:szCs w:val="22"/>
        </w:rPr>
      </w:pPr>
    </w:p>
    <w:p w:rsidR="009D3E6C" w:rsidRPr="00B37F66" w:rsidRDefault="009D3E6C" w:rsidP="00B92CE0">
      <w:pPr>
        <w:pStyle w:val="Header"/>
        <w:contextualSpacing/>
        <w:rPr>
          <w:szCs w:val="22"/>
        </w:rPr>
      </w:pPr>
    </w:p>
    <w:p w:rsidR="009D3E6C" w:rsidRPr="00B37F66" w:rsidRDefault="009D3E6C" w:rsidP="00B92CE0">
      <w:pPr>
        <w:pStyle w:val="Default"/>
        <w:contextualSpacing/>
        <w:rPr>
          <w:sz w:val="22"/>
          <w:szCs w:val="22"/>
        </w:rPr>
      </w:pPr>
    </w:p>
    <w:p w:rsidR="00B92CE0" w:rsidRPr="00B37F66" w:rsidRDefault="009D3E6C" w:rsidP="00166BCF">
      <w:pPr>
        <w:pStyle w:val="Default"/>
        <w:ind w:left="360"/>
        <w:contextualSpacing/>
        <w:jc w:val="center"/>
        <w:rPr>
          <w:sz w:val="22"/>
          <w:szCs w:val="22"/>
        </w:rPr>
      </w:pPr>
      <w:r w:rsidRPr="00B37F66">
        <w:rPr>
          <w:sz w:val="22"/>
          <w:szCs w:val="22"/>
        </w:rPr>
        <w:t>-END-</w:t>
      </w:r>
    </w:p>
    <w:p w:rsidR="00166BCF" w:rsidRDefault="00166BCF" w:rsidP="00166BCF">
      <w:pPr>
        <w:contextualSpacing/>
        <w:rPr>
          <w:sz w:val="22"/>
          <w:szCs w:val="22"/>
        </w:rPr>
      </w:pPr>
    </w:p>
    <w:p w:rsidR="00B37F66" w:rsidRPr="00B37F66" w:rsidRDefault="00B37F66" w:rsidP="00166BCF">
      <w:pPr>
        <w:contextualSpacing/>
        <w:rPr>
          <w:sz w:val="22"/>
          <w:szCs w:val="22"/>
        </w:rPr>
        <w:sectPr w:rsidR="00B37F66" w:rsidRPr="00B37F66" w:rsidSect="00B92CE0">
          <w:headerReference w:type="default" r:id="rId10"/>
          <w:footerReference w:type="default" r:id="rId11"/>
          <w:headerReference w:type="first" r:id="rId12"/>
          <w:pgSz w:w="11909" w:h="16834" w:code="9"/>
          <w:pgMar w:top="1440" w:right="1440" w:bottom="1440" w:left="1440" w:header="720" w:footer="720" w:gutter="0"/>
          <w:cols w:space="720"/>
          <w:titlePg/>
          <w:docGrid w:linePitch="360"/>
        </w:sectPr>
      </w:pPr>
    </w:p>
    <w:p w:rsidR="00CC4C0A" w:rsidRPr="00372260" w:rsidRDefault="00CC4C0A" w:rsidP="00D75EAD">
      <w:pPr>
        <w:pStyle w:val="Header"/>
        <w:contextualSpacing/>
        <w:jc w:val="center"/>
        <w:rPr>
          <w:b/>
          <w:sz w:val="23"/>
          <w:szCs w:val="23"/>
        </w:rPr>
      </w:pPr>
    </w:p>
    <w:p w:rsidR="00CC4C0A" w:rsidRPr="00372260" w:rsidRDefault="00CC4C0A" w:rsidP="00D75EAD">
      <w:pPr>
        <w:pStyle w:val="Header"/>
        <w:contextualSpacing/>
        <w:jc w:val="center"/>
        <w:rPr>
          <w:b/>
          <w:sz w:val="23"/>
          <w:szCs w:val="23"/>
        </w:rPr>
      </w:pPr>
    </w:p>
    <w:p w:rsidR="00CC4C0A" w:rsidRPr="00372260" w:rsidRDefault="00CC4C0A" w:rsidP="00D75EAD">
      <w:pPr>
        <w:pStyle w:val="Header"/>
        <w:contextualSpacing/>
        <w:jc w:val="center"/>
        <w:rPr>
          <w:b/>
          <w:sz w:val="23"/>
          <w:szCs w:val="23"/>
        </w:rPr>
      </w:pPr>
      <w:r w:rsidRPr="00372260">
        <w:rPr>
          <w:b/>
          <w:sz w:val="23"/>
          <w:szCs w:val="23"/>
        </w:rPr>
        <w:t>CONCLUSIONS/DECISIONS OF APIRG/19 - FOLLOW-UP ACTION PLAN</w:t>
      </w:r>
    </w:p>
    <w:p w:rsidR="00CC4C0A" w:rsidRPr="00372260" w:rsidRDefault="00CC4C0A" w:rsidP="00D75EAD">
      <w:pPr>
        <w:pStyle w:val="Header"/>
        <w:contextualSpacing/>
        <w:jc w:val="center"/>
        <w:rPr>
          <w:b/>
          <w:sz w:val="23"/>
          <w:szCs w:val="23"/>
        </w:rPr>
      </w:pPr>
    </w:p>
    <w:p w:rsidR="00CC4C0A" w:rsidRPr="00372260" w:rsidRDefault="00CC4C0A" w:rsidP="00D75EAD">
      <w:pPr>
        <w:pStyle w:val="Header"/>
        <w:tabs>
          <w:tab w:val="center" w:pos="4500"/>
          <w:tab w:val="left" w:pos="9000"/>
        </w:tabs>
        <w:ind w:right="360"/>
        <w:contextualSpacing/>
        <w:jc w:val="center"/>
        <w:rPr>
          <w:b/>
          <w:bCs/>
          <w:sz w:val="23"/>
          <w:szCs w:val="23"/>
        </w:rPr>
      </w:pPr>
    </w:p>
    <w:tbl>
      <w:tblPr>
        <w:tblW w:w="15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15" w:type="dxa"/>
          <w:bottom w:w="86" w:type="dxa"/>
          <w:right w:w="115" w:type="dxa"/>
        </w:tblCellMar>
        <w:tblLook w:val="01E0" w:firstRow="1" w:lastRow="1" w:firstColumn="1" w:lastColumn="1" w:noHBand="0" w:noVBand="0"/>
      </w:tblPr>
      <w:tblGrid>
        <w:gridCol w:w="1368"/>
        <w:gridCol w:w="2028"/>
        <w:gridCol w:w="3508"/>
        <w:gridCol w:w="1694"/>
        <w:gridCol w:w="1708"/>
        <w:gridCol w:w="1701"/>
        <w:gridCol w:w="1418"/>
        <w:gridCol w:w="1862"/>
      </w:tblGrid>
      <w:tr w:rsidR="000B1F2D" w:rsidRPr="000B1F2D" w:rsidTr="002E1092">
        <w:trPr>
          <w:cantSplit/>
          <w:tblHeader/>
          <w:jc w:val="center"/>
        </w:trPr>
        <w:tc>
          <w:tcPr>
            <w:tcW w:w="1368" w:type="dxa"/>
            <w:shd w:val="clear" w:color="auto" w:fill="DBE5F1" w:themeFill="accent1" w:themeFillTint="33"/>
          </w:tcPr>
          <w:p w:rsidR="00CC4C0A" w:rsidRPr="000B1F2D" w:rsidRDefault="00CC4C0A" w:rsidP="00CC4C0A">
            <w:pPr>
              <w:contextualSpacing/>
              <w:rPr>
                <w:b/>
                <w:sz w:val="22"/>
                <w:szCs w:val="22"/>
              </w:rPr>
            </w:pPr>
            <w:r w:rsidRPr="000B1F2D">
              <w:rPr>
                <w:b/>
                <w:sz w:val="22"/>
                <w:szCs w:val="22"/>
              </w:rPr>
              <w:t>Conclusion/ Decision no.</w:t>
            </w:r>
          </w:p>
        </w:tc>
        <w:tc>
          <w:tcPr>
            <w:tcW w:w="2028" w:type="dxa"/>
            <w:shd w:val="clear" w:color="auto" w:fill="DBE5F1" w:themeFill="accent1" w:themeFillTint="33"/>
          </w:tcPr>
          <w:p w:rsidR="00CC4C0A" w:rsidRPr="000B1F2D" w:rsidRDefault="00CC4C0A" w:rsidP="00D75EAD">
            <w:pPr>
              <w:pStyle w:val="Default"/>
              <w:ind w:hanging="15"/>
              <w:contextualSpacing/>
              <w:rPr>
                <w:b/>
                <w:color w:val="auto"/>
                <w:sz w:val="22"/>
                <w:szCs w:val="22"/>
              </w:rPr>
            </w:pPr>
            <w:r w:rsidRPr="000B1F2D">
              <w:rPr>
                <w:b/>
                <w:color w:val="auto"/>
                <w:sz w:val="22"/>
                <w:szCs w:val="22"/>
              </w:rPr>
              <w:t>Title of Conclusion/</w:t>
            </w:r>
          </w:p>
          <w:p w:rsidR="00CC4C0A" w:rsidRPr="000B1F2D" w:rsidRDefault="00CC4C0A" w:rsidP="00D75EAD">
            <w:pPr>
              <w:pStyle w:val="Default"/>
              <w:ind w:hanging="15"/>
              <w:contextualSpacing/>
              <w:rPr>
                <w:b/>
                <w:color w:val="auto"/>
                <w:sz w:val="22"/>
                <w:szCs w:val="22"/>
              </w:rPr>
            </w:pPr>
            <w:r w:rsidRPr="000B1F2D">
              <w:rPr>
                <w:b/>
                <w:color w:val="auto"/>
                <w:sz w:val="22"/>
                <w:szCs w:val="22"/>
              </w:rPr>
              <w:t>Decision</w:t>
            </w:r>
          </w:p>
        </w:tc>
        <w:tc>
          <w:tcPr>
            <w:tcW w:w="3508" w:type="dxa"/>
            <w:shd w:val="clear" w:color="auto" w:fill="DBE5F1" w:themeFill="accent1" w:themeFillTint="33"/>
          </w:tcPr>
          <w:p w:rsidR="00CC4C0A" w:rsidRPr="000B1F2D" w:rsidRDefault="00CC4C0A" w:rsidP="00D75EAD">
            <w:pPr>
              <w:pStyle w:val="Default"/>
              <w:contextualSpacing/>
              <w:rPr>
                <w:b/>
                <w:color w:val="auto"/>
                <w:sz w:val="22"/>
                <w:szCs w:val="22"/>
              </w:rPr>
            </w:pPr>
            <w:r w:rsidRPr="000B1F2D">
              <w:rPr>
                <w:b/>
                <w:color w:val="auto"/>
                <w:sz w:val="22"/>
                <w:szCs w:val="22"/>
              </w:rPr>
              <w:t>Text of Conclusion/Decision</w:t>
            </w:r>
          </w:p>
        </w:tc>
        <w:tc>
          <w:tcPr>
            <w:tcW w:w="1694" w:type="dxa"/>
            <w:shd w:val="clear" w:color="auto" w:fill="DBE5F1" w:themeFill="accent1" w:themeFillTint="33"/>
          </w:tcPr>
          <w:p w:rsidR="00CC4C0A" w:rsidRPr="000B1F2D" w:rsidRDefault="00CC4C0A" w:rsidP="00D75EAD">
            <w:pPr>
              <w:pStyle w:val="Default"/>
              <w:contextualSpacing/>
              <w:rPr>
                <w:b/>
                <w:color w:val="auto"/>
                <w:sz w:val="22"/>
                <w:szCs w:val="22"/>
                <w:lang w:bidi="th-TH"/>
              </w:rPr>
            </w:pPr>
            <w:r w:rsidRPr="000B1F2D">
              <w:rPr>
                <w:b/>
                <w:color w:val="auto"/>
                <w:sz w:val="22"/>
                <w:szCs w:val="22"/>
                <w:lang w:bidi="th-TH"/>
              </w:rPr>
              <w:t>Responsibility</w:t>
            </w:r>
          </w:p>
        </w:tc>
        <w:tc>
          <w:tcPr>
            <w:tcW w:w="1708" w:type="dxa"/>
            <w:shd w:val="clear" w:color="auto" w:fill="DBE5F1" w:themeFill="accent1" w:themeFillTint="33"/>
          </w:tcPr>
          <w:p w:rsidR="00CC4C0A" w:rsidRPr="000B1F2D" w:rsidRDefault="00CC4C0A" w:rsidP="00D75EAD">
            <w:pPr>
              <w:pStyle w:val="Default"/>
              <w:contextualSpacing/>
              <w:rPr>
                <w:b/>
                <w:color w:val="auto"/>
                <w:sz w:val="22"/>
                <w:szCs w:val="22"/>
                <w:lang w:eastAsia="zh-CN" w:bidi="th-TH"/>
              </w:rPr>
            </w:pPr>
            <w:r w:rsidRPr="000B1F2D">
              <w:rPr>
                <w:b/>
                <w:color w:val="auto"/>
                <w:sz w:val="22"/>
                <w:szCs w:val="22"/>
                <w:lang w:eastAsia="zh-CN" w:bidi="th-TH"/>
              </w:rPr>
              <w:t>Deliverable</w:t>
            </w:r>
          </w:p>
        </w:tc>
        <w:tc>
          <w:tcPr>
            <w:tcW w:w="1701" w:type="dxa"/>
            <w:shd w:val="clear" w:color="auto" w:fill="DBE5F1" w:themeFill="accent1" w:themeFillTint="33"/>
          </w:tcPr>
          <w:p w:rsidR="00CC4C0A" w:rsidRPr="000B1F2D" w:rsidRDefault="00CC4C0A" w:rsidP="00D75EAD">
            <w:pPr>
              <w:contextualSpacing/>
              <w:rPr>
                <w:b/>
                <w:sz w:val="22"/>
                <w:szCs w:val="22"/>
                <w:lang w:eastAsia="zh-CN" w:bidi="th-TH"/>
              </w:rPr>
            </w:pPr>
            <w:r w:rsidRPr="000B1F2D">
              <w:rPr>
                <w:b/>
                <w:sz w:val="22"/>
                <w:szCs w:val="22"/>
                <w:lang w:eastAsia="zh-CN" w:bidi="th-TH"/>
              </w:rPr>
              <w:t>Action agreed by ANC</w:t>
            </w:r>
          </w:p>
        </w:tc>
        <w:tc>
          <w:tcPr>
            <w:tcW w:w="1418" w:type="dxa"/>
            <w:shd w:val="clear" w:color="auto" w:fill="DBE5F1" w:themeFill="accent1" w:themeFillTint="33"/>
          </w:tcPr>
          <w:p w:rsidR="00CC4C0A" w:rsidRPr="000B1F2D" w:rsidRDefault="00CC4C0A" w:rsidP="00D75EAD">
            <w:pPr>
              <w:contextualSpacing/>
              <w:rPr>
                <w:b/>
                <w:sz w:val="22"/>
                <w:szCs w:val="22"/>
                <w:lang w:eastAsia="zh-CN" w:bidi="th-TH"/>
              </w:rPr>
            </w:pPr>
            <w:r w:rsidRPr="000B1F2D">
              <w:rPr>
                <w:b/>
                <w:sz w:val="22"/>
                <w:szCs w:val="22"/>
                <w:lang w:eastAsia="zh-CN" w:bidi="th-TH"/>
              </w:rPr>
              <w:t>Report/ Completion date</w:t>
            </w:r>
          </w:p>
        </w:tc>
        <w:tc>
          <w:tcPr>
            <w:tcW w:w="1862" w:type="dxa"/>
            <w:shd w:val="clear" w:color="auto" w:fill="DBE5F1" w:themeFill="accent1" w:themeFillTint="33"/>
          </w:tcPr>
          <w:p w:rsidR="00CC4C0A" w:rsidRPr="000B1F2D" w:rsidRDefault="00CC4C0A" w:rsidP="00D75EAD">
            <w:pPr>
              <w:contextualSpacing/>
              <w:rPr>
                <w:b/>
                <w:sz w:val="22"/>
                <w:szCs w:val="22"/>
                <w:lang w:eastAsia="zh-CN" w:bidi="th-TH"/>
              </w:rPr>
            </w:pPr>
            <w:r w:rsidRPr="000B1F2D">
              <w:rPr>
                <w:b/>
                <w:sz w:val="22"/>
                <w:szCs w:val="22"/>
                <w:lang w:eastAsia="zh-CN" w:bidi="th-TH"/>
              </w:rPr>
              <w:t>Status</w:t>
            </w:r>
          </w:p>
        </w:tc>
      </w:tr>
      <w:tr w:rsidR="000B1F2D" w:rsidRPr="000B1F2D" w:rsidTr="002E1092">
        <w:trPr>
          <w:cantSplit/>
          <w:tblHeader/>
          <w:jc w:val="center"/>
        </w:trPr>
        <w:tc>
          <w:tcPr>
            <w:tcW w:w="1368" w:type="dxa"/>
            <w:shd w:val="clear" w:color="auto" w:fill="EAF1DD" w:themeFill="accent3" w:themeFillTint="33"/>
          </w:tcPr>
          <w:p w:rsidR="00CC4C0A" w:rsidRPr="000B1F2D" w:rsidRDefault="00CC4C0A" w:rsidP="00D75EAD">
            <w:pPr>
              <w:contextualSpacing/>
              <w:jc w:val="center"/>
              <w:rPr>
                <w:b/>
                <w:sz w:val="22"/>
                <w:szCs w:val="22"/>
              </w:rPr>
            </w:pPr>
            <w:r w:rsidRPr="000B1F2D">
              <w:rPr>
                <w:b/>
                <w:sz w:val="22"/>
                <w:szCs w:val="22"/>
              </w:rPr>
              <w:t>1</w:t>
            </w:r>
          </w:p>
        </w:tc>
        <w:tc>
          <w:tcPr>
            <w:tcW w:w="2028" w:type="dxa"/>
            <w:shd w:val="clear" w:color="auto" w:fill="EAF1DD" w:themeFill="accent3" w:themeFillTint="33"/>
          </w:tcPr>
          <w:p w:rsidR="00CC4C0A" w:rsidRPr="000B1F2D" w:rsidRDefault="00CC4C0A" w:rsidP="00D75EAD">
            <w:pPr>
              <w:pStyle w:val="Default"/>
              <w:widowControl/>
              <w:ind w:hanging="15"/>
              <w:contextualSpacing/>
              <w:jc w:val="center"/>
              <w:rPr>
                <w:color w:val="auto"/>
                <w:sz w:val="22"/>
                <w:szCs w:val="22"/>
              </w:rPr>
            </w:pPr>
            <w:r w:rsidRPr="000B1F2D">
              <w:rPr>
                <w:color w:val="auto"/>
                <w:sz w:val="22"/>
                <w:szCs w:val="22"/>
              </w:rPr>
              <w:t>2</w:t>
            </w:r>
          </w:p>
        </w:tc>
        <w:tc>
          <w:tcPr>
            <w:tcW w:w="3508" w:type="dxa"/>
            <w:shd w:val="clear" w:color="auto" w:fill="EAF1DD" w:themeFill="accent3" w:themeFillTint="33"/>
          </w:tcPr>
          <w:p w:rsidR="00CC4C0A" w:rsidRPr="000B1F2D" w:rsidRDefault="00CC4C0A" w:rsidP="00D75EAD">
            <w:pPr>
              <w:pStyle w:val="Default"/>
              <w:contextualSpacing/>
              <w:jc w:val="center"/>
              <w:rPr>
                <w:color w:val="auto"/>
                <w:sz w:val="22"/>
                <w:szCs w:val="22"/>
              </w:rPr>
            </w:pPr>
            <w:r w:rsidRPr="000B1F2D">
              <w:rPr>
                <w:color w:val="auto"/>
                <w:sz w:val="22"/>
                <w:szCs w:val="22"/>
              </w:rPr>
              <w:t>3</w:t>
            </w:r>
          </w:p>
        </w:tc>
        <w:tc>
          <w:tcPr>
            <w:tcW w:w="1694" w:type="dxa"/>
            <w:shd w:val="clear" w:color="auto" w:fill="EAF1DD" w:themeFill="accent3" w:themeFillTint="33"/>
          </w:tcPr>
          <w:p w:rsidR="00CC4C0A" w:rsidRPr="000B1F2D" w:rsidRDefault="00CC4C0A" w:rsidP="00D75EAD">
            <w:pPr>
              <w:pStyle w:val="Default"/>
              <w:widowControl/>
              <w:contextualSpacing/>
              <w:jc w:val="center"/>
              <w:rPr>
                <w:color w:val="auto"/>
                <w:sz w:val="22"/>
                <w:szCs w:val="22"/>
                <w:lang w:bidi="th-TH"/>
              </w:rPr>
            </w:pPr>
            <w:r w:rsidRPr="000B1F2D">
              <w:rPr>
                <w:color w:val="auto"/>
                <w:sz w:val="22"/>
                <w:szCs w:val="22"/>
                <w:lang w:bidi="th-TH"/>
              </w:rPr>
              <w:t>4</w:t>
            </w:r>
          </w:p>
        </w:tc>
        <w:tc>
          <w:tcPr>
            <w:tcW w:w="1708" w:type="dxa"/>
            <w:shd w:val="clear" w:color="auto" w:fill="EAF1DD" w:themeFill="accent3" w:themeFillTint="33"/>
          </w:tcPr>
          <w:p w:rsidR="00CC4C0A" w:rsidRPr="000B1F2D" w:rsidRDefault="00CC4C0A" w:rsidP="00D75EAD">
            <w:pPr>
              <w:pStyle w:val="Default"/>
              <w:widowControl/>
              <w:contextualSpacing/>
              <w:jc w:val="center"/>
              <w:rPr>
                <w:color w:val="auto"/>
                <w:sz w:val="22"/>
                <w:szCs w:val="22"/>
                <w:lang w:eastAsia="zh-CN" w:bidi="th-TH"/>
              </w:rPr>
            </w:pPr>
            <w:r w:rsidRPr="000B1F2D">
              <w:rPr>
                <w:color w:val="auto"/>
                <w:sz w:val="22"/>
                <w:szCs w:val="22"/>
                <w:lang w:eastAsia="zh-CN" w:bidi="th-TH"/>
              </w:rPr>
              <w:t>5</w:t>
            </w:r>
          </w:p>
        </w:tc>
        <w:tc>
          <w:tcPr>
            <w:tcW w:w="1701" w:type="dxa"/>
            <w:shd w:val="clear" w:color="auto" w:fill="EAF1DD" w:themeFill="accent3" w:themeFillTint="33"/>
          </w:tcPr>
          <w:p w:rsidR="00CC4C0A" w:rsidRPr="000B1F2D" w:rsidRDefault="00CC4C0A" w:rsidP="00D75EAD">
            <w:pPr>
              <w:contextualSpacing/>
              <w:jc w:val="center"/>
              <w:rPr>
                <w:sz w:val="22"/>
                <w:szCs w:val="22"/>
                <w:lang w:eastAsia="zh-CN" w:bidi="th-TH"/>
              </w:rPr>
            </w:pPr>
            <w:r w:rsidRPr="000B1F2D">
              <w:rPr>
                <w:sz w:val="22"/>
                <w:szCs w:val="22"/>
                <w:lang w:eastAsia="zh-CN" w:bidi="th-TH"/>
              </w:rPr>
              <w:t>6</w:t>
            </w:r>
          </w:p>
        </w:tc>
        <w:tc>
          <w:tcPr>
            <w:tcW w:w="1418" w:type="dxa"/>
            <w:shd w:val="clear" w:color="auto" w:fill="EAF1DD" w:themeFill="accent3" w:themeFillTint="33"/>
          </w:tcPr>
          <w:p w:rsidR="00CC4C0A" w:rsidRPr="000B1F2D" w:rsidRDefault="00CC4C0A" w:rsidP="00D75EAD">
            <w:pPr>
              <w:contextualSpacing/>
              <w:jc w:val="center"/>
              <w:rPr>
                <w:sz w:val="22"/>
                <w:szCs w:val="22"/>
                <w:lang w:eastAsia="zh-CN" w:bidi="th-TH"/>
              </w:rPr>
            </w:pPr>
            <w:r w:rsidRPr="000B1F2D">
              <w:rPr>
                <w:sz w:val="22"/>
                <w:szCs w:val="22"/>
                <w:lang w:eastAsia="zh-CN" w:bidi="th-TH"/>
              </w:rPr>
              <w:t>7</w:t>
            </w:r>
          </w:p>
        </w:tc>
        <w:tc>
          <w:tcPr>
            <w:tcW w:w="1862" w:type="dxa"/>
            <w:shd w:val="clear" w:color="auto" w:fill="EAF1DD" w:themeFill="accent3" w:themeFillTint="33"/>
          </w:tcPr>
          <w:p w:rsidR="00CC4C0A" w:rsidRPr="000B1F2D" w:rsidRDefault="00CC4C0A" w:rsidP="00D75EAD">
            <w:pPr>
              <w:contextualSpacing/>
              <w:jc w:val="center"/>
              <w:rPr>
                <w:sz w:val="22"/>
                <w:szCs w:val="22"/>
                <w:lang w:eastAsia="zh-CN" w:bidi="th-TH"/>
              </w:rPr>
            </w:pPr>
            <w:r w:rsidRPr="000B1F2D">
              <w:rPr>
                <w:sz w:val="22"/>
                <w:szCs w:val="22"/>
                <w:lang w:eastAsia="zh-CN" w:bidi="th-TH"/>
              </w:rPr>
              <w:t>8</w:t>
            </w:r>
          </w:p>
        </w:tc>
      </w:tr>
      <w:tr w:rsidR="000B1F2D" w:rsidRPr="000B1F2D" w:rsidTr="002E1092">
        <w:trPr>
          <w:cantSplit/>
          <w:jc w:val="center"/>
        </w:trPr>
        <w:tc>
          <w:tcPr>
            <w:tcW w:w="1368" w:type="dxa"/>
          </w:tcPr>
          <w:p w:rsidR="00CC4C0A" w:rsidRPr="000B1F2D" w:rsidRDefault="00CC4C0A" w:rsidP="00D75EAD">
            <w:pPr>
              <w:contextualSpacing/>
              <w:rPr>
                <w:b/>
                <w:sz w:val="22"/>
                <w:szCs w:val="22"/>
              </w:rPr>
            </w:pPr>
            <w:r w:rsidRPr="000B1F2D">
              <w:rPr>
                <w:b/>
                <w:sz w:val="22"/>
                <w:szCs w:val="22"/>
              </w:rPr>
              <w:t>Decision 19/01:</w:t>
            </w:r>
          </w:p>
        </w:tc>
        <w:tc>
          <w:tcPr>
            <w:tcW w:w="2028" w:type="dxa"/>
          </w:tcPr>
          <w:p w:rsidR="00CC4C0A" w:rsidRPr="000B1F2D" w:rsidRDefault="00CC4C0A" w:rsidP="00D75EAD">
            <w:pPr>
              <w:pStyle w:val="Default"/>
              <w:widowControl/>
              <w:ind w:hanging="15"/>
              <w:contextualSpacing/>
              <w:rPr>
                <w:color w:val="auto"/>
                <w:sz w:val="22"/>
                <w:szCs w:val="22"/>
              </w:rPr>
            </w:pPr>
            <w:r w:rsidRPr="000B1F2D">
              <w:rPr>
                <w:color w:val="auto"/>
                <w:sz w:val="22"/>
                <w:szCs w:val="22"/>
              </w:rPr>
              <w:t>Consolidation of Conclusions and Decisions from previous meetings</w:t>
            </w:r>
          </w:p>
        </w:tc>
        <w:tc>
          <w:tcPr>
            <w:tcW w:w="3508" w:type="dxa"/>
          </w:tcPr>
          <w:p w:rsidR="00CC4C0A" w:rsidRPr="000B1F2D" w:rsidRDefault="00CC4C0A" w:rsidP="00D75EAD">
            <w:pPr>
              <w:pStyle w:val="Default"/>
              <w:contextualSpacing/>
              <w:rPr>
                <w:color w:val="auto"/>
                <w:sz w:val="22"/>
                <w:szCs w:val="22"/>
              </w:rPr>
            </w:pPr>
            <w:r w:rsidRPr="000B1F2D">
              <w:rPr>
                <w:color w:val="auto"/>
                <w:sz w:val="22"/>
                <w:szCs w:val="22"/>
              </w:rPr>
              <w:t>That the ICAO Secretariat should:</w:t>
            </w:r>
          </w:p>
          <w:p w:rsidR="00CC4C0A" w:rsidRPr="000B1F2D" w:rsidRDefault="00CC4C0A" w:rsidP="00D75EAD">
            <w:pPr>
              <w:pStyle w:val="Default"/>
              <w:contextualSpacing/>
              <w:rPr>
                <w:color w:val="auto"/>
                <w:sz w:val="22"/>
                <w:szCs w:val="22"/>
              </w:rPr>
            </w:pPr>
          </w:p>
          <w:p w:rsidR="00CC4C0A" w:rsidRPr="000B1F2D" w:rsidRDefault="00CC4C0A" w:rsidP="00CC4C0A">
            <w:pPr>
              <w:pStyle w:val="ListParagraph"/>
              <w:numPr>
                <w:ilvl w:val="2"/>
                <w:numId w:val="7"/>
              </w:numPr>
              <w:spacing w:after="0" w:line="240" w:lineRule="auto"/>
              <w:ind w:left="359"/>
              <w:rPr>
                <w:rFonts w:ascii="Times New Roman" w:hAnsi="Times New Roman"/>
              </w:rPr>
            </w:pPr>
            <w:r w:rsidRPr="000B1F2D">
              <w:rPr>
                <w:rFonts w:ascii="Times New Roman" w:hAnsi="Times New Roman"/>
              </w:rPr>
              <w:t>finalize the review of the Conclusions and Decisions from APIRG previous meetings, which require further consideration within the Secretariat; and</w:t>
            </w:r>
          </w:p>
          <w:p w:rsidR="00CC4C0A" w:rsidRPr="000B1F2D" w:rsidRDefault="00CC4C0A" w:rsidP="00D75EAD">
            <w:pPr>
              <w:pStyle w:val="ListParagraph"/>
              <w:spacing w:after="0" w:line="240" w:lineRule="auto"/>
              <w:ind w:left="359"/>
              <w:rPr>
                <w:rFonts w:ascii="Times New Roman" w:hAnsi="Times New Roman"/>
              </w:rPr>
            </w:pPr>
          </w:p>
          <w:p w:rsidR="00CC4C0A" w:rsidRPr="000B1F2D" w:rsidRDefault="00CC4C0A" w:rsidP="00CC4C0A">
            <w:pPr>
              <w:pStyle w:val="ListParagraph"/>
              <w:numPr>
                <w:ilvl w:val="0"/>
                <w:numId w:val="7"/>
              </w:numPr>
              <w:tabs>
                <w:tab w:val="left" w:pos="1134"/>
              </w:tabs>
              <w:spacing w:after="0" w:line="240" w:lineRule="auto"/>
              <w:ind w:left="359"/>
              <w:rPr>
                <w:rFonts w:ascii="Times New Roman" w:hAnsi="Times New Roman"/>
              </w:rPr>
            </w:pPr>
            <w:proofErr w:type="gramStart"/>
            <w:r w:rsidRPr="000B1F2D">
              <w:rPr>
                <w:rFonts w:ascii="Times New Roman" w:hAnsi="Times New Roman"/>
              </w:rPr>
              <w:t>reflect</w:t>
            </w:r>
            <w:proofErr w:type="gramEnd"/>
            <w:r w:rsidRPr="000B1F2D">
              <w:rPr>
                <w:rFonts w:ascii="Times New Roman" w:hAnsi="Times New Roman"/>
              </w:rPr>
              <w:t xml:space="preserve"> the consolidation of the Conclusions and Decisions that are still valid in the action plan to be derived from the report of APIRG/19 Meeting.</w:t>
            </w:r>
          </w:p>
          <w:p w:rsidR="00CC4C0A" w:rsidRPr="000B1F2D" w:rsidRDefault="00CC4C0A" w:rsidP="00D75EAD">
            <w:pPr>
              <w:tabs>
                <w:tab w:val="left" w:pos="1134"/>
              </w:tabs>
              <w:contextualSpacing/>
              <w:rPr>
                <w:sz w:val="22"/>
                <w:szCs w:val="22"/>
              </w:rPr>
            </w:pPr>
          </w:p>
        </w:tc>
        <w:tc>
          <w:tcPr>
            <w:tcW w:w="1694" w:type="dxa"/>
          </w:tcPr>
          <w:p w:rsidR="00CC4C0A" w:rsidRPr="000B1F2D" w:rsidRDefault="00CC4C0A" w:rsidP="00D75EAD">
            <w:pPr>
              <w:pStyle w:val="Default"/>
              <w:widowControl/>
              <w:contextualSpacing/>
              <w:rPr>
                <w:color w:val="auto"/>
                <w:sz w:val="22"/>
                <w:szCs w:val="22"/>
                <w:lang w:bidi="th-TH"/>
              </w:rPr>
            </w:pPr>
            <w:r w:rsidRPr="000B1F2D">
              <w:rPr>
                <w:color w:val="auto"/>
                <w:sz w:val="22"/>
                <w:szCs w:val="22"/>
                <w:lang w:bidi="th-TH"/>
              </w:rPr>
              <w:t>APIRG Secretariat</w:t>
            </w:r>
          </w:p>
        </w:tc>
        <w:tc>
          <w:tcPr>
            <w:tcW w:w="1708" w:type="dxa"/>
          </w:tcPr>
          <w:p w:rsidR="00CC4C0A" w:rsidRPr="000B1F2D" w:rsidRDefault="00CC4C0A" w:rsidP="00D75EAD">
            <w:pPr>
              <w:pStyle w:val="Default"/>
              <w:widowControl/>
              <w:contextualSpacing/>
              <w:rPr>
                <w:color w:val="auto"/>
                <w:sz w:val="22"/>
                <w:szCs w:val="22"/>
                <w:lang w:eastAsia="zh-CN" w:bidi="th-TH"/>
              </w:rPr>
            </w:pPr>
            <w:r w:rsidRPr="000B1F2D">
              <w:rPr>
                <w:color w:val="auto"/>
                <w:sz w:val="22"/>
                <w:szCs w:val="22"/>
                <w:lang w:eastAsia="zh-CN" w:bidi="th-TH"/>
              </w:rPr>
              <w:t>Adequate management of Conclusions and Decisions</w:t>
            </w:r>
          </w:p>
        </w:tc>
        <w:tc>
          <w:tcPr>
            <w:tcW w:w="1701" w:type="dxa"/>
          </w:tcPr>
          <w:p w:rsidR="00CC4C0A" w:rsidRPr="000B1F2D" w:rsidRDefault="00D75EAD" w:rsidP="00D75EAD">
            <w:pPr>
              <w:contextualSpacing/>
              <w:rPr>
                <w:sz w:val="22"/>
                <w:szCs w:val="22"/>
                <w:lang w:eastAsia="zh-CN" w:bidi="th-TH"/>
              </w:rPr>
            </w:pPr>
            <w:r w:rsidRPr="000B1F2D">
              <w:rPr>
                <w:sz w:val="22"/>
                <w:szCs w:val="22"/>
                <w:lang w:eastAsia="zh-CN" w:bidi="th-TH"/>
              </w:rPr>
              <w:t>Noted.</w:t>
            </w:r>
          </w:p>
        </w:tc>
        <w:tc>
          <w:tcPr>
            <w:tcW w:w="1418" w:type="dxa"/>
          </w:tcPr>
          <w:p w:rsidR="00CC4C0A" w:rsidRPr="000B1F2D" w:rsidRDefault="00CC4C0A" w:rsidP="00D75EAD">
            <w:pPr>
              <w:contextualSpacing/>
              <w:rPr>
                <w:sz w:val="22"/>
                <w:szCs w:val="22"/>
                <w:lang w:eastAsia="zh-CN" w:bidi="th-TH"/>
              </w:rPr>
            </w:pPr>
            <w:r w:rsidRPr="000B1F2D">
              <w:rPr>
                <w:sz w:val="22"/>
                <w:szCs w:val="22"/>
                <w:lang w:eastAsia="zh-CN" w:bidi="th-TH"/>
              </w:rPr>
              <w:t>31 December 2013</w:t>
            </w:r>
          </w:p>
        </w:tc>
        <w:tc>
          <w:tcPr>
            <w:tcW w:w="1862" w:type="dxa"/>
          </w:tcPr>
          <w:p w:rsidR="00CC4C0A" w:rsidRPr="000B1F2D" w:rsidRDefault="00793059" w:rsidP="00793059">
            <w:pPr>
              <w:contextualSpacing/>
              <w:rPr>
                <w:sz w:val="22"/>
                <w:szCs w:val="22"/>
                <w:lang w:eastAsia="zh-CN" w:bidi="th-TH"/>
              </w:rPr>
            </w:pPr>
            <w:r w:rsidRPr="000B1F2D">
              <w:rPr>
                <w:sz w:val="22"/>
                <w:szCs w:val="22"/>
                <w:lang w:eastAsia="zh-CN" w:bidi="th-TH"/>
              </w:rPr>
              <w:t>Completed by the Secretariat and reflected in project proposals developed by APIRG Sub-groups to be discussed under APIRG/20 Agenda Item 4.</w:t>
            </w:r>
            <w:r w:rsidR="00CC4C0A" w:rsidRPr="000B1F2D">
              <w:rPr>
                <w:sz w:val="22"/>
                <w:szCs w:val="22"/>
                <w:lang w:eastAsia="zh-CN" w:bidi="th-TH"/>
              </w:rPr>
              <w:t xml:space="preserve"> </w:t>
            </w:r>
          </w:p>
        </w:tc>
      </w:tr>
      <w:tr w:rsidR="000B1F2D" w:rsidRPr="000B1F2D" w:rsidTr="002E1092">
        <w:trPr>
          <w:cantSplit/>
          <w:jc w:val="center"/>
        </w:trPr>
        <w:tc>
          <w:tcPr>
            <w:tcW w:w="1368" w:type="dxa"/>
          </w:tcPr>
          <w:p w:rsidR="00CC4C0A" w:rsidRPr="000B1F2D" w:rsidRDefault="00CC4C0A" w:rsidP="00D75EAD">
            <w:pPr>
              <w:contextualSpacing/>
              <w:rPr>
                <w:b/>
                <w:sz w:val="22"/>
                <w:szCs w:val="22"/>
              </w:rPr>
            </w:pPr>
            <w:r w:rsidRPr="000B1F2D">
              <w:rPr>
                <w:b/>
                <w:sz w:val="22"/>
                <w:szCs w:val="22"/>
              </w:rPr>
              <w:t>Conclusion 19/02:</w:t>
            </w:r>
          </w:p>
        </w:tc>
        <w:tc>
          <w:tcPr>
            <w:tcW w:w="2028" w:type="dxa"/>
          </w:tcPr>
          <w:p w:rsidR="00CC4C0A" w:rsidRPr="000B1F2D" w:rsidRDefault="00CC4C0A" w:rsidP="00D75EAD">
            <w:pPr>
              <w:pStyle w:val="Default"/>
              <w:widowControl/>
              <w:ind w:hanging="15"/>
              <w:contextualSpacing/>
              <w:rPr>
                <w:color w:val="auto"/>
                <w:sz w:val="22"/>
                <w:szCs w:val="22"/>
              </w:rPr>
            </w:pPr>
            <w:r w:rsidRPr="000B1F2D">
              <w:rPr>
                <w:color w:val="auto"/>
                <w:sz w:val="22"/>
                <w:szCs w:val="22"/>
              </w:rPr>
              <w:t>Follow-up to AN-</w:t>
            </w:r>
            <w:proofErr w:type="spellStart"/>
            <w:r w:rsidRPr="000B1F2D">
              <w:rPr>
                <w:color w:val="auto"/>
                <w:sz w:val="22"/>
                <w:szCs w:val="22"/>
              </w:rPr>
              <w:t>Conf</w:t>
            </w:r>
            <w:proofErr w:type="spellEnd"/>
            <w:r w:rsidRPr="000B1F2D">
              <w:rPr>
                <w:color w:val="auto"/>
                <w:sz w:val="22"/>
                <w:szCs w:val="22"/>
              </w:rPr>
              <w:t>/12 Recommendations by States and International Organizations</w:t>
            </w:r>
          </w:p>
          <w:p w:rsidR="00CC4C0A" w:rsidRPr="000B1F2D" w:rsidRDefault="00CC4C0A" w:rsidP="00D75EAD">
            <w:pPr>
              <w:pStyle w:val="Default"/>
              <w:widowControl/>
              <w:ind w:hanging="15"/>
              <w:contextualSpacing/>
              <w:rPr>
                <w:color w:val="auto"/>
                <w:sz w:val="22"/>
                <w:szCs w:val="22"/>
              </w:rPr>
            </w:pPr>
          </w:p>
          <w:p w:rsidR="00CC4C0A" w:rsidRPr="000B1F2D" w:rsidRDefault="00CC4C0A" w:rsidP="00D75EAD">
            <w:pPr>
              <w:pStyle w:val="Default"/>
              <w:widowControl/>
              <w:ind w:hanging="15"/>
              <w:contextualSpacing/>
              <w:rPr>
                <w:color w:val="auto"/>
                <w:sz w:val="22"/>
                <w:szCs w:val="22"/>
              </w:rPr>
            </w:pPr>
          </w:p>
        </w:tc>
        <w:tc>
          <w:tcPr>
            <w:tcW w:w="3508" w:type="dxa"/>
          </w:tcPr>
          <w:p w:rsidR="00CC4C0A" w:rsidRPr="000B1F2D" w:rsidRDefault="00CC4C0A" w:rsidP="00D75EAD">
            <w:pPr>
              <w:pStyle w:val="Default"/>
              <w:widowControl/>
              <w:contextualSpacing/>
              <w:rPr>
                <w:color w:val="auto"/>
                <w:sz w:val="22"/>
                <w:szCs w:val="22"/>
              </w:rPr>
            </w:pPr>
            <w:r w:rsidRPr="000B1F2D">
              <w:rPr>
                <w:color w:val="auto"/>
                <w:sz w:val="22"/>
                <w:szCs w:val="22"/>
              </w:rPr>
              <w:t>That the States and International Organizations take follow-up action as appropriate on the applicable recommendations of the AN-</w:t>
            </w:r>
            <w:proofErr w:type="spellStart"/>
            <w:r w:rsidRPr="000B1F2D">
              <w:rPr>
                <w:color w:val="auto"/>
                <w:sz w:val="22"/>
                <w:szCs w:val="22"/>
              </w:rPr>
              <w:t>Conf</w:t>
            </w:r>
            <w:proofErr w:type="spellEnd"/>
            <w:r w:rsidRPr="000B1F2D">
              <w:rPr>
                <w:color w:val="auto"/>
                <w:sz w:val="22"/>
                <w:szCs w:val="22"/>
              </w:rPr>
              <w:t>/12.</w:t>
            </w:r>
          </w:p>
        </w:tc>
        <w:tc>
          <w:tcPr>
            <w:tcW w:w="1694" w:type="dxa"/>
          </w:tcPr>
          <w:p w:rsidR="00CC4C0A" w:rsidRPr="000B1F2D" w:rsidRDefault="00CC4C0A" w:rsidP="00D75EAD">
            <w:pPr>
              <w:pStyle w:val="Default"/>
              <w:widowControl/>
              <w:contextualSpacing/>
              <w:rPr>
                <w:color w:val="auto"/>
                <w:sz w:val="22"/>
                <w:szCs w:val="22"/>
                <w:lang w:bidi="th-TH"/>
              </w:rPr>
            </w:pPr>
            <w:r w:rsidRPr="000B1F2D">
              <w:rPr>
                <w:color w:val="auto"/>
                <w:sz w:val="22"/>
                <w:szCs w:val="22"/>
                <w:lang w:bidi="th-TH"/>
              </w:rPr>
              <w:t>States &amp;</w:t>
            </w:r>
          </w:p>
          <w:p w:rsidR="00CC4C0A" w:rsidRPr="000B1F2D" w:rsidRDefault="00CC4C0A" w:rsidP="00D75EAD">
            <w:pPr>
              <w:pStyle w:val="Default"/>
              <w:widowControl/>
              <w:contextualSpacing/>
              <w:rPr>
                <w:color w:val="auto"/>
                <w:sz w:val="22"/>
                <w:szCs w:val="22"/>
                <w:lang w:bidi="th-TH"/>
              </w:rPr>
            </w:pPr>
            <w:r w:rsidRPr="000B1F2D">
              <w:rPr>
                <w:color w:val="auto"/>
                <w:sz w:val="22"/>
                <w:szCs w:val="22"/>
                <w:lang w:bidi="th-TH"/>
              </w:rPr>
              <w:t>International Organizations</w:t>
            </w:r>
          </w:p>
        </w:tc>
        <w:tc>
          <w:tcPr>
            <w:tcW w:w="1708" w:type="dxa"/>
          </w:tcPr>
          <w:p w:rsidR="00CC4C0A" w:rsidRPr="000B1F2D" w:rsidRDefault="00CC4C0A" w:rsidP="00D75EAD">
            <w:pPr>
              <w:pStyle w:val="Default"/>
              <w:widowControl/>
              <w:contextualSpacing/>
              <w:rPr>
                <w:color w:val="auto"/>
                <w:sz w:val="22"/>
                <w:szCs w:val="22"/>
                <w:lang w:eastAsia="zh-CN" w:bidi="th-TH"/>
              </w:rPr>
            </w:pPr>
            <w:r w:rsidRPr="000B1F2D">
              <w:rPr>
                <w:color w:val="auto"/>
                <w:sz w:val="22"/>
                <w:szCs w:val="22"/>
                <w:lang w:eastAsia="zh-CN" w:bidi="th-TH"/>
              </w:rPr>
              <w:t>Implementation of AN-</w:t>
            </w:r>
            <w:proofErr w:type="spellStart"/>
            <w:r w:rsidRPr="000B1F2D">
              <w:rPr>
                <w:color w:val="auto"/>
                <w:sz w:val="22"/>
                <w:szCs w:val="22"/>
                <w:lang w:eastAsia="zh-CN" w:bidi="th-TH"/>
              </w:rPr>
              <w:t>Conf</w:t>
            </w:r>
            <w:proofErr w:type="spellEnd"/>
            <w:r w:rsidRPr="000B1F2D">
              <w:rPr>
                <w:color w:val="auto"/>
                <w:sz w:val="22"/>
                <w:szCs w:val="22"/>
                <w:lang w:eastAsia="zh-CN" w:bidi="th-TH"/>
              </w:rPr>
              <w:t>/12 Recommendations</w:t>
            </w:r>
          </w:p>
        </w:tc>
        <w:tc>
          <w:tcPr>
            <w:tcW w:w="1701" w:type="dxa"/>
          </w:tcPr>
          <w:p w:rsidR="00CC4C0A" w:rsidRPr="000B1F2D" w:rsidRDefault="00D75EAD" w:rsidP="00D75EAD">
            <w:pPr>
              <w:contextualSpacing/>
              <w:rPr>
                <w:sz w:val="22"/>
                <w:szCs w:val="22"/>
                <w:lang w:eastAsia="zh-CN" w:bidi="th-TH"/>
              </w:rPr>
            </w:pPr>
            <w:r w:rsidRPr="000B1F2D">
              <w:rPr>
                <w:sz w:val="22"/>
                <w:szCs w:val="22"/>
                <w:lang w:eastAsia="zh-CN" w:bidi="th-TH"/>
              </w:rPr>
              <w:t>Noted.</w:t>
            </w:r>
          </w:p>
        </w:tc>
        <w:tc>
          <w:tcPr>
            <w:tcW w:w="1418" w:type="dxa"/>
          </w:tcPr>
          <w:p w:rsidR="00CC4C0A" w:rsidRPr="000B1F2D" w:rsidRDefault="00CC4C0A" w:rsidP="00D75EAD">
            <w:pPr>
              <w:contextualSpacing/>
              <w:rPr>
                <w:sz w:val="22"/>
                <w:szCs w:val="22"/>
                <w:lang w:eastAsia="zh-CN" w:bidi="th-TH"/>
              </w:rPr>
            </w:pPr>
            <w:r w:rsidRPr="000B1F2D">
              <w:rPr>
                <w:sz w:val="22"/>
                <w:szCs w:val="22"/>
                <w:lang w:eastAsia="zh-CN" w:bidi="th-TH"/>
              </w:rPr>
              <w:t>APIRG/20</w:t>
            </w:r>
          </w:p>
        </w:tc>
        <w:tc>
          <w:tcPr>
            <w:tcW w:w="1862" w:type="dxa"/>
          </w:tcPr>
          <w:p w:rsidR="00CC4C0A" w:rsidRPr="000B1F2D" w:rsidRDefault="00793059" w:rsidP="00D75EAD">
            <w:pPr>
              <w:contextualSpacing/>
              <w:rPr>
                <w:sz w:val="22"/>
                <w:szCs w:val="22"/>
                <w:lang w:eastAsia="zh-CN" w:bidi="th-TH"/>
              </w:rPr>
            </w:pPr>
            <w:r w:rsidRPr="000B1F2D">
              <w:rPr>
                <w:sz w:val="22"/>
                <w:szCs w:val="22"/>
                <w:lang w:eastAsia="zh-CN" w:bidi="th-TH"/>
              </w:rPr>
              <w:t>Follow up action on AN-</w:t>
            </w:r>
            <w:proofErr w:type="spellStart"/>
            <w:r w:rsidRPr="000B1F2D">
              <w:rPr>
                <w:sz w:val="22"/>
                <w:szCs w:val="22"/>
                <w:lang w:eastAsia="zh-CN" w:bidi="th-TH"/>
              </w:rPr>
              <w:t>Conf</w:t>
            </w:r>
            <w:proofErr w:type="spellEnd"/>
            <w:r w:rsidRPr="000B1F2D">
              <w:rPr>
                <w:sz w:val="22"/>
                <w:szCs w:val="22"/>
                <w:lang w:eastAsia="zh-CN" w:bidi="th-TH"/>
              </w:rPr>
              <w:t>/12 by States and International Organizations is on-going.</w:t>
            </w:r>
          </w:p>
        </w:tc>
      </w:tr>
      <w:tr w:rsidR="000B1F2D" w:rsidRPr="000B1F2D" w:rsidTr="002E1092">
        <w:trPr>
          <w:cantSplit/>
          <w:jc w:val="center"/>
        </w:trPr>
        <w:tc>
          <w:tcPr>
            <w:tcW w:w="1368" w:type="dxa"/>
          </w:tcPr>
          <w:p w:rsidR="00CC4C0A" w:rsidRPr="000B1F2D" w:rsidRDefault="00CC4C0A" w:rsidP="00D75EAD">
            <w:pPr>
              <w:contextualSpacing/>
              <w:rPr>
                <w:b/>
                <w:sz w:val="22"/>
                <w:szCs w:val="22"/>
              </w:rPr>
            </w:pPr>
            <w:r w:rsidRPr="000B1F2D">
              <w:rPr>
                <w:b/>
                <w:sz w:val="22"/>
                <w:szCs w:val="22"/>
              </w:rPr>
              <w:lastRenderedPageBreak/>
              <w:t>Decision 19/03:</w:t>
            </w:r>
          </w:p>
        </w:tc>
        <w:tc>
          <w:tcPr>
            <w:tcW w:w="2028" w:type="dxa"/>
          </w:tcPr>
          <w:p w:rsidR="00CC4C0A" w:rsidRPr="000B1F2D" w:rsidRDefault="00CC4C0A" w:rsidP="00D75EAD">
            <w:pPr>
              <w:pStyle w:val="Default"/>
              <w:widowControl/>
              <w:ind w:hanging="15"/>
              <w:contextualSpacing/>
              <w:rPr>
                <w:color w:val="auto"/>
                <w:sz w:val="22"/>
                <w:szCs w:val="22"/>
              </w:rPr>
            </w:pPr>
            <w:r w:rsidRPr="000B1F2D">
              <w:rPr>
                <w:color w:val="auto"/>
                <w:sz w:val="22"/>
                <w:szCs w:val="22"/>
              </w:rPr>
              <w:t>Follow-up to AN-</w:t>
            </w:r>
            <w:proofErr w:type="spellStart"/>
            <w:r w:rsidRPr="000B1F2D">
              <w:rPr>
                <w:color w:val="auto"/>
                <w:sz w:val="22"/>
                <w:szCs w:val="22"/>
              </w:rPr>
              <w:t>Conf</w:t>
            </w:r>
            <w:proofErr w:type="spellEnd"/>
            <w:r w:rsidRPr="000B1F2D">
              <w:rPr>
                <w:color w:val="auto"/>
                <w:sz w:val="22"/>
                <w:szCs w:val="22"/>
              </w:rPr>
              <w:t>/12 Recommendations by APIRG</w:t>
            </w:r>
          </w:p>
        </w:tc>
        <w:tc>
          <w:tcPr>
            <w:tcW w:w="3508" w:type="dxa"/>
          </w:tcPr>
          <w:p w:rsidR="00CC4C0A" w:rsidRPr="000B1F2D" w:rsidRDefault="00CC4C0A" w:rsidP="00D75EAD">
            <w:pPr>
              <w:pStyle w:val="Default"/>
              <w:widowControl/>
              <w:contextualSpacing/>
              <w:rPr>
                <w:color w:val="auto"/>
                <w:sz w:val="22"/>
                <w:szCs w:val="22"/>
              </w:rPr>
            </w:pPr>
            <w:r w:rsidRPr="000B1F2D">
              <w:rPr>
                <w:color w:val="auto"/>
                <w:sz w:val="22"/>
                <w:szCs w:val="22"/>
              </w:rPr>
              <w:t>That the sub-groups of the APIRG examine the recommendations of the AN-</w:t>
            </w:r>
            <w:proofErr w:type="spellStart"/>
            <w:r w:rsidRPr="000B1F2D">
              <w:rPr>
                <w:color w:val="auto"/>
                <w:sz w:val="22"/>
                <w:szCs w:val="22"/>
              </w:rPr>
              <w:t>Conf</w:t>
            </w:r>
            <w:proofErr w:type="spellEnd"/>
            <w:r w:rsidRPr="000B1F2D">
              <w:rPr>
                <w:color w:val="auto"/>
                <w:sz w:val="22"/>
                <w:szCs w:val="22"/>
              </w:rPr>
              <w:t>/12, initiate the follow-up action and submit the report to the APIRG/20 Meeting.</w:t>
            </w:r>
          </w:p>
          <w:p w:rsidR="00CC4C0A" w:rsidRPr="000B1F2D" w:rsidRDefault="00CC4C0A" w:rsidP="00D75EAD">
            <w:pPr>
              <w:pStyle w:val="Default"/>
              <w:widowControl/>
              <w:contextualSpacing/>
              <w:rPr>
                <w:color w:val="auto"/>
                <w:sz w:val="22"/>
                <w:szCs w:val="22"/>
              </w:rPr>
            </w:pPr>
          </w:p>
          <w:p w:rsidR="00CC4C0A" w:rsidRPr="000B1F2D" w:rsidRDefault="00CC4C0A" w:rsidP="00D75EAD">
            <w:pPr>
              <w:pStyle w:val="Default"/>
              <w:widowControl/>
              <w:contextualSpacing/>
              <w:rPr>
                <w:color w:val="auto"/>
                <w:sz w:val="22"/>
                <w:szCs w:val="22"/>
              </w:rPr>
            </w:pPr>
          </w:p>
        </w:tc>
        <w:tc>
          <w:tcPr>
            <w:tcW w:w="1694" w:type="dxa"/>
          </w:tcPr>
          <w:p w:rsidR="00CC4C0A" w:rsidRPr="000B1F2D" w:rsidRDefault="00CC4C0A" w:rsidP="00D75EAD">
            <w:pPr>
              <w:pStyle w:val="Default"/>
              <w:widowControl/>
              <w:contextualSpacing/>
              <w:rPr>
                <w:color w:val="auto"/>
                <w:sz w:val="22"/>
                <w:szCs w:val="22"/>
                <w:lang w:bidi="th-TH"/>
              </w:rPr>
            </w:pPr>
            <w:r w:rsidRPr="000B1F2D">
              <w:rPr>
                <w:color w:val="auto"/>
                <w:sz w:val="22"/>
                <w:szCs w:val="22"/>
                <w:lang w:bidi="th-TH"/>
              </w:rPr>
              <w:t>APIRG Secretariat</w:t>
            </w:r>
          </w:p>
        </w:tc>
        <w:tc>
          <w:tcPr>
            <w:tcW w:w="1708" w:type="dxa"/>
          </w:tcPr>
          <w:p w:rsidR="00CC4C0A" w:rsidRPr="000B1F2D" w:rsidRDefault="00CC4C0A" w:rsidP="00D75EAD">
            <w:pPr>
              <w:pStyle w:val="Default"/>
              <w:widowControl/>
              <w:contextualSpacing/>
              <w:rPr>
                <w:color w:val="auto"/>
                <w:sz w:val="22"/>
                <w:szCs w:val="22"/>
                <w:lang w:eastAsia="zh-CN" w:bidi="th-TH"/>
              </w:rPr>
            </w:pPr>
            <w:r w:rsidRPr="000B1F2D">
              <w:rPr>
                <w:color w:val="auto"/>
                <w:sz w:val="22"/>
                <w:szCs w:val="22"/>
                <w:lang w:eastAsia="zh-CN" w:bidi="th-TH"/>
              </w:rPr>
              <w:t>Follow up on implementation of AN-</w:t>
            </w:r>
            <w:proofErr w:type="spellStart"/>
            <w:r w:rsidRPr="000B1F2D">
              <w:rPr>
                <w:color w:val="auto"/>
                <w:sz w:val="22"/>
                <w:szCs w:val="22"/>
                <w:lang w:eastAsia="zh-CN" w:bidi="th-TH"/>
              </w:rPr>
              <w:t>Conf</w:t>
            </w:r>
            <w:proofErr w:type="spellEnd"/>
            <w:r w:rsidRPr="000B1F2D">
              <w:rPr>
                <w:color w:val="auto"/>
                <w:sz w:val="22"/>
                <w:szCs w:val="22"/>
                <w:lang w:eastAsia="zh-CN" w:bidi="th-TH"/>
              </w:rPr>
              <w:t>/12 Recommendations</w:t>
            </w:r>
          </w:p>
        </w:tc>
        <w:tc>
          <w:tcPr>
            <w:tcW w:w="1701" w:type="dxa"/>
          </w:tcPr>
          <w:p w:rsidR="00CC4C0A" w:rsidRPr="000B1F2D" w:rsidRDefault="00D75EAD" w:rsidP="00D75EAD">
            <w:pPr>
              <w:contextualSpacing/>
              <w:rPr>
                <w:sz w:val="22"/>
                <w:szCs w:val="22"/>
                <w:lang w:eastAsia="zh-CN" w:bidi="th-TH"/>
              </w:rPr>
            </w:pPr>
            <w:r w:rsidRPr="000B1F2D">
              <w:rPr>
                <w:sz w:val="22"/>
                <w:szCs w:val="22"/>
                <w:lang w:eastAsia="zh-CN" w:bidi="th-TH"/>
              </w:rPr>
              <w:t>Noted.</w:t>
            </w:r>
          </w:p>
        </w:tc>
        <w:tc>
          <w:tcPr>
            <w:tcW w:w="1418" w:type="dxa"/>
          </w:tcPr>
          <w:p w:rsidR="00CC4C0A" w:rsidRPr="000B1F2D" w:rsidRDefault="00CC4C0A" w:rsidP="00D75EAD">
            <w:pPr>
              <w:contextualSpacing/>
              <w:rPr>
                <w:sz w:val="22"/>
                <w:szCs w:val="22"/>
                <w:lang w:eastAsia="zh-CN" w:bidi="th-TH"/>
              </w:rPr>
            </w:pPr>
            <w:r w:rsidRPr="000B1F2D">
              <w:rPr>
                <w:sz w:val="22"/>
                <w:szCs w:val="22"/>
                <w:lang w:eastAsia="zh-CN" w:bidi="th-TH"/>
              </w:rPr>
              <w:t>APIRG/20</w:t>
            </w:r>
          </w:p>
        </w:tc>
        <w:tc>
          <w:tcPr>
            <w:tcW w:w="1862" w:type="dxa"/>
          </w:tcPr>
          <w:p w:rsidR="00CC4C0A" w:rsidRPr="000B1F2D" w:rsidRDefault="00793059" w:rsidP="00D75EAD">
            <w:pPr>
              <w:contextualSpacing/>
              <w:rPr>
                <w:sz w:val="22"/>
                <w:szCs w:val="22"/>
                <w:lang w:eastAsia="zh-CN" w:bidi="th-TH"/>
              </w:rPr>
            </w:pPr>
            <w:r w:rsidRPr="000B1F2D">
              <w:rPr>
                <w:sz w:val="22"/>
                <w:szCs w:val="22"/>
                <w:lang w:eastAsia="zh-CN" w:bidi="th-TH"/>
              </w:rPr>
              <w:t>APIRG and its subsidiary bodies are in the process of implementing the provisions of the Global Air Navigation Plan 4</w:t>
            </w:r>
            <w:r w:rsidRPr="000B1F2D">
              <w:rPr>
                <w:sz w:val="22"/>
                <w:szCs w:val="22"/>
                <w:vertAlign w:val="superscript"/>
                <w:lang w:eastAsia="zh-CN" w:bidi="th-TH"/>
              </w:rPr>
              <w:t>th</w:t>
            </w:r>
            <w:r w:rsidRPr="000B1F2D">
              <w:rPr>
                <w:sz w:val="22"/>
                <w:szCs w:val="22"/>
                <w:lang w:eastAsia="zh-CN" w:bidi="th-TH"/>
              </w:rPr>
              <w:t xml:space="preserve"> edition.</w:t>
            </w:r>
          </w:p>
        </w:tc>
      </w:tr>
      <w:tr w:rsidR="000B1F2D" w:rsidRPr="000B1F2D" w:rsidTr="002E1092">
        <w:trPr>
          <w:cantSplit/>
          <w:jc w:val="center"/>
        </w:trPr>
        <w:tc>
          <w:tcPr>
            <w:tcW w:w="1368" w:type="dxa"/>
          </w:tcPr>
          <w:p w:rsidR="00CC4C0A" w:rsidRPr="000B1F2D" w:rsidRDefault="00CC4C0A" w:rsidP="00D75EAD">
            <w:pPr>
              <w:contextualSpacing/>
              <w:rPr>
                <w:b/>
                <w:sz w:val="22"/>
                <w:szCs w:val="22"/>
              </w:rPr>
            </w:pPr>
            <w:r w:rsidRPr="000B1F2D">
              <w:rPr>
                <w:b/>
                <w:sz w:val="22"/>
                <w:szCs w:val="22"/>
              </w:rPr>
              <w:lastRenderedPageBreak/>
              <w:t>Conclusion 19/04:</w:t>
            </w:r>
          </w:p>
        </w:tc>
        <w:tc>
          <w:tcPr>
            <w:tcW w:w="2028" w:type="dxa"/>
          </w:tcPr>
          <w:p w:rsidR="00CC4C0A" w:rsidRPr="000B1F2D" w:rsidRDefault="00CC4C0A" w:rsidP="00D75EAD">
            <w:pPr>
              <w:pStyle w:val="Default"/>
              <w:widowControl/>
              <w:ind w:hanging="15"/>
              <w:contextualSpacing/>
              <w:rPr>
                <w:color w:val="auto"/>
                <w:sz w:val="22"/>
                <w:szCs w:val="22"/>
              </w:rPr>
            </w:pPr>
            <w:r w:rsidRPr="000B1F2D">
              <w:rPr>
                <w:color w:val="auto"/>
                <w:sz w:val="22"/>
                <w:szCs w:val="22"/>
              </w:rPr>
              <w:t>Regional priorities and targets for Air navigation</w:t>
            </w:r>
          </w:p>
        </w:tc>
        <w:tc>
          <w:tcPr>
            <w:tcW w:w="3508" w:type="dxa"/>
          </w:tcPr>
          <w:p w:rsidR="00CC4C0A" w:rsidRPr="000B1F2D" w:rsidRDefault="00CC4C0A" w:rsidP="00D75EAD">
            <w:pPr>
              <w:pStyle w:val="Default"/>
              <w:widowControl/>
              <w:contextualSpacing/>
              <w:rPr>
                <w:color w:val="auto"/>
                <w:sz w:val="22"/>
                <w:szCs w:val="22"/>
              </w:rPr>
            </w:pPr>
            <w:r w:rsidRPr="000B1F2D">
              <w:rPr>
                <w:color w:val="auto"/>
                <w:sz w:val="22"/>
                <w:szCs w:val="22"/>
              </w:rPr>
              <w:t>That:</w:t>
            </w:r>
          </w:p>
          <w:p w:rsidR="00CC4C0A" w:rsidRPr="000B1F2D" w:rsidRDefault="00CC4C0A" w:rsidP="00D75EAD">
            <w:pPr>
              <w:pStyle w:val="Default"/>
              <w:widowControl/>
              <w:contextualSpacing/>
              <w:rPr>
                <w:color w:val="auto"/>
                <w:sz w:val="22"/>
                <w:szCs w:val="22"/>
              </w:rPr>
            </w:pPr>
          </w:p>
          <w:p w:rsidR="00CC4C0A" w:rsidRPr="000B1F2D" w:rsidRDefault="00CC4C0A" w:rsidP="00CC4C0A">
            <w:pPr>
              <w:pStyle w:val="ListParagraph"/>
              <w:numPr>
                <w:ilvl w:val="2"/>
                <w:numId w:val="7"/>
              </w:numPr>
              <w:spacing w:after="0" w:line="240" w:lineRule="auto"/>
              <w:ind w:left="359"/>
              <w:rPr>
                <w:rFonts w:ascii="Times New Roman" w:hAnsi="Times New Roman"/>
              </w:rPr>
            </w:pPr>
            <w:r w:rsidRPr="000B1F2D">
              <w:rPr>
                <w:rFonts w:ascii="Times New Roman" w:hAnsi="Times New Roman"/>
              </w:rPr>
              <w:t>States establish, consistent with Recommendation 6/1 of the Twelfth Air Navigation Conference, priorities and targets for air navigation by May 2014;</w:t>
            </w:r>
          </w:p>
          <w:p w:rsidR="00CC4C0A" w:rsidRPr="000B1F2D" w:rsidRDefault="00CC4C0A" w:rsidP="00D75EAD">
            <w:pPr>
              <w:pStyle w:val="ListParagraph"/>
              <w:spacing w:after="0" w:line="240" w:lineRule="auto"/>
              <w:ind w:left="359"/>
              <w:rPr>
                <w:rFonts w:ascii="Times New Roman" w:hAnsi="Times New Roman"/>
              </w:rPr>
            </w:pPr>
          </w:p>
          <w:p w:rsidR="000F1BDA" w:rsidRPr="000B1F2D" w:rsidRDefault="000F1BDA" w:rsidP="00D75EAD">
            <w:pPr>
              <w:pStyle w:val="ListParagraph"/>
              <w:spacing w:after="0" w:line="240" w:lineRule="auto"/>
              <w:ind w:left="359"/>
              <w:rPr>
                <w:rFonts w:ascii="Times New Roman" w:hAnsi="Times New Roman"/>
              </w:rPr>
            </w:pPr>
          </w:p>
          <w:p w:rsidR="00CC4C0A" w:rsidRPr="000B1F2D" w:rsidRDefault="00CC4C0A" w:rsidP="00CC4C0A">
            <w:pPr>
              <w:pStyle w:val="ListParagraph"/>
              <w:numPr>
                <w:ilvl w:val="2"/>
                <w:numId w:val="7"/>
              </w:numPr>
              <w:spacing w:after="0" w:line="240" w:lineRule="auto"/>
              <w:ind w:left="359"/>
              <w:rPr>
                <w:rFonts w:ascii="Times New Roman" w:hAnsi="Times New Roman"/>
              </w:rPr>
            </w:pPr>
            <w:r w:rsidRPr="000B1F2D">
              <w:rPr>
                <w:rFonts w:ascii="Times New Roman" w:hAnsi="Times New Roman"/>
              </w:rPr>
              <w:t>States share successful initiatives among each other;</w:t>
            </w:r>
          </w:p>
          <w:p w:rsidR="00CC4C0A" w:rsidRPr="000B1F2D" w:rsidRDefault="00CC4C0A" w:rsidP="00D75EAD">
            <w:pPr>
              <w:pStyle w:val="ListParagraph"/>
              <w:spacing w:after="0" w:line="240" w:lineRule="auto"/>
              <w:ind w:left="359"/>
              <w:rPr>
                <w:rFonts w:ascii="Times New Roman" w:hAnsi="Times New Roman"/>
              </w:rPr>
            </w:pPr>
          </w:p>
          <w:p w:rsidR="00CC4C0A" w:rsidRPr="000B1F2D" w:rsidRDefault="00CC4C0A" w:rsidP="00CC4C0A">
            <w:pPr>
              <w:pStyle w:val="ListParagraph"/>
              <w:numPr>
                <w:ilvl w:val="2"/>
                <w:numId w:val="7"/>
              </w:numPr>
              <w:spacing w:after="0" w:line="240" w:lineRule="auto"/>
              <w:ind w:left="359"/>
              <w:rPr>
                <w:rFonts w:ascii="Times New Roman" w:hAnsi="Times New Roman"/>
              </w:rPr>
            </w:pPr>
            <w:r w:rsidRPr="000B1F2D">
              <w:rPr>
                <w:rFonts w:ascii="Times New Roman" w:hAnsi="Times New Roman"/>
              </w:rPr>
              <w:t>PIRGs utilize specific interface groups, where required, for addressing the harmonization of air navigation plans in adjacent regions; and</w:t>
            </w:r>
          </w:p>
          <w:p w:rsidR="00CC4C0A" w:rsidRPr="000B1F2D" w:rsidRDefault="00CC4C0A" w:rsidP="00D75EAD">
            <w:pPr>
              <w:pStyle w:val="ListParagraph"/>
              <w:spacing w:after="0" w:line="240" w:lineRule="auto"/>
              <w:ind w:left="359"/>
              <w:rPr>
                <w:rFonts w:ascii="Times New Roman" w:hAnsi="Times New Roman"/>
              </w:rPr>
            </w:pPr>
          </w:p>
          <w:p w:rsidR="00CC4C0A" w:rsidRPr="000B1F2D" w:rsidRDefault="00CC4C0A" w:rsidP="00CC4C0A">
            <w:pPr>
              <w:pStyle w:val="ListParagraph"/>
              <w:numPr>
                <w:ilvl w:val="2"/>
                <w:numId w:val="7"/>
              </w:numPr>
              <w:spacing w:after="0" w:line="240" w:lineRule="auto"/>
              <w:ind w:left="359"/>
              <w:rPr>
                <w:rFonts w:ascii="Times New Roman" w:hAnsi="Times New Roman"/>
              </w:rPr>
            </w:pPr>
            <w:r w:rsidRPr="000B1F2D">
              <w:rPr>
                <w:rFonts w:ascii="Times New Roman" w:hAnsi="Times New Roman"/>
              </w:rPr>
              <w:t xml:space="preserve">The Secretariat </w:t>
            </w:r>
            <w:proofErr w:type="gramStart"/>
            <w:r w:rsidRPr="000B1F2D">
              <w:rPr>
                <w:rFonts w:ascii="Times New Roman" w:hAnsi="Times New Roman"/>
              </w:rPr>
              <w:t>develop</w:t>
            </w:r>
            <w:proofErr w:type="gramEnd"/>
            <w:r w:rsidRPr="000B1F2D">
              <w:rPr>
                <w:rFonts w:ascii="Times New Roman" w:hAnsi="Times New Roman"/>
              </w:rPr>
              <w:t xml:space="preserve"> a coordination mechanism between the APIRG and the RASG-AFI to ensure consistency of action and avoid overlap.</w:t>
            </w:r>
          </w:p>
        </w:tc>
        <w:tc>
          <w:tcPr>
            <w:tcW w:w="1694" w:type="dxa"/>
          </w:tcPr>
          <w:p w:rsidR="00CC4C0A" w:rsidRPr="000B1F2D" w:rsidRDefault="00CC4C0A" w:rsidP="00D75EAD">
            <w:pPr>
              <w:pStyle w:val="Default"/>
              <w:widowControl/>
              <w:contextualSpacing/>
              <w:rPr>
                <w:color w:val="auto"/>
                <w:sz w:val="22"/>
                <w:szCs w:val="22"/>
                <w:lang w:bidi="th-TH"/>
              </w:rPr>
            </w:pPr>
          </w:p>
          <w:p w:rsidR="000F1BDA" w:rsidRPr="000B1F2D" w:rsidRDefault="000F1BD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r w:rsidRPr="000B1F2D">
              <w:rPr>
                <w:color w:val="auto"/>
                <w:sz w:val="22"/>
                <w:szCs w:val="22"/>
                <w:lang w:bidi="th-TH"/>
              </w:rPr>
              <w:t>States</w:t>
            </w: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0F1BDA" w:rsidRPr="000B1F2D" w:rsidRDefault="000F1BD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r w:rsidRPr="000B1F2D">
              <w:rPr>
                <w:color w:val="auto"/>
                <w:sz w:val="22"/>
                <w:szCs w:val="22"/>
                <w:lang w:bidi="th-TH"/>
              </w:rPr>
              <w:t>States</w:t>
            </w:r>
          </w:p>
          <w:p w:rsidR="00CC4C0A" w:rsidRPr="000B1F2D" w:rsidRDefault="00CC4C0A" w:rsidP="00D75EAD">
            <w:pPr>
              <w:pStyle w:val="Default"/>
              <w:widowControl/>
              <w:contextualSpacing/>
              <w:rPr>
                <w:color w:val="auto"/>
                <w:sz w:val="22"/>
                <w:szCs w:val="22"/>
                <w:lang w:bidi="th-TH"/>
              </w:rPr>
            </w:pPr>
          </w:p>
          <w:p w:rsidR="000F1BDA" w:rsidRPr="000B1F2D" w:rsidRDefault="000F1BD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r w:rsidRPr="000B1F2D">
              <w:rPr>
                <w:color w:val="auto"/>
                <w:sz w:val="22"/>
                <w:szCs w:val="22"/>
                <w:lang w:bidi="th-TH"/>
              </w:rPr>
              <w:t>APIRG</w:t>
            </w: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r w:rsidRPr="000B1F2D">
              <w:rPr>
                <w:color w:val="auto"/>
                <w:sz w:val="22"/>
                <w:szCs w:val="22"/>
                <w:lang w:bidi="th-TH"/>
              </w:rPr>
              <w:t>APIRG and RASG-AFI Secretaries</w:t>
            </w:r>
          </w:p>
          <w:p w:rsidR="00CC4C0A" w:rsidRPr="000B1F2D" w:rsidRDefault="00CC4C0A" w:rsidP="00D75EAD">
            <w:pPr>
              <w:pStyle w:val="Default"/>
              <w:widowControl/>
              <w:contextualSpacing/>
              <w:rPr>
                <w:color w:val="auto"/>
                <w:sz w:val="22"/>
                <w:szCs w:val="22"/>
                <w:lang w:bidi="th-TH"/>
              </w:rPr>
            </w:pPr>
          </w:p>
        </w:tc>
        <w:tc>
          <w:tcPr>
            <w:tcW w:w="1708" w:type="dxa"/>
          </w:tcPr>
          <w:p w:rsidR="00CC4C0A" w:rsidRPr="000B1F2D" w:rsidRDefault="00CC4C0A" w:rsidP="00D75EAD">
            <w:pPr>
              <w:pStyle w:val="Default"/>
              <w:widowControl/>
              <w:contextualSpacing/>
              <w:rPr>
                <w:color w:val="auto"/>
                <w:sz w:val="22"/>
                <w:szCs w:val="22"/>
                <w:lang w:eastAsia="zh-CN" w:bidi="th-TH"/>
              </w:rPr>
            </w:pPr>
          </w:p>
          <w:p w:rsidR="000F1BDA" w:rsidRPr="000B1F2D" w:rsidRDefault="000F1BD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r w:rsidRPr="000B1F2D">
              <w:rPr>
                <w:color w:val="auto"/>
                <w:sz w:val="22"/>
                <w:szCs w:val="22"/>
                <w:lang w:eastAsia="zh-CN" w:bidi="th-TH"/>
              </w:rPr>
              <w:t xml:space="preserve">National air navigation plans with priorities </w:t>
            </w: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0F1BDA" w:rsidRPr="000B1F2D" w:rsidRDefault="000F1BD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r w:rsidRPr="000B1F2D">
              <w:rPr>
                <w:color w:val="auto"/>
                <w:sz w:val="22"/>
                <w:szCs w:val="22"/>
                <w:lang w:eastAsia="zh-CN" w:bidi="th-TH"/>
              </w:rPr>
              <w:t>Sharing of experience</w:t>
            </w: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r w:rsidRPr="000B1F2D">
              <w:rPr>
                <w:color w:val="auto"/>
                <w:sz w:val="22"/>
                <w:szCs w:val="22"/>
                <w:lang w:eastAsia="zh-CN" w:bidi="th-TH"/>
              </w:rPr>
              <w:t>Interregional coordination</w:t>
            </w: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r w:rsidRPr="000B1F2D">
              <w:rPr>
                <w:color w:val="auto"/>
                <w:sz w:val="22"/>
                <w:szCs w:val="22"/>
                <w:lang w:eastAsia="zh-CN" w:bidi="th-TH"/>
              </w:rPr>
              <w:t xml:space="preserve">Consistent air navigation and safety </w:t>
            </w:r>
            <w:proofErr w:type="spellStart"/>
            <w:r w:rsidRPr="000B1F2D">
              <w:rPr>
                <w:color w:val="auto"/>
                <w:sz w:val="22"/>
                <w:szCs w:val="22"/>
                <w:lang w:eastAsia="zh-CN" w:bidi="th-TH"/>
              </w:rPr>
              <w:t>programmes</w:t>
            </w:r>
            <w:proofErr w:type="spellEnd"/>
            <w:r w:rsidRPr="000B1F2D">
              <w:rPr>
                <w:color w:val="auto"/>
                <w:sz w:val="22"/>
                <w:szCs w:val="22"/>
                <w:lang w:eastAsia="zh-CN" w:bidi="th-TH"/>
              </w:rPr>
              <w:t xml:space="preserve"> </w:t>
            </w:r>
          </w:p>
        </w:tc>
        <w:tc>
          <w:tcPr>
            <w:tcW w:w="1701" w:type="dxa"/>
          </w:tcPr>
          <w:p w:rsidR="000F1BDA" w:rsidRPr="000B1F2D" w:rsidRDefault="000F1BDA" w:rsidP="00D75EAD">
            <w:pPr>
              <w:contextualSpacing/>
              <w:rPr>
                <w:sz w:val="22"/>
                <w:szCs w:val="22"/>
                <w:lang w:eastAsia="zh-CN" w:bidi="th-TH"/>
              </w:rPr>
            </w:pPr>
          </w:p>
          <w:p w:rsidR="000F1BDA" w:rsidRPr="000B1F2D" w:rsidRDefault="000F1BDA" w:rsidP="00D75EAD">
            <w:pPr>
              <w:contextualSpacing/>
              <w:rPr>
                <w:sz w:val="22"/>
                <w:szCs w:val="22"/>
                <w:lang w:eastAsia="zh-CN" w:bidi="th-TH"/>
              </w:rPr>
            </w:pPr>
          </w:p>
          <w:p w:rsidR="00CC4C0A" w:rsidRPr="000B1F2D" w:rsidRDefault="00D75EAD" w:rsidP="00D75EAD">
            <w:pPr>
              <w:contextualSpacing/>
              <w:rPr>
                <w:sz w:val="22"/>
                <w:szCs w:val="22"/>
                <w:lang w:eastAsia="zh-CN" w:bidi="th-TH"/>
              </w:rPr>
            </w:pPr>
            <w:r w:rsidRPr="000B1F2D">
              <w:rPr>
                <w:sz w:val="22"/>
                <w:szCs w:val="22"/>
                <w:lang w:eastAsia="zh-CN" w:bidi="th-TH"/>
              </w:rPr>
              <w:t>Noted.</w:t>
            </w:r>
          </w:p>
        </w:tc>
        <w:tc>
          <w:tcPr>
            <w:tcW w:w="1418" w:type="dxa"/>
          </w:tcPr>
          <w:p w:rsidR="00CC4C0A" w:rsidRPr="000B1F2D" w:rsidRDefault="00CC4C0A" w:rsidP="00D75EAD">
            <w:pPr>
              <w:contextualSpacing/>
              <w:rPr>
                <w:sz w:val="22"/>
                <w:szCs w:val="22"/>
                <w:lang w:eastAsia="zh-CN" w:bidi="th-TH"/>
              </w:rPr>
            </w:pPr>
          </w:p>
          <w:p w:rsidR="000F1BDA" w:rsidRPr="000B1F2D" w:rsidRDefault="000F1BDA" w:rsidP="00D75EAD">
            <w:pPr>
              <w:contextualSpacing/>
              <w:rPr>
                <w:sz w:val="22"/>
                <w:szCs w:val="22"/>
                <w:lang w:eastAsia="zh-CN" w:bidi="th-TH"/>
              </w:rPr>
            </w:pPr>
          </w:p>
          <w:p w:rsidR="00CC4C0A" w:rsidRPr="000B1F2D" w:rsidRDefault="00CC4C0A" w:rsidP="00D75EAD">
            <w:pPr>
              <w:contextualSpacing/>
              <w:rPr>
                <w:sz w:val="22"/>
                <w:szCs w:val="22"/>
                <w:lang w:eastAsia="zh-CN" w:bidi="th-TH"/>
              </w:rPr>
            </w:pPr>
            <w:r w:rsidRPr="000B1F2D">
              <w:rPr>
                <w:sz w:val="22"/>
                <w:szCs w:val="22"/>
                <w:lang w:eastAsia="zh-CN" w:bidi="th-TH"/>
              </w:rPr>
              <w:t>31 May 2014</w:t>
            </w: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0F1BDA" w:rsidRPr="000B1F2D" w:rsidRDefault="000F1BDA" w:rsidP="00D75EAD">
            <w:pPr>
              <w:contextualSpacing/>
              <w:rPr>
                <w:sz w:val="22"/>
                <w:szCs w:val="22"/>
                <w:lang w:eastAsia="zh-CN" w:bidi="th-TH"/>
              </w:rPr>
            </w:pPr>
          </w:p>
          <w:p w:rsidR="000F1BDA" w:rsidRPr="000B1F2D" w:rsidRDefault="000F1BDA" w:rsidP="00D75EAD">
            <w:pPr>
              <w:contextualSpacing/>
              <w:rPr>
                <w:sz w:val="22"/>
                <w:szCs w:val="22"/>
                <w:lang w:eastAsia="zh-CN" w:bidi="th-TH"/>
              </w:rPr>
            </w:pPr>
          </w:p>
          <w:p w:rsidR="00CC4C0A" w:rsidRPr="000B1F2D" w:rsidRDefault="00CC4C0A" w:rsidP="00D75EAD">
            <w:pPr>
              <w:contextualSpacing/>
              <w:rPr>
                <w:sz w:val="22"/>
                <w:szCs w:val="22"/>
                <w:lang w:eastAsia="zh-CN" w:bidi="th-TH"/>
              </w:rPr>
            </w:pPr>
            <w:r w:rsidRPr="000B1F2D">
              <w:rPr>
                <w:sz w:val="22"/>
                <w:szCs w:val="22"/>
                <w:lang w:eastAsia="zh-CN" w:bidi="th-TH"/>
              </w:rPr>
              <w:t>APIRG/20</w:t>
            </w: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r w:rsidRPr="000B1F2D">
              <w:rPr>
                <w:sz w:val="22"/>
                <w:szCs w:val="22"/>
                <w:lang w:eastAsia="zh-CN" w:bidi="th-TH"/>
              </w:rPr>
              <w:t>APIRG/20</w:t>
            </w: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r w:rsidRPr="000B1F2D">
              <w:rPr>
                <w:sz w:val="22"/>
                <w:szCs w:val="22"/>
                <w:lang w:eastAsia="zh-CN" w:bidi="th-TH"/>
              </w:rPr>
              <w:t>30 June 2014</w:t>
            </w:r>
          </w:p>
        </w:tc>
        <w:tc>
          <w:tcPr>
            <w:tcW w:w="1862" w:type="dxa"/>
          </w:tcPr>
          <w:p w:rsidR="00CC4C0A" w:rsidRPr="000B1F2D" w:rsidRDefault="00CC4C0A" w:rsidP="00D75EAD">
            <w:pPr>
              <w:contextualSpacing/>
              <w:rPr>
                <w:sz w:val="22"/>
                <w:szCs w:val="22"/>
                <w:lang w:eastAsia="zh-CN" w:bidi="th-TH"/>
              </w:rPr>
            </w:pPr>
          </w:p>
          <w:p w:rsidR="000F1BDA" w:rsidRPr="000B1F2D" w:rsidRDefault="000F1BDA" w:rsidP="00D75EAD">
            <w:pPr>
              <w:contextualSpacing/>
              <w:rPr>
                <w:sz w:val="22"/>
                <w:szCs w:val="22"/>
                <w:lang w:eastAsia="zh-CN" w:bidi="th-TH"/>
              </w:rPr>
            </w:pPr>
          </w:p>
          <w:p w:rsidR="00CC4C0A" w:rsidRPr="000B1F2D" w:rsidRDefault="000F1BDA" w:rsidP="00D75EAD">
            <w:pPr>
              <w:contextualSpacing/>
              <w:rPr>
                <w:sz w:val="22"/>
                <w:szCs w:val="22"/>
                <w:lang w:eastAsia="zh-CN" w:bidi="th-TH"/>
              </w:rPr>
            </w:pPr>
            <w:r w:rsidRPr="000B1F2D">
              <w:rPr>
                <w:sz w:val="22"/>
                <w:szCs w:val="22"/>
                <w:lang w:eastAsia="zh-CN" w:bidi="th-TH"/>
              </w:rPr>
              <w:t>Regional priorities have been established by APIRG, for consideration by States when developing their national plans.</w:t>
            </w:r>
          </w:p>
          <w:p w:rsidR="000F1BDA" w:rsidRPr="000B1F2D" w:rsidRDefault="000F1BDA" w:rsidP="00D75EAD">
            <w:pPr>
              <w:contextualSpacing/>
              <w:rPr>
                <w:sz w:val="22"/>
                <w:szCs w:val="22"/>
                <w:lang w:eastAsia="zh-CN" w:bidi="th-TH"/>
              </w:rPr>
            </w:pPr>
          </w:p>
          <w:p w:rsidR="000F1BDA" w:rsidRPr="000B1F2D" w:rsidRDefault="000F1BDA" w:rsidP="00D75EAD">
            <w:pPr>
              <w:contextualSpacing/>
              <w:rPr>
                <w:sz w:val="22"/>
                <w:szCs w:val="22"/>
                <w:lang w:eastAsia="zh-CN" w:bidi="th-TH"/>
              </w:rPr>
            </w:pPr>
          </w:p>
          <w:p w:rsidR="000F1BDA" w:rsidRPr="000B1F2D" w:rsidRDefault="000F1BDA" w:rsidP="00D75EAD">
            <w:pPr>
              <w:contextualSpacing/>
              <w:rPr>
                <w:sz w:val="22"/>
                <w:szCs w:val="22"/>
                <w:lang w:eastAsia="zh-CN" w:bidi="th-TH"/>
              </w:rPr>
            </w:pPr>
          </w:p>
          <w:p w:rsidR="000F1BDA" w:rsidRPr="000B1F2D" w:rsidRDefault="000F1BDA" w:rsidP="004739F9">
            <w:pPr>
              <w:contextualSpacing/>
              <w:rPr>
                <w:sz w:val="22"/>
                <w:szCs w:val="22"/>
                <w:lang w:eastAsia="zh-CN" w:bidi="th-TH"/>
              </w:rPr>
            </w:pPr>
            <w:r w:rsidRPr="000B1F2D">
              <w:rPr>
                <w:sz w:val="22"/>
                <w:szCs w:val="22"/>
                <w:lang w:eastAsia="zh-CN" w:bidi="th-TH"/>
              </w:rPr>
              <w:t xml:space="preserve">Interregional activities </w:t>
            </w:r>
            <w:r w:rsidR="004739F9" w:rsidRPr="000B1F2D">
              <w:rPr>
                <w:sz w:val="22"/>
                <w:szCs w:val="22"/>
                <w:lang w:eastAsia="zh-CN" w:bidi="th-TH"/>
              </w:rPr>
              <w:t>in progress (</w:t>
            </w:r>
            <w:proofErr w:type="spellStart"/>
            <w:r w:rsidR="004739F9" w:rsidRPr="000B1F2D">
              <w:rPr>
                <w:sz w:val="22"/>
                <w:szCs w:val="22"/>
                <w:lang w:eastAsia="zh-CN" w:bidi="th-TH"/>
              </w:rPr>
              <w:t>e.g</w:t>
            </w:r>
            <w:proofErr w:type="spellEnd"/>
            <w:r w:rsidR="004739F9" w:rsidRPr="000B1F2D">
              <w:rPr>
                <w:sz w:val="22"/>
                <w:szCs w:val="22"/>
                <w:lang w:eastAsia="zh-CN" w:bidi="th-TH"/>
              </w:rPr>
              <w:t xml:space="preserve"> SAT Group meetings</w:t>
            </w:r>
            <w:proofErr w:type="gramStart"/>
            <w:r w:rsidR="004739F9" w:rsidRPr="000B1F2D">
              <w:rPr>
                <w:sz w:val="22"/>
                <w:szCs w:val="22"/>
                <w:lang w:eastAsia="zh-CN" w:bidi="th-TH"/>
              </w:rPr>
              <w:t>, ,</w:t>
            </w:r>
            <w:proofErr w:type="gramEnd"/>
            <w:r w:rsidR="004739F9" w:rsidRPr="000B1F2D">
              <w:rPr>
                <w:sz w:val="22"/>
                <w:szCs w:val="22"/>
                <w:lang w:eastAsia="zh-CN" w:bidi="th-TH"/>
              </w:rPr>
              <w:t xml:space="preserve"> joint ASBU workshops in Dubai, Lusaka, Cairo).</w:t>
            </w:r>
          </w:p>
        </w:tc>
      </w:tr>
      <w:tr w:rsidR="000B1F2D" w:rsidRPr="000B1F2D" w:rsidTr="002E1092">
        <w:trPr>
          <w:cantSplit/>
          <w:jc w:val="center"/>
        </w:trPr>
        <w:tc>
          <w:tcPr>
            <w:tcW w:w="1368" w:type="dxa"/>
            <w:tcBorders>
              <w:bottom w:val="single" w:sz="4" w:space="0" w:color="auto"/>
            </w:tcBorders>
          </w:tcPr>
          <w:p w:rsidR="00CC4C0A" w:rsidRPr="000B1F2D" w:rsidRDefault="00CC4C0A" w:rsidP="00D75EAD">
            <w:pPr>
              <w:contextualSpacing/>
              <w:rPr>
                <w:b/>
                <w:sz w:val="22"/>
                <w:szCs w:val="22"/>
              </w:rPr>
            </w:pPr>
            <w:r w:rsidRPr="000B1F2D">
              <w:rPr>
                <w:b/>
                <w:sz w:val="22"/>
                <w:szCs w:val="22"/>
              </w:rPr>
              <w:lastRenderedPageBreak/>
              <w:t>Conclusion 19/05:</w:t>
            </w:r>
            <w:r w:rsidRPr="000B1F2D">
              <w:rPr>
                <w:b/>
                <w:sz w:val="22"/>
                <w:szCs w:val="22"/>
              </w:rPr>
              <w:tab/>
            </w:r>
          </w:p>
        </w:tc>
        <w:tc>
          <w:tcPr>
            <w:tcW w:w="2028" w:type="dxa"/>
            <w:tcBorders>
              <w:bottom w:val="single" w:sz="4" w:space="0" w:color="auto"/>
            </w:tcBorders>
          </w:tcPr>
          <w:p w:rsidR="00CC4C0A" w:rsidRPr="000B1F2D" w:rsidRDefault="00CC4C0A" w:rsidP="00D75EAD">
            <w:pPr>
              <w:pStyle w:val="Default"/>
              <w:widowControl/>
              <w:ind w:hanging="15"/>
              <w:contextualSpacing/>
              <w:rPr>
                <w:color w:val="auto"/>
                <w:sz w:val="22"/>
                <w:szCs w:val="22"/>
              </w:rPr>
            </w:pPr>
            <w:r w:rsidRPr="000B1F2D">
              <w:rPr>
                <w:color w:val="auto"/>
                <w:sz w:val="22"/>
                <w:szCs w:val="22"/>
              </w:rPr>
              <w:t>High Level Safety Targets-Abuja 2012 Ministerial Conference</w:t>
            </w:r>
          </w:p>
        </w:tc>
        <w:tc>
          <w:tcPr>
            <w:tcW w:w="3508" w:type="dxa"/>
            <w:tcBorders>
              <w:bottom w:val="single" w:sz="4" w:space="0" w:color="auto"/>
            </w:tcBorders>
          </w:tcPr>
          <w:p w:rsidR="00CC4C0A" w:rsidRPr="000B1F2D" w:rsidRDefault="00CC4C0A" w:rsidP="00D75EAD">
            <w:pPr>
              <w:pStyle w:val="Default"/>
              <w:widowControl/>
              <w:contextualSpacing/>
              <w:rPr>
                <w:color w:val="auto"/>
                <w:sz w:val="22"/>
                <w:szCs w:val="22"/>
              </w:rPr>
            </w:pPr>
            <w:r w:rsidRPr="000B1F2D">
              <w:rPr>
                <w:color w:val="auto"/>
                <w:sz w:val="22"/>
                <w:szCs w:val="22"/>
              </w:rPr>
              <w:t>That:</w:t>
            </w:r>
          </w:p>
          <w:p w:rsidR="00CC4C0A" w:rsidRPr="000B1F2D" w:rsidRDefault="00CC4C0A" w:rsidP="00D75EAD">
            <w:pPr>
              <w:pStyle w:val="Default"/>
              <w:widowControl/>
              <w:contextualSpacing/>
              <w:rPr>
                <w:color w:val="auto"/>
                <w:sz w:val="22"/>
                <w:szCs w:val="22"/>
              </w:rPr>
            </w:pPr>
          </w:p>
          <w:p w:rsidR="00CC4C0A" w:rsidRPr="000B1F2D" w:rsidRDefault="00CC4C0A" w:rsidP="00CC4C0A">
            <w:pPr>
              <w:pStyle w:val="Default"/>
              <w:widowControl/>
              <w:numPr>
                <w:ilvl w:val="0"/>
                <w:numId w:val="40"/>
              </w:numPr>
              <w:ind w:left="255" w:hanging="255"/>
              <w:contextualSpacing/>
              <w:rPr>
                <w:color w:val="auto"/>
                <w:sz w:val="22"/>
                <w:szCs w:val="22"/>
              </w:rPr>
            </w:pPr>
            <w:r w:rsidRPr="000B1F2D">
              <w:rPr>
                <w:color w:val="auto"/>
                <w:sz w:val="22"/>
                <w:szCs w:val="22"/>
              </w:rPr>
              <w:t xml:space="preserve">AFI States be urged to strictly adhere to the AFI 2012 Ministerial Conference plan of action for the implementation of the Abuja Safety Targets in conformity with the established timelines; </w:t>
            </w:r>
          </w:p>
          <w:p w:rsidR="00CC4C0A" w:rsidRPr="000B1F2D" w:rsidRDefault="00CC4C0A" w:rsidP="00D75EAD">
            <w:pPr>
              <w:pStyle w:val="Default"/>
              <w:widowControl/>
              <w:ind w:left="255"/>
              <w:contextualSpacing/>
              <w:rPr>
                <w:color w:val="auto"/>
                <w:sz w:val="22"/>
                <w:szCs w:val="22"/>
              </w:rPr>
            </w:pPr>
          </w:p>
          <w:p w:rsidR="00CC4C0A" w:rsidRPr="000B1F2D" w:rsidRDefault="00CC4C0A" w:rsidP="00CC4C0A">
            <w:pPr>
              <w:pStyle w:val="Default"/>
              <w:widowControl/>
              <w:numPr>
                <w:ilvl w:val="0"/>
                <w:numId w:val="40"/>
              </w:numPr>
              <w:ind w:left="255" w:hanging="255"/>
              <w:contextualSpacing/>
              <w:rPr>
                <w:color w:val="auto"/>
                <w:sz w:val="22"/>
                <w:szCs w:val="22"/>
              </w:rPr>
            </w:pPr>
            <w:r w:rsidRPr="000B1F2D">
              <w:rPr>
                <w:color w:val="auto"/>
                <w:sz w:val="22"/>
                <w:szCs w:val="22"/>
              </w:rPr>
              <w:t>AFI States which have not yet done so should provide information/feedback on the implementation status of the Abuja Safety Targets to enable AFCAC monitor the level of implementation; and</w:t>
            </w:r>
          </w:p>
          <w:p w:rsidR="00CC4C0A" w:rsidRPr="000B1F2D" w:rsidRDefault="00CC4C0A" w:rsidP="00D75EAD">
            <w:pPr>
              <w:pStyle w:val="Default"/>
              <w:widowControl/>
              <w:ind w:left="255"/>
              <w:contextualSpacing/>
              <w:rPr>
                <w:color w:val="auto"/>
                <w:sz w:val="22"/>
                <w:szCs w:val="22"/>
              </w:rPr>
            </w:pPr>
          </w:p>
          <w:p w:rsidR="00CC4C0A" w:rsidRPr="000B1F2D" w:rsidRDefault="00CC4C0A" w:rsidP="00CC4C0A">
            <w:pPr>
              <w:pStyle w:val="Default"/>
              <w:widowControl/>
              <w:numPr>
                <w:ilvl w:val="0"/>
                <w:numId w:val="40"/>
              </w:numPr>
              <w:ind w:left="255" w:hanging="255"/>
              <w:contextualSpacing/>
              <w:rPr>
                <w:color w:val="auto"/>
                <w:sz w:val="22"/>
                <w:szCs w:val="22"/>
              </w:rPr>
            </w:pPr>
            <w:r w:rsidRPr="000B1F2D">
              <w:rPr>
                <w:color w:val="auto"/>
                <w:sz w:val="22"/>
                <w:szCs w:val="22"/>
              </w:rPr>
              <w:t>APIRG and RASG-AFI be urged to address and coordinate issues related to the implementation of Abuja Safety Targets.</w:t>
            </w:r>
          </w:p>
          <w:p w:rsidR="00CC4C0A" w:rsidRPr="000B1F2D" w:rsidRDefault="00CC4C0A" w:rsidP="00D75EAD">
            <w:pPr>
              <w:pStyle w:val="Default"/>
              <w:widowControl/>
              <w:contextualSpacing/>
              <w:rPr>
                <w:color w:val="auto"/>
                <w:sz w:val="22"/>
                <w:szCs w:val="22"/>
              </w:rPr>
            </w:pPr>
          </w:p>
        </w:tc>
        <w:tc>
          <w:tcPr>
            <w:tcW w:w="1694" w:type="dxa"/>
            <w:tcBorders>
              <w:bottom w:val="single" w:sz="4" w:space="0" w:color="auto"/>
            </w:tcBorders>
          </w:tcPr>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r w:rsidRPr="000B1F2D">
              <w:rPr>
                <w:color w:val="auto"/>
                <w:sz w:val="22"/>
                <w:szCs w:val="22"/>
                <w:lang w:bidi="th-TH"/>
              </w:rPr>
              <w:t>States</w:t>
            </w: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D75EAD" w:rsidRPr="000B1F2D" w:rsidRDefault="00D75EAD"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r w:rsidRPr="000B1F2D">
              <w:rPr>
                <w:color w:val="auto"/>
                <w:sz w:val="22"/>
                <w:szCs w:val="22"/>
                <w:lang w:bidi="th-TH"/>
              </w:rPr>
              <w:t>States</w:t>
            </w: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D75EAD" w:rsidRPr="000B1F2D" w:rsidRDefault="00D75EAD" w:rsidP="00D75EAD">
            <w:pPr>
              <w:pStyle w:val="Default"/>
              <w:widowControl/>
              <w:contextualSpacing/>
              <w:rPr>
                <w:color w:val="auto"/>
                <w:sz w:val="22"/>
                <w:szCs w:val="22"/>
                <w:lang w:bidi="th-TH"/>
              </w:rPr>
            </w:pPr>
          </w:p>
          <w:p w:rsidR="00D75EAD" w:rsidRPr="000B1F2D" w:rsidRDefault="00D75EAD" w:rsidP="00D75EAD">
            <w:pPr>
              <w:pStyle w:val="Default"/>
              <w:widowControl/>
              <w:contextualSpacing/>
              <w:rPr>
                <w:color w:val="auto"/>
                <w:sz w:val="22"/>
                <w:szCs w:val="22"/>
                <w:lang w:bidi="th-TH"/>
              </w:rPr>
            </w:pPr>
          </w:p>
          <w:p w:rsidR="00D75EAD" w:rsidRPr="000B1F2D" w:rsidRDefault="00D75EAD"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r w:rsidRPr="000B1F2D">
              <w:rPr>
                <w:color w:val="auto"/>
                <w:sz w:val="22"/>
                <w:szCs w:val="22"/>
                <w:lang w:bidi="th-TH"/>
              </w:rPr>
              <w:t>APIRG and RASG-AFI Secretaries</w:t>
            </w:r>
          </w:p>
        </w:tc>
        <w:tc>
          <w:tcPr>
            <w:tcW w:w="1708" w:type="dxa"/>
            <w:tcBorders>
              <w:bottom w:val="single" w:sz="4" w:space="0" w:color="auto"/>
            </w:tcBorders>
          </w:tcPr>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r w:rsidRPr="000B1F2D">
              <w:rPr>
                <w:color w:val="auto"/>
                <w:sz w:val="22"/>
                <w:szCs w:val="22"/>
                <w:lang w:eastAsia="zh-CN" w:bidi="th-TH"/>
              </w:rPr>
              <w:t>Timely implementation of Abuja Safety Targets</w:t>
            </w: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D75EAD" w:rsidRPr="000B1F2D" w:rsidRDefault="00D75EAD"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r w:rsidRPr="000B1F2D">
              <w:rPr>
                <w:color w:val="auto"/>
                <w:sz w:val="22"/>
                <w:szCs w:val="22"/>
                <w:lang w:eastAsia="zh-CN" w:bidi="th-TH"/>
              </w:rPr>
              <w:t>Effective monitoring of Abuja Safety Targets implementation</w:t>
            </w: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r w:rsidRPr="000B1F2D">
              <w:rPr>
                <w:color w:val="auto"/>
                <w:sz w:val="22"/>
                <w:szCs w:val="22"/>
                <w:lang w:eastAsia="zh-CN" w:bidi="th-TH"/>
              </w:rPr>
              <w:t>Coordinated implementation of Abuja Safety Targets</w:t>
            </w:r>
          </w:p>
        </w:tc>
        <w:tc>
          <w:tcPr>
            <w:tcW w:w="1701" w:type="dxa"/>
            <w:tcBorders>
              <w:bottom w:val="single" w:sz="4" w:space="0" w:color="auto"/>
            </w:tcBorders>
          </w:tcPr>
          <w:p w:rsidR="00D75EAD" w:rsidRPr="000B1F2D" w:rsidRDefault="00D75EAD" w:rsidP="00D75EAD">
            <w:pPr>
              <w:contextualSpacing/>
              <w:rPr>
                <w:sz w:val="22"/>
                <w:szCs w:val="22"/>
                <w:lang w:eastAsia="zh-CN" w:bidi="th-TH"/>
              </w:rPr>
            </w:pPr>
          </w:p>
          <w:p w:rsidR="00D75EAD" w:rsidRPr="000B1F2D" w:rsidRDefault="00D75EAD" w:rsidP="00D75EAD">
            <w:pPr>
              <w:contextualSpacing/>
              <w:rPr>
                <w:sz w:val="22"/>
                <w:szCs w:val="22"/>
                <w:lang w:eastAsia="zh-CN" w:bidi="th-TH"/>
              </w:rPr>
            </w:pPr>
          </w:p>
          <w:p w:rsidR="00CC4C0A" w:rsidRPr="000B1F2D" w:rsidRDefault="00D75EAD" w:rsidP="00D75EAD">
            <w:pPr>
              <w:contextualSpacing/>
              <w:rPr>
                <w:sz w:val="22"/>
                <w:szCs w:val="22"/>
                <w:lang w:eastAsia="zh-CN" w:bidi="th-TH"/>
              </w:rPr>
            </w:pPr>
            <w:r w:rsidRPr="000B1F2D">
              <w:rPr>
                <w:sz w:val="22"/>
                <w:szCs w:val="22"/>
                <w:lang w:eastAsia="zh-CN" w:bidi="th-TH"/>
              </w:rPr>
              <w:t>Noted.</w:t>
            </w:r>
          </w:p>
        </w:tc>
        <w:tc>
          <w:tcPr>
            <w:tcW w:w="1418" w:type="dxa"/>
            <w:tcBorders>
              <w:bottom w:val="single" w:sz="4" w:space="0" w:color="auto"/>
            </w:tcBorders>
          </w:tcPr>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r w:rsidRPr="000B1F2D">
              <w:rPr>
                <w:sz w:val="22"/>
                <w:szCs w:val="22"/>
                <w:lang w:eastAsia="zh-CN" w:bidi="th-TH"/>
              </w:rPr>
              <w:t xml:space="preserve">Done </w:t>
            </w: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D75EAD" w:rsidRPr="000B1F2D" w:rsidRDefault="00D75EAD" w:rsidP="00D75EAD">
            <w:pPr>
              <w:contextualSpacing/>
              <w:rPr>
                <w:sz w:val="22"/>
                <w:szCs w:val="22"/>
                <w:lang w:eastAsia="zh-CN" w:bidi="th-TH"/>
              </w:rPr>
            </w:pPr>
          </w:p>
          <w:p w:rsidR="00D75EAD" w:rsidRPr="000B1F2D" w:rsidRDefault="00D75EAD" w:rsidP="00D75EAD">
            <w:pPr>
              <w:contextualSpacing/>
              <w:rPr>
                <w:sz w:val="22"/>
                <w:szCs w:val="22"/>
                <w:lang w:eastAsia="zh-CN" w:bidi="th-TH"/>
              </w:rPr>
            </w:pPr>
          </w:p>
          <w:p w:rsidR="00CC4C0A" w:rsidRPr="000B1F2D" w:rsidRDefault="00CC4C0A" w:rsidP="00D75EAD">
            <w:pPr>
              <w:contextualSpacing/>
              <w:rPr>
                <w:sz w:val="22"/>
                <w:szCs w:val="22"/>
                <w:lang w:eastAsia="zh-CN" w:bidi="th-TH"/>
              </w:rPr>
            </w:pPr>
            <w:r w:rsidRPr="000B1F2D">
              <w:rPr>
                <w:sz w:val="22"/>
                <w:szCs w:val="22"/>
                <w:lang w:eastAsia="zh-CN" w:bidi="th-TH"/>
              </w:rPr>
              <w:t>30 April 2014</w:t>
            </w: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D75EAD" w:rsidRPr="000B1F2D" w:rsidRDefault="00D75EAD" w:rsidP="00D75EAD">
            <w:pPr>
              <w:contextualSpacing/>
              <w:rPr>
                <w:sz w:val="22"/>
                <w:szCs w:val="22"/>
                <w:lang w:eastAsia="zh-CN" w:bidi="th-TH"/>
              </w:rPr>
            </w:pPr>
          </w:p>
          <w:p w:rsidR="00D75EAD" w:rsidRPr="000B1F2D" w:rsidRDefault="00D75EAD" w:rsidP="00D75EAD">
            <w:pPr>
              <w:contextualSpacing/>
              <w:rPr>
                <w:sz w:val="22"/>
                <w:szCs w:val="22"/>
                <w:lang w:eastAsia="zh-CN" w:bidi="th-TH"/>
              </w:rPr>
            </w:pPr>
          </w:p>
          <w:p w:rsidR="00D75EAD" w:rsidRPr="000B1F2D" w:rsidRDefault="00D75EAD" w:rsidP="00D75EAD">
            <w:pPr>
              <w:contextualSpacing/>
              <w:rPr>
                <w:sz w:val="22"/>
                <w:szCs w:val="22"/>
                <w:lang w:eastAsia="zh-CN" w:bidi="th-TH"/>
              </w:rPr>
            </w:pPr>
          </w:p>
          <w:p w:rsidR="00CC4C0A" w:rsidRPr="000B1F2D" w:rsidRDefault="00CC4C0A" w:rsidP="00D75EAD">
            <w:pPr>
              <w:contextualSpacing/>
              <w:rPr>
                <w:sz w:val="22"/>
                <w:szCs w:val="22"/>
                <w:lang w:eastAsia="zh-CN" w:bidi="th-TH"/>
              </w:rPr>
            </w:pPr>
            <w:r w:rsidRPr="000B1F2D">
              <w:rPr>
                <w:sz w:val="22"/>
                <w:szCs w:val="22"/>
                <w:lang w:eastAsia="zh-CN" w:bidi="th-TH"/>
              </w:rPr>
              <w:t>APIRG/20</w:t>
            </w: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tc>
        <w:tc>
          <w:tcPr>
            <w:tcW w:w="1862" w:type="dxa"/>
            <w:tcBorders>
              <w:bottom w:val="single" w:sz="4" w:space="0" w:color="auto"/>
            </w:tcBorders>
          </w:tcPr>
          <w:p w:rsidR="00D75EAD" w:rsidRPr="000B1F2D" w:rsidRDefault="00D75EAD" w:rsidP="00D75EAD">
            <w:pPr>
              <w:contextualSpacing/>
              <w:rPr>
                <w:sz w:val="22"/>
                <w:szCs w:val="22"/>
                <w:lang w:eastAsia="zh-CN" w:bidi="th-TH"/>
              </w:rPr>
            </w:pPr>
          </w:p>
          <w:p w:rsidR="00D75EAD" w:rsidRPr="000B1F2D" w:rsidRDefault="00D75EAD" w:rsidP="00D75EAD">
            <w:pPr>
              <w:contextualSpacing/>
              <w:rPr>
                <w:sz w:val="22"/>
                <w:szCs w:val="22"/>
                <w:lang w:eastAsia="zh-CN" w:bidi="th-TH"/>
              </w:rPr>
            </w:pPr>
          </w:p>
          <w:p w:rsidR="00CC4C0A" w:rsidRPr="000B1F2D" w:rsidRDefault="00D75EAD" w:rsidP="004739F9">
            <w:pPr>
              <w:contextualSpacing/>
              <w:rPr>
                <w:sz w:val="22"/>
                <w:szCs w:val="22"/>
                <w:lang w:eastAsia="zh-CN" w:bidi="th-TH"/>
              </w:rPr>
            </w:pPr>
            <w:r w:rsidRPr="000B1F2D">
              <w:rPr>
                <w:sz w:val="22"/>
                <w:szCs w:val="22"/>
                <w:lang w:eastAsia="zh-CN" w:bidi="th-TH"/>
              </w:rPr>
              <w:t>Addressed by the AFI Plan Steering Committee</w:t>
            </w:r>
            <w:r w:rsidR="004739F9" w:rsidRPr="000B1F2D">
              <w:rPr>
                <w:sz w:val="22"/>
                <w:szCs w:val="22"/>
                <w:lang w:eastAsia="zh-CN" w:bidi="th-TH"/>
              </w:rPr>
              <w:t xml:space="preserve">, AFCAC, and </w:t>
            </w:r>
            <w:r w:rsidRPr="000B1F2D">
              <w:rPr>
                <w:sz w:val="22"/>
                <w:szCs w:val="22"/>
                <w:lang w:eastAsia="zh-CN" w:bidi="th-TH"/>
              </w:rPr>
              <w:t>RASG-AFI</w:t>
            </w:r>
            <w:r w:rsidR="004739F9" w:rsidRPr="000B1F2D">
              <w:rPr>
                <w:sz w:val="22"/>
                <w:szCs w:val="22"/>
                <w:lang w:eastAsia="zh-CN" w:bidi="th-TH"/>
              </w:rPr>
              <w:t>.</w:t>
            </w:r>
          </w:p>
          <w:p w:rsidR="004739F9" w:rsidRPr="000B1F2D" w:rsidRDefault="004739F9" w:rsidP="004739F9">
            <w:pPr>
              <w:contextualSpacing/>
              <w:rPr>
                <w:sz w:val="22"/>
                <w:szCs w:val="22"/>
                <w:lang w:eastAsia="zh-CN" w:bidi="th-TH"/>
              </w:rPr>
            </w:pPr>
          </w:p>
          <w:p w:rsidR="004739F9" w:rsidRPr="000B1F2D" w:rsidRDefault="004739F9" w:rsidP="004739F9">
            <w:pPr>
              <w:contextualSpacing/>
              <w:rPr>
                <w:sz w:val="22"/>
                <w:szCs w:val="22"/>
                <w:lang w:eastAsia="zh-CN" w:bidi="th-TH"/>
              </w:rPr>
            </w:pPr>
            <w:r w:rsidRPr="000B1F2D">
              <w:rPr>
                <w:sz w:val="22"/>
                <w:szCs w:val="22"/>
                <w:lang w:eastAsia="zh-CN" w:bidi="th-TH"/>
              </w:rPr>
              <w:t>To be further discussed by RASG-AFI/3.</w:t>
            </w:r>
          </w:p>
        </w:tc>
      </w:tr>
      <w:tr w:rsidR="000B1F2D" w:rsidRPr="000B1F2D" w:rsidTr="002E1092">
        <w:trPr>
          <w:cantSplit/>
          <w:jc w:val="center"/>
        </w:trPr>
        <w:tc>
          <w:tcPr>
            <w:tcW w:w="1368" w:type="dxa"/>
            <w:tcBorders>
              <w:bottom w:val="single" w:sz="4" w:space="0" w:color="auto"/>
            </w:tcBorders>
          </w:tcPr>
          <w:p w:rsidR="00CC4C0A" w:rsidRPr="000B1F2D" w:rsidRDefault="00CC4C0A" w:rsidP="00D75EAD">
            <w:pPr>
              <w:contextualSpacing/>
              <w:rPr>
                <w:b/>
                <w:sz w:val="22"/>
                <w:szCs w:val="22"/>
              </w:rPr>
            </w:pPr>
            <w:r w:rsidRPr="000B1F2D">
              <w:rPr>
                <w:b/>
                <w:sz w:val="22"/>
                <w:szCs w:val="22"/>
              </w:rPr>
              <w:lastRenderedPageBreak/>
              <w:t>Conclusion 19/06:</w:t>
            </w:r>
          </w:p>
          <w:p w:rsidR="00CC4C0A" w:rsidRPr="000B1F2D" w:rsidRDefault="00CC4C0A" w:rsidP="00D75EAD">
            <w:pPr>
              <w:contextualSpacing/>
              <w:rPr>
                <w:b/>
                <w:sz w:val="22"/>
                <w:szCs w:val="22"/>
              </w:rPr>
            </w:pPr>
          </w:p>
          <w:p w:rsidR="00CC4C0A" w:rsidRPr="000B1F2D" w:rsidRDefault="00CC4C0A" w:rsidP="00D75EAD">
            <w:pPr>
              <w:contextualSpacing/>
              <w:rPr>
                <w:b/>
                <w:sz w:val="22"/>
                <w:szCs w:val="22"/>
              </w:rPr>
            </w:pPr>
          </w:p>
          <w:p w:rsidR="00CC4C0A" w:rsidRPr="000B1F2D" w:rsidRDefault="00CC4C0A" w:rsidP="00D75EAD">
            <w:pPr>
              <w:contextualSpacing/>
              <w:rPr>
                <w:b/>
                <w:sz w:val="22"/>
                <w:szCs w:val="22"/>
              </w:rPr>
            </w:pPr>
          </w:p>
          <w:p w:rsidR="00CC4C0A" w:rsidRPr="000B1F2D" w:rsidRDefault="00CC4C0A" w:rsidP="00D75EAD">
            <w:pPr>
              <w:contextualSpacing/>
              <w:rPr>
                <w:b/>
                <w:sz w:val="22"/>
                <w:szCs w:val="22"/>
              </w:rPr>
            </w:pPr>
          </w:p>
          <w:p w:rsidR="00CC4C0A" w:rsidRPr="000B1F2D" w:rsidRDefault="00CC4C0A" w:rsidP="00D75EAD">
            <w:pPr>
              <w:contextualSpacing/>
              <w:rPr>
                <w:b/>
                <w:sz w:val="22"/>
                <w:szCs w:val="22"/>
              </w:rPr>
            </w:pPr>
          </w:p>
          <w:p w:rsidR="00CC4C0A" w:rsidRPr="000B1F2D" w:rsidRDefault="00CC4C0A" w:rsidP="00D75EAD">
            <w:pPr>
              <w:contextualSpacing/>
              <w:rPr>
                <w:b/>
                <w:sz w:val="22"/>
                <w:szCs w:val="22"/>
              </w:rPr>
            </w:pPr>
          </w:p>
          <w:p w:rsidR="00CC4C0A" w:rsidRPr="000B1F2D" w:rsidRDefault="00CC4C0A" w:rsidP="00D75EAD">
            <w:pPr>
              <w:contextualSpacing/>
              <w:rPr>
                <w:b/>
                <w:sz w:val="22"/>
                <w:szCs w:val="22"/>
              </w:rPr>
            </w:pPr>
          </w:p>
          <w:p w:rsidR="00CC4C0A" w:rsidRPr="000B1F2D" w:rsidRDefault="00CC4C0A" w:rsidP="00D75EAD">
            <w:pPr>
              <w:contextualSpacing/>
              <w:rPr>
                <w:b/>
                <w:sz w:val="22"/>
                <w:szCs w:val="22"/>
              </w:rPr>
            </w:pPr>
          </w:p>
          <w:p w:rsidR="00CC4C0A" w:rsidRPr="000B1F2D" w:rsidRDefault="00CC4C0A" w:rsidP="00D75EAD">
            <w:pPr>
              <w:contextualSpacing/>
              <w:rPr>
                <w:b/>
                <w:sz w:val="22"/>
                <w:szCs w:val="22"/>
              </w:rPr>
            </w:pPr>
          </w:p>
          <w:p w:rsidR="00CC4C0A" w:rsidRPr="000B1F2D" w:rsidRDefault="00CC4C0A" w:rsidP="00D75EAD">
            <w:pPr>
              <w:contextualSpacing/>
              <w:rPr>
                <w:b/>
                <w:sz w:val="22"/>
                <w:szCs w:val="22"/>
              </w:rPr>
            </w:pPr>
          </w:p>
          <w:p w:rsidR="00CC4C0A" w:rsidRPr="000B1F2D" w:rsidRDefault="00CC4C0A" w:rsidP="00D75EAD">
            <w:pPr>
              <w:contextualSpacing/>
              <w:rPr>
                <w:b/>
                <w:sz w:val="22"/>
                <w:szCs w:val="22"/>
              </w:rPr>
            </w:pPr>
          </w:p>
          <w:p w:rsidR="00CC4C0A" w:rsidRPr="000B1F2D" w:rsidRDefault="00CC4C0A" w:rsidP="00D75EAD">
            <w:pPr>
              <w:contextualSpacing/>
              <w:rPr>
                <w:b/>
                <w:sz w:val="22"/>
                <w:szCs w:val="22"/>
              </w:rPr>
            </w:pPr>
          </w:p>
          <w:p w:rsidR="00CC4C0A" w:rsidRPr="000B1F2D" w:rsidRDefault="00CC4C0A" w:rsidP="00D75EAD">
            <w:pPr>
              <w:contextualSpacing/>
              <w:rPr>
                <w:b/>
                <w:sz w:val="22"/>
                <w:szCs w:val="22"/>
              </w:rPr>
            </w:pPr>
          </w:p>
          <w:p w:rsidR="00CC4C0A" w:rsidRPr="000B1F2D" w:rsidRDefault="00CC4C0A" w:rsidP="00D75EAD">
            <w:pPr>
              <w:contextualSpacing/>
              <w:rPr>
                <w:b/>
                <w:sz w:val="22"/>
                <w:szCs w:val="22"/>
              </w:rPr>
            </w:pPr>
          </w:p>
          <w:p w:rsidR="00CC4C0A" w:rsidRPr="000B1F2D" w:rsidRDefault="00CC4C0A" w:rsidP="00D75EAD">
            <w:pPr>
              <w:contextualSpacing/>
              <w:rPr>
                <w:b/>
                <w:sz w:val="22"/>
                <w:szCs w:val="22"/>
              </w:rPr>
            </w:pPr>
          </w:p>
          <w:p w:rsidR="00CC4C0A" w:rsidRPr="000B1F2D" w:rsidRDefault="00CC4C0A" w:rsidP="00D75EAD">
            <w:pPr>
              <w:contextualSpacing/>
              <w:rPr>
                <w:b/>
                <w:sz w:val="22"/>
                <w:szCs w:val="22"/>
              </w:rPr>
            </w:pPr>
          </w:p>
          <w:p w:rsidR="00CC4C0A" w:rsidRPr="000B1F2D" w:rsidRDefault="00CC4C0A" w:rsidP="00D75EAD">
            <w:pPr>
              <w:contextualSpacing/>
              <w:rPr>
                <w:b/>
                <w:sz w:val="22"/>
                <w:szCs w:val="22"/>
              </w:rPr>
            </w:pPr>
          </w:p>
          <w:p w:rsidR="00CC4C0A" w:rsidRPr="000B1F2D" w:rsidRDefault="00CC4C0A" w:rsidP="00D75EAD">
            <w:pPr>
              <w:contextualSpacing/>
              <w:rPr>
                <w:b/>
                <w:sz w:val="22"/>
                <w:szCs w:val="22"/>
              </w:rPr>
            </w:pPr>
          </w:p>
          <w:p w:rsidR="00CC4C0A" w:rsidRPr="000B1F2D" w:rsidRDefault="00CC4C0A" w:rsidP="00D75EAD">
            <w:pPr>
              <w:contextualSpacing/>
              <w:rPr>
                <w:b/>
                <w:sz w:val="22"/>
                <w:szCs w:val="22"/>
              </w:rPr>
            </w:pPr>
          </w:p>
          <w:p w:rsidR="00CC4C0A" w:rsidRPr="000B1F2D" w:rsidRDefault="00CC4C0A" w:rsidP="00D75EAD">
            <w:pPr>
              <w:contextualSpacing/>
              <w:rPr>
                <w:b/>
                <w:sz w:val="22"/>
                <w:szCs w:val="22"/>
              </w:rPr>
            </w:pPr>
          </w:p>
          <w:p w:rsidR="00CC4C0A" w:rsidRPr="000B1F2D" w:rsidRDefault="00CC4C0A" w:rsidP="00D75EAD">
            <w:pPr>
              <w:contextualSpacing/>
              <w:rPr>
                <w:b/>
                <w:sz w:val="22"/>
                <w:szCs w:val="22"/>
              </w:rPr>
            </w:pPr>
          </w:p>
        </w:tc>
        <w:tc>
          <w:tcPr>
            <w:tcW w:w="2028" w:type="dxa"/>
            <w:tcBorders>
              <w:bottom w:val="single" w:sz="4" w:space="0" w:color="auto"/>
            </w:tcBorders>
          </w:tcPr>
          <w:p w:rsidR="00CC4C0A" w:rsidRPr="000B1F2D" w:rsidRDefault="00CC4C0A" w:rsidP="00D75EAD">
            <w:pPr>
              <w:pStyle w:val="Default"/>
              <w:widowControl/>
              <w:ind w:hanging="15"/>
              <w:contextualSpacing/>
              <w:rPr>
                <w:color w:val="auto"/>
                <w:sz w:val="22"/>
                <w:szCs w:val="22"/>
              </w:rPr>
            </w:pPr>
            <w:r w:rsidRPr="000B1F2D">
              <w:rPr>
                <w:color w:val="auto"/>
                <w:sz w:val="22"/>
                <w:szCs w:val="22"/>
              </w:rPr>
              <w:t>Adoption of AFI Regional Air Navigation System Implementation Action Plan Aligned with the ICAO Aviation System Block Upgrades (ASBUs)</w:t>
            </w:r>
          </w:p>
        </w:tc>
        <w:tc>
          <w:tcPr>
            <w:tcW w:w="3508" w:type="dxa"/>
            <w:tcBorders>
              <w:bottom w:val="single" w:sz="4" w:space="0" w:color="auto"/>
            </w:tcBorders>
          </w:tcPr>
          <w:p w:rsidR="00CC4C0A" w:rsidRPr="000B1F2D" w:rsidRDefault="00CC4C0A" w:rsidP="00D75EAD">
            <w:pPr>
              <w:pStyle w:val="Default"/>
              <w:widowControl/>
              <w:contextualSpacing/>
              <w:rPr>
                <w:color w:val="auto"/>
                <w:sz w:val="22"/>
                <w:szCs w:val="22"/>
              </w:rPr>
            </w:pPr>
            <w:r w:rsidRPr="000B1F2D">
              <w:rPr>
                <w:color w:val="auto"/>
                <w:sz w:val="22"/>
                <w:szCs w:val="22"/>
              </w:rPr>
              <w:t>That:</w:t>
            </w:r>
          </w:p>
          <w:p w:rsidR="00CC4C0A" w:rsidRPr="000B1F2D" w:rsidRDefault="00CC4C0A" w:rsidP="00D75EAD">
            <w:pPr>
              <w:pStyle w:val="Default"/>
              <w:widowControl/>
              <w:contextualSpacing/>
              <w:rPr>
                <w:color w:val="auto"/>
                <w:sz w:val="22"/>
                <w:szCs w:val="22"/>
              </w:rPr>
            </w:pPr>
          </w:p>
          <w:p w:rsidR="00CC4C0A" w:rsidRPr="000B1F2D" w:rsidRDefault="00CC4C0A" w:rsidP="00CC4C0A">
            <w:pPr>
              <w:pStyle w:val="Default"/>
              <w:widowControl/>
              <w:numPr>
                <w:ilvl w:val="0"/>
                <w:numId w:val="8"/>
              </w:numPr>
              <w:ind w:left="371"/>
              <w:contextualSpacing/>
              <w:rPr>
                <w:color w:val="auto"/>
                <w:sz w:val="22"/>
                <w:szCs w:val="22"/>
              </w:rPr>
            </w:pPr>
            <w:r w:rsidRPr="000B1F2D">
              <w:rPr>
                <w:color w:val="auto"/>
                <w:sz w:val="22"/>
                <w:szCs w:val="22"/>
              </w:rPr>
              <w:t>AFI States adopt the Regional Air Navigation System Implementation Plan aligned with the 18 Block 0 Modules of the ICAO Aviation System Block Upgrades (ASBU) Methodology, as provided at Appendix 3.0A to this report;</w:t>
            </w:r>
          </w:p>
          <w:p w:rsidR="00CC4C0A" w:rsidRPr="000B1F2D" w:rsidRDefault="00CC4C0A" w:rsidP="00D75EAD">
            <w:pPr>
              <w:pStyle w:val="Default"/>
              <w:widowControl/>
              <w:ind w:left="371"/>
              <w:contextualSpacing/>
              <w:rPr>
                <w:color w:val="auto"/>
                <w:sz w:val="22"/>
                <w:szCs w:val="22"/>
              </w:rPr>
            </w:pPr>
          </w:p>
          <w:p w:rsidR="00CC4C0A" w:rsidRPr="000B1F2D" w:rsidRDefault="00CC4C0A" w:rsidP="00CC4C0A">
            <w:pPr>
              <w:pStyle w:val="Default"/>
              <w:widowControl/>
              <w:numPr>
                <w:ilvl w:val="0"/>
                <w:numId w:val="8"/>
              </w:numPr>
              <w:ind w:left="371"/>
              <w:contextualSpacing/>
              <w:rPr>
                <w:color w:val="auto"/>
                <w:sz w:val="22"/>
                <w:szCs w:val="22"/>
              </w:rPr>
            </w:pPr>
            <w:r w:rsidRPr="000B1F2D">
              <w:rPr>
                <w:color w:val="auto"/>
                <w:sz w:val="22"/>
                <w:szCs w:val="22"/>
              </w:rPr>
              <w:t>That AFI States implement the adopted modules based on their operational needs, the categorization and the prioritization defined in the Action Plan;</w:t>
            </w:r>
          </w:p>
          <w:p w:rsidR="00CC4C0A" w:rsidRPr="000B1F2D" w:rsidRDefault="00CC4C0A" w:rsidP="00D75EAD">
            <w:pPr>
              <w:pStyle w:val="Default"/>
              <w:widowControl/>
              <w:ind w:left="371"/>
              <w:contextualSpacing/>
              <w:rPr>
                <w:color w:val="auto"/>
                <w:sz w:val="22"/>
                <w:szCs w:val="22"/>
              </w:rPr>
            </w:pPr>
          </w:p>
          <w:p w:rsidR="00CC4C0A" w:rsidRPr="000B1F2D" w:rsidRDefault="00CC4C0A" w:rsidP="00D75EAD">
            <w:pPr>
              <w:pStyle w:val="Default"/>
              <w:ind w:left="371"/>
              <w:contextualSpacing/>
              <w:rPr>
                <w:color w:val="auto"/>
                <w:sz w:val="22"/>
                <w:szCs w:val="22"/>
              </w:rPr>
            </w:pPr>
          </w:p>
        </w:tc>
        <w:tc>
          <w:tcPr>
            <w:tcW w:w="1694" w:type="dxa"/>
            <w:tcBorders>
              <w:bottom w:val="single" w:sz="4" w:space="0" w:color="auto"/>
            </w:tcBorders>
          </w:tcPr>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r w:rsidRPr="000B1F2D">
              <w:rPr>
                <w:color w:val="auto"/>
                <w:sz w:val="22"/>
                <w:szCs w:val="22"/>
                <w:lang w:bidi="th-TH"/>
              </w:rPr>
              <w:t>States</w:t>
            </w: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D75EAD" w:rsidRPr="000B1F2D" w:rsidRDefault="00D75EAD"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r w:rsidRPr="000B1F2D">
              <w:rPr>
                <w:color w:val="auto"/>
                <w:sz w:val="22"/>
                <w:szCs w:val="22"/>
                <w:lang w:bidi="th-TH"/>
              </w:rPr>
              <w:t>States</w:t>
            </w: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contextualSpacing/>
              <w:rPr>
                <w:color w:val="auto"/>
                <w:sz w:val="22"/>
                <w:szCs w:val="22"/>
                <w:lang w:bidi="th-TH"/>
              </w:rPr>
            </w:pPr>
          </w:p>
        </w:tc>
        <w:tc>
          <w:tcPr>
            <w:tcW w:w="1708" w:type="dxa"/>
            <w:tcBorders>
              <w:bottom w:val="single" w:sz="4" w:space="0" w:color="auto"/>
            </w:tcBorders>
          </w:tcPr>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r w:rsidRPr="000B1F2D">
              <w:rPr>
                <w:color w:val="auto"/>
                <w:sz w:val="22"/>
                <w:szCs w:val="22"/>
                <w:lang w:eastAsia="zh-CN" w:bidi="th-TH"/>
              </w:rPr>
              <w:t xml:space="preserve">National air navigation plans with priorities </w:t>
            </w: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D75EAD" w:rsidRPr="000B1F2D" w:rsidRDefault="00D75EAD"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r w:rsidRPr="000B1F2D">
              <w:rPr>
                <w:color w:val="auto"/>
                <w:sz w:val="22"/>
                <w:szCs w:val="22"/>
                <w:lang w:eastAsia="zh-CN" w:bidi="th-TH"/>
              </w:rPr>
              <w:t>Sharing of experience</w:t>
            </w: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contextualSpacing/>
              <w:rPr>
                <w:color w:val="auto"/>
                <w:sz w:val="22"/>
                <w:szCs w:val="22"/>
                <w:lang w:eastAsia="zh-CN" w:bidi="th-TH"/>
              </w:rPr>
            </w:pPr>
          </w:p>
        </w:tc>
        <w:tc>
          <w:tcPr>
            <w:tcW w:w="1701" w:type="dxa"/>
            <w:tcBorders>
              <w:bottom w:val="single" w:sz="4" w:space="0" w:color="auto"/>
            </w:tcBorders>
          </w:tcPr>
          <w:p w:rsidR="00D75EAD" w:rsidRPr="000B1F2D" w:rsidRDefault="00D75EAD" w:rsidP="00D75EAD">
            <w:pPr>
              <w:contextualSpacing/>
              <w:rPr>
                <w:sz w:val="22"/>
                <w:szCs w:val="22"/>
                <w:lang w:eastAsia="zh-CN" w:bidi="th-TH"/>
              </w:rPr>
            </w:pPr>
          </w:p>
          <w:p w:rsidR="00D75EAD" w:rsidRPr="000B1F2D" w:rsidRDefault="00D75EAD" w:rsidP="00D75EAD">
            <w:pPr>
              <w:contextualSpacing/>
              <w:rPr>
                <w:sz w:val="22"/>
                <w:szCs w:val="22"/>
                <w:lang w:eastAsia="zh-CN" w:bidi="th-TH"/>
              </w:rPr>
            </w:pPr>
          </w:p>
          <w:p w:rsidR="00CC4C0A" w:rsidRPr="000B1F2D" w:rsidRDefault="00D75EAD" w:rsidP="00D75EAD">
            <w:pPr>
              <w:contextualSpacing/>
              <w:rPr>
                <w:sz w:val="22"/>
                <w:szCs w:val="22"/>
                <w:lang w:eastAsia="zh-CN" w:bidi="th-TH"/>
              </w:rPr>
            </w:pPr>
            <w:r w:rsidRPr="000B1F2D">
              <w:rPr>
                <w:sz w:val="22"/>
                <w:szCs w:val="22"/>
                <w:lang w:eastAsia="zh-CN" w:bidi="th-TH"/>
              </w:rPr>
              <w:t>Noted.</w:t>
            </w:r>
          </w:p>
        </w:tc>
        <w:tc>
          <w:tcPr>
            <w:tcW w:w="1418" w:type="dxa"/>
          </w:tcPr>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r w:rsidRPr="000B1F2D">
              <w:rPr>
                <w:sz w:val="22"/>
                <w:szCs w:val="22"/>
                <w:lang w:eastAsia="zh-CN" w:bidi="th-TH"/>
              </w:rPr>
              <w:t>31 May 2014</w:t>
            </w: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D75EAD" w:rsidRPr="000B1F2D" w:rsidRDefault="00D75EAD" w:rsidP="00D75EAD">
            <w:pPr>
              <w:contextualSpacing/>
              <w:rPr>
                <w:sz w:val="22"/>
                <w:szCs w:val="22"/>
                <w:lang w:eastAsia="zh-CN" w:bidi="th-TH"/>
              </w:rPr>
            </w:pPr>
          </w:p>
          <w:p w:rsidR="00D75EAD" w:rsidRPr="000B1F2D" w:rsidRDefault="00D75EAD" w:rsidP="00D75EAD">
            <w:pPr>
              <w:contextualSpacing/>
              <w:rPr>
                <w:sz w:val="22"/>
                <w:szCs w:val="22"/>
                <w:lang w:eastAsia="zh-CN" w:bidi="th-TH"/>
              </w:rPr>
            </w:pPr>
          </w:p>
          <w:p w:rsidR="00CC4C0A" w:rsidRPr="000B1F2D" w:rsidRDefault="00CC4C0A" w:rsidP="00D75EAD">
            <w:pPr>
              <w:contextualSpacing/>
              <w:rPr>
                <w:sz w:val="22"/>
                <w:szCs w:val="22"/>
                <w:lang w:eastAsia="zh-CN" w:bidi="th-TH"/>
              </w:rPr>
            </w:pPr>
            <w:r w:rsidRPr="000B1F2D">
              <w:rPr>
                <w:sz w:val="22"/>
                <w:szCs w:val="22"/>
                <w:lang w:eastAsia="zh-CN" w:bidi="th-TH"/>
              </w:rPr>
              <w:t>APIRG/ 20</w:t>
            </w:r>
          </w:p>
          <w:p w:rsidR="00CC4C0A" w:rsidRPr="000B1F2D" w:rsidRDefault="00CC4C0A" w:rsidP="00D75EAD">
            <w:pPr>
              <w:contextualSpacing/>
              <w:rPr>
                <w:sz w:val="22"/>
                <w:szCs w:val="22"/>
                <w:lang w:eastAsia="zh-CN" w:bidi="th-TH"/>
              </w:rPr>
            </w:pPr>
          </w:p>
        </w:tc>
        <w:tc>
          <w:tcPr>
            <w:tcW w:w="1862" w:type="dxa"/>
          </w:tcPr>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D75EAD" w:rsidP="00D75EAD">
            <w:pPr>
              <w:contextualSpacing/>
              <w:rPr>
                <w:sz w:val="22"/>
                <w:szCs w:val="22"/>
                <w:lang w:eastAsia="zh-CN" w:bidi="th-TH"/>
              </w:rPr>
            </w:pPr>
            <w:r w:rsidRPr="000B1F2D">
              <w:rPr>
                <w:sz w:val="22"/>
                <w:szCs w:val="22"/>
                <w:lang w:eastAsia="zh-CN" w:bidi="th-TH"/>
              </w:rPr>
              <w:t xml:space="preserve">The </w:t>
            </w:r>
            <w:r w:rsidR="00DF3EF5" w:rsidRPr="000B1F2D">
              <w:rPr>
                <w:sz w:val="22"/>
                <w:szCs w:val="22"/>
                <w:lang w:eastAsia="zh-CN" w:bidi="th-TH"/>
              </w:rPr>
              <w:t xml:space="preserve">Regional Air Navigation System Implementation Plan </w:t>
            </w:r>
            <w:r w:rsidRPr="000B1F2D">
              <w:rPr>
                <w:sz w:val="22"/>
                <w:szCs w:val="22"/>
                <w:lang w:eastAsia="zh-CN" w:bidi="th-TH"/>
              </w:rPr>
              <w:t>was adopted by APIRG/19 with 18 ASBU Block 0 Modules.</w:t>
            </w:r>
          </w:p>
          <w:p w:rsidR="00CC4C0A" w:rsidRPr="000B1F2D" w:rsidRDefault="00CC4C0A" w:rsidP="00D75EAD">
            <w:pPr>
              <w:contextualSpacing/>
              <w:rPr>
                <w:sz w:val="22"/>
                <w:szCs w:val="22"/>
                <w:lang w:eastAsia="zh-CN" w:bidi="th-TH"/>
              </w:rPr>
            </w:pPr>
          </w:p>
          <w:p w:rsidR="00D75EAD" w:rsidRPr="000B1F2D" w:rsidRDefault="00D75EAD" w:rsidP="00D75EAD">
            <w:pPr>
              <w:contextualSpacing/>
              <w:rPr>
                <w:sz w:val="22"/>
                <w:szCs w:val="22"/>
                <w:lang w:eastAsia="zh-CN" w:bidi="th-TH"/>
              </w:rPr>
            </w:pPr>
            <w:r w:rsidRPr="000B1F2D">
              <w:rPr>
                <w:sz w:val="22"/>
                <w:szCs w:val="22"/>
                <w:lang w:eastAsia="zh-CN" w:bidi="th-TH"/>
              </w:rPr>
              <w:t>Implementation is in progress in some States.</w:t>
            </w:r>
          </w:p>
          <w:p w:rsidR="00D75EAD" w:rsidRPr="000B1F2D" w:rsidRDefault="00D75EAD" w:rsidP="00D75EAD">
            <w:pPr>
              <w:contextualSpacing/>
              <w:rPr>
                <w:sz w:val="22"/>
                <w:szCs w:val="22"/>
                <w:lang w:eastAsia="zh-CN" w:bidi="th-TH"/>
              </w:rPr>
            </w:pPr>
          </w:p>
          <w:p w:rsidR="00CC4C0A" w:rsidRPr="000B1F2D" w:rsidRDefault="00D75EAD" w:rsidP="00D75EAD">
            <w:pPr>
              <w:contextualSpacing/>
              <w:rPr>
                <w:sz w:val="22"/>
                <w:szCs w:val="22"/>
                <w:lang w:eastAsia="zh-CN" w:bidi="th-TH"/>
              </w:rPr>
            </w:pPr>
            <w:r w:rsidRPr="000B1F2D">
              <w:rPr>
                <w:sz w:val="22"/>
                <w:szCs w:val="22"/>
                <w:lang w:eastAsia="zh-CN" w:bidi="th-TH"/>
              </w:rPr>
              <w:t>Several workshops have been organized to facilitate ASBU implementation by States, and exchange of experience.</w:t>
            </w:r>
          </w:p>
          <w:p w:rsidR="00CC4C0A" w:rsidRPr="000B1F2D" w:rsidRDefault="00CC4C0A" w:rsidP="00D75EAD">
            <w:pPr>
              <w:contextualSpacing/>
              <w:rPr>
                <w:sz w:val="22"/>
                <w:szCs w:val="22"/>
                <w:lang w:eastAsia="zh-CN" w:bidi="th-TH"/>
              </w:rPr>
            </w:pPr>
          </w:p>
          <w:p w:rsidR="00CC4C0A" w:rsidRPr="000B1F2D" w:rsidRDefault="00D75EAD" w:rsidP="00D75EAD">
            <w:pPr>
              <w:contextualSpacing/>
              <w:rPr>
                <w:sz w:val="22"/>
                <w:szCs w:val="22"/>
                <w:lang w:eastAsia="zh-CN" w:bidi="th-TH"/>
              </w:rPr>
            </w:pPr>
            <w:r w:rsidRPr="000B1F2D">
              <w:rPr>
                <w:sz w:val="22"/>
                <w:szCs w:val="22"/>
                <w:lang w:eastAsia="zh-CN" w:bidi="th-TH"/>
              </w:rPr>
              <w:t>These activities are supported by ICAO, IATA, CANSO, AFCAC and States</w:t>
            </w: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tc>
      </w:tr>
      <w:tr w:rsidR="000B1F2D" w:rsidRPr="000B1F2D" w:rsidTr="002E1092">
        <w:trPr>
          <w:cantSplit/>
          <w:jc w:val="center"/>
        </w:trPr>
        <w:tc>
          <w:tcPr>
            <w:tcW w:w="1368" w:type="dxa"/>
            <w:tcBorders>
              <w:top w:val="single" w:sz="4" w:space="0" w:color="auto"/>
            </w:tcBorders>
          </w:tcPr>
          <w:p w:rsidR="00CC4C0A" w:rsidRPr="000B1F2D" w:rsidRDefault="00CC4C0A" w:rsidP="00D75EAD">
            <w:pPr>
              <w:contextualSpacing/>
              <w:rPr>
                <w:b/>
                <w:sz w:val="22"/>
                <w:szCs w:val="22"/>
              </w:rPr>
            </w:pPr>
          </w:p>
        </w:tc>
        <w:tc>
          <w:tcPr>
            <w:tcW w:w="2028" w:type="dxa"/>
            <w:tcBorders>
              <w:top w:val="single" w:sz="4" w:space="0" w:color="auto"/>
            </w:tcBorders>
          </w:tcPr>
          <w:p w:rsidR="00CC4C0A" w:rsidRPr="000B1F2D" w:rsidRDefault="00CC4C0A" w:rsidP="00D75EAD">
            <w:pPr>
              <w:pStyle w:val="Default"/>
              <w:widowControl/>
              <w:ind w:hanging="15"/>
              <w:contextualSpacing/>
              <w:rPr>
                <w:color w:val="auto"/>
                <w:sz w:val="22"/>
                <w:szCs w:val="22"/>
              </w:rPr>
            </w:pPr>
          </w:p>
        </w:tc>
        <w:tc>
          <w:tcPr>
            <w:tcW w:w="3508" w:type="dxa"/>
            <w:tcBorders>
              <w:top w:val="single" w:sz="4" w:space="0" w:color="auto"/>
            </w:tcBorders>
          </w:tcPr>
          <w:p w:rsidR="00CC4C0A" w:rsidRPr="000B1F2D" w:rsidRDefault="00CC4C0A" w:rsidP="00CC4C0A">
            <w:pPr>
              <w:pStyle w:val="Default"/>
              <w:widowControl/>
              <w:numPr>
                <w:ilvl w:val="0"/>
                <w:numId w:val="8"/>
              </w:numPr>
              <w:contextualSpacing/>
              <w:rPr>
                <w:color w:val="auto"/>
                <w:sz w:val="22"/>
                <w:szCs w:val="22"/>
              </w:rPr>
            </w:pPr>
            <w:r w:rsidRPr="000B1F2D">
              <w:rPr>
                <w:color w:val="auto"/>
                <w:sz w:val="22"/>
                <w:szCs w:val="22"/>
              </w:rPr>
              <w:t xml:space="preserve">The Secretariat finalize the implementation targets set for the adopted ASBU Block 0 Modules, and ensure that these targets are aligned with existing regional </w:t>
            </w:r>
            <w:proofErr w:type="spellStart"/>
            <w:r w:rsidRPr="000B1F2D">
              <w:rPr>
                <w:color w:val="auto"/>
                <w:sz w:val="22"/>
                <w:szCs w:val="22"/>
              </w:rPr>
              <w:t>programmes</w:t>
            </w:r>
            <w:proofErr w:type="spellEnd"/>
            <w:r w:rsidRPr="000B1F2D">
              <w:rPr>
                <w:color w:val="auto"/>
                <w:sz w:val="22"/>
                <w:szCs w:val="22"/>
              </w:rPr>
              <w:t xml:space="preserve"> aimed at enhancing air navigation capacity and efficiency and aviation safety</w:t>
            </w:r>
          </w:p>
          <w:p w:rsidR="00CC4C0A" w:rsidRPr="000B1F2D" w:rsidRDefault="00CC4C0A" w:rsidP="00D75EAD">
            <w:pPr>
              <w:pStyle w:val="Default"/>
              <w:widowControl/>
              <w:ind w:left="720"/>
              <w:contextualSpacing/>
              <w:rPr>
                <w:color w:val="auto"/>
                <w:sz w:val="22"/>
                <w:szCs w:val="22"/>
              </w:rPr>
            </w:pPr>
          </w:p>
          <w:p w:rsidR="00FC04A4" w:rsidRPr="000B1F2D" w:rsidRDefault="00FC04A4" w:rsidP="00D75EAD">
            <w:pPr>
              <w:pStyle w:val="Default"/>
              <w:widowControl/>
              <w:ind w:left="720"/>
              <w:contextualSpacing/>
              <w:rPr>
                <w:color w:val="auto"/>
                <w:sz w:val="22"/>
                <w:szCs w:val="22"/>
              </w:rPr>
            </w:pPr>
          </w:p>
          <w:p w:rsidR="00FC04A4" w:rsidRPr="000B1F2D" w:rsidRDefault="00FC04A4" w:rsidP="00D75EAD">
            <w:pPr>
              <w:pStyle w:val="Default"/>
              <w:widowControl/>
              <w:ind w:left="720"/>
              <w:contextualSpacing/>
              <w:rPr>
                <w:color w:val="auto"/>
                <w:sz w:val="22"/>
                <w:szCs w:val="22"/>
              </w:rPr>
            </w:pPr>
          </w:p>
          <w:p w:rsidR="00FC04A4" w:rsidRPr="000B1F2D" w:rsidRDefault="00FC04A4" w:rsidP="00D75EAD">
            <w:pPr>
              <w:pStyle w:val="Default"/>
              <w:widowControl/>
              <w:ind w:left="720"/>
              <w:contextualSpacing/>
              <w:rPr>
                <w:color w:val="auto"/>
                <w:sz w:val="22"/>
                <w:szCs w:val="22"/>
              </w:rPr>
            </w:pPr>
          </w:p>
          <w:p w:rsidR="00FC04A4" w:rsidRPr="000B1F2D" w:rsidRDefault="00FC04A4" w:rsidP="00D75EAD">
            <w:pPr>
              <w:pStyle w:val="Default"/>
              <w:widowControl/>
              <w:ind w:left="720"/>
              <w:contextualSpacing/>
              <w:rPr>
                <w:color w:val="auto"/>
                <w:sz w:val="22"/>
                <w:szCs w:val="22"/>
              </w:rPr>
            </w:pPr>
          </w:p>
          <w:p w:rsidR="00FC04A4" w:rsidRPr="000B1F2D" w:rsidRDefault="00FC04A4" w:rsidP="00D75EAD">
            <w:pPr>
              <w:pStyle w:val="Default"/>
              <w:widowControl/>
              <w:ind w:left="720"/>
              <w:contextualSpacing/>
              <w:rPr>
                <w:color w:val="auto"/>
                <w:sz w:val="22"/>
                <w:szCs w:val="22"/>
              </w:rPr>
            </w:pPr>
          </w:p>
          <w:p w:rsidR="00CC4C0A" w:rsidRPr="000B1F2D" w:rsidRDefault="00CC4C0A" w:rsidP="00CC4C0A">
            <w:pPr>
              <w:pStyle w:val="Default"/>
              <w:widowControl/>
              <w:numPr>
                <w:ilvl w:val="0"/>
                <w:numId w:val="8"/>
              </w:numPr>
              <w:contextualSpacing/>
              <w:rPr>
                <w:color w:val="auto"/>
                <w:sz w:val="22"/>
                <w:szCs w:val="22"/>
              </w:rPr>
            </w:pPr>
            <w:r w:rsidRPr="000B1F2D">
              <w:rPr>
                <w:color w:val="auto"/>
                <w:sz w:val="22"/>
                <w:szCs w:val="22"/>
              </w:rPr>
              <w:t xml:space="preserve">The APIRG and the ICAO Regional Offices coordinate the implementation of the ASBU Block 0 Modules related to Safety Key Performance Area with regional aviation safety mechanisms (RASG-AFI, AFI Plan) and other relevant safety initiatives for the AFI Region; </w:t>
            </w:r>
          </w:p>
          <w:p w:rsidR="00CC4C0A" w:rsidRPr="000B1F2D" w:rsidRDefault="00CC4C0A" w:rsidP="00D75EAD">
            <w:pPr>
              <w:pStyle w:val="Default"/>
              <w:ind w:left="720"/>
              <w:contextualSpacing/>
              <w:rPr>
                <w:color w:val="auto"/>
                <w:sz w:val="22"/>
                <w:szCs w:val="22"/>
              </w:rPr>
            </w:pPr>
          </w:p>
        </w:tc>
        <w:tc>
          <w:tcPr>
            <w:tcW w:w="1694" w:type="dxa"/>
            <w:tcBorders>
              <w:top w:val="single" w:sz="4" w:space="0" w:color="auto"/>
            </w:tcBorders>
          </w:tcPr>
          <w:p w:rsidR="00CC4C0A" w:rsidRPr="000B1F2D" w:rsidRDefault="00CC4C0A" w:rsidP="00D75EAD">
            <w:pPr>
              <w:pStyle w:val="Default"/>
              <w:widowControl/>
              <w:contextualSpacing/>
              <w:rPr>
                <w:color w:val="auto"/>
                <w:sz w:val="22"/>
                <w:szCs w:val="22"/>
                <w:lang w:bidi="th-TH"/>
              </w:rPr>
            </w:pPr>
            <w:r w:rsidRPr="000B1F2D">
              <w:rPr>
                <w:color w:val="auto"/>
                <w:sz w:val="22"/>
                <w:szCs w:val="22"/>
                <w:lang w:bidi="th-TH"/>
              </w:rPr>
              <w:t>APIRG</w:t>
            </w: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D75EAD" w:rsidRPr="000B1F2D" w:rsidRDefault="00D75EAD" w:rsidP="00D75EAD">
            <w:pPr>
              <w:pStyle w:val="Default"/>
              <w:widowControl/>
              <w:contextualSpacing/>
              <w:rPr>
                <w:color w:val="auto"/>
                <w:sz w:val="22"/>
                <w:szCs w:val="22"/>
                <w:lang w:bidi="th-TH"/>
              </w:rPr>
            </w:pPr>
          </w:p>
          <w:p w:rsidR="00D75EAD" w:rsidRPr="000B1F2D" w:rsidRDefault="00D75EAD" w:rsidP="00D75EAD">
            <w:pPr>
              <w:pStyle w:val="Default"/>
              <w:widowControl/>
              <w:contextualSpacing/>
              <w:rPr>
                <w:color w:val="auto"/>
                <w:sz w:val="22"/>
                <w:szCs w:val="22"/>
                <w:lang w:bidi="th-TH"/>
              </w:rPr>
            </w:pPr>
          </w:p>
          <w:p w:rsidR="00D75EAD" w:rsidRPr="000B1F2D" w:rsidRDefault="00D75EAD" w:rsidP="00D75EAD">
            <w:pPr>
              <w:pStyle w:val="Default"/>
              <w:widowControl/>
              <w:contextualSpacing/>
              <w:rPr>
                <w:color w:val="auto"/>
                <w:sz w:val="22"/>
                <w:szCs w:val="22"/>
                <w:lang w:bidi="th-TH"/>
              </w:rPr>
            </w:pPr>
          </w:p>
          <w:p w:rsidR="00FC04A4" w:rsidRPr="000B1F2D" w:rsidRDefault="00FC04A4" w:rsidP="00D75EAD">
            <w:pPr>
              <w:pStyle w:val="Default"/>
              <w:widowControl/>
              <w:contextualSpacing/>
              <w:rPr>
                <w:color w:val="auto"/>
                <w:sz w:val="22"/>
                <w:szCs w:val="22"/>
                <w:lang w:bidi="th-TH"/>
              </w:rPr>
            </w:pPr>
          </w:p>
          <w:p w:rsidR="00FC04A4" w:rsidRPr="000B1F2D" w:rsidRDefault="00FC04A4" w:rsidP="00D75EAD">
            <w:pPr>
              <w:pStyle w:val="Default"/>
              <w:widowControl/>
              <w:contextualSpacing/>
              <w:rPr>
                <w:color w:val="auto"/>
                <w:sz w:val="22"/>
                <w:szCs w:val="22"/>
                <w:lang w:bidi="th-TH"/>
              </w:rPr>
            </w:pPr>
          </w:p>
          <w:p w:rsidR="00FC04A4" w:rsidRPr="000B1F2D" w:rsidRDefault="00FC04A4" w:rsidP="00D75EAD">
            <w:pPr>
              <w:pStyle w:val="Default"/>
              <w:widowControl/>
              <w:contextualSpacing/>
              <w:rPr>
                <w:color w:val="auto"/>
                <w:sz w:val="22"/>
                <w:szCs w:val="22"/>
                <w:lang w:bidi="th-TH"/>
              </w:rPr>
            </w:pPr>
          </w:p>
          <w:p w:rsidR="00FC04A4" w:rsidRPr="000B1F2D" w:rsidRDefault="00FC04A4" w:rsidP="00D75EAD">
            <w:pPr>
              <w:pStyle w:val="Default"/>
              <w:widowControl/>
              <w:contextualSpacing/>
              <w:rPr>
                <w:color w:val="auto"/>
                <w:sz w:val="22"/>
                <w:szCs w:val="22"/>
                <w:lang w:bidi="th-TH"/>
              </w:rPr>
            </w:pPr>
          </w:p>
          <w:p w:rsidR="00FC04A4" w:rsidRPr="000B1F2D" w:rsidRDefault="00FC04A4"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r w:rsidRPr="000B1F2D">
              <w:rPr>
                <w:color w:val="auto"/>
                <w:sz w:val="22"/>
                <w:szCs w:val="22"/>
                <w:lang w:bidi="th-TH"/>
              </w:rPr>
              <w:t>APIRG and RASG-AFI Secretaries</w:t>
            </w:r>
          </w:p>
          <w:p w:rsidR="00CC4C0A" w:rsidRPr="000B1F2D" w:rsidRDefault="00CC4C0A" w:rsidP="00D75EAD">
            <w:pPr>
              <w:pStyle w:val="Default"/>
              <w:widowControl/>
              <w:contextualSpacing/>
              <w:rPr>
                <w:color w:val="auto"/>
                <w:sz w:val="22"/>
                <w:szCs w:val="22"/>
                <w:lang w:bidi="th-TH"/>
              </w:rPr>
            </w:pPr>
            <w:r w:rsidRPr="000B1F2D">
              <w:rPr>
                <w:color w:val="auto"/>
                <w:sz w:val="22"/>
                <w:szCs w:val="22"/>
                <w:lang w:bidi="th-TH"/>
              </w:rPr>
              <w:t>ICAO</w:t>
            </w: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contextualSpacing/>
              <w:rPr>
                <w:color w:val="auto"/>
                <w:sz w:val="22"/>
                <w:szCs w:val="22"/>
                <w:lang w:bidi="th-TH"/>
              </w:rPr>
            </w:pPr>
          </w:p>
        </w:tc>
        <w:tc>
          <w:tcPr>
            <w:tcW w:w="1708" w:type="dxa"/>
            <w:tcBorders>
              <w:top w:val="single" w:sz="4" w:space="0" w:color="auto"/>
            </w:tcBorders>
          </w:tcPr>
          <w:p w:rsidR="00CC4C0A" w:rsidRPr="000B1F2D" w:rsidRDefault="00CC4C0A" w:rsidP="00D75EAD">
            <w:pPr>
              <w:pStyle w:val="Default"/>
              <w:widowControl/>
              <w:contextualSpacing/>
              <w:rPr>
                <w:color w:val="auto"/>
                <w:sz w:val="22"/>
                <w:szCs w:val="22"/>
                <w:lang w:eastAsia="zh-CN" w:bidi="th-TH"/>
              </w:rPr>
            </w:pPr>
            <w:r w:rsidRPr="000B1F2D">
              <w:rPr>
                <w:color w:val="auto"/>
                <w:sz w:val="22"/>
                <w:szCs w:val="22"/>
                <w:lang w:eastAsia="zh-CN" w:bidi="th-TH"/>
              </w:rPr>
              <w:t>Interregional coordination</w:t>
            </w: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D75EAD" w:rsidRPr="000B1F2D" w:rsidRDefault="00D75EAD" w:rsidP="00D75EAD">
            <w:pPr>
              <w:pStyle w:val="Default"/>
              <w:widowControl/>
              <w:contextualSpacing/>
              <w:rPr>
                <w:color w:val="auto"/>
                <w:sz w:val="22"/>
                <w:szCs w:val="22"/>
                <w:lang w:eastAsia="zh-CN" w:bidi="th-TH"/>
              </w:rPr>
            </w:pPr>
          </w:p>
          <w:p w:rsidR="00D75EAD" w:rsidRPr="000B1F2D" w:rsidRDefault="00D75EAD" w:rsidP="00D75EAD">
            <w:pPr>
              <w:pStyle w:val="Default"/>
              <w:widowControl/>
              <w:contextualSpacing/>
              <w:rPr>
                <w:color w:val="auto"/>
                <w:sz w:val="22"/>
                <w:szCs w:val="22"/>
                <w:lang w:eastAsia="zh-CN" w:bidi="th-TH"/>
              </w:rPr>
            </w:pPr>
          </w:p>
          <w:p w:rsidR="00D75EAD" w:rsidRPr="000B1F2D" w:rsidRDefault="00D75EAD" w:rsidP="00D75EAD">
            <w:pPr>
              <w:pStyle w:val="Default"/>
              <w:widowControl/>
              <w:contextualSpacing/>
              <w:rPr>
                <w:color w:val="auto"/>
                <w:sz w:val="22"/>
                <w:szCs w:val="22"/>
                <w:lang w:eastAsia="zh-CN" w:bidi="th-TH"/>
              </w:rPr>
            </w:pPr>
          </w:p>
          <w:p w:rsidR="00FC04A4" w:rsidRPr="000B1F2D" w:rsidRDefault="00FC04A4" w:rsidP="00D75EAD">
            <w:pPr>
              <w:pStyle w:val="Default"/>
              <w:widowControl/>
              <w:contextualSpacing/>
              <w:rPr>
                <w:color w:val="auto"/>
                <w:sz w:val="22"/>
                <w:szCs w:val="22"/>
                <w:lang w:eastAsia="zh-CN" w:bidi="th-TH"/>
              </w:rPr>
            </w:pPr>
          </w:p>
          <w:p w:rsidR="00FC04A4" w:rsidRPr="000B1F2D" w:rsidRDefault="00FC04A4" w:rsidP="00D75EAD">
            <w:pPr>
              <w:pStyle w:val="Default"/>
              <w:widowControl/>
              <w:contextualSpacing/>
              <w:rPr>
                <w:color w:val="auto"/>
                <w:sz w:val="22"/>
                <w:szCs w:val="22"/>
                <w:lang w:eastAsia="zh-CN" w:bidi="th-TH"/>
              </w:rPr>
            </w:pPr>
          </w:p>
          <w:p w:rsidR="00FC04A4" w:rsidRPr="000B1F2D" w:rsidRDefault="00FC04A4" w:rsidP="00D75EAD">
            <w:pPr>
              <w:pStyle w:val="Default"/>
              <w:widowControl/>
              <w:contextualSpacing/>
              <w:rPr>
                <w:color w:val="auto"/>
                <w:sz w:val="22"/>
                <w:szCs w:val="22"/>
                <w:lang w:eastAsia="zh-CN" w:bidi="th-TH"/>
              </w:rPr>
            </w:pPr>
          </w:p>
          <w:p w:rsidR="00FC04A4" w:rsidRPr="000B1F2D" w:rsidRDefault="00FC04A4" w:rsidP="00D75EAD">
            <w:pPr>
              <w:pStyle w:val="Default"/>
              <w:widowControl/>
              <w:contextualSpacing/>
              <w:rPr>
                <w:color w:val="auto"/>
                <w:sz w:val="22"/>
                <w:szCs w:val="22"/>
                <w:lang w:eastAsia="zh-CN" w:bidi="th-TH"/>
              </w:rPr>
            </w:pPr>
          </w:p>
          <w:p w:rsidR="00FC04A4" w:rsidRPr="000B1F2D" w:rsidRDefault="00FC04A4"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r w:rsidRPr="000B1F2D">
              <w:rPr>
                <w:color w:val="auto"/>
                <w:sz w:val="22"/>
                <w:szCs w:val="22"/>
                <w:lang w:eastAsia="zh-CN" w:bidi="th-TH"/>
              </w:rPr>
              <w:t xml:space="preserve">Consistent air navigation and safety </w:t>
            </w:r>
            <w:proofErr w:type="spellStart"/>
            <w:r w:rsidRPr="000B1F2D">
              <w:rPr>
                <w:color w:val="auto"/>
                <w:sz w:val="22"/>
                <w:szCs w:val="22"/>
                <w:lang w:eastAsia="zh-CN" w:bidi="th-TH"/>
              </w:rPr>
              <w:t>programmes</w:t>
            </w:r>
            <w:proofErr w:type="spellEnd"/>
            <w:r w:rsidRPr="000B1F2D">
              <w:rPr>
                <w:color w:val="auto"/>
                <w:sz w:val="22"/>
                <w:szCs w:val="22"/>
                <w:lang w:eastAsia="zh-CN" w:bidi="th-TH"/>
              </w:rPr>
              <w:t xml:space="preserve"> </w:t>
            </w: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contextualSpacing/>
              <w:rPr>
                <w:color w:val="auto"/>
                <w:sz w:val="22"/>
                <w:szCs w:val="22"/>
                <w:lang w:eastAsia="zh-CN" w:bidi="th-TH"/>
              </w:rPr>
            </w:pPr>
          </w:p>
        </w:tc>
        <w:tc>
          <w:tcPr>
            <w:tcW w:w="1701" w:type="dxa"/>
            <w:tcBorders>
              <w:top w:val="single" w:sz="4" w:space="0" w:color="auto"/>
            </w:tcBorders>
          </w:tcPr>
          <w:p w:rsidR="00CC4C0A" w:rsidRPr="000B1F2D" w:rsidRDefault="00CC4C0A" w:rsidP="00D75EAD">
            <w:pPr>
              <w:contextualSpacing/>
              <w:rPr>
                <w:sz w:val="22"/>
                <w:szCs w:val="22"/>
                <w:lang w:eastAsia="zh-CN" w:bidi="th-TH"/>
              </w:rPr>
            </w:pPr>
          </w:p>
        </w:tc>
        <w:tc>
          <w:tcPr>
            <w:tcW w:w="1418" w:type="dxa"/>
            <w:tcBorders>
              <w:top w:val="single" w:sz="4" w:space="0" w:color="auto"/>
            </w:tcBorders>
          </w:tcPr>
          <w:p w:rsidR="00CC4C0A" w:rsidRPr="000B1F2D" w:rsidRDefault="00CC4C0A" w:rsidP="00D75EAD">
            <w:pPr>
              <w:contextualSpacing/>
              <w:rPr>
                <w:sz w:val="22"/>
                <w:szCs w:val="22"/>
                <w:lang w:eastAsia="zh-CN" w:bidi="th-TH"/>
              </w:rPr>
            </w:pPr>
            <w:r w:rsidRPr="000B1F2D">
              <w:rPr>
                <w:sz w:val="22"/>
                <w:szCs w:val="22"/>
                <w:lang w:eastAsia="zh-CN" w:bidi="th-TH"/>
              </w:rPr>
              <w:t>APIRG/ 20</w:t>
            </w: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r w:rsidRPr="000B1F2D">
              <w:rPr>
                <w:sz w:val="22"/>
                <w:szCs w:val="22"/>
                <w:lang w:eastAsia="zh-CN" w:bidi="th-TH"/>
              </w:rPr>
              <w:t>30 June 2014</w:t>
            </w:r>
          </w:p>
          <w:p w:rsidR="00CC4C0A" w:rsidRPr="000B1F2D" w:rsidRDefault="00CC4C0A" w:rsidP="00D75EAD">
            <w:pPr>
              <w:contextualSpacing/>
              <w:rPr>
                <w:sz w:val="22"/>
                <w:szCs w:val="22"/>
                <w:lang w:eastAsia="zh-CN" w:bidi="th-TH"/>
              </w:rPr>
            </w:pPr>
          </w:p>
        </w:tc>
        <w:tc>
          <w:tcPr>
            <w:tcW w:w="1862" w:type="dxa"/>
            <w:tcBorders>
              <w:top w:val="single" w:sz="4" w:space="0" w:color="auto"/>
            </w:tcBorders>
          </w:tcPr>
          <w:p w:rsidR="00CC4C0A" w:rsidRPr="000B1F2D" w:rsidRDefault="00FC04A4" w:rsidP="00D75EAD">
            <w:pPr>
              <w:contextualSpacing/>
              <w:rPr>
                <w:sz w:val="22"/>
                <w:szCs w:val="22"/>
                <w:lang w:eastAsia="zh-CN" w:bidi="th-TH"/>
              </w:rPr>
            </w:pPr>
            <w:r w:rsidRPr="000B1F2D">
              <w:rPr>
                <w:sz w:val="22"/>
                <w:szCs w:val="22"/>
                <w:lang w:eastAsia="zh-CN" w:bidi="th-TH"/>
              </w:rPr>
              <w:t>Performance indicators / metrics have been established by APIRG</w:t>
            </w:r>
          </w:p>
          <w:p w:rsidR="00CC4C0A" w:rsidRPr="000B1F2D" w:rsidRDefault="00CC4C0A" w:rsidP="00D75EAD">
            <w:pPr>
              <w:contextualSpacing/>
              <w:rPr>
                <w:sz w:val="22"/>
                <w:szCs w:val="22"/>
                <w:lang w:eastAsia="zh-CN" w:bidi="th-TH"/>
              </w:rPr>
            </w:pPr>
          </w:p>
          <w:p w:rsidR="00FC04A4" w:rsidRPr="000B1F2D" w:rsidRDefault="00FC04A4" w:rsidP="00D75EAD">
            <w:pPr>
              <w:contextualSpacing/>
              <w:rPr>
                <w:sz w:val="22"/>
                <w:szCs w:val="22"/>
                <w:lang w:eastAsia="zh-CN" w:bidi="th-TH"/>
              </w:rPr>
            </w:pPr>
            <w:r w:rsidRPr="000B1F2D">
              <w:rPr>
                <w:sz w:val="22"/>
                <w:szCs w:val="22"/>
                <w:lang w:eastAsia="zh-CN" w:bidi="th-TH"/>
              </w:rPr>
              <w:t>ICAO ESAF/MID ASBU Implementation Workshop (SIP) held from 23-26 November 2015 to ensure interregional harmonization.</w:t>
            </w:r>
          </w:p>
          <w:p w:rsidR="00FC04A4" w:rsidRPr="000B1F2D" w:rsidRDefault="00FC04A4" w:rsidP="00D75EAD">
            <w:pPr>
              <w:contextualSpacing/>
              <w:rPr>
                <w:sz w:val="22"/>
                <w:szCs w:val="22"/>
                <w:lang w:eastAsia="zh-CN" w:bidi="th-TH"/>
              </w:rPr>
            </w:pPr>
          </w:p>
          <w:p w:rsidR="00CC4C0A" w:rsidRPr="000B1F2D" w:rsidRDefault="00FC04A4" w:rsidP="00D75EAD">
            <w:pPr>
              <w:contextualSpacing/>
              <w:rPr>
                <w:sz w:val="22"/>
                <w:szCs w:val="22"/>
                <w:lang w:eastAsia="zh-CN" w:bidi="th-TH"/>
              </w:rPr>
            </w:pPr>
            <w:r w:rsidRPr="000B1F2D">
              <w:rPr>
                <w:sz w:val="22"/>
                <w:szCs w:val="22"/>
                <w:lang w:eastAsia="zh-CN" w:bidi="th-TH"/>
              </w:rPr>
              <w:t>Related targets are being defined by APIRG</w:t>
            </w: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FC04A4" w:rsidP="00D75EAD">
            <w:pPr>
              <w:contextualSpacing/>
              <w:rPr>
                <w:sz w:val="22"/>
                <w:szCs w:val="22"/>
                <w:lang w:eastAsia="zh-CN" w:bidi="th-TH"/>
              </w:rPr>
            </w:pPr>
            <w:r w:rsidRPr="000B1F2D">
              <w:rPr>
                <w:sz w:val="22"/>
                <w:szCs w:val="22"/>
              </w:rPr>
              <w:t>ASBU Block 0 Modules related to Safety Key Performance Area</w:t>
            </w:r>
            <w:r w:rsidRPr="000B1F2D">
              <w:rPr>
                <w:sz w:val="22"/>
                <w:szCs w:val="22"/>
                <w:lang w:eastAsia="zh-CN" w:bidi="th-TH"/>
              </w:rPr>
              <w:t xml:space="preserve"> were communicated to RASG-AFI and AFI Plan Steering Committee.</w:t>
            </w: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tc>
      </w:tr>
      <w:tr w:rsidR="000B1F2D" w:rsidRPr="000B1F2D" w:rsidTr="002E1092">
        <w:trPr>
          <w:cantSplit/>
          <w:jc w:val="center"/>
        </w:trPr>
        <w:tc>
          <w:tcPr>
            <w:tcW w:w="1368" w:type="dxa"/>
          </w:tcPr>
          <w:p w:rsidR="00CC4C0A" w:rsidRPr="000B1F2D" w:rsidRDefault="00CC4C0A" w:rsidP="00D75EAD">
            <w:pPr>
              <w:contextualSpacing/>
              <w:rPr>
                <w:b/>
                <w:sz w:val="22"/>
                <w:szCs w:val="22"/>
              </w:rPr>
            </w:pPr>
          </w:p>
        </w:tc>
        <w:tc>
          <w:tcPr>
            <w:tcW w:w="2028" w:type="dxa"/>
          </w:tcPr>
          <w:p w:rsidR="00CC4C0A" w:rsidRPr="000B1F2D" w:rsidRDefault="00CC4C0A" w:rsidP="00D75EAD">
            <w:pPr>
              <w:pStyle w:val="Default"/>
              <w:widowControl/>
              <w:ind w:hanging="15"/>
              <w:contextualSpacing/>
              <w:rPr>
                <w:color w:val="auto"/>
                <w:sz w:val="22"/>
                <w:szCs w:val="22"/>
              </w:rPr>
            </w:pPr>
          </w:p>
        </w:tc>
        <w:tc>
          <w:tcPr>
            <w:tcW w:w="3508" w:type="dxa"/>
          </w:tcPr>
          <w:p w:rsidR="00CC4C0A" w:rsidRPr="000B1F2D" w:rsidRDefault="00CC4C0A" w:rsidP="00CC4C0A">
            <w:pPr>
              <w:pStyle w:val="Default"/>
              <w:widowControl/>
              <w:numPr>
                <w:ilvl w:val="0"/>
                <w:numId w:val="8"/>
              </w:numPr>
              <w:contextualSpacing/>
              <w:rPr>
                <w:color w:val="auto"/>
                <w:sz w:val="22"/>
                <w:szCs w:val="22"/>
              </w:rPr>
            </w:pPr>
            <w:r w:rsidRPr="000B1F2D">
              <w:rPr>
                <w:color w:val="auto"/>
                <w:sz w:val="22"/>
                <w:szCs w:val="22"/>
              </w:rPr>
              <w:t>ICAO continually provide capacity building through workshops and seminars to AFI States and regional stakeholders as the needs arise in the different levels of ASBUs; and</w:t>
            </w:r>
          </w:p>
          <w:p w:rsidR="00CC4C0A" w:rsidRPr="000B1F2D" w:rsidRDefault="00CC4C0A" w:rsidP="00D75EAD">
            <w:pPr>
              <w:pStyle w:val="Default"/>
              <w:widowControl/>
              <w:ind w:left="720"/>
              <w:contextualSpacing/>
              <w:rPr>
                <w:color w:val="auto"/>
                <w:sz w:val="22"/>
                <w:szCs w:val="22"/>
              </w:rPr>
            </w:pPr>
          </w:p>
          <w:p w:rsidR="00CC4C0A" w:rsidRPr="000B1F2D" w:rsidRDefault="00CC4C0A" w:rsidP="00CC4C0A">
            <w:pPr>
              <w:pStyle w:val="Default"/>
              <w:widowControl/>
              <w:numPr>
                <w:ilvl w:val="0"/>
                <w:numId w:val="8"/>
              </w:numPr>
              <w:contextualSpacing/>
              <w:rPr>
                <w:color w:val="auto"/>
                <w:sz w:val="22"/>
                <w:szCs w:val="22"/>
              </w:rPr>
            </w:pPr>
            <w:r w:rsidRPr="000B1F2D">
              <w:rPr>
                <w:color w:val="auto"/>
                <w:sz w:val="22"/>
                <w:szCs w:val="22"/>
              </w:rPr>
              <w:t>The African Civil Aviation Commission (AFCAC), Regional Economic Communities and Financial institutions to provide their support and assist States the implementation of the AFI Regional Air Navigation System Implementation Action Plan</w:t>
            </w:r>
          </w:p>
        </w:tc>
        <w:tc>
          <w:tcPr>
            <w:tcW w:w="1694" w:type="dxa"/>
          </w:tcPr>
          <w:p w:rsidR="00CC4C0A" w:rsidRPr="000B1F2D" w:rsidRDefault="00CC4C0A" w:rsidP="00D75EAD">
            <w:pPr>
              <w:pStyle w:val="Default"/>
              <w:widowControl/>
              <w:contextualSpacing/>
              <w:rPr>
                <w:color w:val="auto"/>
                <w:sz w:val="22"/>
                <w:szCs w:val="22"/>
                <w:lang w:bidi="th-TH"/>
              </w:rPr>
            </w:pPr>
            <w:r w:rsidRPr="000B1F2D">
              <w:rPr>
                <w:color w:val="auto"/>
                <w:sz w:val="22"/>
                <w:szCs w:val="22"/>
                <w:lang w:bidi="th-TH"/>
              </w:rPr>
              <w:t>AFCAC</w:t>
            </w:r>
          </w:p>
          <w:p w:rsidR="00CC4C0A" w:rsidRPr="000B1F2D" w:rsidRDefault="00CC4C0A" w:rsidP="00D75EAD">
            <w:pPr>
              <w:pStyle w:val="Default"/>
              <w:widowControl/>
              <w:contextualSpacing/>
              <w:rPr>
                <w:color w:val="auto"/>
                <w:sz w:val="22"/>
                <w:szCs w:val="22"/>
                <w:lang w:bidi="th-TH"/>
              </w:rPr>
            </w:pPr>
            <w:r w:rsidRPr="000B1F2D">
              <w:rPr>
                <w:color w:val="auto"/>
                <w:sz w:val="22"/>
                <w:szCs w:val="22"/>
                <w:lang w:bidi="th-TH"/>
              </w:rPr>
              <w:t>RECs</w:t>
            </w:r>
          </w:p>
        </w:tc>
        <w:tc>
          <w:tcPr>
            <w:tcW w:w="1708" w:type="dxa"/>
          </w:tcPr>
          <w:p w:rsidR="00CC4C0A" w:rsidRPr="000B1F2D" w:rsidRDefault="00CC4C0A" w:rsidP="00D75EAD">
            <w:pPr>
              <w:pStyle w:val="Default"/>
              <w:widowControl/>
              <w:contextualSpacing/>
              <w:rPr>
                <w:color w:val="auto"/>
                <w:sz w:val="22"/>
                <w:szCs w:val="22"/>
                <w:lang w:eastAsia="zh-CN" w:bidi="th-TH"/>
              </w:rPr>
            </w:pPr>
            <w:r w:rsidRPr="000B1F2D">
              <w:rPr>
                <w:color w:val="auto"/>
                <w:sz w:val="22"/>
                <w:szCs w:val="22"/>
                <w:lang w:eastAsia="zh-CN" w:bidi="th-TH"/>
              </w:rPr>
              <w:t>Workshops and Seminars held on ASBUs</w:t>
            </w: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r w:rsidRPr="000B1F2D">
              <w:rPr>
                <w:color w:val="auto"/>
                <w:sz w:val="22"/>
                <w:szCs w:val="22"/>
                <w:lang w:eastAsia="zh-CN" w:bidi="th-TH"/>
              </w:rPr>
              <w:t>Implementation of Air Navigation Plan elements</w:t>
            </w:r>
          </w:p>
        </w:tc>
        <w:tc>
          <w:tcPr>
            <w:tcW w:w="1701" w:type="dxa"/>
          </w:tcPr>
          <w:p w:rsidR="00CC4C0A" w:rsidRPr="000B1F2D" w:rsidRDefault="00CC4C0A" w:rsidP="00D75EAD">
            <w:pPr>
              <w:contextualSpacing/>
              <w:rPr>
                <w:sz w:val="22"/>
                <w:szCs w:val="22"/>
                <w:lang w:eastAsia="zh-CN" w:bidi="th-TH"/>
              </w:rPr>
            </w:pPr>
          </w:p>
        </w:tc>
        <w:tc>
          <w:tcPr>
            <w:tcW w:w="1418" w:type="dxa"/>
          </w:tcPr>
          <w:p w:rsidR="00CC4C0A" w:rsidRPr="000B1F2D" w:rsidRDefault="00CC4C0A" w:rsidP="00D75EAD">
            <w:pPr>
              <w:contextualSpacing/>
              <w:rPr>
                <w:sz w:val="22"/>
                <w:szCs w:val="22"/>
                <w:lang w:eastAsia="zh-CN" w:bidi="th-TH"/>
              </w:rPr>
            </w:pPr>
            <w:r w:rsidRPr="000B1F2D">
              <w:rPr>
                <w:sz w:val="22"/>
                <w:szCs w:val="22"/>
                <w:lang w:eastAsia="zh-CN" w:bidi="th-TH"/>
              </w:rPr>
              <w:t>APIRG/ 20</w:t>
            </w: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FC04A4" w:rsidRPr="000B1F2D" w:rsidRDefault="00FC04A4" w:rsidP="00D75EAD">
            <w:pPr>
              <w:contextualSpacing/>
              <w:rPr>
                <w:sz w:val="22"/>
                <w:szCs w:val="22"/>
                <w:lang w:eastAsia="zh-CN" w:bidi="th-TH"/>
              </w:rPr>
            </w:pPr>
          </w:p>
          <w:p w:rsidR="00FC04A4" w:rsidRPr="000B1F2D" w:rsidRDefault="00FC04A4" w:rsidP="00D75EAD">
            <w:pPr>
              <w:contextualSpacing/>
              <w:rPr>
                <w:sz w:val="22"/>
                <w:szCs w:val="22"/>
                <w:lang w:eastAsia="zh-CN" w:bidi="th-TH"/>
              </w:rPr>
            </w:pPr>
          </w:p>
          <w:p w:rsidR="00CC4C0A" w:rsidRPr="000B1F2D" w:rsidRDefault="00CC4C0A" w:rsidP="00D75EAD">
            <w:pPr>
              <w:contextualSpacing/>
              <w:rPr>
                <w:sz w:val="22"/>
                <w:szCs w:val="22"/>
                <w:lang w:eastAsia="zh-CN" w:bidi="th-TH"/>
              </w:rPr>
            </w:pPr>
            <w:r w:rsidRPr="000B1F2D">
              <w:rPr>
                <w:sz w:val="22"/>
                <w:szCs w:val="22"/>
                <w:lang w:eastAsia="zh-CN" w:bidi="th-TH"/>
              </w:rPr>
              <w:t>APIRG/ 20</w:t>
            </w:r>
          </w:p>
        </w:tc>
        <w:tc>
          <w:tcPr>
            <w:tcW w:w="1862" w:type="dxa"/>
          </w:tcPr>
          <w:p w:rsidR="00CC4C0A" w:rsidRPr="000B1F2D" w:rsidRDefault="00FC04A4" w:rsidP="00FC04A4">
            <w:pPr>
              <w:contextualSpacing/>
              <w:rPr>
                <w:sz w:val="22"/>
                <w:szCs w:val="22"/>
                <w:lang w:eastAsia="zh-CN" w:bidi="th-TH"/>
              </w:rPr>
            </w:pPr>
            <w:r w:rsidRPr="000B1F2D">
              <w:rPr>
                <w:sz w:val="22"/>
                <w:szCs w:val="22"/>
                <w:lang w:eastAsia="zh-CN" w:bidi="th-TH"/>
              </w:rPr>
              <w:t>ASBU implementation is included in Plans developed/ being considered between ICAO and regional organizations (AU, AFCAC, RECs, etc.)</w:t>
            </w:r>
          </w:p>
        </w:tc>
      </w:tr>
      <w:tr w:rsidR="000B1F2D" w:rsidRPr="000B1F2D" w:rsidTr="002E1092">
        <w:trPr>
          <w:cantSplit/>
          <w:jc w:val="center"/>
        </w:trPr>
        <w:tc>
          <w:tcPr>
            <w:tcW w:w="1368" w:type="dxa"/>
          </w:tcPr>
          <w:p w:rsidR="00CC4C0A" w:rsidRPr="000B1F2D" w:rsidRDefault="00CC4C0A" w:rsidP="00D75EAD">
            <w:pPr>
              <w:contextualSpacing/>
              <w:rPr>
                <w:b/>
                <w:sz w:val="22"/>
                <w:szCs w:val="22"/>
              </w:rPr>
            </w:pPr>
            <w:r w:rsidRPr="000B1F2D">
              <w:rPr>
                <w:b/>
                <w:sz w:val="22"/>
                <w:szCs w:val="22"/>
              </w:rPr>
              <w:lastRenderedPageBreak/>
              <w:t>Conclusion 19/07:</w:t>
            </w:r>
          </w:p>
        </w:tc>
        <w:tc>
          <w:tcPr>
            <w:tcW w:w="2028" w:type="dxa"/>
          </w:tcPr>
          <w:p w:rsidR="00CC4C0A" w:rsidRPr="000B1F2D" w:rsidRDefault="00CC4C0A" w:rsidP="00D75EAD">
            <w:pPr>
              <w:pStyle w:val="Default"/>
              <w:widowControl/>
              <w:ind w:hanging="15"/>
              <w:contextualSpacing/>
              <w:rPr>
                <w:color w:val="auto"/>
                <w:sz w:val="22"/>
                <w:szCs w:val="22"/>
              </w:rPr>
            </w:pPr>
            <w:r w:rsidRPr="000B1F2D">
              <w:rPr>
                <w:color w:val="auto"/>
                <w:sz w:val="22"/>
                <w:szCs w:val="22"/>
              </w:rPr>
              <w:t>Integration of the AFI Traffic Forecasting Group  in the APIRG</w:t>
            </w:r>
            <w:r w:rsidRPr="000B1F2D">
              <w:rPr>
                <w:webHidden/>
                <w:color w:val="auto"/>
                <w:sz w:val="22"/>
                <w:szCs w:val="22"/>
              </w:rPr>
              <w:tab/>
            </w:r>
          </w:p>
        </w:tc>
        <w:tc>
          <w:tcPr>
            <w:tcW w:w="3508" w:type="dxa"/>
          </w:tcPr>
          <w:p w:rsidR="00CC4C0A" w:rsidRPr="000B1F2D" w:rsidRDefault="00CC4C0A" w:rsidP="00CC4C0A">
            <w:pPr>
              <w:pStyle w:val="Default"/>
              <w:widowControl/>
              <w:numPr>
                <w:ilvl w:val="0"/>
                <w:numId w:val="50"/>
              </w:numPr>
              <w:contextualSpacing/>
              <w:rPr>
                <w:color w:val="auto"/>
                <w:sz w:val="22"/>
                <w:szCs w:val="22"/>
              </w:rPr>
            </w:pPr>
            <w:r w:rsidRPr="000B1F2D">
              <w:rPr>
                <w:color w:val="auto"/>
                <w:sz w:val="22"/>
                <w:szCs w:val="22"/>
              </w:rPr>
              <w:t>the activities of the AFI Traffic Forecasting Group should be integrated in the APIRG, and aligned with the ICAO Aviation Data and Analysis Panel (ADAP);</w:t>
            </w:r>
          </w:p>
          <w:p w:rsidR="00CC4C0A" w:rsidRPr="000B1F2D" w:rsidRDefault="00CC4C0A" w:rsidP="00CC4C0A">
            <w:pPr>
              <w:pStyle w:val="Default"/>
              <w:widowControl/>
              <w:numPr>
                <w:ilvl w:val="0"/>
                <w:numId w:val="50"/>
              </w:numPr>
              <w:contextualSpacing/>
              <w:rPr>
                <w:color w:val="auto"/>
                <w:sz w:val="22"/>
                <w:szCs w:val="22"/>
              </w:rPr>
            </w:pPr>
            <w:r w:rsidRPr="000B1F2D">
              <w:rPr>
                <w:color w:val="auto"/>
                <w:sz w:val="22"/>
                <w:szCs w:val="22"/>
              </w:rPr>
              <w:t>the forecasts developed by the AFI TFG should cover the major traffic flows and the routing areas in the AFI Region, as well as other planning requirements of the region;</w:t>
            </w:r>
          </w:p>
          <w:p w:rsidR="00CC4C0A" w:rsidRPr="000B1F2D" w:rsidRDefault="00CC4C0A" w:rsidP="00CC4C0A">
            <w:pPr>
              <w:pStyle w:val="Default"/>
              <w:widowControl/>
              <w:numPr>
                <w:ilvl w:val="0"/>
                <w:numId w:val="50"/>
              </w:numPr>
              <w:contextualSpacing/>
              <w:rPr>
                <w:color w:val="auto"/>
                <w:sz w:val="22"/>
                <w:szCs w:val="22"/>
              </w:rPr>
            </w:pPr>
            <w:r w:rsidRPr="000B1F2D">
              <w:rPr>
                <w:color w:val="auto"/>
                <w:sz w:val="22"/>
                <w:szCs w:val="22"/>
              </w:rPr>
              <w:t>ICAO should implement an improved Form L (</w:t>
            </w:r>
            <w:proofErr w:type="spellStart"/>
            <w:r w:rsidRPr="000B1F2D">
              <w:rPr>
                <w:color w:val="auto"/>
                <w:sz w:val="22"/>
                <w:szCs w:val="22"/>
              </w:rPr>
              <w:t>En</w:t>
            </w:r>
            <w:proofErr w:type="spellEnd"/>
            <w:r w:rsidRPr="000B1F2D">
              <w:rPr>
                <w:color w:val="auto"/>
                <w:sz w:val="22"/>
                <w:szCs w:val="22"/>
              </w:rPr>
              <w:t>-Route Services Traffic Statistics)  to accommodate specific regional needs for traffic analyses in a changing environment; and</w:t>
            </w:r>
          </w:p>
          <w:p w:rsidR="00CC4C0A" w:rsidRPr="000B1F2D" w:rsidRDefault="00CC4C0A" w:rsidP="00CC4C0A">
            <w:pPr>
              <w:pStyle w:val="Default"/>
              <w:widowControl/>
              <w:numPr>
                <w:ilvl w:val="0"/>
                <w:numId w:val="50"/>
              </w:numPr>
              <w:contextualSpacing/>
              <w:rPr>
                <w:color w:val="auto"/>
                <w:sz w:val="22"/>
                <w:szCs w:val="22"/>
              </w:rPr>
            </w:pPr>
            <w:r w:rsidRPr="000B1F2D">
              <w:rPr>
                <w:color w:val="auto"/>
                <w:sz w:val="22"/>
                <w:szCs w:val="22"/>
              </w:rPr>
              <w:t xml:space="preserve">States should fully participate in the ICAO Statistics </w:t>
            </w:r>
            <w:proofErr w:type="spellStart"/>
            <w:r w:rsidRPr="000B1F2D">
              <w:rPr>
                <w:color w:val="auto"/>
                <w:sz w:val="22"/>
                <w:szCs w:val="22"/>
              </w:rPr>
              <w:t>Programme</w:t>
            </w:r>
            <w:proofErr w:type="spellEnd"/>
            <w:r w:rsidRPr="000B1F2D">
              <w:rPr>
                <w:color w:val="auto"/>
                <w:sz w:val="22"/>
                <w:szCs w:val="22"/>
              </w:rPr>
              <w:t xml:space="preserve"> and provide the relevant FIR data identified by the AFI TFG to enable the development of reliable forecasts for traffic flows.</w:t>
            </w:r>
          </w:p>
        </w:tc>
        <w:tc>
          <w:tcPr>
            <w:tcW w:w="1694" w:type="dxa"/>
          </w:tcPr>
          <w:p w:rsidR="00CC4C0A" w:rsidRPr="000B1F2D" w:rsidRDefault="00CC4C0A" w:rsidP="00D75EAD">
            <w:pPr>
              <w:pStyle w:val="Default"/>
              <w:widowControl/>
              <w:contextualSpacing/>
              <w:rPr>
                <w:color w:val="auto"/>
                <w:sz w:val="22"/>
                <w:szCs w:val="22"/>
                <w:lang w:bidi="th-TH"/>
              </w:rPr>
            </w:pPr>
            <w:r w:rsidRPr="000B1F2D">
              <w:rPr>
                <w:color w:val="auto"/>
                <w:sz w:val="22"/>
                <w:szCs w:val="22"/>
                <w:lang w:bidi="th-TH"/>
              </w:rPr>
              <w:t>ICAO</w:t>
            </w:r>
          </w:p>
          <w:p w:rsidR="00CC4C0A" w:rsidRPr="000B1F2D" w:rsidRDefault="00CC4C0A" w:rsidP="00D75EAD">
            <w:pPr>
              <w:pStyle w:val="Default"/>
              <w:widowControl/>
              <w:contextualSpacing/>
              <w:rPr>
                <w:color w:val="auto"/>
                <w:sz w:val="22"/>
                <w:szCs w:val="22"/>
                <w:lang w:bidi="th-TH"/>
              </w:rPr>
            </w:pPr>
            <w:r w:rsidRPr="000B1F2D">
              <w:rPr>
                <w:color w:val="auto"/>
                <w:sz w:val="22"/>
                <w:szCs w:val="22"/>
                <w:lang w:bidi="th-TH"/>
              </w:rPr>
              <w:t>APIRG</w:t>
            </w: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r w:rsidRPr="000B1F2D">
              <w:rPr>
                <w:color w:val="auto"/>
                <w:sz w:val="22"/>
                <w:szCs w:val="22"/>
                <w:lang w:bidi="th-TH"/>
              </w:rPr>
              <w:t>APIRG TFG</w:t>
            </w: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r w:rsidRPr="000B1F2D">
              <w:rPr>
                <w:color w:val="auto"/>
                <w:sz w:val="22"/>
                <w:szCs w:val="22"/>
                <w:lang w:bidi="th-TH"/>
              </w:rPr>
              <w:t>ICAO</w:t>
            </w: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r w:rsidRPr="000B1F2D">
              <w:rPr>
                <w:color w:val="auto"/>
                <w:sz w:val="22"/>
                <w:szCs w:val="22"/>
                <w:lang w:bidi="th-TH"/>
              </w:rPr>
              <w:t>States</w:t>
            </w:r>
          </w:p>
        </w:tc>
        <w:tc>
          <w:tcPr>
            <w:tcW w:w="1708" w:type="dxa"/>
          </w:tcPr>
          <w:p w:rsidR="00CC4C0A" w:rsidRPr="000B1F2D" w:rsidRDefault="00CC4C0A" w:rsidP="00D75EAD">
            <w:pPr>
              <w:pStyle w:val="Default"/>
              <w:widowControl/>
              <w:contextualSpacing/>
              <w:rPr>
                <w:color w:val="auto"/>
                <w:sz w:val="22"/>
                <w:szCs w:val="22"/>
                <w:lang w:eastAsia="zh-CN" w:bidi="th-TH"/>
              </w:rPr>
            </w:pPr>
            <w:r w:rsidRPr="000B1F2D">
              <w:rPr>
                <w:color w:val="auto"/>
                <w:sz w:val="22"/>
                <w:szCs w:val="22"/>
                <w:lang w:eastAsia="zh-CN" w:bidi="th-TH"/>
              </w:rPr>
              <w:t>Traffic Forecast activities integrated in APIRG and aligned with Global activities</w:t>
            </w: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r w:rsidRPr="000B1F2D">
              <w:rPr>
                <w:color w:val="auto"/>
                <w:sz w:val="22"/>
                <w:szCs w:val="22"/>
                <w:lang w:eastAsia="zh-CN" w:bidi="th-TH"/>
              </w:rPr>
              <w:t xml:space="preserve">Relevant Traffic Forecast data </w:t>
            </w: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roofErr w:type="spellStart"/>
            <w:r w:rsidRPr="000B1F2D">
              <w:rPr>
                <w:color w:val="auto"/>
                <w:sz w:val="22"/>
                <w:szCs w:val="22"/>
                <w:lang w:eastAsia="zh-CN" w:bidi="th-TH"/>
              </w:rPr>
              <w:t>En</w:t>
            </w:r>
            <w:proofErr w:type="spellEnd"/>
            <w:r w:rsidRPr="000B1F2D">
              <w:rPr>
                <w:color w:val="auto"/>
                <w:sz w:val="22"/>
                <w:szCs w:val="22"/>
                <w:lang w:eastAsia="zh-CN" w:bidi="th-TH"/>
              </w:rPr>
              <w:t>-route Service Statistics available</w:t>
            </w: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r w:rsidRPr="000B1F2D">
              <w:rPr>
                <w:color w:val="auto"/>
                <w:sz w:val="22"/>
                <w:szCs w:val="22"/>
                <w:lang w:eastAsia="zh-CN" w:bidi="th-TH"/>
              </w:rPr>
              <w:t>Reliable  forecasts for traffic flows</w:t>
            </w:r>
          </w:p>
        </w:tc>
        <w:tc>
          <w:tcPr>
            <w:tcW w:w="1701" w:type="dxa"/>
          </w:tcPr>
          <w:p w:rsidR="00CC4C0A" w:rsidRPr="000B1F2D" w:rsidRDefault="00D75EAD" w:rsidP="00D75EAD">
            <w:pPr>
              <w:contextualSpacing/>
              <w:rPr>
                <w:sz w:val="22"/>
                <w:szCs w:val="22"/>
                <w:lang w:eastAsia="zh-CN" w:bidi="th-TH"/>
              </w:rPr>
            </w:pPr>
            <w:r w:rsidRPr="000B1F2D">
              <w:rPr>
                <w:sz w:val="22"/>
                <w:szCs w:val="22"/>
                <w:lang w:eastAsia="zh-CN" w:bidi="th-TH"/>
              </w:rPr>
              <w:t>Noted.</w:t>
            </w:r>
          </w:p>
        </w:tc>
        <w:tc>
          <w:tcPr>
            <w:tcW w:w="1418" w:type="dxa"/>
          </w:tcPr>
          <w:p w:rsidR="00CC4C0A" w:rsidRPr="000B1F2D" w:rsidRDefault="00CC4C0A" w:rsidP="00D75EAD">
            <w:pPr>
              <w:contextualSpacing/>
              <w:rPr>
                <w:sz w:val="22"/>
                <w:szCs w:val="22"/>
                <w:lang w:eastAsia="zh-CN" w:bidi="th-TH"/>
              </w:rPr>
            </w:pPr>
            <w:r w:rsidRPr="000B1F2D">
              <w:rPr>
                <w:sz w:val="22"/>
                <w:szCs w:val="22"/>
                <w:lang w:eastAsia="zh-CN" w:bidi="th-TH"/>
              </w:rPr>
              <w:t>30 June 2014</w:t>
            </w: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r w:rsidRPr="000B1F2D">
              <w:rPr>
                <w:sz w:val="22"/>
                <w:szCs w:val="22"/>
                <w:lang w:eastAsia="zh-CN" w:bidi="th-TH"/>
              </w:rPr>
              <w:t>APIRG/20</w:t>
            </w: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r w:rsidRPr="000B1F2D">
              <w:rPr>
                <w:sz w:val="22"/>
                <w:szCs w:val="22"/>
                <w:lang w:eastAsia="zh-CN" w:bidi="th-TH"/>
              </w:rPr>
              <w:t>31 Dec 2014</w:t>
            </w: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r w:rsidRPr="000B1F2D">
              <w:rPr>
                <w:sz w:val="22"/>
                <w:szCs w:val="22"/>
                <w:lang w:eastAsia="zh-CN" w:bidi="th-TH"/>
              </w:rPr>
              <w:t>APIRG/20</w:t>
            </w:r>
          </w:p>
          <w:p w:rsidR="00CC4C0A" w:rsidRPr="000B1F2D" w:rsidRDefault="00CC4C0A" w:rsidP="00D75EAD">
            <w:pPr>
              <w:contextualSpacing/>
              <w:rPr>
                <w:sz w:val="22"/>
                <w:szCs w:val="22"/>
                <w:lang w:eastAsia="zh-CN" w:bidi="th-TH"/>
              </w:rPr>
            </w:pPr>
          </w:p>
        </w:tc>
        <w:tc>
          <w:tcPr>
            <w:tcW w:w="1862" w:type="dxa"/>
          </w:tcPr>
          <w:p w:rsidR="00CC4C0A" w:rsidRPr="000B1F2D" w:rsidRDefault="00FC04A4" w:rsidP="00D75EAD">
            <w:pPr>
              <w:contextualSpacing/>
              <w:rPr>
                <w:sz w:val="22"/>
                <w:szCs w:val="22"/>
                <w:lang w:eastAsia="zh-CN" w:bidi="th-TH"/>
              </w:rPr>
            </w:pPr>
            <w:r w:rsidRPr="000B1F2D">
              <w:rPr>
                <w:sz w:val="22"/>
                <w:szCs w:val="22"/>
                <w:lang w:eastAsia="zh-CN" w:bidi="th-TH"/>
              </w:rPr>
              <w:t>AFI Traffic Forecast Group maintained in the new APIRG Structure.</w:t>
            </w:r>
          </w:p>
          <w:p w:rsidR="00FC04A4" w:rsidRPr="000B1F2D" w:rsidRDefault="00FC04A4" w:rsidP="00D75EAD">
            <w:pPr>
              <w:contextualSpacing/>
              <w:rPr>
                <w:sz w:val="22"/>
                <w:szCs w:val="22"/>
                <w:lang w:eastAsia="zh-CN" w:bidi="th-TH"/>
              </w:rPr>
            </w:pPr>
          </w:p>
          <w:p w:rsidR="00CB3D59" w:rsidRPr="000B1F2D" w:rsidRDefault="00CB3D59" w:rsidP="00D75EAD">
            <w:pPr>
              <w:contextualSpacing/>
              <w:rPr>
                <w:sz w:val="22"/>
                <w:szCs w:val="22"/>
                <w:lang w:eastAsia="zh-CN" w:bidi="th-TH"/>
              </w:rPr>
            </w:pPr>
          </w:p>
          <w:p w:rsidR="00CB3D59" w:rsidRPr="000B1F2D" w:rsidRDefault="00CB3D59" w:rsidP="00D75EAD">
            <w:pPr>
              <w:contextualSpacing/>
              <w:rPr>
                <w:sz w:val="22"/>
                <w:szCs w:val="22"/>
                <w:lang w:eastAsia="zh-CN" w:bidi="th-TH"/>
              </w:rPr>
            </w:pPr>
          </w:p>
          <w:p w:rsidR="00FC04A4" w:rsidRPr="000B1F2D" w:rsidRDefault="00FC04A4" w:rsidP="00CB3D59">
            <w:pPr>
              <w:contextualSpacing/>
              <w:rPr>
                <w:sz w:val="22"/>
                <w:szCs w:val="22"/>
                <w:lang w:eastAsia="zh-CN" w:bidi="th-TH"/>
              </w:rPr>
            </w:pPr>
            <w:r w:rsidRPr="000B1F2D">
              <w:rPr>
                <w:sz w:val="22"/>
                <w:szCs w:val="22"/>
                <w:lang w:eastAsia="zh-CN" w:bidi="th-TH"/>
              </w:rPr>
              <w:t xml:space="preserve">Working arrangements with </w:t>
            </w:r>
            <w:r w:rsidR="00CB3D59" w:rsidRPr="000B1F2D">
              <w:rPr>
                <w:sz w:val="22"/>
                <w:szCs w:val="22"/>
                <w:lang w:eastAsia="zh-CN" w:bidi="th-TH"/>
              </w:rPr>
              <w:t xml:space="preserve">ICAO ATB and </w:t>
            </w:r>
            <w:r w:rsidRPr="000B1F2D">
              <w:rPr>
                <w:sz w:val="22"/>
                <w:szCs w:val="22"/>
                <w:lang w:eastAsia="zh-CN" w:bidi="th-TH"/>
              </w:rPr>
              <w:t>ADAP Panel</w:t>
            </w:r>
            <w:r w:rsidR="00CB3D59" w:rsidRPr="000B1F2D">
              <w:rPr>
                <w:sz w:val="22"/>
                <w:szCs w:val="22"/>
                <w:lang w:eastAsia="zh-CN" w:bidi="th-TH"/>
              </w:rPr>
              <w:t xml:space="preserve"> are under development.</w:t>
            </w:r>
          </w:p>
          <w:p w:rsidR="00CB3D59" w:rsidRPr="000B1F2D" w:rsidRDefault="00CB3D59" w:rsidP="00CB3D59">
            <w:pPr>
              <w:contextualSpacing/>
              <w:rPr>
                <w:sz w:val="22"/>
                <w:szCs w:val="22"/>
                <w:lang w:eastAsia="zh-CN" w:bidi="th-TH"/>
              </w:rPr>
            </w:pPr>
          </w:p>
          <w:p w:rsidR="005C5BF4" w:rsidRPr="000B1F2D" w:rsidRDefault="005C5BF4" w:rsidP="00CB3D59">
            <w:pPr>
              <w:contextualSpacing/>
              <w:rPr>
                <w:sz w:val="22"/>
                <w:szCs w:val="22"/>
                <w:lang w:eastAsia="zh-CN" w:bidi="th-TH"/>
              </w:rPr>
            </w:pPr>
          </w:p>
          <w:p w:rsidR="00CB3D59" w:rsidRPr="000B1F2D" w:rsidRDefault="005C5BF4" w:rsidP="00CB3D59">
            <w:pPr>
              <w:contextualSpacing/>
              <w:rPr>
                <w:sz w:val="22"/>
                <w:szCs w:val="22"/>
                <w:lang w:eastAsia="zh-CN" w:bidi="th-TH"/>
              </w:rPr>
            </w:pPr>
            <w:r w:rsidRPr="000B1F2D">
              <w:rPr>
                <w:sz w:val="22"/>
                <w:szCs w:val="22"/>
                <w:lang w:eastAsia="zh-CN" w:bidi="th-TH"/>
              </w:rPr>
              <w:t>N</w:t>
            </w:r>
            <w:r w:rsidR="00CB3D59" w:rsidRPr="000B1F2D">
              <w:rPr>
                <w:sz w:val="22"/>
                <w:szCs w:val="22"/>
                <w:lang w:eastAsia="zh-CN" w:bidi="th-TH"/>
              </w:rPr>
              <w:t xml:space="preserve">ewly recruited Air Transport </w:t>
            </w:r>
            <w:r w:rsidRPr="000B1F2D">
              <w:rPr>
                <w:sz w:val="22"/>
                <w:szCs w:val="22"/>
                <w:lang w:eastAsia="zh-CN" w:bidi="th-TH"/>
              </w:rPr>
              <w:t xml:space="preserve">Regional </w:t>
            </w:r>
            <w:r w:rsidR="00CB3D59" w:rsidRPr="000B1F2D">
              <w:rPr>
                <w:sz w:val="22"/>
                <w:szCs w:val="22"/>
                <w:lang w:eastAsia="zh-CN" w:bidi="th-TH"/>
              </w:rPr>
              <w:t>Officer in ESAF Regional Office</w:t>
            </w:r>
            <w:r w:rsidRPr="000B1F2D">
              <w:rPr>
                <w:sz w:val="22"/>
                <w:szCs w:val="22"/>
                <w:lang w:eastAsia="zh-CN" w:bidi="th-TH"/>
              </w:rPr>
              <w:t xml:space="preserve"> to coordinate States’ inputs to the ICAO Statistics </w:t>
            </w:r>
            <w:proofErr w:type="spellStart"/>
            <w:r w:rsidRPr="000B1F2D">
              <w:rPr>
                <w:sz w:val="22"/>
                <w:szCs w:val="22"/>
                <w:lang w:eastAsia="zh-CN" w:bidi="th-TH"/>
              </w:rPr>
              <w:t>Programme</w:t>
            </w:r>
            <w:proofErr w:type="spellEnd"/>
            <w:r w:rsidRPr="000B1F2D">
              <w:rPr>
                <w:sz w:val="22"/>
                <w:szCs w:val="22"/>
                <w:lang w:eastAsia="zh-CN" w:bidi="th-TH"/>
              </w:rPr>
              <w:t>.</w:t>
            </w:r>
          </w:p>
        </w:tc>
      </w:tr>
      <w:tr w:rsidR="000B1F2D" w:rsidRPr="000B1F2D" w:rsidTr="002E1092">
        <w:trPr>
          <w:cantSplit/>
          <w:jc w:val="center"/>
        </w:trPr>
        <w:tc>
          <w:tcPr>
            <w:tcW w:w="1368" w:type="dxa"/>
          </w:tcPr>
          <w:p w:rsidR="00CC4C0A" w:rsidRPr="000B1F2D" w:rsidRDefault="00CC4C0A" w:rsidP="00D75EAD">
            <w:pPr>
              <w:contextualSpacing/>
              <w:rPr>
                <w:b/>
                <w:sz w:val="22"/>
                <w:szCs w:val="22"/>
              </w:rPr>
            </w:pPr>
            <w:r w:rsidRPr="000B1F2D">
              <w:rPr>
                <w:b/>
                <w:sz w:val="22"/>
                <w:szCs w:val="22"/>
              </w:rPr>
              <w:lastRenderedPageBreak/>
              <w:t>Conclusion 19/08:</w:t>
            </w:r>
          </w:p>
        </w:tc>
        <w:tc>
          <w:tcPr>
            <w:tcW w:w="2028" w:type="dxa"/>
          </w:tcPr>
          <w:p w:rsidR="00CC4C0A" w:rsidRPr="000B1F2D" w:rsidRDefault="00CC4C0A" w:rsidP="00D75EAD">
            <w:pPr>
              <w:pStyle w:val="Default"/>
              <w:widowControl/>
              <w:ind w:hanging="15"/>
              <w:contextualSpacing/>
              <w:rPr>
                <w:color w:val="auto"/>
                <w:sz w:val="22"/>
                <w:szCs w:val="22"/>
              </w:rPr>
            </w:pPr>
            <w:r w:rsidRPr="000B1F2D">
              <w:rPr>
                <w:color w:val="auto"/>
                <w:sz w:val="22"/>
                <w:szCs w:val="22"/>
              </w:rPr>
              <w:t>Aerodrome Inspector Training</w:t>
            </w:r>
          </w:p>
        </w:tc>
        <w:tc>
          <w:tcPr>
            <w:tcW w:w="3508" w:type="dxa"/>
          </w:tcPr>
          <w:p w:rsidR="00CC4C0A" w:rsidRPr="000B1F2D" w:rsidRDefault="00CC4C0A" w:rsidP="00D75EAD">
            <w:pPr>
              <w:pStyle w:val="Default"/>
              <w:widowControl/>
              <w:contextualSpacing/>
              <w:rPr>
                <w:color w:val="auto"/>
                <w:sz w:val="22"/>
                <w:szCs w:val="22"/>
              </w:rPr>
            </w:pPr>
            <w:r w:rsidRPr="000B1F2D">
              <w:rPr>
                <w:color w:val="auto"/>
                <w:sz w:val="22"/>
                <w:szCs w:val="22"/>
              </w:rPr>
              <w:t>That:</w:t>
            </w:r>
          </w:p>
          <w:p w:rsidR="00CC4C0A" w:rsidRPr="000B1F2D" w:rsidRDefault="00CC4C0A" w:rsidP="00D75EAD">
            <w:pPr>
              <w:pStyle w:val="Default"/>
              <w:widowControl/>
              <w:contextualSpacing/>
              <w:rPr>
                <w:color w:val="auto"/>
                <w:sz w:val="22"/>
                <w:szCs w:val="22"/>
              </w:rPr>
            </w:pPr>
          </w:p>
          <w:p w:rsidR="00CC4C0A" w:rsidRPr="000B1F2D" w:rsidRDefault="00CC4C0A" w:rsidP="00CC4C0A">
            <w:pPr>
              <w:pStyle w:val="Default"/>
              <w:widowControl/>
              <w:numPr>
                <w:ilvl w:val="0"/>
                <w:numId w:val="17"/>
              </w:numPr>
              <w:ind w:left="371"/>
              <w:contextualSpacing/>
              <w:rPr>
                <w:color w:val="auto"/>
                <w:sz w:val="22"/>
                <w:szCs w:val="22"/>
              </w:rPr>
            </w:pPr>
            <w:r w:rsidRPr="000B1F2D">
              <w:rPr>
                <w:color w:val="auto"/>
                <w:sz w:val="22"/>
                <w:szCs w:val="22"/>
              </w:rPr>
              <w:t>States wishing to get ICAO training (Integrated Safety Management Course, Aerodrome Inspector’s Courses and Aerodromes Certification Course) should send requests to ICAO Regional Offices, and where possible coordinate such requests with other States for Region-wide benefit, and that when such courses are organized, States should include participants from the “Regulator”, “Aerodrome Operator” and “Airline Operators”; and</w:t>
            </w:r>
          </w:p>
          <w:p w:rsidR="00CC4C0A" w:rsidRPr="000B1F2D" w:rsidRDefault="00CC4C0A" w:rsidP="00D75EAD">
            <w:pPr>
              <w:pStyle w:val="Default"/>
              <w:widowControl/>
              <w:ind w:left="371"/>
              <w:contextualSpacing/>
              <w:rPr>
                <w:color w:val="auto"/>
                <w:sz w:val="22"/>
                <w:szCs w:val="22"/>
              </w:rPr>
            </w:pPr>
          </w:p>
          <w:p w:rsidR="00CC4C0A" w:rsidRPr="000B1F2D" w:rsidRDefault="00CC4C0A" w:rsidP="00CC4C0A">
            <w:pPr>
              <w:pStyle w:val="Default"/>
              <w:widowControl/>
              <w:numPr>
                <w:ilvl w:val="0"/>
                <w:numId w:val="17"/>
              </w:numPr>
              <w:ind w:left="371"/>
              <w:contextualSpacing/>
              <w:rPr>
                <w:color w:val="auto"/>
                <w:sz w:val="22"/>
                <w:szCs w:val="22"/>
              </w:rPr>
            </w:pPr>
            <w:r w:rsidRPr="000B1F2D">
              <w:rPr>
                <w:color w:val="auto"/>
                <w:sz w:val="22"/>
                <w:szCs w:val="22"/>
              </w:rPr>
              <w:t>Regional Safety Oversight Organizations (RSOOs) which have developed Aerodrome Inspector Training Systems should share them with others.</w:t>
            </w:r>
          </w:p>
        </w:tc>
        <w:tc>
          <w:tcPr>
            <w:tcW w:w="1694" w:type="dxa"/>
          </w:tcPr>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r w:rsidRPr="000B1F2D">
              <w:rPr>
                <w:color w:val="auto"/>
                <w:sz w:val="22"/>
                <w:szCs w:val="22"/>
                <w:lang w:bidi="th-TH"/>
              </w:rPr>
              <w:t>States</w:t>
            </w: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r w:rsidRPr="000B1F2D">
              <w:rPr>
                <w:color w:val="auto"/>
                <w:sz w:val="22"/>
                <w:szCs w:val="22"/>
                <w:lang w:bidi="th-TH"/>
              </w:rPr>
              <w:t>RSOOs</w:t>
            </w:r>
          </w:p>
        </w:tc>
        <w:tc>
          <w:tcPr>
            <w:tcW w:w="1708" w:type="dxa"/>
          </w:tcPr>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r w:rsidRPr="000B1F2D">
              <w:rPr>
                <w:color w:val="auto"/>
                <w:sz w:val="22"/>
                <w:szCs w:val="22"/>
                <w:lang w:eastAsia="zh-CN" w:bidi="th-TH"/>
              </w:rPr>
              <w:t>Training needs</w:t>
            </w: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r w:rsidRPr="000B1F2D">
              <w:rPr>
                <w:color w:val="auto"/>
                <w:sz w:val="22"/>
                <w:szCs w:val="22"/>
                <w:lang w:eastAsia="zh-CN" w:bidi="th-TH"/>
              </w:rPr>
              <w:t>Aerodrome Inspectors Training Systems shared</w:t>
            </w:r>
          </w:p>
        </w:tc>
        <w:tc>
          <w:tcPr>
            <w:tcW w:w="1701" w:type="dxa"/>
          </w:tcPr>
          <w:p w:rsidR="005C5BF4" w:rsidRPr="000B1F2D" w:rsidRDefault="005C5BF4" w:rsidP="00D75EAD">
            <w:pPr>
              <w:contextualSpacing/>
              <w:rPr>
                <w:sz w:val="22"/>
                <w:szCs w:val="22"/>
                <w:lang w:eastAsia="zh-CN" w:bidi="th-TH"/>
              </w:rPr>
            </w:pPr>
          </w:p>
          <w:p w:rsidR="00CC4C0A" w:rsidRPr="000B1F2D" w:rsidRDefault="00D75EAD" w:rsidP="00D75EAD">
            <w:pPr>
              <w:contextualSpacing/>
              <w:rPr>
                <w:sz w:val="22"/>
                <w:szCs w:val="22"/>
                <w:lang w:eastAsia="zh-CN" w:bidi="th-TH"/>
              </w:rPr>
            </w:pPr>
            <w:r w:rsidRPr="000B1F2D">
              <w:rPr>
                <w:sz w:val="22"/>
                <w:szCs w:val="22"/>
                <w:lang w:eastAsia="zh-CN" w:bidi="th-TH"/>
              </w:rPr>
              <w:t>Noted.</w:t>
            </w:r>
          </w:p>
        </w:tc>
        <w:tc>
          <w:tcPr>
            <w:tcW w:w="1418" w:type="dxa"/>
          </w:tcPr>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r w:rsidRPr="000B1F2D">
              <w:rPr>
                <w:sz w:val="22"/>
                <w:szCs w:val="22"/>
                <w:lang w:eastAsia="zh-CN" w:bidi="th-TH"/>
              </w:rPr>
              <w:t>APIRG/20</w:t>
            </w: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r w:rsidRPr="000B1F2D">
              <w:rPr>
                <w:sz w:val="22"/>
                <w:szCs w:val="22"/>
                <w:lang w:eastAsia="zh-CN" w:bidi="th-TH"/>
              </w:rPr>
              <w:t>APIRG/20</w:t>
            </w:r>
          </w:p>
        </w:tc>
        <w:tc>
          <w:tcPr>
            <w:tcW w:w="1862" w:type="dxa"/>
          </w:tcPr>
          <w:p w:rsidR="00CC4C0A" w:rsidRPr="000B1F2D" w:rsidRDefault="00CC4C0A" w:rsidP="00D75EAD">
            <w:pPr>
              <w:contextualSpacing/>
              <w:rPr>
                <w:sz w:val="22"/>
                <w:szCs w:val="22"/>
                <w:lang w:eastAsia="zh-CN" w:bidi="th-TH"/>
              </w:rPr>
            </w:pPr>
          </w:p>
          <w:p w:rsidR="00CC4C0A" w:rsidRPr="000B1F2D" w:rsidRDefault="005C5BF4" w:rsidP="00D75EAD">
            <w:pPr>
              <w:contextualSpacing/>
              <w:rPr>
                <w:sz w:val="22"/>
                <w:szCs w:val="22"/>
                <w:lang w:eastAsia="zh-CN" w:bidi="th-TH"/>
              </w:rPr>
            </w:pPr>
            <w:r w:rsidRPr="000B1F2D">
              <w:rPr>
                <w:sz w:val="22"/>
                <w:szCs w:val="22"/>
                <w:lang w:eastAsia="zh-CN" w:bidi="th-TH"/>
              </w:rPr>
              <w:t>The course is not yet available</w:t>
            </w:r>
          </w:p>
          <w:p w:rsidR="00CC4C0A" w:rsidRPr="000B1F2D" w:rsidRDefault="00CC4C0A" w:rsidP="00D75EAD">
            <w:pPr>
              <w:contextualSpacing/>
              <w:rPr>
                <w:sz w:val="22"/>
                <w:szCs w:val="22"/>
                <w:lang w:eastAsia="zh-CN" w:bidi="th-TH"/>
              </w:rPr>
            </w:pPr>
          </w:p>
          <w:p w:rsidR="005C5BF4" w:rsidRPr="000B1F2D" w:rsidRDefault="005C5BF4" w:rsidP="00D75EAD">
            <w:pPr>
              <w:contextualSpacing/>
              <w:rPr>
                <w:sz w:val="22"/>
                <w:szCs w:val="22"/>
                <w:lang w:eastAsia="zh-CN" w:bidi="th-TH"/>
              </w:rPr>
            </w:pPr>
          </w:p>
          <w:p w:rsidR="005C5BF4" w:rsidRPr="000B1F2D" w:rsidRDefault="005C5BF4" w:rsidP="00D75EAD">
            <w:pPr>
              <w:contextualSpacing/>
              <w:rPr>
                <w:sz w:val="22"/>
                <w:szCs w:val="22"/>
                <w:lang w:eastAsia="zh-CN" w:bidi="th-TH"/>
              </w:rPr>
            </w:pPr>
          </w:p>
          <w:p w:rsidR="005C5BF4" w:rsidRPr="000B1F2D" w:rsidRDefault="005C5BF4" w:rsidP="00D75EAD">
            <w:pPr>
              <w:contextualSpacing/>
              <w:rPr>
                <w:sz w:val="22"/>
                <w:szCs w:val="22"/>
                <w:lang w:eastAsia="zh-CN" w:bidi="th-TH"/>
              </w:rPr>
            </w:pPr>
          </w:p>
          <w:p w:rsidR="005C5BF4" w:rsidRPr="000B1F2D" w:rsidRDefault="005C5BF4" w:rsidP="00D75EAD">
            <w:pPr>
              <w:contextualSpacing/>
              <w:rPr>
                <w:sz w:val="22"/>
                <w:szCs w:val="22"/>
                <w:lang w:eastAsia="zh-CN" w:bidi="th-TH"/>
              </w:rPr>
            </w:pPr>
          </w:p>
          <w:p w:rsidR="005C5BF4" w:rsidRPr="000B1F2D" w:rsidRDefault="005C5BF4" w:rsidP="00D75EAD">
            <w:pPr>
              <w:contextualSpacing/>
              <w:rPr>
                <w:sz w:val="22"/>
                <w:szCs w:val="22"/>
                <w:lang w:eastAsia="zh-CN" w:bidi="th-TH"/>
              </w:rPr>
            </w:pPr>
          </w:p>
          <w:p w:rsidR="005C5BF4" w:rsidRPr="000B1F2D" w:rsidRDefault="005C5BF4" w:rsidP="00D75EAD">
            <w:pPr>
              <w:contextualSpacing/>
              <w:rPr>
                <w:sz w:val="22"/>
                <w:szCs w:val="22"/>
                <w:lang w:eastAsia="zh-CN" w:bidi="th-TH"/>
              </w:rPr>
            </w:pPr>
          </w:p>
          <w:p w:rsidR="005C5BF4" w:rsidRPr="000B1F2D" w:rsidRDefault="005C5BF4" w:rsidP="00D75EAD">
            <w:pPr>
              <w:contextualSpacing/>
              <w:rPr>
                <w:sz w:val="22"/>
                <w:szCs w:val="22"/>
                <w:lang w:eastAsia="zh-CN" w:bidi="th-TH"/>
              </w:rPr>
            </w:pPr>
          </w:p>
          <w:p w:rsidR="00CC4C0A" w:rsidRPr="000B1F2D" w:rsidRDefault="00CC4C0A" w:rsidP="00D75EAD">
            <w:pPr>
              <w:contextualSpacing/>
              <w:rPr>
                <w:sz w:val="22"/>
                <w:szCs w:val="22"/>
                <w:lang w:eastAsia="zh-CN" w:bidi="th-TH"/>
              </w:rPr>
            </w:pPr>
            <w:r w:rsidRPr="000B1F2D">
              <w:rPr>
                <w:sz w:val="22"/>
                <w:szCs w:val="22"/>
                <w:lang w:eastAsia="zh-CN" w:bidi="th-TH"/>
              </w:rPr>
              <w:t>No</w:t>
            </w:r>
            <w:r w:rsidR="005C5BF4" w:rsidRPr="000B1F2D">
              <w:rPr>
                <w:sz w:val="22"/>
                <w:szCs w:val="22"/>
                <w:lang w:eastAsia="zh-CN" w:bidi="th-TH"/>
              </w:rPr>
              <w:t xml:space="preserve">ne of existing </w:t>
            </w:r>
            <w:r w:rsidRPr="000B1F2D">
              <w:rPr>
                <w:sz w:val="22"/>
                <w:szCs w:val="22"/>
                <w:lang w:eastAsia="zh-CN" w:bidi="th-TH"/>
              </w:rPr>
              <w:t xml:space="preserve"> RSOO</w:t>
            </w:r>
            <w:r w:rsidR="005C5BF4" w:rsidRPr="000B1F2D">
              <w:rPr>
                <w:sz w:val="22"/>
                <w:szCs w:val="22"/>
                <w:lang w:eastAsia="zh-CN" w:bidi="th-TH"/>
              </w:rPr>
              <w:t>s</w:t>
            </w:r>
            <w:r w:rsidRPr="000B1F2D">
              <w:rPr>
                <w:sz w:val="22"/>
                <w:szCs w:val="22"/>
                <w:lang w:eastAsia="zh-CN" w:bidi="th-TH"/>
              </w:rPr>
              <w:t xml:space="preserve"> </w:t>
            </w:r>
            <w:r w:rsidR="005C5BF4" w:rsidRPr="000B1F2D">
              <w:rPr>
                <w:sz w:val="22"/>
                <w:szCs w:val="22"/>
                <w:lang w:eastAsia="zh-CN" w:bidi="th-TH"/>
              </w:rPr>
              <w:t xml:space="preserve">has </w:t>
            </w:r>
            <w:r w:rsidRPr="000B1F2D">
              <w:rPr>
                <w:sz w:val="22"/>
                <w:szCs w:val="22"/>
                <w:lang w:eastAsia="zh-CN" w:bidi="th-TH"/>
              </w:rPr>
              <w:t xml:space="preserve">developed Aerodrome </w:t>
            </w:r>
            <w:r w:rsidR="005C5BF4" w:rsidRPr="000B1F2D">
              <w:rPr>
                <w:sz w:val="22"/>
                <w:szCs w:val="22"/>
                <w:lang w:eastAsia="zh-CN" w:bidi="th-TH"/>
              </w:rPr>
              <w:t>I</w:t>
            </w:r>
            <w:r w:rsidRPr="000B1F2D">
              <w:rPr>
                <w:sz w:val="22"/>
                <w:szCs w:val="22"/>
                <w:lang w:eastAsia="zh-CN" w:bidi="th-TH"/>
              </w:rPr>
              <w:t>nspector Training to be shared</w:t>
            </w: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tc>
      </w:tr>
      <w:tr w:rsidR="000B1F2D" w:rsidRPr="000B1F2D" w:rsidTr="002E1092">
        <w:trPr>
          <w:cantSplit/>
          <w:jc w:val="center"/>
        </w:trPr>
        <w:tc>
          <w:tcPr>
            <w:tcW w:w="1368" w:type="dxa"/>
          </w:tcPr>
          <w:p w:rsidR="00CC4C0A" w:rsidRPr="000B1F2D" w:rsidRDefault="00CC4C0A" w:rsidP="00D75EAD">
            <w:pPr>
              <w:contextualSpacing/>
              <w:rPr>
                <w:b/>
                <w:sz w:val="22"/>
                <w:szCs w:val="22"/>
              </w:rPr>
            </w:pPr>
            <w:r w:rsidRPr="000B1F2D">
              <w:rPr>
                <w:b/>
                <w:sz w:val="22"/>
                <w:szCs w:val="22"/>
              </w:rPr>
              <w:lastRenderedPageBreak/>
              <w:t>Conclusion 19/09:</w:t>
            </w:r>
          </w:p>
        </w:tc>
        <w:tc>
          <w:tcPr>
            <w:tcW w:w="2028" w:type="dxa"/>
          </w:tcPr>
          <w:p w:rsidR="00CC4C0A" w:rsidRPr="000B1F2D" w:rsidRDefault="00CC4C0A" w:rsidP="00D75EAD">
            <w:pPr>
              <w:pStyle w:val="Default"/>
              <w:widowControl/>
              <w:ind w:hanging="15"/>
              <w:contextualSpacing/>
              <w:rPr>
                <w:color w:val="auto"/>
                <w:sz w:val="22"/>
                <w:szCs w:val="22"/>
              </w:rPr>
            </w:pPr>
            <w:r w:rsidRPr="000B1F2D">
              <w:rPr>
                <w:color w:val="auto"/>
                <w:sz w:val="22"/>
                <w:szCs w:val="22"/>
              </w:rPr>
              <w:t>ANP List of International Aerodromes</w:t>
            </w:r>
          </w:p>
        </w:tc>
        <w:tc>
          <w:tcPr>
            <w:tcW w:w="3508" w:type="dxa"/>
          </w:tcPr>
          <w:p w:rsidR="00CC4C0A" w:rsidRPr="000B1F2D" w:rsidRDefault="00CC4C0A" w:rsidP="00D75EAD">
            <w:pPr>
              <w:pStyle w:val="Default"/>
              <w:widowControl/>
              <w:contextualSpacing/>
              <w:rPr>
                <w:color w:val="auto"/>
                <w:sz w:val="22"/>
                <w:szCs w:val="22"/>
              </w:rPr>
            </w:pPr>
            <w:r w:rsidRPr="000B1F2D">
              <w:rPr>
                <w:color w:val="auto"/>
                <w:sz w:val="22"/>
                <w:szCs w:val="22"/>
              </w:rPr>
              <w:t>That ICAO should, where it has obtained official communication from the States, proceed with the amendment of the Air Navigation Plan (Doc 7474 Vol. I, AFI Basic ANP) – List of International Aerodromes, in accordance with the procedure for amendment approved by the Council of ICAO.</w:t>
            </w:r>
          </w:p>
        </w:tc>
        <w:tc>
          <w:tcPr>
            <w:tcW w:w="1694" w:type="dxa"/>
          </w:tcPr>
          <w:p w:rsidR="00CC4C0A" w:rsidRPr="000B1F2D" w:rsidRDefault="00CC4C0A" w:rsidP="00D75EAD">
            <w:pPr>
              <w:pStyle w:val="Default"/>
              <w:widowControl/>
              <w:contextualSpacing/>
              <w:rPr>
                <w:color w:val="auto"/>
                <w:sz w:val="22"/>
                <w:szCs w:val="22"/>
                <w:lang w:bidi="th-TH"/>
              </w:rPr>
            </w:pPr>
            <w:r w:rsidRPr="000B1F2D">
              <w:rPr>
                <w:color w:val="auto"/>
                <w:sz w:val="22"/>
                <w:szCs w:val="22"/>
                <w:lang w:bidi="th-TH"/>
              </w:rPr>
              <w:t>ICAO ROs</w:t>
            </w:r>
          </w:p>
        </w:tc>
        <w:tc>
          <w:tcPr>
            <w:tcW w:w="1708" w:type="dxa"/>
          </w:tcPr>
          <w:p w:rsidR="00CC4C0A" w:rsidRPr="000B1F2D" w:rsidRDefault="00CC4C0A" w:rsidP="00D75EAD">
            <w:pPr>
              <w:pStyle w:val="Default"/>
              <w:widowControl/>
              <w:contextualSpacing/>
              <w:rPr>
                <w:color w:val="auto"/>
                <w:sz w:val="22"/>
                <w:szCs w:val="22"/>
                <w:lang w:eastAsia="zh-CN" w:bidi="th-TH"/>
              </w:rPr>
            </w:pPr>
            <w:r w:rsidRPr="000B1F2D">
              <w:rPr>
                <w:color w:val="auto"/>
                <w:sz w:val="22"/>
                <w:szCs w:val="22"/>
                <w:lang w:eastAsia="zh-CN" w:bidi="th-TH"/>
              </w:rPr>
              <w:t>List of International Aerodromes  kept current</w:t>
            </w:r>
          </w:p>
        </w:tc>
        <w:tc>
          <w:tcPr>
            <w:tcW w:w="1701" w:type="dxa"/>
          </w:tcPr>
          <w:p w:rsidR="00CC4C0A" w:rsidRPr="000B1F2D" w:rsidRDefault="00D75EAD" w:rsidP="00D75EAD">
            <w:pPr>
              <w:contextualSpacing/>
              <w:rPr>
                <w:sz w:val="22"/>
                <w:szCs w:val="22"/>
                <w:lang w:eastAsia="zh-CN" w:bidi="th-TH"/>
              </w:rPr>
            </w:pPr>
            <w:r w:rsidRPr="000B1F2D">
              <w:rPr>
                <w:sz w:val="22"/>
                <w:szCs w:val="22"/>
                <w:lang w:eastAsia="zh-CN" w:bidi="th-TH"/>
              </w:rPr>
              <w:t>Noted.</w:t>
            </w:r>
          </w:p>
        </w:tc>
        <w:tc>
          <w:tcPr>
            <w:tcW w:w="1418" w:type="dxa"/>
          </w:tcPr>
          <w:p w:rsidR="00CC4C0A" w:rsidRPr="000B1F2D" w:rsidRDefault="00CC4C0A" w:rsidP="00D75EAD">
            <w:pPr>
              <w:contextualSpacing/>
              <w:rPr>
                <w:sz w:val="22"/>
                <w:szCs w:val="22"/>
                <w:lang w:eastAsia="zh-CN" w:bidi="th-TH"/>
              </w:rPr>
            </w:pPr>
          </w:p>
        </w:tc>
        <w:tc>
          <w:tcPr>
            <w:tcW w:w="1862" w:type="dxa"/>
          </w:tcPr>
          <w:p w:rsidR="00CC4C0A" w:rsidRPr="000B1F2D" w:rsidRDefault="00CC4C0A" w:rsidP="00D75EAD">
            <w:pPr>
              <w:contextualSpacing/>
              <w:rPr>
                <w:sz w:val="22"/>
                <w:szCs w:val="22"/>
                <w:lang w:eastAsia="zh-CN" w:bidi="th-TH"/>
              </w:rPr>
            </w:pPr>
            <w:r w:rsidRPr="000B1F2D">
              <w:rPr>
                <w:sz w:val="22"/>
                <w:szCs w:val="22"/>
                <w:lang w:eastAsia="zh-CN" w:bidi="th-TH"/>
              </w:rPr>
              <w:t>Amendment</w:t>
            </w:r>
            <w:r w:rsidR="005C5BF4" w:rsidRPr="000B1F2D">
              <w:rPr>
                <w:sz w:val="22"/>
                <w:szCs w:val="22"/>
                <w:lang w:eastAsia="zh-CN" w:bidi="th-TH"/>
              </w:rPr>
              <w:t xml:space="preserve"> proposals </w:t>
            </w:r>
            <w:r w:rsidRPr="000B1F2D">
              <w:rPr>
                <w:sz w:val="22"/>
                <w:szCs w:val="22"/>
                <w:lang w:eastAsia="zh-CN" w:bidi="th-TH"/>
              </w:rPr>
              <w:t xml:space="preserve"> received </w:t>
            </w:r>
            <w:r w:rsidR="005C5BF4" w:rsidRPr="000B1F2D">
              <w:rPr>
                <w:sz w:val="22"/>
                <w:szCs w:val="22"/>
                <w:lang w:eastAsia="zh-CN" w:bidi="th-TH"/>
              </w:rPr>
              <w:t xml:space="preserve">from States to be </w:t>
            </w:r>
            <w:r w:rsidRPr="000B1F2D">
              <w:rPr>
                <w:sz w:val="22"/>
                <w:szCs w:val="22"/>
                <w:lang w:eastAsia="zh-CN" w:bidi="th-TH"/>
              </w:rPr>
              <w:t>processed</w:t>
            </w:r>
            <w:r w:rsidR="005C5BF4" w:rsidRPr="000B1F2D">
              <w:rPr>
                <w:sz w:val="22"/>
                <w:szCs w:val="22"/>
                <w:lang w:eastAsia="zh-CN" w:bidi="th-TH"/>
              </w:rPr>
              <w:t xml:space="preserve"> and reflected in the </w:t>
            </w:r>
            <w:r w:rsidRPr="000B1F2D">
              <w:rPr>
                <w:sz w:val="22"/>
                <w:szCs w:val="22"/>
                <w:lang w:eastAsia="zh-CN" w:bidi="th-TH"/>
              </w:rPr>
              <w:t xml:space="preserve">new </w:t>
            </w:r>
            <w:proofErr w:type="spellStart"/>
            <w:r w:rsidRPr="000B1F2D">
              <w:rPr>
                <w:sz w:val="22"/>
                <w:szCs w:val="22"/>
                <w:lang w:eastAsia="zh-CN" w:bidi="th-TH"/>
              </w:rPr>
              <w:t>eANP</w:t>
            </w:r>
            <w:proofErr w:type="spellEnd"/>
            <w:r w:rsidRPr="000B1F2D">
              <w:rPr>
                <w:sz w:val="22"/>
                <w:szCs w:val="22"/>
                <w:lang w:eastAsia="zh-CN" w:bidi="th-TH"/>
              </w:rPr>
              <w:t xml:space="preserve"> format</w:t>
            </w:r>
          </w:p>
          <w:p w:rsidR="00CC4C0A" w:rsidRPr="000B1F2D" w:rsidRDefault="00CC4C0A" w:rsidP="00D75EAD">
            <w:pPr>
              <w:contextualSpacing/>
              <w:rPr>
                <w:sz w:val="22"/>
                <w:szCs w:val="22"/>
                <w:lang w:eastAsia="zh-CN" w:bidi="th-TH"/>
              </w:rPr>
            </w:pPr>
          </w:p>
        </w:tc>
      </w:tr>
      <w:tr w:rsidR="000B1F2D" w:rsidRPr="000B1F2D" w:rsidTr="002E1092">
        <w:trPr>
          <w:cantSplit/>
          <w:jc w:val="center"/>
        </w:trPr>
        <w:tc>
          <w:tcPr>
            <w:tcW w:w="1368" w:type="dxa"/>
          </w:tcPr>
          <w:p w:rsidR="00CC4C0A" w:rsidRPr="000B1F2D" w:rsidRDefault="00CC4C0A" w:rsidP="00D75EAD">
            <w:pPr>
              <w:contextualSpacing/>
              <w:rPr>
                <w:b/>
                <w:sz w:val="22"/>
                <w:szCs w:val="22"/>
              </w:rPr>
            </w:pPr>
            <w:r w:rsidRPr="000B1F2D">
              <w:rPr>
                <w:b/>
                <w:sz w:val="22"/>
                <w:szCs w:val="22"/>
              </w:rPr>
              <w:t>Conclusion 19/10:</w:t>
            </w:r>
          </w:p>
        </w:tc>
        <w:tc>
          <w:tcPr>
            <w:tcW w:w="2028" w:type="dxa"/>
          </w:tcPr>
          <w:p w:rsidR="00CC4C0A" w:rsidRPr="000B1F2D" w:rsidRDefault="00CC4C0A" w:rsidP="00D75EAD">
            <w:pPr>
              <w:pStyle w:val="Default"/>
              <w:widowControl/>
              <w:ind w:hanging="15"/>
              <w:contextualSpacing/>
              <w:rPr>
                <w:color w:val="auto"/>
                <w:sz w:val="22"/>
                <w:szCs w:val="22"/>
              </w:rPr>
            </w:pPr>
            <w:r w:rsidRPr="000B1F2D">
              <w:rPr>
                <w:color w:val="auto"/>
                <w:sz w:val="22"/>
                <w:szCs w:val="22"/>
              </w:rPr>
              <w:t xml:space="preserve">Universal Safety Oversight Audit </w:t>
            </w:r>
            <w:proofErr w:type="spellStart"/>
            <w:r w:rsidRPr="000B1F2D">
              <w:rPr>
                <w:color w:val="auto"/>
                <w:sz w:val="22"/>
                <w:szCs w:val="22"/>
              </w:rPr>
              <w:t>Programme</w:t>
            </w:r>
            <w:proofErr w:type="spellEnd"/>
            <w:r w:rsidRPr="000B1F2D">
              <w:rPr>
                <w:color w:val="auto"/>
                <w:sz w:val="22"/>
                <w:szCs w:val="22"/>
              </w:rPr>
              <w:t xml:space="preserve">   (USOAP)</w:t>
            </w:r>
          </w:p>
        </w:tc>
        <w:tc>
          <w:tcPr>
            <w:tcW w:w="3508" w:type="dxa"/>
          </w:tcPr>
          <w:p w:rsidR="00CC4C0A" w:rsidRPr="000B1F2D" w:rsidRDefault="00CC4C0A" w:rsidP="00D75EAD">
            <w:pPr>
              <w:pStyle w:val="Default"/>
              <w:widowControl/>
              <w:contextualSpacing/>
              <w:rPr>
                <w:color w:val="auto"/>
                <w:sz w:val="22"/>
                <w:szCs w:val="22"/>
              </w:rPr>
            </w:pPr>
            <w:r w:rsidRPr="000B1F2D">
              <w:rPr>
                <w:color w:val="auto"/>
                <w:sz w:val="22"/>
                <w:szCs w:val="22"/>
              </w:rPr>
              <w:t>That:</w:t>
            </w:r>
          </w:p>
          <w:p w:rsidR="00CC4C0A" w:rsidRPr="000B1F2D" w:rsidRDefault="00CC4C0A" w:rsidP="00D75EAD">
            <w:pPr>
              <w:pStyle w:val="Default"/>
              <w:widowControl/>
              <w:contextualSpacing/>
              <w:rPr>
                <w:color w:val="auto"/>
                <w:sz w:val="22"/>
                <w:szCs w:val="22"/>
              </w:rPr>
            </w:pPr>
          </w:p>
          <w:p w:rsidR="00CC4C0A" w:rsidRPr="000B1F2D" w:rsidRDefault="00CC4C0A" w:rsidP="00CC4C0A">
            <w:pPr>
              <w:pStyle w:val="Default"/>
              <w:widowControl/>
              <w:numPr>
                <w:ilvl w:val="0"/>
                <w:numId w:val="9"/>
              </w:numPr>
              <w:ind w:left="293" w:hanging="270"/>
              <w:contextualSpacing/>
              <w:rPr>
                <w:color w:val="auto"/>
                <w:sz w:val="22"/>
                <w:szCs w:val="22"/>
              </w:rPr>
            </w:pPr>
            <w:r w:rsidRPr="000B1F2D">
              <w:rPr>
                <w:color w:val="auto"/>
                <w:sz w:val="22"/>
                <w:szCs w:val="22"/>
              </w:rPr>
              <w:t>In order to realize improved high effective implementation (EI) of the various Critical Elements, States should ensure aerodrome inspectors are adequately trained, including on-the-job training, specialized training, refresher training etc., to effectively perform all the safety oversight functions;</w:t>
            </w:r>
          </w:p>
          <w:p w:rsidR="00CC4C0A" w:rsidRPr="000B1F2D" w:rsidRDefault="00CC4C0A" w:rsidP="00D75EAD">
            <w:pPr>
              <w:pStyle w:val="Default"/>
              <w:widowControl/>
              <w:contextualSpacing/>
              <w:rPr>
                <w:color w:val="auto"/>
                <w:sz w:val="22"/>
                <w:szCs w:val="22"/>
              </w:rPr>
            </w:pPr>
          </w:p>
        </w:tc>
        <w:tc>
          <w:tcPr>
            <w:tcW w:w="1694" w:type="dxa"/>
          </w:tcPr>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r w:rsidRPr="000B1F2D">
              <w:rPr>
                <w:color w:val="auto"/>
                <w:sz w:val="22"/>
                <w:szCs w:val="22"/>
                <w:lang w:bidi="th-TH"/>
              </w:rPr>
              <w:t>States</w:t>
            </w:r>
          </w:p>
          <w:p w:rsidR="00CC4C0A" w:rsidRPr="000B1F2D" w:rsidRDefault="00CC4C0A" w:rsidP="00D75EAD">
            <w:pPr>
              <w:pStyle w:val="Default"/>
              <w:widowControl/>
              <w:contextualSpacing/>
              <w:rPr>
                <w:color w:val="auto"/>
                <w:sz w:val="22"/>
                <w:szCs w:val="22"/>
                <w:lang w:bidi="th-TH"/>
              </w:rPr>
            </w:pPr>
          </w:p>
        </w:tc>
        <w:tc>
          <w:tcPr>
            <w:tcW w:w="1708" w:type="dxa"/>
          </w:tcPr>
          <w:p w:rsidR="00CC4C0A" w:rsidRPr="000B1F2D" w:rsidRDefault="00CC4C0A" w:rsidP="00D75EAD">
            <w:pPr>
              <w:pStyle w:val="Default"/>
              <w:widowControl/>
              <w:contextualSpacing/>
              <w:rPr>
                <w:color w:val="auto"/>
                <w:sz w:val="22"/>
                <w:szCs w:val="22"/>
                <w:lang w:eastAsia="zh-CN" w:bidi="th-TH"/>
              </w:rPr>
            </w:pPr>
            <w:r w:rsidRPr="000B1F2D">
              <w:rPr>
                <w:color w:val="auto"/>
                <w:sz w:val="22"/>
                <w:szCs w:val="22"/>
                <w:lang w:eastAsia="zh-CN" w:bidi="th-TH"/>
              </w:rPr>
              <w:t>Enhanced aerodrome safety oversight capability</w:t>
            </w:r>
          </w:p>
          <w:p w:rsidR="00CC4C0A" w:rsidRPr="000B1F2D" w:rsidRDefault="00CC4C0A" w:rsidP="00D75EAD">
            <w:pPr>
              <w:pStyle w:val="Default"/>
              <w:widowControl/>
              <w:contextualSpacing/>
              <w:rPr>
                <w:color w:val="auto"/>
                <w:sz w:val="22"/>
                <w:szCs w:val="22"/>
                <w:lang w:eastAsia="zh-CN" w:bidi="th-TH"/>
              </w:rPr>
            </w:pPr>
          </w:p>
        </w:tc>
        <w:tc>
          <w:tcPr>
            <w:tcW w:w="1701" w:type="dxa"/>
          </w:tcPr>
          <w:p w:rsidR="00CC4C0A" w:rsidRPr="000B1F2D" w:rsidRDefault="00CC4C0A" w:rsidP="00D75EAD">
            <w:pPr>
              <w:contextualSpacing/>
              <w:rPr>
                <w:sz w:val="22"/>
                <w:szCs w:val="22"/>
                <w:lang w:eastAsia="zh-CN" w:bidi="th-TH"/>
              </w:rPr>
            </w:pPr>
            <w:r w:rsidRPr="000B1F2D">
              <w:rPr>
                <w:sz w:val="22"/>
                <w:szCs w:val="22"/>
                <w:lang w:eastAsia="zh-CN" w:bidi="th-TH"/>
              </w:rPr>
              <w:t>The Secretariat ensures that the APIRG is aware of the forthcoming PANS-Aerodromes and its content regarding aeronautical Studies.</w:t>
            </w:r>
          </w:p>
        </w:tc>
        <w:tc>
          <w:tcPr>
            <w:tcW w:w="1418" w:type="dxa"/>
          </w:tcPr>
          <w:p w:rsidR="00CC4C0A" w:rsidRPr="000B1F2D" w:rsidRDefault="00CC4C0A" w:rsidP="00D75EAD">
            <w:pPr>
              <w:contextualSpacing/>
              <w:rPr>
                <w:sz w:val="22"/>
                <w:szCs w:val="22"/>
                <w:lang w:eastAsia="zh-CN" w:bidi="th-TH"/>
              </w:rPr>
            </w:pPr>
          </w:p>
        </w:tc>
        <w:tc>
          <w:tcPr>
            <w:tcW w:w="1862" w:type="dxa"/>
          </w:tcPr>
          <w:p w:rsidR="00CC4C0A" w:rsidRPr="000B1F2D" w:rsidRDefault="00CC4C0A" w:rsidP="00D75EAD">
            <w:pPr>
              <w:contextualSpacing/>
              <w:rPr>
                <w:sz w:val="22"/>
                <w:szCs w:val="22"/>
                <w:lang w:eastAsia="zh-CN" w:bidi="th-TH"/>
              </w:rPr>
            </w:pPr>
            <w:r w:rsidRPr="000B1F2D">
              <w:rPr>
                <w:sz w:val="22"/>
                <w:szCs w:val="22"/>
                <w:lang w:eastAsia="zh-CN" w:bidi="th-TH"/>
              </w:rPr>
              <w:t>Not implemented</w:t>
            </w:r>
            <w:r w:rsidR="00DF3EF5" w:rsidRPr="000B1F2D">
              <w:rPr>
                <w:sz w:val="22"/>
                <w:szCs w:val="22"/>
                <w:lang w:eastAsia="zh-CN" w:bidi="th-TH"/>
              </w:rPr>
              <w:t xml:space="preserve">. </w:t>
            </w:r>
            <w:r w:rsidRPr="000B1F2D">
              <w:rPr>
                <w:sz w:val="22"/>
                <w:szCs w:val="22"/>
                <w:lang w:eastAsia="zh-CN" w:bidi="th-TH"/>
              </w:rPr>
              <w:t xml:space="preserve">Training courses </w:t>
            </w:r>
            <w:r w:rsidR="00DF3EF5" w:rsidRPr="000B1F2D">
              <w:rPr>
                <w:sz w:val="22"/>
                <w:szCs w:val="22"/>
                <w:lang w:eastAsia="zh-CN" w:bidi="th-TH"/>
              </w:rPr>
              <w:t xml:space="preserve">are </w:t>
            </w:r>
            <w:r w:rsidRPr="000B1F2D">
              <w:rPr>
                <w:sz w:val="22"/>
                <w:szCs w:val="22"/>
                <w:lang w:eastAsia="zh-CN" w:bidi="th-TH"/>
              </w:rPr>
              <w:t>not available</w:t>
            </w:r>
          </w:p>
          <w:p w:rsidR="00CC4C0A" w:rsidRPr="000B1F2D" w:rsidRDefault="00CC4C0A" w:rsidP="00D75EAD">
            <w:pPr>
              <w:contextualSpacing/>
              <w:rPr>
                <w:sz w:val="22"/>
                <w:szCs w:val="22"/>
                <w:lang w:eastAsia="zh-CN" w:bidi="th-TH"/>
              </w:rPr>
            </w:pPr>
          </w:p>
        </w:tc>
      </w:tr>
      <w:tr w:rsidR="000B1F2D" w:rsidRPr="000B1F2D" w:rsidTr="002E1092">
        <w:trPr>
          <w:cantSplit/>
          <w:jc w:val="center"/>
        </w:trPr>
        <w:tc>
          <w:tcPr>
            <w:tcW w:w="1368" w:type="dxa"/>
          </w:tcPr>
          <w:p w:rsidR="00CC4C0A" w:rsidRPr="000B1F2D" w:rsidRDefault="00CC4C0A" w:rsidP="00D75EAD">
            <w:pPr>
              <w:contextualSpacing/>
              <w:rPr>
                <w:b/>
                <w:sz w:val="22"/>
                <w:szCs w:val="22"/>
              </w:rPr>
            </w:pPr>
          </w:p>
        </w:tc>
        <w:tc>
          <w:tcPr>
            <w:tcW w:w="2028" w:type="dxa"/>
          </w:tcPr>
          <w:p w:rsidR="00CC4C0A" w:rsidRPr="000B1F2D" w:rsidRDefault="00CC4C0A" w:rsidP="00D75EAD">
            <w:pPr>
              <w:pStyle w:val="Default"/>
              <w:widowControl/>
              <w:ind w:hanging="15"/>
              <w:contextualSpacing/>
              <w:rPr>
                <w:color w:val="auto"/>
                <w:sz w:val="22"/>
                <w:szCs w:val="22"/>
              </w:rPr>
            </w:pPr>
          </w:p>
        </w:tc>
        <w:tc>
          <w:tcPr>
            <w:tcW w:w="3508" w:type="dxa"/>
          </w:tcPr>
          <w:p w:rsidR="00CC4C0A" w:rsidRPr="000B1F2D" w:rsidRDefault="00CC4C0A" w:rsidP="00CC4C0A">
            <w:pPr>
              <w:pStyle w:val="Default"/>
              <w:widowControl/>
              <w:numPr>
                <w:ilvl w:val="0"/>
                <w:numId w:val="9"/>
              </w:numPr>
              <w:ind w:left="293" w:hanging="270"/>
              <w:contextualSpacing/>
              <w:rPr>
                <w:color w:val="auto"/>
                <w:sz w:val="22"/>
                <w:szCs w:val="22"/>
              </w:rPr>
            </w:pPr>
            <w:r w:rsidRPr="000B1F2D">
              <w:rPr>
                <w:color w:val="auto"/>
                <w:sz w:val="22"/>
                <w:szCs w:val="22"/>
              </w:rPr>
              <w:t>In some AFI States, where several aerodrome operator responsibilities are shared among several entities, the concerned States should identify and clearly designate which entity shall be certified and shall hold that certification on behalf of all the others and shall therefore have accountability on the activities of all the other entities; and</w:t>
            </w:r>
          </w:p>
          <w:p w:rsidR="00CC4C0A" w:rsidRPr="000B1F2D" w:rsidRDefault="00CC4C0A" w:rsidP="00D75EAD">
            <w:pPr>
              <w:pStyle w:val="Default"/>
              <w:widowControl/>
              <w:ind w:left="293"/>
              <w:contextualSpacing/>
              <w:rPr>
                <w:color w:val="auto"/>
                <w:sz w:val="22"/>
                <w:szCs w:val="22"/>
              </w:rPr>
            </w:pPr>
          </w:p>
          <w:p w:rsidR="00CC4C0A" w:rsidRPr="000B1F2D" w:rsidRDefault="00CC4C0A" w:rsidP="00CC4C0A">
            <w:pPr>
              <w:pStyle w:val="Default"/>
              <w:widowControl/>
              <w:numPr>
                <w:ilvl w:val="0"/>
                <w:numId w:val="9"/>
              </w:numPr>
              <w:ind w:left="293" w:hanging="270"/>
              <w:contextualSpacing/>
              <w:rPr>
                <w:color w:val="auto"/>
                <w:sz w:val="22"/>
                <w:szCs w:val="22"/>
              </w:rPr>
            </w:pPr>
            <w:r w:rsidRPr="000B1F2D">
              <w:rPr>
                <w:color w:val="auto"/>
                <w:sz w:val="22"/>
                <w:szCs w:val="22"/>
              </w:rPr>
              <w:t>ICAO should consider publishing for the use by States technical guidance material on the conduct of aeronautical studies and the use of the results of the aeronautical studies for the evaluation of requests for exemptions.</w:t>
            </w:r>
          </w:p>
          <w:p w:rsidR="00CC4C0A" w:rsidRPr="000B1F2D" w:rsidRDefault="00CC4C0A" w:rsidP="00D75EAD">
            <w:pPr>
              <w:pStyle w:val="Default"/>
              <w:widowControl/>
              <w:contextualSpacing/>
              <w:rPr>
                <w:color w:val="auto"/>
                <w:sz w:val="22"/>
                <w:szCs w:val="22"/>
              </w:rPr>
            </w:pPr>
          </w:p>
        </w:tc>
        <w:tc>
          <w:tcPr>
            <w:tcW w:w="1694" w:type="dxa"/>
          </w:tcPr>
          <w:p w:rsidR="00CC4C0A" w:rsidRPr="000B1F2D" w:rsidRDefault="00CC4C0A" w:rsidP="00D75EAD">
            <w:pPr>
              <w:pStyle w:val="Default"/>
              <w:widowControl/>
              <w:contextualSpacing/>
              <w:rPr>
                <w:color w:val="auto"/>
                <w:sz w:val="22"/>
                <w:szCs w:val="22"/>
                <w:lang w:bidi="th-TH"/>
              </w:rPr>
            </w:pPr>
            <w:r w:rsidRPr="000B1F2D">
              <w:rPr>
                <w:color w:val="auto"/>
                <w:sz w:val="22"/>
                <w:szCs w:val="22"/>
                <w:lang w:bidi="th-TH"/>
              </w:rPr>
              <w:t>States</w:t>
            </w: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r w:rsidRPr="000B1F2D">
              <w:rPr>
                <w:color w:val="auto"/>
                <w:sz w:val="22"/>
                <w:szCs w:val="22"/>
                <w:lang w:bidi="th-TH"/>
              </w:rPr>
              <w:t>ICAO</w:t>
            </w:r>
          </w:p>
        </w:tc>
        <w:tc>
          <w:tcPr>
            <w:tcW w:w="1708" w:type="dxa"/>
          </w:tcPr>
          <w:p w:rsidR="00CC4C0A" w:rsidRPr="000B1F2D" w:rsidRDefault="00CC4C0A" w:rsidP="00D75EAD">
            <w:pPr>
              <w:pStyle w:val="Default"/>
              <w:widowControl/>
              <w:contextualSpacing/>
              <w:rPr>
                <w:color w:val="auto"/>
                <w:sz w:val="22"/>
                <w:szCs w:val="22"/>
                <w:lang w:eastAsia="zh-CN" w:bidi="th-TH"/>
              </w:rPr>
            </w:pPr>
            <w:r w:rsidRPr="000B1F2D">
              <w:rPr>
                <w:color w:val="auto"/>
                <w:sz w:val="22"/>
                <w:szCs w:val="22"/>
                <w:lang w:eastAsia="zh-CN" w:bidi="th-TH"/>
              </w:rPr>
              <w:t>Accountability for aerodrome certification</w:t>
            </w: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5C5BF4" w:rsidRPr="000B1F2D" w:rsidRDefault="005C5BF4" w:rsidP="00D75EAD">
            <w:pPr>
              <w:pStyle w:val="Default"/>
              <w:widowControl/>
              <w:contextualSpacing/>
              <w:rPr>
                <w:color w:val="auto"/>
                <w:sz w:val="22"/>
                <w:szCs w:val="22"/>
                <w:lang w:eastAsia="zh-CN" w:bidi="th-TH"/>
              </w:rPr>
            </w:pPr>
          </w:p>
          <w:p w:rsidR="005C5BF4" w:rsidRPr="000B1F2D" w:rsidRDefault="005C5BF4"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r w:rsidRPr="000B1F2D">
              <w:rPr>
                <w:color w:val="auto"/>
                <w:sz w:val="22"/>
                <w:szCs w:val="22"/>
                <w:lang w:eastAsia="zh-CN" w:bidi="th-TH"/>
              </w:rPr>
              <w:t>Technical guidance on aeronautical studies</w:t>
            </w:r>
          </w:p>
        </w:tc>
        <w:tc>
          <w:tcPr>
            <w:tcW w:w="1701" w:type="dxa"/>
          </w:tcPr>
          <w:p w:rsidR="00CC4C0A" w:rsidRPr="000B1F2D" w:rsidRDefault="00CC4C0A" w:rsidP="00D75EAD">
            <w:pPr>
              <w:contextualSpacing/>
              <w:rPr>
                <w:sz w:val="22"/>
                <w:szCs w:val="22"/>
                <w:lang w:eastAsia="zh-CN" w:bidi="th-TH"/>
              </w:rPr>
            </w:pPr>
          </w:p>
        </w:tc>
        <w:tc>
          <w:tcPr>
            <w:tcW w:w="1418" w:type="dxa"/>
          </w:tcPr>
          <w:p w:rsidR="00CC4C0A" w:rsidRPr="000B1F2D" w:rsidRDefault="00CC4C0A" w:rsidP="00D75EAD">
            <w:pPr>
              <w:contextualSpacing/>
              <w:rPr>
                <w:sz w:val="22"/>
                <w:szCs w:val="22"/>
                <w:lang w:eastAsia="zh-CN" w:bidi="th-TH"/>
              </w:rPr>
            </w:pPr>
          </w:p>
        </w:tc>
        <w:tc>
          <w:tcPr>
            <w:tcW w:w="1862" w:type="dxa"/>
          </w:tcPr>
          <w:p w:rsidR="00CC4C0A" w:rsidRPr="000B1F2D" w:rsidRDefault="005C5BF4" w:rsidP="00D75EAD">
            <w:pPr>
              <w:contextualSpacing/>
              <w:rPr>
                <w:sz w:val="22"/>
                <w:szCs w:val="22"/>
                <w:lang w:eastAsia="zh-CN" w:bidi="th-TH"/>
              </w:rPr>
            </w:pPr>
            <w:r w:rsidRPr="000B1F2D">
              <w:rPr>
                <w:sz w:val="22"/>
                <w:szCs w:val="22"/>
                <w:lang w:eastAsia="zh-CN" w:bidi="th-TH"/>
              </w:rPr>
              <w:t>ICAO Regional Offices have received n</w:t>
            </w:r>
            <w:r w:rsidR="00CC4C0A" w:rsidRPr="000B1F2D">
              <w:rPr>
                <w:sz w:val="22"/>
                <w:szCs w:val="22"/>
                <w:lang w:eastAsia="zh-CN" w:bidi="th-TH"/>
              </w:rPr>
              <w:t>o feedback</w:t>
            </w:r>
            <w:r w:rsidRPr="000B1F2D">
              <w:rPr>
                <w:sz w:val="22"/>
                <w:szCs w:val="22"/>
                <w:lang w:eastAsia="zh-CN" w:bidi="th-TH"/>
              </w:rPr>
              <w:t xml:space="preserve"> from States</w:t>
            </w: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5C5BF4" w:rsidRPr="000B1F2D" w:rsidRDefault="005C5BF4" w:rsidP="00D75EAD">
            <w:pPr>
              <w:contextualSpacing/>
              <w:rPr>
                <w:sz w:val="22"/>
                <w:szCs w:val="22"/>
                <w:lang w:eastAsia="zh-CN" w:bidi="th-TH"/>
              </w:rPr>
            </w:pPr>
          </w:p>
          <w:p w:rsidR="005C5BF4" w:rsidRPr="000B1F2D" w:rsidRDefault="005C5BF4" w:rsidP="00D75EAD">
            <w:pPr>
              <w:contextualSpacing/>
              <w:rPr>
                <w:sz w:val="22"/>
                <w:szCs w:val="22"/>
                <w:lang w:eastAsia="zh-CN" w:bidi="th-TH"/>
              </w:rPr>
            </w:pPr>
          </w:p>
          <w:p w:rsidR="00CC4C0A" w:rsidRPr="000B1F2D" w:rsidRDefault="00CC4C0A" w:rsidP="00D75EAD">
            <w:pPr>
              <w:contextualSpacing/>
              <w:rPr>
                <w:sz w:val="22"/>
                <w:szCs w:val="22"/>
                <w:lang w:eastAsia="zh-CN" w:bidi="th-TH"/>
              </w:rPr>
            </w:pPr>
            <w:r w:rsidRPr="000B1F2D">
              <w:rPr>
                <w:sz w:val="22"/>
                <w:szCs w:val="22"/>
                <w:lang w:eastAsia="zh-CN" w:bidi="th-TH"/>
              </w:rPr>
              <w:t>DOC 9981 – PANS-Aerodromes developed</w:t>
            </w:r>
            <w:r w:rsidR="005C5BF4" w:rsidRPr="000B1F2D">
              <w:rPr>
                <w:sz w:val="22"/>
                <w:szCs w:val="22"/>
                <w:lang w:eastAsia="zh-CN" w:bidi="th-TH"/>
              </w:rPr>
              <w:t xml:space="preserve"> by ICAO</w:t>
            </w: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tc>
      </w:tr>
      <w:tr w:rsidR="000B1F2D" w:rsidRPr="000B1F2D" w:rsidTr="002E1092">
        <w:trPr>
          <w:cantSplit/>
          <w:jc w:val="center"/>
        </w:trPr>
        <w:tc>
          <w:tcPr>
            <w:tcW w:w="1368" w:type="dxa"/>
          </w:tcPr>
          <w:p w:rsidR="00CC4C0A" w:rsidRPr="000B1F2D" w:rsidRDefault="00CC4C0A" w:rsidP="00D75EAD">
            <w:pPr>
              <w:contextualSpacing/>
              <w:rPr>
                <w:b/>
                <w:sz w:val="22"/>
                <w:szCs w:val="22"/>
              </w:rPr>
            </w:pPr>
            <w:r w:rsidRPr="000B1F2D">
              <w:rPr>
                <w:b/>
                <w:sz w:val="22"/>
                <w:szCs w:val="22"/>
              </w:rPr>
              <w:lastRenderedPageBreak/>
              <w:t>Conclusion 19/11:</w:t>
            </w:r>
            <w:r w:rsidRPr="000B1F2D">
              <w:rPr>
                <w:b/>
                <w:sz w:val="22"/>
                <w:szCs w:val="22"/>
              </w:rPr>
              <w:tab/>
            </w:r>
          </w:p>
        </w:tc>
        <w:tc>
          <w:tcPr>
            <w:tcW w:w="2028" w:type="dxa"/>
          </w:tcPr>
          <w:p w:rsidR="00CC4C0A" w:rsidRPr="000B1F2D" w:rsidRDefault="00CC4C0A" w:rsidP="00D75EAD">
            <w:pPr>
              <w:pStyle w:val="Default"/>
              <w:widowControl/>
              <w:ind w:hanging="15"/>
              <w:contextualSpacing/>
              <w:rPr>
                <w:color w:val="auto"/>
                <w:sz w:val="22"/>
                <w:szCs w:val="22"/>
              </w:rPr>
            </w:pPr>
            <w:r w:rsidRPr="000B1F2D">
              <w:rPr>
                <w:color w:val="auto"/>
                <w:sz w:val="22"/>
                <w:szCs w:val="22"/>
              </w:rPr>
              <w:t xml:space="preserve">Runway Safety </w:t>
            </w:r>
            <w:proofErr w:type="spellStart"/>
            <w:r w:rsidRPr="000B1F2D">
              <w:rPr>
                <w:color w:val="auto"/>
                <w:sz w:val="22"/>
                <w:szCs w:val="22"/>
              </w:rPr>
              <w:t>Programmes</w:t>
            </w:r>
            <w:proofErr w:type="spellEnd"/>
          </w:p>
        </w:tc>
        <w:tc>
          <w:tcPr>
            <w:tcW w:w="3508" w:type="dxa"/>
          </w:tcPr>
          <w:p w:rsidR="00CC4C0A" w:rsidRPr="000B1F2D" w:rsidRDefault="00CC4C0A" w:rsidP="00D75EAD">
            <w:pPr>
              <w:pStyle w:val="Default"/>
              <w:widowControl/>
              <w:contextualSpacing/>
              <w:rPr>
                <w:color w:val="auto"/>
                <w:sz w:val="22"/>
                <w:szCs w:val="22"/>
              </w:rPr>
            </w:pPr>
            <w:r w:rsidRPr="000B1F2D">
              <w:rPr>
                <w:color w:val="auto"/>
                <w:sz w:val="22"/>
                <w:szCs w:val="22"/>
              </w:rPr>
              <w:t>That:</w:t>
            </w:r>
          </w:p>
          <w:p w:rsidR="00CC4C0A" w:rsidRPr="000B1F2D" w:rsidRDefault="00CC4C0A" w:rsidP="00D75EAD">
            <w:pPr>
              <w:pStyle w:val="Default"/>
              <w:widowControl/>
              <w:contextualSpacing/>
              <w:rPr>
                <w:color w:val="auto"/>
                <w:sz w:val="22"/>
                <w:szCs w:val="22"/>
              </w:rPr>
            </w:pPr>
          </w:p>
          <w:p w:rsidR="00CC4C0A" w:rsidRPr="000B1F2D" w:rsidRDefault="00CC4C0A" w:rsidP="00CC4C0A">
            <w:pPr>
              <w:pStyle w:val="Default"/>
              <w:widowControl/>
              <w:numPr>
                <w:ilvl w:val="0"/>
                <w:numId w:val="18"/>
              </w:numPr>
              <w:ind w:left="371"/>
              <w:contextualSpacing/>
              <w:rPr>
                <w:color w:val="auto"/>
                <w:sz w:val="22"/>
                <w:szCs w:val="22"/>
              </w:rPr>
            </w:pPr>
            <w:r w:rsidRPr="000B1F2D">
              <w:rPr>
                <w:color w:val="auto"/>
                <w:sz w:val="22"/>
                <w:szCs w:val="22"/>
              </w:rPr>
              <w:t xml:space="preserve">States, which have not yet done so, establish Runway Safety Teams (RSTs) at all international aerodromes; and </w:t>
            </w:r>
          </w:p>
          <w:p w:rsidR="00CC4C0A" w:rsidRPr="000B1F2D" w:rsidRDefault="00CC4C0A" w:rsidP="00D75EAD">
            <w:pPr>
              <w:pStyle w:val="Default"/>
              <w:widowControl/>
              <w:ind w:left="371"/>
              <w:contextualSpacing/>
              <w:rPr>
                <w:color w:val="auto"/>
                <w:sz w:val="22"/>
                <w:szCs w:val="22"/>
              </w:rPr>
            </w:pPr>
          </w:p>
          <w:p w:rsidR="00CC4C0A" w:rsidRPr="000B1F2D" w:rsidRDefault="00CC4C0A" w:rsidP="00CC4C0A">
            <w:pPr>
              <w:pStyle w:val="Default"/>
              <w:widowControl/>
              <w:numPr>
                <w:ilvl w:val="0"/>
                <w:numId w:val="18"/>
              </w:numPr>
              <w:ind w:left="371"/>
              <w:contextualSpacing/>
              <w:rPr>
                <w:color w:val="auto"/>
                <w:sz w:val="22"/>
                <w:szCs w:val="22"/>
              </w:rPr>
            </w:pPr>
            <w:r w:rsidRPr="000B1F2D">
              <w:rPr>
                <w:color w:val="auto"/>
                <w:sz w:val="22"/>
                <w:szCs w:val="22"/>
              </w:rPr>
              <w:t>The RSTs established should be appropriately mandated to monitor the runway incursion and excursion incidents and accidents and propose mitigation measures proactively.</w:t>
            </w:r>
          </w:p>
          <w:p w:rsidR="00CC4C0A" w:rsidRPr="000B1F2D" w:rsidRDefault="00CC4C0A" w:rsidP="00D75EAD">
            <w:pPr>
              <w:pStyle w:val="Default"/>
              <w:widowControl/>
              <w:contextualSpacing/>
              <w:rPr>
                <w:color w:val="auto"/>
                <w:sz w:val="22"/>
                <w:szCs w:val="22"/>
              </w:rPr>
            </w:pPr>
          </w:p>
          <w:p w:rsidR="00CC4C0A" w:rsidRPr="000B1F2D" w:rsidRDefault="00CC4C0A" w:rsidP="00D75EAD">
            <w:pPr>
              <w:pStyle w:val="Default"/>
              <w:widowControl/>
              <w:contextualSpacing/>
              <w:rPr>
                <w:color w:val="auto"/>
                <w:sz w:val="22"/>
                <w:szCs w:val="22"/>
              </w:rPr>
            </w:pPr>
          </w:p>
          <w:p w:rsidR="00CC4C0A" w:rsidRPr="000B1F2D" w:rsidRDefault="00CC4C0A" w:rsidP="00D75EAD">
            <w:pPr>
              <w:pStyle w:val="Default"/>
              <w:widowControl/>
              <w:contextualSpacing/>
              <w:rPr>
                <w:color w:val="auto"/>
                <w:sz w:val="22"/>
                <w:szCs w:val="22"/>
              </w:rPr>
            </w:pPr>
          </w:p>
          <w:p w:rsidR="00CC4C0A" w:rsidRPr="000B1F2D" w:rsidRDefault="00CC4C0A" w:rsidP="00D75EAD">
            <w:pPr>
              <w:pStyle w:val="Default"/>
              <w:widowControl/>
              <w:contextualSpacing/>
              <w:rPr>
                <w:color w:val="auto"/>
                <w:sz w:val="22"/>
                <w:szCs w:val="22"/>
              </w:rPr>
            </w:pPr>
          </w:p>
          <w:p w:rsidR="00CC4C0A" w:rsidRPr="000B1F2D" w:rsidRDefault="00CC4C0A" w:rsidP="00D75EAD">
            <w:pPr>
              <w:pStyle w:val="Default"/>
              <w:widowControl/>
              <w:contextualSpacing/>
              <w:rPr>
                <w:color w:val="auto"/>
                <w:sz w:val="22"/>
                <w:szCs w:val="22"/>
              </w:rPr>
            </w:pPr>
          </w:p>
        </w:tc>
        <w:tc>
          <w:tcPr>
            <w:tcW w:w="1694" w:type="dxa"/>
          </w:tcPr>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r w:rsidRPr="000B1F2D">
              <w:rPr>
                <w:color w:val="auto"/>
                <w:sz w:val="22"/>
                <w:szCs w:val="22"/>
                <w:lang w:bidi="th-TH"/>
              </w:rPr>
              <w:t>States</w:t>
            </w: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r w:rsidRPr="000B1F2D">
              <w:rPr>
                <w:color w:val="auto"/>
                <w:sz w:val="22"/>
                <w:szCs w:val="22"/>
                <w:lang w:bidi="th-TH"/>
              </w:rPr>
              <w:t xml:space="preserve">States </w:t>
            </w:r>
          </w:p>
        </w:tc>
        <w:tc>
          <w:tcPr>
            <w:tcW w:w="1708" w:type="dxa"/>
          </w:tcPr>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r w:rsidRPr="000B1F2D">
              <w:rPr>
                <w:color w:val="auto"/>
                <w:sz w:val="22"/>
                <w:szCs w:val="22"/>
                <w:lang w:eastAsia="zh-CN" w:bidi="th-TH"/>
              </w:rPr>
              <w:t>Establishment of Runway Safety Teams</w:t>
            </w: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r w:rsidRPr="000B1F2D">
              <w:rPr>
                <w:color w:val="auto"/>
                <w:sz w:val="22"/>
                <w:szCs w:val="22"/>
                <w:lang w:eastAsia="zh-CN" w:bidi="th-TH"/>
              </w:rPr>
              <w:t xml:space="preserve">Monitoring of </w:t>
            </w:r>
          </w:p>
          <w:p w:rsidR="00CC4C0A" w:rsidRPr="000B1F2D" w:rsidRDefault="00CC4C0A" w:rsidP="00D75EAD">
            <w:pPr>
              <w:pStyle w:val="Default"/>
              <w:widowControl/>
              <w:contextualSpacing/>
              <w:rPr>
                <w:color w:val="auto"/>
                <w:sz w:val="22"/>
                <w:szCs w:val="22"/>
                <w:lang w:eastAsia="zh-CN" w:bidi="th-TH"/>
              </w:rPr>
            </w:pPr>
            <w:r w:rsidRPr="000B1F2D">
              <w:rPr>
                <w:color w:val="auto"/>
                <w:sz w:val="22"/>
                <w:szCs w:val="22"/>
                <w:lang w:eastAsia="zh-CN" w:bidi="th-TH"/>
              </w:rPr>
              <w:t>Runway incursions and excursions</w:t>
            </w:r>
          </w:p>
        </w:tc>
        <w:tc>
          <w:tcPr>
            <w:tcW w:w="1701" w:type="dxa"/>
          </w:tcPr>
          <w:p w:rsidR="00CC4C0A" w:rsidRPr="000B1F2D" w:rsidRDefault="00D75EAD" w:rsidP="00D75EAD">
            <w:pPr>
              <w:contextualSpacing/>
              <w:rPr>
                <w:sz w:val="22"/>
                <w:szCs w:val="22"/>
                <w:lang w:eastAsia="zh-CN" w:bidi="th-TH"/>
              </w:rPr>
            </w:pPr>
            <w:r w:rsidRPr="000B1F2D">
              <w:rPr>
                <w:sz w:val="22"/>
                <w:szCs w:val="22"/>
                <w:lang w:eastAsia="zh-CN" w:bidi="th-TH"/>
              </w:rPr>
              <w:t>Noted.</w:t>
            </w:r>
          </w:p>
        </w:tc>
        <w:tc>
          <w:tcPr>
            <w:tcW w:w="1418" w:type="dxa"/>
          </w:tcPr>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val="fr-FR" w:eastAsia="zh-CN" w:bidi="th-TH"/>
              </w:rPr>
            </w:pPr>
            <w:r w:rsidRPr="000B1F2D">
              <w:rPr>
                <w:sz w:val="22"/>
                <w:szCs w:val="22"/>
                <w:lang w:val="fr-FR" w:eastAsia="zh-CN" w:bidi="th-TH"/>
              </w:rPr>
              <w:t>APIRG/20</w:t>
            </w:r>
          </w:p>
          <w:p w:rsidR="00CC4C0A" w:rsidRPr="000B1F2D" w:rsidRDefault="00CC4C0A" w:rsidP="00D75EAD">
            <w:pPr>
              <w:contextualSpacing/>
              <w:rPr>
                <w:sz w:val="22"/>
                <w:szCs w:val="22"/>
                <w:lang w:val="fr-FR" w:eastAsia="zh-CN" w:bidi="th-TH"/>
              </w:rPr>
            </w:pPr>
          </w:p>
          <w:p w:rsidR="00CC4C0A" w:rsidRPr="000B1F2D" w:rsidRDefault="00CC4C0A" w:rsidP="00D75EAD">
            <w:pPr>
              <w:contextualSpacing/>
              <w:rPr>
                <w:sz w:val="22"/>
                <w:szCs w:val="22"/>
                <w:lang w:val="fr-FR" w:eastAsia="zh-CN" w:bidi="th-TH"/>
              </w:rPr>
            </w:pPr>
          </w:p>
          <w:p w:rsidR="00CC4C0A" w:rsidRPr="000B1F2D" w:rsidRDefault="00CC4C0A" w:rsidP="00D75EAD">
            <w:pPr>
              <w:contextualSpacing/>
              <w:rPr>
                <w:sz w:val="22"/>
                <w:szCs w:val="22"/>
                <w:lang w:eastAsia="zh-CN" w:bidi="th-TH"/>
              </w:rPr>
            </w:pPr>
            <w:r w:rsidRPr="000B1F2D">
              <w:rPr>
                <w:sz w:val="22"/>
                <w:szCs w:val="22"/>
                <w:lang w:val="fr-FR" w:eastAsia="zh-CN" w:bidi="th-TH"/>
              </w:rPr>
              <w:t>APIRG/20</w:t>
            </w:r>
          </w:p>
        </w:tc>
        <w:tc>
          <w:tcPr>
            <w:tcW w:w="1862" w:type="dxa"/>
          </w:tcPr>
          <w:p w:rsidR="00CC4C0A" w:rsidRPr="000B1F2D" w:rsidRDefault="00CC4C0A" w:rsidP="00D75EAD">
            <w:pPr>
              <w:contextualSpacing/>
              <w:rPr>
                <w:sz w:val="22"/>
                <w:szCs w:val="22"/>
                <w:lang w:eastAsia="zh-CN" w:bidi="th-TH"/>
              </w:rPr>
            </w:pPr>
          </w:p>
          <w:p w:rsidR="005C5BF4" w:rsidRPr="000B1F2D" w:rsidRDefault="005C5BF4" w:rsidP="00D75EAD">
            <w:pPr>
              <w:contextualSpacing/>
              <w:rPr>
                <w:sz w:val="22"/>
                <w:szCs w:val="22"/>
                <w:lang w:eastAsia="zh-CN" w:bidi="th-TH"/>
              </w:rPr>
            </w:pPr>
          </w:p>
          <w:p w:rsidR="00CC4C0A" w:rsidRPr="000B1F2D" w:rsidRDefault="00CC4C0A" w:rsidP="00D75EAD">
            <w:pPr>
              <w:contextualSpacing/>
              <w:rPr>
                <w:sz w:val="22"/>
                <w:szCs w:val="22"/>
                <w:lang w:eastAsia="zh-CN" w:bidi="th-TH"/>
              </w:rPr>
            </w:pPr>
            <w:r w:rsidRPr="000B1F2D">
              <w:rPr>
                <w:sz w:val="22"/>
                <w:szCs w:val="22"/>
                <w:lang w:eastAsia="zh-CN" w:bidi="th-TH"/>
              </w:rPr>
              <w:t>Two RS Go-Teams established</w:t>
            </w:r>
          </w:p>
          <w:p w:rsidR="00CC4C0A" w:rsidRPr="000B1F2D" w:rsidRDefault="00CC4C0A" w:rsidP="00D75EAD">
            <w:pPr>
              <w:contextualSpacing/>
              <w:rPr>
                <w:sz w:val="22"/>
                <w:szCs w:val="22"/>
                <w:lang w:eastAsia="zh-CN" w:bidi="th-TH"/>
              </w:rPr>
            </w:pPr>
            <w:r w:rsidRPr="000B1F2D">
              <w:rPr>
                <w:sz w:val="22"/>
                <w:szCs w:val="22"/>
                <w:lang w:eastAsia="zh-CN" w:bidi="th-TH"/>
              </w:rPr>
              <w:t>Very few RST</w:t>
            </w:r>
            <w:r w:rsidR="005C5BF4" w:rsidRPr="000B1F2D">
              <w:rPr>
                <w:sz w:val="22"/>
                <w:szCs w:val="22"/>
                <w:lang w:eastAsia="zh-CN" w:bidi="th-TH"/>
              </w:rPr>
              <w:t>s</w:t>
            </w:r>
            <w:r w:rsidRPr="000B1F2D">
              <w:rPr>
                <w:sz w:val="22"/>
                <w:szCs w:val="22"/>
                <w:lang w:eastAsia="zh-CN" w:bidi="th-TH"/>
              </w:rPr>
              <w:t xml:space="preserve"> established</w:t>
            </w: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r w:rsidRPr="000B1F2D">
              <w:rPr>
                <w:sz w:val="22"/>
                <w:szCs w:val="22"/>
                <w:lang w:eastAsia="zh-CN" w:bidi="th-TH"/>
              </w:rPr>
              <w:t>Established RST</w:t>
            </w:r>
            <w:r w:rsidR="005C5BF4" w:rsidRPr="000B1F2D">
              <w:rPr>
                <w:sz w:val="22"/>
                <w:szCs w:val="22"/>
                <w:lang w:eastAsia="zh-CN" w:bidi="th-TH"/>
              </w:rPr>
              <w:t>s</w:t>
            </w:r>
            <w:r w:rsidRPr="000B1F2D">
              <w:rPr>
                <w:sz w:val="22"/>
                <w:szCs w:val="22"/>
                <w:lang w:eastAsia="zh-CN" w:bidi="th-TH"/>
              </w:rPr>
              <w:t xml:space="preserve"> were </w:t>
            </w:r>
            <w:r w:rsidR="005C5BF4" w:rsidRPr="000B1F2D">
              <w:rPr>
                <w:sz w:val="22"/>
                <w:szCs w:val="22"/>
                <w:lang w:eastAsia="zh-CN" w:bidi="th-TH"/>
              </w:rPr>
              <w:t>requested</w:t>
            </w:r>
            <w:r w:rsidRPr="000B1F2D">
              <w:rPr>
                <w:sz w:val="22"/>
                <w:szCs w:val="22"/>
                <w:lang w:eastAsia="zh-CN" w:bidi="th-TH"/>
              </w:rPr>
              <w:t xml:space="preserve"> to Monitor Runway incursions and excursions</w:t>
            </w:r>
          </w:p>
          <w:p w:rsidR="00CC4C0A" w:rsidRPr="000B1F2D" w:rsidRDefault="00CC4C0A" w:rsidP="00D75EAD">
            <w:pPr>
              <w:contextualSpacing/>
              <w:rPr>
                <w:sz w:val="22"/>
                <w:szCs w:val="22"/>
                <w:lang w:eastAsia="zh-CN" w:bidi="th-TH"/>
              </w:rPr>
            </w:pPr>
          </w:p>
        </w:tc>
      </w:tr>
      <w:tr w:rsidR="000B1F2D" w:rsidRPr="000B1F2D" w:rsidTr="002E1092">
        <w:trPr>
          <w:cantSplit/>
          <w:jc w:val="center"/>
        </w:trPr>
        <w:tc>
          <w:tcPr>
            <w:tcW w:w="1368" w:type="dxa"/>
          </w:tcPr>
          <w:p w:rsidR="00CC4C0A" w:rsidRPr="000B1F2D" w:rsidRDefault="00CC4C0A" w:rsidP="00D75EAD">
            <w:pPr>
              <w:contextualSpacing/>
              <w:rPr>
                <w:b/>
                <w:sz w:val="22"/>
                <w:szCs w:val="22"/>
              </w:rPr>
            </w:pPr>
            <w:r w:rsidRPr="000B1F2D">
              <w:rPr>
                <w:b/>
                <w:sz w:val="22"/>
                <w:szCs w:val="22"/>
              </w:rPr>
              <w:lastRenderedPageBreak/>
              <w:t>Conclusion 19/12:</w:t>
            </w:r>
          </w:p>
        </w:tc>
        <w:tc>
          <w:tcPr>
            <w:tcW w:w="2028" w:type="dxa"/>
          </w:tcPr>
          <w:p w:rsidR="00CC4C0A" w:rsidRPr="000B1F2D" w:rsidRDefault="00CC4C0A" w:rsidP="00D75EAD">
            <w:pPr>
              <w:pStyle w:val="Default"/>
              <w:widowControl/>
              <w:ind w:hanging="15"/>
              <w:contextualSpacing/>
              <w:rPr>
                <w:color w:val="auto"/>
                <w:sz w:val="22"/>
                <w:szCs w:val="22"/>
              </w:rPr>
            </w:pPr>
            <w:r w:rsidRPr="000B1F2D">
              <w:rPr>
                <w:color w:val="auto"/>
                <w:sz w:val="22"/>
                <w:szCs w:val="22"/>
              </w:rPr>
              <w:t xml:space="preserve">ICAO-ACI APEX </w:t>
            </w:r>
            <w:proofErr w:type="spellStart"/>
            <w:r w:rsidRPr="000B1F2D">
              <w:rPr>
                <w:color w:val="auto"/>
                <w:sz w:val="22"/>
                <w:szCs w:val="22"/>
              </w:rPr>
              <w:t>Programme</w:t>
            </w:r>
            <w:proofErr w:type="spellEnd"/>
            <w:r w:rsidRPr="000B1F2D">
              <w:rPr>
                <w:color w:val="auto"/>
                <w:sz w:val="22"/>
                <w:szCs w:val="22"/>
              </w:rPr>
              <w:tab/>
            </w:r>
          </w:p>
        </w:tc>
        <w:tc>
          <w:tcPr>
            <w:tcW w:w="3508" w:type="dxa"/>
          </w:tcPr>
          <w:p w:rsidR="00CC4C0A" w:rsidRPr="000B1F2D" w:rsidRDefault="00CC4C0A" w:rsidP="00D75EAD">
            <w:pPr>
              <w:pStyle w:val="Default"/>
              <w:widowControl/>
              <w:contextualSpacing/>
              <w:rPr>
                <w:color w:val="auto"/>
                <w:sz w:val="22"/>
                <w:szCs w:val="22"/>
              </w:rPr>
            </w:pPr>
            <w:r w:rsidRPr="000B1F2D">
              <w:rPr>
                <w:color w:val="auto"/>
                <w:sz w:val="22"/>
                <w:szCs w:val="22"/>
              </w:rPr>
              <w:t>That States:</w:t>
            </w:r>
          </w:p>
          <w:p w:rsidR="00CC4C0A" w:rsidRPr="000B1F2D" w:rsidRDefault="00CC4C0A" w:rsidP="00D75EAD">
            <w:pPr>
              <w:pStyle w:val="Default"/>
              <w:widowControl/>
              <w:contextualSpacing/>
              <w:rPr>
                <w:color w:val="auto"/>
                <w:sz w:val="22"/>
                <w:szCs w:val="22"/>
              </w:rPr>
            </w:pPr>
          </w:p>
          <w:p w:rsidR="00CC4C0A" w:rsidRPr="000B1F2D" w:rsidRDefault="00CC4C0A" w:rsidP="00CC4C0A">
            <w:pPr>
              <w:pStyle w:val="Default"/>
              <w:widowControl/>
              <w:numPr>
                <w:ilvl w:val="0"/>
                <w:numId w:val="10"/>
              </w:numPr>
              <w:ind w:left="481" w:hanging="450"/>
              <w:contextualSpacing/>
              <w:rPr>
                <w:color w:val="auto"/>
                <w:sz w:val="22"/>
                <w:szCs w:val="22"/>
              </w:rPr>
            </w:pPr>
            <w:r w:rsidRPr="000B1F2D">
              <w:rPr>
                <w:color w:val="auto"/>
                <w:sz w:val="22"/>
                <w:szCs w:val="22"/>
              </w:rPr>
              <w:t xml:space="preserve">Support the use of the APEX in Safety </w:t>
            </w:r>
            <w:proofErr w:type="spellStart"/>
            <w:r w:rsidRPr="000B1F2D">
              <w:rPr>
                <w:color w:val="auto"/>
                <w:sz w:val="22"/>
                <w:szCs w:val="22"/>
              </w:rPr>
              <w:t>Programme</w:t>
            </w:r>
            <w:proofErr w:type="spellEnd"/>
            <w:r w:rsidRPr="000B1F2D">
              <w:rPr>
                <w:color w:val="auto"/>
                <w:sz w:val="22"/>
                <w:szCs w:val="22"/>
              </w:rPr>
              <w:t xml:space="preserve"> at aerodromes in the AFI region;</w:t>
            </w:r>
          </w:p>
          <w:p w:rsidR="00CC4C0A" w:rsidRPr="000B1F2D" w:rsidRDefault="00CC4C0A" w:rsidP="00D75EAD">
            <w:pPr>
              <w:pStyle w:val="Default"/>
              <w:widowControl/>
              <w:contextualSpacing/>
              <w:rPr>
                <w:color w:val="auto"/>
                <w:sz w:val="22"/>
                <w:szCs w:val="22"/>
              </w:rPr>
            </w:pPr>
          </w:p>
          <w:p w:rsidR="00CC4C0A" w:rsidRPr="000B1F2D" w:rsidRDefault="00CC4C0A" w:rsidP="00CC4C0A">
            <w:pPr>
              <w:pStyle w:val="Default"/>
              <w:widowControl/>
              <w:numPr>
                <w:ilvl w:val="0"/>
                <w:numId w:val="10"/>
              </w:numPr>
              <w:ind w:left="481" w:hanging="450"/>
              <w:contextualSpacing/>
              <w:rPr>
                <w:color w:val="auto"/>
                <w:sz w:val="22"/>
                <w:szCs w:val="22"/>
              </w:rPr>
            </w:pPr>
            <w:r w:rsidRPr="000B1F2D">
              <w:rPr>
                <w:color w:val="auto"/>
                <w:sz w:val="22"/>
                <w:szCs w:val="22"/>
              </w:rPr>
              <w:t xml:space="preserve">Encourage airport operators to approach ACI for assistance through the APEX in Safety </w:t>
            </w:r>
            <w:proofErr w:type="spellStart"/>
            <w:r w:rsidRPr="000B1F2D">
              <w:rPr>
                <w:color w:val="auto"/>
                <w:sz w:val="22"/>
                <w:szCs w:val="22"/>
              </w:rPr>
              <w:t>Programme</w:t>
            </w:r>
            <w:proofErr w:type="spellEnd"/>
            <w:r w:rsidRPr="000B1F2D">
              <w:rPr>
                <w:color w:val="auto"/>
                <w:sz w:val="22"/>
                <w:szCs w:val="22"/>
              </w:rPr>
              <w:t xml:space="preserve">; and to recommend aerodrome operators in the AFI region to participate in the APEX Safety Reviews </w:t>
            </w:r>
            <w:proofErr w:type="spellStart"/>
            <w:r w:rsidRPr="000B1F2D">
              <w:rPr>
                <w:color w:val="auto"/>
                <w:sz w:val="22"/>
                <w:szCs w:val="22"/>
              </w:rPr>
              <w:t>Programme</w:t>
            </w:r>
            <w:proofErr w:type="spellEnd"/>
            <w:r w:rsidRPr="000B1F2D">
              <w:rPr>
                <w:color w:val="auto"/>
                <w:sz w:val="22"/>
                <w:szCs w:val="22"/>
              </w:rPr>
              <w:t xml:space="preserve"> and share relevant information on safety;</w:t>
            </w:r>
          </w:p>
          <w:p w:rsidR="00CC4C0A" w:rsidRPr="000B1F2D" w:rsidRDefault="00CC4C0A" w:rsidP="00D75EAD">
            <w:pPr>
              <w:pStyle w:val="Default"/>
              <w:widowControl/>
              <w:ind w:left="481"/>
              <w:contextualSpacing/>
              <w:rPr>
                <w:color w:val="auto"/>
                <w:sz w:val="22"/>
                <w:szCs w:val="22"/>
              </w:rPr>
            </w:pPr>
          </w:p>
        </w:tc>
        <w:tc>
          <w:tcPr>
            <w:tcW w:w="1694" w:type="dxa"/>
          </w:tcPr>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r w:rsidRPr="000B1F2D">
              <w:rPr>
                <w:color w:val="auto"/>
                <w:sz w:val="22"/>
                <w:szCs w:val="22"/>
                <w:lang w:bidi="th-TH"/>
              </w:rPr>
              <w:t>States</w:t>
            </w:r>
          </w:p>
        </w:tc>
        <w:tc>
          <w:tcPr>
            <w:tcW w:w="1708" w:type="dxa"/>
          </w:tcPr>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r w:rsidRPr="000B1F2D">
              <w:rPr>
                <w:color w:val="auto"/>
                <w:sz w:val="22"/>
                <w:szCs w:val="22"/>
                <w:lang w:eastAsia="zh-CN" w:bidi="th-TH"/>
              </w:rPr>
              <w:t xml:space="preserve">Effective implementation of APEX </w:t>
            </w:r>
            <w:proofErr w:type="spellStart"/>
            <w:r w:rsidRPr="000B1F2D">
              <w:rPr>
                <w:color w:val="auto"/>
                <w:sz w:val="22"/>
                <w:szCs w:val="22"/>
                <w:lang w:eastAsia="zh-CN" w:bidi="th-TH"/>
              </w:rPr>
              <w:t>Programme</w:t>
            </w:r>
            <w:proofErr w:type="spellEnd"/>
          </w:p>
        </w:tc>
        <w:tc>
          <w:tcPr>
            <w:tcW w:w="1701" w:type="dxa"/>
          </w:tcPr>
          <w:p w:rsidR="005C5BF4" w:rsidRPr="000B1F2D" w:rsidRDefault="005C5BF4" w:rsidP="00D75EAD">
            <w:pPr>
              <w:contextualSpacing/>
              <w:rPr>
                <w:sz w:val="22"/>
                <w:szCs w:val="22"/>
                <w:lang w:eastAsia="zh-CN" w:bidi="th-TH"/>
              </w:rPr>
            </w:pPr>
          </w:p>
          <w:p w:rsidR="005C5BF4" w:rsidRPr="000B1F2D" w:rsidRDefault="005C5BF4" w:rsidP="00D75EAD">
            <w:pPr>
              <w:contextualSpacing/>
              <w:rPr>
                <w:sz w:val="22"/>
                <w:szCs w:val="22"/>
                <w:lang w:eastAsia="zh-CN" w:bidi="th-TH"/>
              </w:rPr>
            </w:pPr>
          </w:p>
          <w:p w:rsidR="00CC4C0A" w:rsidRPr="000B1F2D" w:rsidRDefault="00D75EAD" w:rsidP="00D75EAD">
            <w:pPr>
              <w:contextualSpacing/>
              <w:rPr>
                <w:sz w:val="22"/>
                <w:szCs w:val="22"/>
                <w:lang w:eastAsia="zh-CN" w:bidi="th-TH"/>
              </w:rPr>
            </w:pPr>
            <w:r w:rsidRPr="000B1F2D">
              <w:rPr>
                <w:sz w:val="22"/>
                <w:szCs w:val="22"/>
                <w:lang w:eastAsia="zh-CN" w:bidi="th-TH"/>
              </w:rPr>
              <w:t>Noted.</w:t>
            </w:r>
          </w:p>
        </w:tc>
        <w:tc>
          <w:tcPr>
            <w:tcW w:w="1418" w:type="dxa"/>
          </w:tcPr>
          <w:p w:rsidR="005C5BF4" w:rsidRPr="000B1F2D" w:rsidRDefault="005C5BF4" w:rsidP="00D75EAD">
            <w:pPr>
              <w:contextualSpacing/>
              <w:rPr>
                <w:sz w:val="22"/>
                <w:szCs w:val="22"/>
                <w:lang w:val="fr-FR" w:eastAsia="zh-CN" w:bidi="th-TH"/>
              </w:rPr>
            </w:pPr>
          </w:p>
          <w:p w:rsidR="005C5BF4" w:rsidRPr="000B1F2D" w:rsidRDefault="005C5BF4" w:rsidP="00D75EAD">
            <w:pPr>
              <w:contextualSpacing/>
              <w:rPr>
                <w:sz w:val="22"/>
                <w:szCs w:val="22"/>
                <w:lang w:val="fr-FR" w:eastAsia="zh-CN" w:bidi="th-TH"/>
              </w:rPr>
            </w:pPr>
          </w:p>
          <w:p w:rsidR="00CC4C0A" w:rsidRPr="000B1F2D" w:rsidRDefault="00CC4C0A" w:rsidP="00D75EAD">
            <w:pPr>
              <w:contextualSpacing/>
              <w:rPr>
                <w:sz w:val="22"/>
                <w:szCs w:val="22"/>
                <w:lang w:val="fr-FR" w:eastAsia="zh-CN" w:bidi="th-TH"/>
              </w:rPr>
            </w:pPr>
            <w:r w:rsidRPr="000B1F2D">
              <w:rPr>
                <w:sz w:val="22"/>
                <w:szCs w:val="22"/>
                <w:lang w:val="fr-FR" w:eastAsia="zh-CN" w:bidi="th-TH"/>
              </w:rPr>
              <w:t>APIRG/20</w:t>
            </w:r>
          </w:p>
          <w:p w:rsidR="00CC4C0A" w:rsidRPr="000B1F2D" w:rsidRDefault="00CC4C0A" w:rsidP="00D75EAD">
            <w:pPr>
              <w:contextualSpacing/>
              <w:rPr>
                <w:sz w:val="22"/>
                <w:szCs w:val="22"/>
                <w:lang w:val="fr-FR" w:eastAsia="zh-CN" w:bidi="th-TH"/>
              </w:rPr>
            </w:pPr>
          </w:p>
          <w:p w:rsidR="00CC4C0A" w:rsidRPr="000B1F2D" w:rsidRDefault="00CC4C0A" w:rsidP="00D75EAD">
            <w:pPr>
              <w:contextualSpacing/>
              <w:rPr>
                <w:sz w:val="22"/>
                <w:szCs w:val="22"/>
                <w:lang w:val="fr-FR" w:eastAsia="zh-CN" w:bidi="th-TH"/>
              </w:rPr>
            </w:pPr>
          </w:p>
          <w:p w:rsidR="00CC4C0A" w:rsidRPr="000B1F2D" w:rsidRDefault="00CC4C0A" w:rsidP="00D75EAD">
            <w:pPr>
              <w:contextualSpacing/>
              <w:rPr>
                <w:sz w:val="22"/>
                <w:szCs w:val="22"/>
                <w:lang w:eastAsia="zh-CN" w:bidi="th-TH"/>
              </w:rPr>
            </w:pPr>
          </w:p>
        </w:tc>
        <w:tc>
          <w:tcPr>
            <w:tcW w:w="1862" w:type="dxa"/>
          </w:tcPr>
          <w:p w:rsidR="005C5BF4" w:rsidRPr="000B1F2D" w:rsidRDefault="005C5BF4" w:rsidP="00D75EAD">
            <w:pPr>
              <w:contextualSpacing/>
              <w:rPr>
                <w:sz w:val="22"/>
                <w:szCs w:val="22"/>
                <w:lang w:eastAsia="zh-CN" w:bidi="th-TH"/>
              </w:rPr>
            </w:pPr>
          </w:p>
          <w:p w:rsidR="005C5BF4" w:rsidRPr="000B1F2D" w:rsidRDefault="005C5BF4" w:rsidP="00D75EAD">
            <w:pPr>
              <w:contextualSpacing/>
              <w:rPr>
                <w:sz w:val="22"/>
                <w:szCs w:val="22"/>
                <w:lang w:eastAsia="zh-CN" w:bidi="th-TH"/>
              </w:rPr>
            </w:pPr>
          </w:p>
          <w:p w:rsidR="00CC4C0A" w:rsidRPr="000B1F2D" w:rsidRDefault="00CC4C0A" w:rsidP="00D75EAD">
            <w:pPr>
              <w:contextualSpacing/>
              <w:rPr>
                <w:sz w:val="22"/>
                <w:szCs w:val="22"/>
                <w:lang w:eastAsia="zh-CN" w:bidi="th-TH"/>
              </w:rPr>
            </w:pPr>
            <w:r w:rsidRPr="000B1F2D">
              <w:rPr>
                <w:sz w:val="22"/>
                <w:szCs w:val="22"/>
                <w:lang w:eastAsia="zh-CN" w:bidi="th-TH"/>
              </w:rPr>
              <w:t xml:space="preserve">Some States provided experts to support APEX </w:t>
            </w:r>
            <w:proofErr w:type="spellStart"/>
            <w:r w:rsidRPr="000B1F2D">
              <w:rPr>
                <w:sz w:val="22"/>
                <w:szCs w:val="22"/>
                <w:lang w:eastAsia="zh-CN" w:bidi="th-TH"/>
              </w:rPr>
              <w:t>programme</w:t>
            </w:r>
            <w:proofErr w:type="spellEnd"/>
          </w:p>
          <w:p w:rsidR="00CC4C0A" w:rsidRPr="000B1F2D" w:rsidRDefault="00CC4C0A" w:rsidP="00D75EAD">
            <w:pPr>
              <w:contextualSpacing/>
              <w:rPr>
                <w:sz w:val="22"/>
                <w:szCs w:val="22"/>
                <w:lang w:eastAsia="zh-CN" w:bidi="th-TH"/>
              </w:rPr>
            </w:pPr>
          </w:p>
          <w:p w:rsidR="00CC4C0A" w:rsidRPr="000B1F2D" w:rsidRDefault="005C5BF4" w:rsidP="00D75EAD">
            <w:pPr>
              <w:contextualSpacing/>
              <w:rPr>
                <w:sz w:val="22"/>
                <w:szCs w:val="22"/>
                <w:lang w:eastAsia="zh-CN" w:bidi="th-TH"/>
              </w:rPr>
            </w:pPr>
            <w:r w:rsidRPr="000B1F2D">
              <w:rPr>
                <w:sz w:val="22"/>
                <w:szCs w:val="22"/>
                <w:lang w:eastAsia="zh-CN" w:bidi="th-TH"/>
              </w:rPr>
              <w:t>A l</w:t>
            </w:r>
            <w:r w:rsidR="00CC4C0A" w:rsidRPr="000B1F2D">
              <w:rPr>
                <w:sz w:val="22"/>
                <w:szCs w:val="22"/>
                <w:lang w:eastAsia="zh-CN" w:bidi="th-TH"/>
              </w:rPr>
              <w:t>imited number of Airports requested for APEX visit</w:t>
            </w:r>
            <w:r w:rsidRPr="000B1F2D">
              <w:rPr>
                <w:sz w:val="22"/>
                <w:szCs w:val="22"/>
                <w:lang w:eastAsia="zh-CN" w:bidi="th-TH"/>
              </w:rPr>
              <w:t>s</w:t>
            </w:r>
          </w:p>
          <w:p w:rsidR="00CC4C0A" w:rsidRPr="000B1F2D" w:rsidRDefault="00CC4C0A" w:rsidP="00D75EAD">
            <w:pPr>
              <w:contextualSpacing/>
              <w:rPr>
                <w:sz w:val="22"/>
                <w:szCs w:val="22"/>
                <w:lang w:eastAsia="zh-CN" w:bidi="th-TH"/>
              </w:rPr>
            </w:pPr>
          </w:p>
          <w:p w:rsidR="00923E27" w:rsidRPr="000B1F2D" w:rsidRDefault="00923E27" w:rsidP="00D75EAD">
            <w:pPr>
              <w:contextualSpacing/>
              <w:rPr>
                <w:sz w:val="22"/>
                <w:szCs w:val="22"/>
                <w:lang w:eastAsia="zh-CN" w:bidi="th-TH"/>
              </w:rPr>
            </w:pPr>
          </w:p>
          <w:p w:rsidR="00CC4C0A" w:rsidRPr="000B1F2D" w:rsidRDefault="00CC4C0A" w:rsidP="00D75EAD">
            <w:pPr>
              <w:contextualSpacing/>
              <w:rPr>
                <w:sz w:val="22"/>
                <w:szCs w:val="22"/>
                <w:lang w:eastAsia="zh-CN" w:bidi="th-TH"/>
              </w:rPr>
            </w:pPr>
            <w:r w:rsidRPr="000B1F2D">
              <w:rPr>
                <w:sz w:val="22"/>
                <w:szCs w:val="22"/>
                <w:lang w:eastAsia="zh-CN" w:bidi="th-TH"/>
              </w:rPr>
              <w:t xml:space="preserve">No </w:t>
            </w:r>
            <w:r w:rsidR="00923E27" w:rsidRPr="000B1F2D">
              <w:rPr>
                <w:sz w:val="22"/>
                <w:szCs w:val="22"/>
                <w:lang w:eastAsia="zh-CN" w:bidi="th-TH"/>
              </w:rPr>
              <w:t>f</w:t>
            </w:r>
            <w:r w:rsidRPr="000B1F2D">
              <w:rPr>
                <w:sz w:val="22"/>
                <w:szCs w:val="22"/>
                <w:lang w:eastAsia="zh-CN" w:bidi="th-TH"/>
              </w:rPr>
              <w:t>eedback</w:t>
            </w:r>
            <w:r w:rsidR="00923E27" w:rsidRPr="000B1F2D">
              <w:rPr>
                <w:sz w:val="22"/>
                <w:szCs w:val="22"/>
                <w:lang w:eastAsia="zh-CN" w:bidi="th-TH"/>
              </w:rPr>
              <w:t xml:space="preserve"> received from States</w:t>
            </w:r>
          </w:p>
          <w:p w:rsidR="00CC4C0A" w:rsidRPr="000B1F2D" w:rsidRDefault="00CC4C0A" w:rsidP="00D75EAD">
            <w:pPr>
              <w:contextualSpacing/>
              <w:rPr>
                <w:sz w:val="22"/>
                <w:szCs w:val="22"/>
                <w:lang w:eastAsia="zh-CN" w:bidi="th-TH"/>
              </w:rPr>
            </w:pPr>
          </w:p>
        </w:tc>
      </w:tr>
      <w:tr w:rsidR="000B1F2D" w:rsidRPr="000B1F2D" w:rsidTr="002E1092">
        <w:trPr>
          <w:cantSplit/>
          <w:jc w:val="center"/>
        </w:trPr>
        <w:tc>
          <w:tcPr>
            <w:tcW w:w="1368" w:type="dxa"/>
          </w:tcPr>
          <w:p w:rsidR="00CC4C0A" w:rsidRPr="000B1F2D" w:rsidRDefault="00CC4C0A" w:rsidP="00D75EAD">
            <w:pPr>
              <w:contextualSpacing/>
              <w:rPr>
                <w:b/>
                <w:sz w:val="22"/>
                <w:szCs w:val="22"/>
              </w:rPr>
            </w:pPr>
          </w:p>
        </w:tc>
        <w:tc>
          <w:tcPr>
            <w:tcW w:w="2028" w:type="dxa"/>
          </w:tcPr>
          <w:p w:rsidR="00CC4C0A" w:rsidRPr="000B1F2D" w:rsidRDefault="00CC4C0A" w:rsidP="00D75EAD">
            <w:pPr>
              <w:pStyle w:val="Default"/>
              <w:widowControl/>
              <w:ind w:hanging="15"/>
              <w:contextualSpacing/>
              <w:rPr>
                <w:color w:val="auto"/>
                <w:sz w:val="22"/>
                <w:szCs w:val="22"/>
              </w:rPr>
            </w:pPr>
          </w:p>
        </w:tc>
        <w:tc>
          <w:tcPr>
            <w:tcW w:w="3508" w:type="dxa"/>
          </w:tcPr>
          <w:p w:rsidR="00CC4C0A" w:rsidRPr="000B1F2D" w:rsidRDefault="00CC4C0A" w:rsidP="00CC4C0A">
            <w:pPr>
              <w:pStyle w:val="Default"/>
              <w:widowControl/>
              <w:numPr>
                <w:ilvl w:val="0"/>
                <w:numId w:val="10"/>
              </w:numPr>
              <w:ind w:left="515" w:hanging="270"/>
              <w:contextualSpacing/>
              <w:rPr>
                <w:color w:val="auto"/>
                <w:sz w:val="22"/>
                <w:szCs w:val="22"/>
              </w:rPr>
            </w:pPr>
            <w:r w:rsidRPr="000B1F2D">
              <w:rPr>
                <w:color w:val="auto"/>
                <w:sz w:val="22"/>
                <w:szCs w:val="22"/>
              </w:rPr>
              <w:t xml:space="preserve">In the framework of APEX </w:t>
            </w:r>
            <w:proofErr w:type="spellStart"/>
            <w:r w:rsidRPr="000B1F2D">
              <w:rPr>
                <w:color w:val="auto"/>
                <w:sz w:val="22"/>
                <w:szCs w:val="22"/>
              </w:rPr>
              <w:t>Programme</w:t>
            </w:r>
            <w:proofErr w:type="spellEnd"/>
            <w:r w:rsidRPr="000B1F2D">
              <w:rPr>
                <w:color w:val="auto"/>
                <w:sz w:val="22"/>
                <w:szCs w:val="22"/>
              </w:rPr>
              <w:t>, encourage the pooling of  experts of States to carry out aerodrome certification audits, given the lack of human resource capacity at the national level;</w:t>
            </w:r>
          </w:p>
          <w:p w:rsidR="00CC4C0A" w:rsidRPr="000B1F2D" w:rsidRDefault="00CC4C0A" w:rsidP="00D75EAD">
            <w:pPr>
              <w:pStyle w:val="Default"/>
              <w:widowControl/>
              <w:ind w:left="515"/>
              <w:contextualSpacing/>
              <w:rPr>
                <w:color w:val="auto"/>
                <w:sz w:val="22"/>
                <w:szCs w:val="22"/>
              </w:rPr>
            </w:pPr>
          </w:p>
          <w:p w:rsidR="00CC4C0A" w:rsidRPr="000B1F2D" w:rsidRDefault="00CC4C0A" w:rsidP="00D75EAD">
            <w:pPr>
              <w:pStyle w:val="Default"/>
              <w:widowControl/>
              <w:ind w:left="515" w:hanging="270"/>
              <w:contextualSpacing/>
              <w:rPr>
                <w:color w:val="auto"/>
                <w:sz w:val="22"/>
                <w:szCs w:val="22"/>
              </w:rPr>
            </w:pPr>
          </w:p>
          <w:p w:rsidR="00CC4C0A" w:rsidRPr="000B1F2D" w:rsidRDefault="00CC4C0A" w:rsidP="00CC4C0A">
            <w:pPr>
              <w:pStyle w:val="Default"/>
              <w:widowControl/>
              <w:numPr>
                <w:ilvl w:val="0"/>
                <w:numId w:val="10"/>
              </w:numPr>
              <w:ind w:left="515" w:hanging="270"/>
              <w:contextualSpacing/>
              <w:rPr>
                <w:color w:val="auto"/>
                <w:sz w:val="22"/>
                <w:szCs w:val="22"/>
              </w:rPr>
            </w:pPr>
            <w:r w:rsidRPr="000B1F2D">
              <w:rPr>
                <w:color w:val="auto"/>
                <w:sz w:val="22"/>
                <w:szCs w:val="22"/>
              </w:rPr>
              <w:t xml:space="preserve">Encourage the sharing of experiences among ICAO States, COSCAP Projects </w:t>
            </w:r>
            <w:proofErr w:type="spellStart"/>
            <w:r w:rsidRPr="000B1F2D">
              <w:rPr>
                <w:color w:val="auto"/>
                <w:sz w:val="22"/>
                <w:szCs w:val="22"/>
              </w:rPr>
              <w:t>ans</w:t>
            </w:r>
            <w:proofErr w:type="spellEnd"/>
            <w:r w:rsidRPr="000B1F2D">
              <w:rPr>
                <w:color w:val="auto"/>
                <w:sz w:val="22"/>
                <w:szCs w:val="22"/>
              </w:rPr>
              <w:t xml:space="preserve"> RSOOs; and</w:t>
            </w:r>
          </w:p>
          <w:p w:rsidR="00CC4C0A" w:rsidRPr="000B1F2D" w:rsidRDefault="00CC4C0A" w:rsidP="00D75EAD">
            <w:pPr>
              <w:pStyle w:val="Default"/>
              <w:widowControl/>
              <w:ind w:left="515"/>
              <w:contextualSpacing/>
              <w:rPr>
                <w:color w:val="auto"/>
                <w:sz w:val="22"/>
                <w:szCs w:val="22"/>
              </w:rPr>
            </w:pPr>
          </w:p>
          <w:p w:rsidR="00CC4C0A" w:rsidRPr="000B1F2D" w:rsidRDefault="00CC4C0A" w:rsidP="00CC4C0A">
            <w:pPr>
              <w:pStyle w:val="Default"/>
              <w:widowControl/>
              <w:numPr>
                <w:ilvl w:val="0"/>
                <w:numId w:val="10"/>
              </w:numPr>
              <w:ind w:left="515" w:hanging="270"/>
              <w:contextualSpacing/>
              <w:rPr>
                <w:color w:val="auto"/>
                <w:sz w:val="22"/>
                <w:szCs w:val="22"/>
              </w:rPr>
            </w:pPr>
            <w:r w:rsidRPr="000B1F2D">
              <w:rPr>
                <w:color w:val="auto"/>
                <w:sz w:val="22"/>
                <w:szCs w:val="22"/>
              </w:rPr>
              <w:t>Encourage the participation of these Organizations in the</w:t>
            </w:r>
          </w:p>
        </w:tc>
        <w:tc>
          <w:tcPr>
            <w:tcW w:w="1694" w:type="dxa"/>
          </w:tcPr>
          <w:p w:rsidR="00CC4C0A" w:rsidRPr="000B1F2D" w:rsidRDefault="00CC4C0A" w:rsidP="00D75EAD">
            <w:pPr>
              <w:pStyle w:val="Default"/>
              <w:widowControl/>
              <w:contextualSpacing/>
              <w:rPr>
                <w:color w:val="auto"/>
                <w:sz w:val="22"/>
                <w:szCs w:val="22"/>
                <w:lang w:bidi="th-TH"/>
              </w:rPr>
            </w:pPr>
          </w:p>
        </w:tc>
        <w:tc>
          <w:tcPr>
            <w:tcW w:w="1708" w:type="dxa"/>
          </w:tcPr>
          <w:p w:rsidR="00CC4C0A" w:rsidRPr="000B1F2D" w:rsidRDefault="00CC4C0A" w:rsidP="00D75EAD">
            <w:pPr>
              <w:pStyle w:val="Default"/>
              <w:widowControl/>
              <w:contextualSpacing/>
              <w:rPr>
                <w:color w:val="auto"/>
                <w:sz w:val="22"/>
                <w:szCs w:val="22"/>
                <w:lang w:eastAsia="zh-CN" w:bidi="th-TH"/>
              </w:rPr>
            </w:pPr>
          </w:p>
        </w:tc>
        <w:tc>
          <w:tcPr>
            <w:tcW w:w="1701" w:type="dxa"/>
          </w:tcPr>
          <w:p w:rsidR="00CC4C0A" w:rsidRPr="000B1F2D" w:rsidRDefault="00CC4C0A" w:rsidP="00D75EAD">
            <w:pPr>
              <w:contextualSpacing/>
              <w:rPr>
                <w:sz w:val="22"/>
                <w:szCs w:val="22"/>
                <w:lang w:eastAsia="zh-CN" w:bidi="th-TH"/>
              </w:rPr>
            </w:pPr>
          </w:p>
        </w:tc>
        <w:tc>
          <w:tcPr>
            <w:tcW w:w="1418" w:type="dxa"/>
          </w:tcPr>
          <w:p w:rsidR="00CC4C0A" w:rsidRPr="000B1F2D" w:rsidRDefault="00CC4C0A" w:rsidP="00D75EAD">
            <w:pPr>
              <w:contextualSpacing/>
              <w:rPr>
                <w:sz w:val="22"/>
                <w:szCs w:val="22"/>
                <w:lang w:eastAsia="zh-CN" w:bidi="th-TH"/>
              </w:rPr>
            </w:pPr>
          </w:p>
        </w:tc>
        <w:tc>
          <w:tcPr>
            <w:tcW w:w="1862" w:type="dxa"/>
          </w:tcPr>
          <w:p w:rsidR="00CC4C0A" w:rsidRPr="000B1F2D" w:rsidRDefault="00CC4C0A" w:rsidP="00D75EAD">
            <w:pPr>
              <w:contextualSpacing/>
              <w:rPr>
                <w:sz w:val="22"/>
                <w:szCs w:val="22"/>
                <w:lang w:eastAsia="zh-CN" w:bidi="th-TH"/>
              </w:rPr>
            </w:pPr>
          </w:p>
        </w:tc>
      </w:tr>
      <w:tr w:rsidR="000B1F2D" w:rsidRPr="000B1F2D" w:rsidTr="002E1092">
        <w:trPr>
          <w:cantSplit/>
          <w:jc w:val="center"/>
        </w:trPr>
        <w:tc>
          <w:tcPr>
            <w:tcW w:w="1368" w:type="dxa"/>
          </w:tcPr>
          <w:p w:rsidR="00CC4C0A" w:rsidRPr="000B1F2D" w:rsidRDefault="00CC4C0A" w:rsidP="00D75EAD">
            <w:pPr>
              <w:contextualSpacing/>
              <w:rPr>
                <w:b/>
                <w:sz w:val="22"/>
                <w:szCs w:val="22"/>
              </w:rPr>
            </w:pPr>
            <w:r w:rsidRPr="000B1F2D">
              <w:rPr>
                <w:b/>
                <w:sz w:val="22"/>
                <w:szCs w:val="22"/>
              </w:rPr>
              <w:lastRenderedPageBreak/>
              <w:t>Conclusion 19/13:</w:t>
            </w:r>
            <w:r w:rsidRPr="000B1F2D">
              <w:rPr>
                <w:b/>
                <w:sz w:val="22"/>
                <w:szCs w:val="22"/>
              </w:rPr>
              <w:tab/>
            </w:r>
          </w:p>
        </w:tc>
        <w:tc>
          <w:tcPr>
            <w:tcW w:w="2028" w:type="dxa"/>
          </w:tcPr>
          <w:p w:rsidR="00CC4C0A" w:rsidRPr="000B1F2D" w:rsidRDefault="00CC4C0A" w:rsidP="00D75EAD">
            <w:pPr>
              <w:pStyle w:val="Default"/>
              <w:widowControl/>
              <w:ind w:hanging="15"/>
              <w:contextualSpacing/>
              <w:rPr>
                <w:color w:val="auto"/>
                <w:sz w:val="22"/>
                <w:szCs w:val="22"/>
              </w:rPr>
            </w:pPr>
            <w:r w:rsidRPr="000B1F2D">
              <w:rPr>
                <w:color w:val="auto"/>
                <w:sz w:val="22"/>
                <w:szCs w:val="22"/>
              </w:rPr>
              <w:t>Implementation of Air Traffic Control Service</w:t>
            </w:r>
          </w:p>
        </w:tc>
        <w:tc>
          <w:tcPr>
            <w:tcW w:w="3508" w:type="dxa"/>
          </w:tcPr>
          <w:p w:rsidR="00CC4C0A" w:rsidRPr="000B1F2D" w:rsidRDefault="00CC4C0A" w:rsidP="00D75EAD">
            <w:pPr>
              <w:pStyle w:val="Default"/>
              <w:widowControl/>
              <w:contextualSpacing/>
              <w:rPr>
                <w:color w:val="auto"/>
                <w:sz w:val="22"/>
                <w:szCs w:val="22"/>
              </w:rPr>
            </w:pPr>
            <w:r w:rsidRPr="000B1F2D">
              <w:rPr>
                <w:color w:val="auto"/>
                <w:sz w:val="22"/>
                <w:szCs w:val="22"/>
              </w:rPr>
              <w:t>That,</w:t>
            </w:r>
          </w:p>
          <w:p w:rsidR="00CC4C0A" w:rsidRPr="000B1F2D" w:rsidRDefault="00CC4C0A" w:rsidP="00D75EAD">
            <w:pPr>
              <w:pStyle w:val="Default"/>
              <w:widowControl/>
              <w:contextualSpacing/>
              <w:rPr>
                <w:color w:val="auto"/>
                <w:sz w:val="22"/>
                <w:szCs w:val="22"/>
              </w:rPr>
            </w:pPr>
          </w:p>
          <w:p w:rsidR="00CC4C0A" w:rsidRPr="000B1F2D" w:rsidRDefault="00CC4C0A" w:rsidP="00D75EAD">
            <w:pPr>
              <w:pStyle w:val="Default"/>
              <w:widowControl/>
              <w:contextualSpacing/>
              <w:rPr>
                <w:color w:val="auto"/>
                <w:sz w:val="22"/>
                <w:szCs w:val="22"/>
              </w:rPr>
            </w:pPr>
            <w:r w:rsidRPr="000B1F2D">
              <w:rPr>
                <w:color w:val="auto"/>
                <w:sz w:val="22"/>
                <w:szCs w:val="22"/>
              </w:rPr>
              <w:t>by 26 June 2014, AFI States that have not already done so, establish Class A airspace in accordance with Section 2.6 of Annex 11 to the Chicago Convention, and implement air traffic control service in the lower airspace as follows:</w:t>
            </w:r>
          </w:p>
          <w:p w:rsidR="00CC4C0A" w:rsidRPr="000B1F2D" w:rsidRDefault="00CC4C0A" w:rsidP="00D75EAD">
            <w:pPr>
              <w:pStyle w:val="Default"/>
              <w:widowControl/>
              <w:contextualSpacing/>
              <w:rPr>
                <w:color w:val="auto"/>
                <w:sz w:val="22"/>
                <w:szCs w:val="22"/>
              </w:rPr>
            </w:pPr>
          </w:p>
          <w:p w:rsidR="00CC4C0A" w:rsidRPr="000B1F2D" w:rsidRDefault="00CC4C0A" w:rsidP="00CC4C0A">
            <w:pPr>
              <w:pStyle w:val="Default"/>
              <w:widowControl/>
              <w:numPr>
                <w:ilvl w:val="0"/>
                <w:numId w:val="41"/>
              </w:numPr>
              <w:ind w:left="391"/>
              <w:contextualSpacing/>
              <w:rPr>
                <w:color w:val="auto"/>
                <w:sz w:val="22"/>
                <w:szCs w:val="22"/>
              </w:rPr>
            </w:pPr>
            <w:r w:rsidRPr="000B1F2D">
              <w:rPr>
                <w:color w:val="auto"/>
                <w:sz w:val="22"/>
                <w:szCs w:val="22"/>
              </w:rPr>
              <w:t>establish Class A airspace above FL145 for all ATS routes referred to in Table ATS 1 of the AFI Air Navigation Plan (Doc 7474) as amended;</w:t>
            </w:r>
          </w:p>
          <w:p w:rsidR="00CC4C0A" w:rsidRPr="000B1F2D" w:rsidRDefault="00CC4C0A" w:rsidP="00D75EAD">
            <w:pPr>
              <w:pStyle w:val="Default"/>
              <w:widowControl/>
              <w:ind w:left="391"/>
              <w:contextualSpacing/>
              <w:rPr>
                <w:color w:val="auto"/>
                <w:sz w:val="22"/>
                <w:szCs w:val="22"/>
              </w:rPr>
            </w:pPr>
          </w:p>
          <w:p w:rsidR="00CC4C0A" w:rsidRPr="000B1F2D" w:rsidRDefault="00CC4C0A" w:rsidP="00CC4C0A">
            <w:pPr>
              <w:pStyle w:val="Default"/>
              <w:widowControl/>
              <w:numPr>
                <w:ilvl w:val="0"/>
                <w:numId w:val="41"/>
              </w:numPr>
              <w:ind w:left="391"/>
              <w:contextualSpacing/>
              <w:rPr>
                <w:color w:val="auto"/>
                <w:sz w:val="22"/>
                <w:szCs w:val="22"/>
              </w:rPr>
            </w:pPr>
            <w:r w:rsidRPr="000B1F2D">
              <w:rPr>
                <w:color w:val="auto"/>
                <w:sz w:val="22"/>
                <w:szCs w:val="22"/>
              </w:rPr>
              <w:t xml:space="preserve">establish Class A airspace above Flight Level 195 elsewhere within the FIR; and </w:t>
            </w:r>
          </w:p>
          <w:p w:rsidR="00CC4C0A" w:rsidRPr="000B1F2D" w:rsidRDefault="00CC4C0A" w:rsidP="00D75EAD">
            <w:pPr>
              <w:pStyle w:val="Default"/>
              <w:widowControl/>
              <w:ind w:left="391"/>
              <w:contextualSpacing/>
              <w:rPr>
                <w:color w:val="auto"/>
                <w:sz w:val="22"/>
                <w:szCs w:val="22"/>
              </w:rPr>
            </w:pPr>
          </w:p>
          <w:p w:rsidR="00CC4C0A" w:rsidRPr="000B1F2D" w:rsidRDefault="00CC4C0A" w:rsidP="00CC4C0A">
            <w:pPr>
              <w:pStyle w:val="Default"/>
              <w:widowControl/>
              <w:numPr>
                <w:ilvl w:val="0"/>
                <w:numId w:val="41"/>
              </w:numPr>
              <w:ind w:left="391"/>
              <w:contextualSpacing/>
              <w:rPr>
                <w:color w:val="auto"/>
                <w:sz w:val="22"/>
                <w:szCs w:val="22"/>
              </w:rPr>
            </w:pPr>
            <w:r w:rsidRPr="000B1F2D">
              <w:rPr>
                <w:color w:val="auto"/>
                <w:sz w:val="22"/>
                <w:szCs w:val="22"/>
              </w:rPr>
              <w:t>Implement effective and sustained air traffic control service in all terminal control areas (TMA) and control zones (CTR).</w:t>
            </w:r>
          </w:p>
        </w:tc>
        <w:tc>
          <w:tcPr>
            <w:tcW w:w="1694" w:type="dxa"/>
          </w:tcPr>
          <w:p w:rsidR="00923E27" w:rsidRPr="000B1F2D" w:rsidRDefault="00923E27" w:rsidP="00D75EAD">
            <w:pPr>
              <w:pStyle w:val="Default"/>
              <w:widowControl/>
              <w:contextualSpacing/>
              <w:rPr>
                <w:color w:val="auto"/>
                <w:sz w:val="22"/>
                <w:szCs w:val="22"/>
                <w:lang w:bidi="th-TH"/>
              </w:rPr>
            </w:pPr>
          </w:p>
          <w:p w:rsidR="00923E27" w:rsidRPr="000B1F2D" w:rsidRDefault="00923E27"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r w:rsidRPr="000B1F2D">
              <w:rPr>
                <w:color w:val="auto"/>
                <w:sz w:val="22"/>
                <w:szCs w:val="22"/>
                <w:lang w:bidi="th-TH"/>
              </w:rPr>
              <w:t>States</w:t>
            </w:r>
          </w:p>
          <w:p w:rsidR="00CC4C0A" w:rsidRPr="000B1F2D" w:rsidRDefault="00CC4C0A" w:rsidP="00D75EAD">
            <w:pPr>
              <w:pStyle w:val="Default"/>
              <w:widowControl/>
              <w:contextualSpacing/>
              <w:rPr>
                <w:color w:val="auto"/>
                <w:sz w:val="22"/>
                <w:szCs w:val="22"/>
                <w:lang w:bidi="th-TH"/>
              </w:rPr>
            </w:pPr>
          </w:p>
        </w:tc>
        <w:tc>
          <w:tcPr>
            <w:tcW w:w="1708" w:type="dxa"/>
          </w:tcPr>
          <w:p w:rsidR="00923E27" w:rsidRPr="000B1F2D" w:rsidRDefault="00923E27" w:rsidP="00D75EAD">
            <w:pPr>
              <w:pStyle w:val="Default"/>
              <w:widowControl/>
              <w:contextualSpacing/>
              <w:rPr>
                <w:color w:val="auto"/>
                <w:sz w:val="22"/>
                <w:szCs w:val="22"/>
                <w:lang w:eastAsia="zh-CN" w:bidi="th-TH"/>
              </w:rPr>
            </w:pPr>
          </w:p>
          <w:p w:rsidR="00923E27" w:rsidRPr="000B1F2D" w:rsidRDefault="00923E27"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r w:rsidRPr="000B1F2D">
              <w:rPr>
                <w:color w:val="auto"/>
                <w:sz w:val="22"/>
                <w:szCs w:val="22"/>
                <w:lang w:eastAsia="zh-CN" w:bidi="th-TH"/>
              </w:rPr>
              <w:t xml:space="preserve">Effective ATC service for </w:t>
            </w:r>
            <w:proofErr w:type="spellStart"/>
            <w:r w:rsidRPr="000B1F2D">
              <w:rPr>
                <w:color w:val="auto"/>
                <w:sz w:val="22"/>
                <w:szCs w:val="22"/>
                <w:lang w:eastAsia="zh-CN" w:bidi="th-TH"/>
              </w:rPr>
              <w:t>en</w:t>
            </w:r>
            <w:proofErr w:type="spellEnd"/>
            <w:r w:rsidRPr="000B1F2D">
              <w:rPr>
                <w:color w:val="auto"/>
                <w:sz w:val="22"/>
                <w:szCs w:val="22"/>
                <w:lang w:eastAsia="zh-CN" w:bidi="th-TH"/>
              </w:rPr>
              <w:t>-route, terminal and aerodrome operations</w:t>
            </w:r>
          </w:p>
        </w:tc>
        <w:tc>
          <w:tcPr>
            <w:tcW w:w="1701" w:type="dxa"/>
          </w:tcPr>
          <w:p w:rsidR="00923E27" w:rsidRPr="000B1F2D" w:rsidRDefault="00923E27" w:rsidP="00D75EAD">
            <w:pPr>
              <w:contextualSpacing/>
              <w:rPr>
                <w:sz w:val="22"/>
                <w:szCs w:val="22"/>
                <w:lang w:eastAsia="zh-CN" w:bidi="th-TH"/>
              </w:rPr>
            </w:pPr>
          </w:p>
          <w:p w:rsidR="00923E27" w:rsidRPr="000B1F2D" w:rsidRDefault="00923E27" w:rsidP="00D75EAD">
            <w:pPr>
              <w:contextualSpacing/>
              <w:rPr>
                <w:sz w:val="22"/>
                <w:szCs w:val="22"/>
                <w:lang w:eastAsia="zh-CN" w:bidi="th-TH"/>
              </w:rPr>
            </w:pPr>
          </w:p>
          <w:p w:rsidR="00CC4C0A" w:rsidRPr="000B1F2D" w:rsidRDefault="00D75EAD" w:rsidP="00D75EAD">
            <w:pPr>
              <w:contextualSpacing/>
              <w:rPr>
                <w:sz w:val="22"/>
                <w:szCs w:val="22"/>
                <w:lang w:eastAsia="zh-CN" w:bidi="th-TH"/>
              </w:rPr>
            </w:pPr>
            <w:r w:rsidRPr="000B1F2D">
              <w:rPr>
                <w:sz w:val="22"/>
                <w:szCs w:val="22"/>
                <w:lang w:eastAsia="zh-CN" w:bidi="th-TH"/>
              </w:rPr>
              <w:t>Noted.</w:t>
            </w:r>
          </w:p>
        </w:tc>
        <w:tc>
          <w:tcPr>
            <w:tcW w:w="1418" w:type="dxa"/>
          </w:tcPr>
          <w:p w:rsidR="00923E27" w:rsidRPr="000B1F2D" w:rsidRDefault="00923E27" w:rsidP="00D75EAD">
            <w:pPr>
              <w:contextualSpacing/>
              <w:rPr>
                <w:sz w:val="22"/>
                <w:szCs w:val="22"/>
                <w:lang w:eastAsia="zh-CN" w:bidi="th-TH"/>
              </w:rPr>
            </w:pPr>
          </w:p>
          <w:p w:rsidR="00923E27" w:rsidRPr="000B1F2D" w:rsidRDefault="00923E27" w:rsidP="00D75EAD">
            <w:pPr>
              <w:contextualSpacing/>
              <w:rPr>
                <w:sz w:val="22"/>
                <w:szCs w:val="22"/>
                <w:lang w:eastAsia="zh-CN" w:bidi="th-TH"/>
              </w:rPr>
            </w:pPr>
          </w:p>
          <w:p w:rsidR="00CC4C0A" w:rsidRPr="000B1F2D" w:rsidRDefault="00CC4C0A" w:rsidP="00D75EAD">
            <w:pPr>
              <w:contextualSpacing/>
              <w:rPr>
                <w:sz w:val="22"/>
                <w:szCs w:val="22"/>
                <w:lang w:eastAsia="zh-CN" w:bidi="th-TH"/>
              </w:rPr>
            </w:pPr>
            <w:r w:rsidRPr="000B1F2D">
              <w:rPr>
                <w:sz w:val="22"/>
                <w:szCs w:val="22"/>
                <w:lang w:eastAsia="zh-CN" w:bidi="th-TH"/>
              </w:rPr>
              <w:t>30 June 2014</w:t>
            </w:r>
          </w:p>
        </w:tc>
        <w:tc>
          <w:tcPr>
            <w:tcW w:w="1862" w:type="dxa"/>
          </w:tcPr>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923E27" w:rsidP="00923E27">
            <w:pPr>
              <w:contextualSpacing/>
              <w:rPr>
                <w:sz w:val="22"/>
                <w:szCs w:val="22"/>
                <w:lang w:eastAsia="zh-CN" w:bidi="th-TH"/>
              </w:rPr>
            </w:pPr>
            <w:r w:rsidRPr="000B1F2D">
              <w:rPr>
                <w:sz w:val="22"/>
                <w:szCs w:val="22"/>
                <w:lang w:eastAsia="zh-CN" w:bidi="th-TH"/>
              </w:rPr>
              <w:t>Survey to be conducted on status of implementation of this conclusion.</w:t>
            </w:r>
          </w:p>
        </w:tc>
      </w:tr>
      <w:tr w:rsidR="000B1F2D" w:rsidRPr="000B1F2D" w:rsidTr="002E1092">
        <w:trPr>
          <w:cantSplit/>
          <w:jc w:val="center"/>
        </w:trPr>
        <w:tc>
          <w:tcPr>
            <w:tcW w:w="1368" w:type="dxa"/>
          </w:tcPr>
          <w:p w:rsidR="00CC4C0A" w:rsidRPr="000B1F2D" w:rsidRDefault="00CC4C0A" w:rsidP="00D75EAD">
            <w:pPr>
              <w:contextualSpacing/>
              <w:rPr>
                <w:b/>
                <w:sz w:val="22"/>
                <w:szCs w:val="22"/>
              </w:rPr>
            </w:pPr>
            <w:r w:rsidRPr="000B1F2D">
              <w:rPr>
                <w:b/>
                <w:sz w:val="22"/>
                <w:szCs w:val="22"/>
              </w:rPr>
              <w:lastRenderedPageBreak/>
              <w:t>Decision 19/14:</w:t>
            </w:r>
          </w:p>
        </w:tc>
        <w:tc>
          <w:tcPr>
            <w:tcW w:w="2028" w:type="dxa"/>
          </w:tcPr>
          <w:p w:rsidR="00CC4C0A" w:rsidRPr="000B1F2D" w:rsidRDefault="00CC4C0A" w:rsidP="00D75EAD">
            <w:pPr>
              <w:pStyle w:val="Default"/>
              <w:widowControl/>
              <w:ind w:hanging="15"/>
              <w:contextualSpacing/>
              <w:rPr>
                <w:color w:val="auto"/>
                <w:sz w:val="22"/>
                <w:szCs w:val="22"/>
              </w:rPr>
            </w:pPr>
            <w:r w:rsidRPr="000B1F2D">
              <w:rPr>
                <w:color w:val="auto"/>
                <w:sz w:val="22"/>
                <w:szCs w:val="22"/>
              </w:rPr>
              <w:t>Establishment of the AFI SSR Code Allocation and Assignment Working Group</w:t>
            </w:r>
          </w:p>
        </w:tc>
        <w:tc>
          <w:tcPr>
            <w:tcW w:w="3508" w:type="dxa"/>
          </w:tcPr>
          <w:p w:rsidR="00CC4C0A" w:rsidRPr="000B1F2D" w:rsidRDefault="00CC4C0A" w:rsidP="00D75EAD">
            <w:pPr>
              <w:pStyle w:val="Default"/>
              <w:widowControl/>
              <w:contextualSpacing/>
              <w:rPr>
                <w:color w:val="auto"/>
                <w:sz w:val="22"/>
                <w:szCs w:val="22"/>
              </w:rPr>
            </w:pPr>
            <w:r w:rsidRPr="000B1F2D">
              <w:rPr>
                <w:color w:val="auto"/>
                <w:sz w:val="22"/>
                <w:szCs w:val="22"/>
              </w:rPr>
              <w:t>That, the AFI SSR Code Allocation and Assignment Working Group (ASCAA WG) be established with the terms of reference as at Appendix 3.2B to this report, to review and update the AFI SSR Code Allotment Plan and code assignment principles.</w:t>
            </w:r>
          </w:p>
        </w:tc>
        <w:tc>
          <w:tcPr>
            <w:tcW w:w="1694" w:type="dxa"/>
          </w:tcPr>
          <w:p w:rsidR="00CC4C0A" w:rsidRPr="000B1F2D" w:rsidRDefault="00CC4C0A" w:rsidP="00D75EAD">
            <w:pPr>
              <w:pStyle w:val="Default"/>
              <w:widowControl/>
              <w:contextualSpacing/>
              <w:rPr>
                <w:color w:val="auto"/>
                <w:sz w:val="22"/>
                <w:szCs w:val="22"/>
                <w:lang w:bidi="th-TH"/>
              </w:rPr>
            </w:pPr>
            <w:r w:rsidRPr="000B1F2D">
              <w:rPr>
                <w:color w:val="auto"/>
                <w:sz w:val="22"/>
                <w:szCs w:val="22"/>
                <w:lang w:bidi="th-TH"/>
              </w:rPr>
              <w:t>APIRG</w:t>
            </w:r>
          </w:p>
        </w:tc>
        <w:tc>
          <w:tcPr>
            <w:tcW w:w="1708" w:type="dxa"/>
          </w:tcPr>
          <w:p w:rsidR="00CC4C0A" w:rsidRPr="000B1F2D" w:rsidRDefault="00CC4C0A" w:rsidP="00D75EAD">
            <w:pPr>
              <w:pStyle w:val="Default"/>
              <w:widowControl/>
              <w:contextualSpacing/>
              <w:rPr>
                <w:color w:val="auto"/>
                <w:sz w:val="22"/>
                <w:szCs w:val="22"/>
                <w:lang w:eastAsia="zh-CN" w:bidi="th-TH"/>
              </w:rPr>
            </w:pPr>
            <w:r w:rsidRPr="000B1F2D">
              <w:rPr>
                <w:color w:val="auto"/>
                <w:sz w:val="22"/>
                <w:szCs w:val="22"/>
                <w:lang w:eastAsia="zh-CN" w:bidi="th-TH"/>
              </w:rPr>
              <w:t>Review and update of SSR Code Allotment Plan</w:t>
            </w:r>
          </w:p>
        </w:tc>
        <w:tc>
          <w:tcPr>
            <w:tcW w:w="1701" w:type="dxa"/>
          </w:tcPr>
          <w:p w:rsidR="00CC4C0A" w:rsidRPr="000B1F2D" w:rsidRDefault="00D75EAD" w:rsidP="00D75EAD">
            <w:pPr>
              <w:contextualSpacing/>
              <w:rPr>
                <w:sz w:val="22"/>
                <w:szCs w:val="22"/>
                <w:lang w:eastAsia="zh-CN" w:bidi="th-TH"/>
              </w:rPr>
            </w:pPr>
            <w:r w:rsidRPr="000B1F2D">
              <w:rPr>
                <w:sz w:val="22"/>
                <w:szCs w:val="22"/>
                <w:lang w:eastAsia="zh-CN" w:bidi="th-TH"/>
              </w:rPr>
              <w:t>Noted.</w:t>
            </w:r>
          </w:p>
        </w:tc>
        <w:tc>
          <w:tcPr>
            <w:tcW w:w="1418" w:type="dxa"/>
          </w:tcPr>
          <w:p w:rsidR="00CC4C0A" w:rsidRPr="000B1F2D" w:rsidRDefault="00CC4C0A" w:rsidP="00D75EAD">
            <w:pPr>
              <w:contextualSpacing/>
              <w:rPr>
                <w:sz w:val="22"/>
                <w:szCs w:val="22"/>
                <w:lang w:eastAsia="zh-CN" w:bidi="th-TH"/>
              </w:rPr>
            </w:pPr>
            <w:r w:rsidRPr="000B1F2D">
              <w:rPr>
                <w:sz w:val="22"/>
                <w:szCs w:val="22"/>
                <w:lang w:eastAsia="zh-CN" w:bidi="th-TH"/>
              </w:rPr>
              <w:t>APIRG/20</w:t>
            </w:r>
          </w:p>
        </w:tc>
        <w:tc>
          <w:tcPr>
            <w:tcW w:w="1862" w:type="dxa"/>
          </w:tcPr>
          <w:p w:rsidR="00CC4C0A" w:rsidRPr="000B1F2D" w:rsidRDefault="00DF3EF5" w:rsidP="00D75EAD">
            <w:pPr>
              <w:contextualSpacing/>
              <w:rPr>
                <w:sz w:val="22"/>
                <w:szCs w:val="22"/>
                <w:lang w:eastAsia="zh-CN" w:bidi="th-TH"/>
              </w:rPr>
            </w:pPr>
            <w:r w:rsidRPr="000B1F2D">
              <w:rPr>
                <w:sz w:val="22"/>
                <w:szCs w:val="22"/>
                <w:lang w:eastAsia="zh-CN" w:bidi="th-TH"/>
              </w:rPr>
              <w:t xml:space="preserve">Related activities are included in the APIRG work </w:t>
            </w:r>
            <w:proofErr w:type="spellStart"/>
            <w:r w:rsidRPr="000B1F2D">
              <w:rPr>
                <w:sz w:val="22"/>
                <w:szCs w:val="22"/>
                <w:lang w:eastAsia="zh-CN" w:bidi="th-TH"/>
              </w:rPr>
              <w:t>programme</w:t>
            </w:r>
            <w:proofErr w:type="spellEnd"/>
            <w:r w:rsidRPr="000B1F2D">
              <w:rPr>
                <w:sz w:val="22"/>
                <w:szCs w:val="22"/>
                <w:lang w:eastAsia="zh-CN" w:bidi="th-TH"/>
              </w:rPr>
              <w:t>.</w:t>
            </w:r>
          </w:p>
        </w:tc>
      </w:tr>
      <w:tr w:rsidR="000B1F2D" w:rsidRPr="000B1F2D" w:rsidTr="002E1092">
        <w:trPr>
          <w:cantSplit/>
          <w:jc w:val="center"/>
        </w:trPr>
        <w:tc>
          <w:tcPr>
            <w:tcW w:w="1368" w:type="dxa"/>
          </w:tcPr>
          <w:p w:rsidR="00CC4C0A" w:rsidRPr="000B1F2D" w:rsidRDefault="00CC4C0A" w:rsidP="00D75EAD">
            <w:pPr>
              <w:contextualSpacing/>
              <w:rPr>
                <w:b/>
                <w:sz w:val="22"/>
                <w:szCs w:val="22"/>
              </w:rPr>
            </w:pPr>
            <w:r w:rsidRPr="000B1F2D">
              <w:rPr>
                <w:b/>
                <w:sz w:val="22"/>
                <w:szCs w:val="22"/>
              </w:rPr>
              <w:t xml:space="preserve">Conclusion 19/15:   </w:t>
            </w:r>
          </w:p>
        </w:tc>
        <w:tc>
          <w:tcPr>
            <w:tcW w:w="2028" w:type="dxa"/>
          </w:tcPr>
          <w:p w:rsidR="00CC4C0A" w:rsidRPr="000B1F2D" w:rsidRDefault="00CC4C0A" w:rsidP="00D75EAD">
            <w:pPr>
              <w:pStyle w:val="Default"/>
              <w:widowControl/>
              <w:ind w:hanging="15"/>
              <w:contextualSpacing/>
              <w:rPr>
                <w:color w:val="auto"/>
                <w:sz w:val="22"/>
                <w:szCs w:val="22"/>
                <w:lang w:val="fr-FR"/>
              </w:rPr>
            </w:pPr>
            <w:r w:rsidRPr="000B1F2D">
              <w:rPr>
                <w:color w:val="auto"/>
                <w:sz w:val="22"/>
                <w:szCs w:val="22"/>
                <w:lang w:val="fr-FR"/>
              </w:rPr>
              <w:t>AFI ATS Route Catalogue (AARC)</w:t>
            </w:r>
          </w:p>
        </w:tc>
        <w:tc>
          <w:tcPr>
            <w:tcW w:w="3508" w:type="dxa"/>
          </w:tcPr>
          <w:p w:rsidR="00CC4C0A" w:rsidRPr="000B1F2D" w:rsidRDefault="00CC4C0A" w:rsidP="00D75EAD">
            <w:pPr>
              <w:pStyle w:val="Default"/>
              <w:widowControl/>
              <w:contextualSpacing/>
              <w:rPr>
                <w:color w:val="auto"/>
                <w:sz w:val="22"/>
                <w:szCs w:val="22"/>
              </w:rPr>
            </w:pPr>
            <w:r w:rsidRPr="000B1F2D">
              <w:rPr>
                <w:color w:val="auto"/>
                <w:sz w:val="22"/>
                <w:szCs w:val="22"/>
              </w:rPr>
              <w:t>That, in order to facilitate the review and implementation of user ATS route requirements:</w:t>
            </w:r>
          </w:p>
          <w:p w:rsidR="00CC4C0A" w:rsidRPr="000B1F2D" w:rsidRDefault="00CC4C0A" w:rsidP="00D75EAD">
            <w:pPr>
              <w:pStyle w:val="Default"/>
              <w:widowControl/>
              <w:contextualSpacing/>
              <w:rPr>
                <w:color w:val="auto"/>
                <w:sz w:val="22"/>
                <w:szCs w:val="22"/>
              </w:rPr>
            </w:pPr>
          </w:p>
          <w:p w:rsidR="00CC4C0A" w:rsidRPr="000B1F2D" w:rsidRDefault="00CC4C0A" w:rsidP="00CC4C0A">
            <w:pPr>
              <w:pStyle w:val="Default"/>
              <w:widowControl/>
              <w:numPr>
                <w:ilvl w:val="0"/>
                <w:numId w:val="42"/>
              </w:numPr>
              <w:ind w:left="391"/>
              <w:contextualSpacing/>
              <w:rPr>
                <w:color w:val="auto"/>
                <w:sz w:val="22"/>
                <w:szCs w:val="22"/>
              </w:rPr>
            </w:pPr>
            <w:r w:rsidRPr="000B1F2D">
              <w:rPr>
                <w:color w:val="auto"/>
                <w:sz w:val="22"/>
                <w:szCs w:val="22"/>
              </w:rPr>
              <w:t>the AARC Template is revised as at Appendix 3.2D to this report; and</w:t>
            </w:r>
          </w:p>
          <w:p w:rsidR="00CC4C0A" w:rsidRPr="000B1F2D" w:rsidRDefault="00CC4C0A" w:rsidP="00D75EAD">
            <w:pPr>
              <w:pStyle w:val="Default"/>
              <w:widowControl/>
              <w:ind w:left="391"/>
              <w:contextualSpacing/>
              <w:rPr>
                <w:color w:val="auto"/>
                <w:sz w:val="22"/>
                <w:szCs w:val="22"/>
              </w:rPr>
            </w:pPr>
          </w:p>
          <w:p w:rsidR="00CC4C0A" w:rsidRPr="000B1F2D" w:rsidRDefault="00CC4C0A" w:rsidP="00CC4C0A">
            <w:pPr>
              <w:pStyle w:val="Default"/>
              <w:widowControl/>
              <w:numPr>
                <w:ilvl w:val="0"/>
                <w:numId w:val="42"/>
              </w:numPr>
              <w:ind w:left="391"/>
              <w:contextualSpacing/>
              <w:rPr>
                <w:color w:val="auto"/>
                <w:sz w:val="22"/>
                <w:szCs w:val="22"/>
              </w:rPr>
            </w:pPr>
            <w:r w:rsidRPr="000B1F2D">
              <w:rPr>
                <w:color w:val="auto"/>
                <w:sz w:val="22"/>
                <w:szCs w:val="22"/>
              </w:rPr>
              <w:t xml:space="preserve">AFI States and concerned international organizations </w:t>
            </w:r>
            <w:proofErr w:type="gramStart"/>
            <w:r w:rsidRPr="000B1F2D">
              <w:rPr>
                <w:color w:val="auto"/>
                <w:sz w:val="22"/>
                <w:szCs w:val="22"/>
              </w:rPr>
              <w:t>be</w:t>
            </w:r>
            <w:proofErr w:type="gramEnd"/>
            <w:r w:rsidRPr="000B1F2D">
              <w:rPr>
                <w:color w:val="auto"/>
                <w:sz w:val="22"/>
                <w:szCs w:val="22"/>
              </w:rPr>
              <w:t xml:space="preserve"> urged to review the Catalogue every six (6) months (January and July), note developments, and take action as applicable.</w:t>
            </w:r>
          </w:p>
        </w:tc>
        <w:tc>
          <w:tcPr>
            <w:tcW w:w="1694" w:type="dxa"/>
          </w:tcPr>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r w:rsidRPr="000B1F2D">
              <w:rPr>
                <w:color w:val="auto"/>
                <w:sz w:val="22"/>
                <w:szCs w:val="22"/>
                <w:lang w:bidi="th-TH"/>
              </w:rPr>
              <w:t xml:space="preserve">APIRG </w:t>
            </w: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r w:rsidRPr="000B1F2D">
              <w:rPr>
                <w:color w:val="auto"/>
                <w:sz w:val="22"/>
                <w:szCs w:val="22"/>
                <w:lang w:bidi="th-TH"/>
              </w:rPr>
              <w:t>States</w:t>
            </w:r>
          </w:p>
        </w:tc>
        <w:tc>
          <w:tcPr>
            <w:tcW w:w="1708" w:type="dxa"/>
          </w:tcPr>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r w:rsidRPr="000B1F2D">
              <w:rPr>
                <w:color w:val="auto"/>
                <w:sz w:val="22"/>
                <w:szCs w:val="22"/>
                <w:lang w:eastAsia="zh-CN" w:bidi="th-TH"/>
              </w:rPr>
              <w:t>AARC Template amended</w:t>
            </w: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r w:rsidRPr="000B1F2D">
              <w:rPr>
                <w:color w:val="auto"/>
                <w:sz w:val="22"/>
                <w:szCs w:val="22"/>
                <w:lang w:eastAsia="zh-CN" w:bidi="th-TH"/>
              </w:rPr>
              <w:t>AARC kept current</w:t>
            </w:r>
          </w:p>
        </w:tc>
        <w:tc>
          <w:tcPr>
            <w:tcW w:w="1701" w:type="dxa"/>
          </w:tcPr>
          <w:p w:rsidR="00DF3EF5" w:rsidRPr="000B1F2D" w:rsidRDefault="00DF3EF5" w:rsidP="00D75EAD">
            <w:pPr>
              <w:contextualSpacing/>
              <w:rPr>
                <w:sz w:val="22"/>
                <w:szCs w:val="22"/>
                <w:lang w:eastAsia="zh-CN" w:bidi="th-TH"/>
              </w:rPr>
            </w:pPr>
          </w:p>
          <w:p w:rsidR="00DF3EF5" w:rsidRPr="000B1F2D" w:rsidRDefault="00DF3EF5" w:rsidP="00D75EAD">
            <w:pPr>
              <w:contextualSpacing/>
              <w:rPr>
                <w:sz w:val="22"/>
                <w:szCs w:val="22"/>
                <w:lang w:eastAsia="zh-CN" w:bidi="th-TH"/>
              </w:rPr>
            </w:pPr>
          </w:p>
          <w:p w:rsidR="00DF3EF5" w:rsidRPr="000B1F2D" w:rsidRDefault="00DF3EF5" w:rsidP="00D75EAD">
            <w:pPr>
              <w:contextualSpacing/>
              <w:rPr>
                <w:sz w:val="22"/>
                <w:szCs w:val="22"/>
                <w:lang w:eastAsia="zh-CN" w:bidi="th-TH"/>
              </w:rPr>
            </w:pPr>
          </w:p>
          <w:p w:rsidR="00DF3EF5" w:rsidRPr="000B1F2D" w:rsidRDefault="00DF3EF5" w:rsidP="00D75EAD">
            <w:pPr>
              <w:contextualSpacing/>
              <w:rPr>
                <w:sz w:val="22"/>
                <w:szCs w:val="22"/>
                <w:lang w:eastAsia="zh-CN" w:bidi="th-TH"/>
              </w:rPr>
            </w:pPr>
          </w:p>
          <w:p w:rsidR="00CC4C0A" w:rsidRPr="000B1F2D" w:rsidRDefault="00D75EAD" w:rsidP="00D75EAD">
            <w:pPr>
              <w:contextualSpacing/>
              <w:rPr>
                <w:sz w:val="22"/>
                <w:szCs w:val="22"/>
                <w:lang w:eastAsia="zh-CN" w:bidi="th-TH"/>
              </w:rPr>
            </w:pPr>
            <w:r w:rsidRPr="000B1F2D">
              <w:rPr>
                <w:sz w:val="22"/>
                <w:szCs w:val="22"/>
                <w:lang w:eastAsia="zh-CN" w:bidi="th-TH"/>
              </w:rPr>
              <w:t>Noted.</w:t>
            </w:r>
          </w:p>
        </w:tc>
        <w:tc>
          <w:tcPr>
            <w:tcW w:w="1418" w:type="dxa"/>
          </w:tcPr>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r w:rsidRPr="000B1F2D">
              <w:rPr>
                <w:sz w:val="22"/>
                <w:szCs w:val="22"/>
                <w:lang w:eastAsia="zh-CN" w:bidi="th-TH"/>
              </w:rPr>
              <w:t>Done</w:t>
            </w: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r w:rsidRPr="000B1F2D">
              <w:rPr>
                <w:sz w:val="22"/>
                <w:szCs w:val="22"/>
                <w:lang w:eastAsia="zh-CN" w:bidi="th-TH"/>
              </w:rPr>
              <w:t>APIRG/20</w:t>
            </w:r>
          </w:p>
        </w:tc>
        <w:tc>
          <w:tcPr>
            <w:tcW w:w="1862" w:type="dxa"/>
          </w:tcPr>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DF3EF5" w:rsidP="00D75EAD">
            <w:pPr>
              <w:contextualSpacing/>
              <w:rPr>
                <w:sz w:val="22"/>
                <w:szCs w:val="22"/>
                <w:lang w:eastAsia="zh-CN" w:bidi="th-TH"/>
              </w:rPr>
            </w:pPr>
            <w:r w:rsidRPr="000B1F2D">
              <w:rPr>
                <w:sz w:val="22"/>
                <w:szCs w:val="22"/>
                <w:lang w:eastAsia="zh-CN" w:bidi="th-TH"/>
              </w:rPr>
              <w:t>APIRG/20 will be updated on progress made on AARC development.</w:t>
            </w:r>
          </w:p>
        </w:tc>
      </w:tr>
      <w:tr w:rsidR="000B1F2D" w:rsidRPr="000B1F2D" w:rsidTr="002E1092">
        <w:trPr>
          <w:cantSplit/>
          <w:jc w:val="center"/>
        </w:trPr>
        <w:tc>
          <w:tcPr>
            <w:tcW w:w="1368" w:type="dxa"/>
          </w:tcPr>
          <w:p w:rsidR="00CC4C0A" w:rsidRPr="000B1F2D" w:rsidRDefault="00CC4C0A" w:rsidP="00D75EAD">
            <w:pPr>
              <w:contextualSpacing/>
              <w:rPr>
                <w:b/>
                <w:sz w:val="22"/>
                <w:szCs w:val="22"/>
              </w:rPr>
            </w:pPr>
            <w:r w:rsidRPr="000B1F2D">
              <w:rPr>
                <w:b/>
                <w:sz w:val="22"/>
                <w:szCs w:val="22"/>
              </w:rPr>
              <w:lastRenderedPageBreak/>
              <w:t>Decision 19/16:</w:t>
            </w:r>
          </w:p>
        </w:tc>
        <w:tc>
          <w:tcPr>
            <w:tcW w:w="2028" w:type="dxa"/>
          </w:tcPr>
          <w:p w:rsidR="00CC4C0A" w:rsidRPr="000B1F2D" w:rsidRDefault="00CC4C0A" w:rsidP="00D75EAD">
            <w:pPr>
              <w:pStyle w:val="Default"/>
              <w:widowControl/>
              <w:ind w:hanging="15"/>
              <w:contextualSpacing/>
              <w:rPr>
                <w:color w:val="auto"/>
                <w:sz w:val="22"/>
                <w:szCs w:val="22"/>
              </w:rPr>
            </w:pPr>
            <w:r w:rsidRPr="000B1F2D">
              <w:rPr>
                <w:color w:val="auto"/>
                <w:sz w:val="22"/>
                <w:szCs w:val="22"/>
              </w:rPr>
              <w:t>Reactivation and Review of the Terms of Reference of CNS/ATM Implementation Coordination Groups (ICGs)</w:t>
            </w:r>
          </w:p>
        </w:tc>
        <w:tc>
          <w:tcPr>
            <w:tcW w:w="3508" w:type="dxa"/>
          </w:tcPr>
          <w:p w:rsidR="00CC4C0A" w:rsidRPr="000B1F2D" w:rsidRDefault="00CC4C0A" w:rsidP="00D75EAD">
            <w:pPr>
              <w:pStyle w:val="Default"/>
              <w:widowControl/>
              <w:contextualSpacing/>
              <w:rPr>
                <w:color w:val="auto"/>
                <w:sz w:val="22"/>
                <w:szCs w:val="22"/>
              </w:rPr>
            </w:pPr>
            <w:r w:rsidRPr="000B1F2D">
              <w:rPr>
                <w:color w:val="auto"/>
                <w:sz w:val="22"/>
                <w:szCs w:val="22"/>
              </w:rPr>
              <w:t>That, in order to facilitate coordination in the planning and implementation of CNS systems for ATM, as well as the harmonized implementation of ATM performance improvements:</w:t>
            </w:r>
          </w:p>
          <w:p w:rsidR="00CC4C0A" w:rsidRPr="000B1F2D" w:rsidRDefault="00CC4C0A" w:rsidP="00CC4C0A">
            <w:pPr>
              <w:pStyle w:val="Default"/>
              <w:widowControl/>
              <w:numPr>
                <w:ilvl w:val="0"/>
                <w:numId w:val="19"/>
              </w:numPr>
              <w:ind w:left="371"/>
              <w:contextualSpacing/>
              <w:rPr>
                <w:color w:val="auto"/>
                <w:sz w:val="22"/>
                <w:szCs w:val="22"/>
              </w:rPr>
            </w:pPr>
            <w:r w:rsidRPr="000B1F2D">
              <w:rPr>
                <w:color w:val="auto"/>
                <w:sz w:val="22"/>
                <w:szCs w:val="22"/>
              </w:rPr>
              <w:t>the Implementation Coordination Groups (ICGs) as established in the AFI CNS/ATM Implementation Plan (Doc 003) be reactivated;</w:t>
            </w:r>
          </w:p>
          <w:p w:rsidR="00CC4C0A" w:rsidRPr="000B1F2D" w:rsidRDefault="00CC4C0A" w:rsidP="00D75EAD">
            <w:pPr>
              <w:pStyle w:val="Default"/>
              <w:widowControl/>
              <w:ind w:left="371"/>
              <w:contextualSpacing/>
              <w:rPr>
                <w:color w:val="auto"/>
                <w:sz w:val="22"/>
                <w:szCs w:val="22"/>
              </w:rPr>
            </w:pPr>
          </w:p>
          <w:p w:rsidR="00CC4C0A" w:rsidRPr="000B1F2D" w:rsidRDefault="00CC4C0A" w:rsidP="00CC4C0A">
            <w:pPr>
              <w:pStyle w:val="Default"/>
              <w:widowControl/>
              <w:numPr>
                <w:ilvl w:val="0"/>
                <w:numId w:val="19"/>
              </w:numPr>
              <w:ind w:left="371"/>
              <w:contextualSpacing/>
              <w:rPr>
                <w:color w:val="auto"/>
                <w:sz w:val="22"/>
                <w:szCs w:val="22"/>
              </w:rPr>
            </w:pPr>
            <w:r w:rsidRPr="000B1F2D">
              <w:rPr>
                <w:color w:val="auto"/>
                <w:sz w:val="22"/>
                <w:szCs w:val="22"/>
              </w:rPr>
              <w:t>the activities of the ICGs be expanded to include ATM coordination tasks that had been carried out in informal ATM Coordination Meetings;</w:t>
            </w:r>
          </w:p>
          <w:p w:rsidR="00CC4C0A" w:rsidRPr="000B1F2D" w:rsidRDefault="00CC4C0A" w:rsidP="00CC4C0A">
            <w:pPr>
              <w:pStyle w:val="Default"/>
              <w:widowControl/>
              <w:numPr>
                <w:ilvl w:val="0"/>
                <w:numId w:val="19"/>
              </w:numPr>
              <w:ind w:left="371"/>
              <w:contextualSpacing/>
              <w:rPr>
                <w:color w:val="auto"/>
                <w:sz w:val="22"/>
                <w:szCs w:val="22"/>
              </w:rPr>
            </w:pPr>
            <w:r w:rsidRPr="000B1F2D">
              <w:rPr>
                <w:color w:val="auto"/>
                <w:sz w:val="22"/>
                <w:szCs w:val="22"/>
              </w:rPr>
              <w:t>the number and alignment of the ICGs take into consideration the added tasks, in particular those that are sub-regional in nature; and</w:t>
            </w:r>
          </w:p>
          <w:p w:rsidR="00CC4C0A" w:rsidRPr="000B1F2D" w:rsidRDefault="00CC4C0A" w:rsidP="00D75EAD">
            <w:pPr>
              <w:pStyle w:val="Default"/>
              <w:widowControl/>
              <w:contextualSpacing/>
              <w:rPr>
                <w:color w:val="auto"/>
                <w:sz w:val="22"/>
                <w:szCs w:val="22"/>
              </w:rPr>
            </w:pPr>
          </w:p>
          <w:p w:rsidR="00CC4C0A" w:rsidRPr="000B1F2D" w:rsidRDefault="00CC4C0A" w:rsidP="00CC4C0A">
            <w:pPr>
              <w:pStyle w:val="Default"/>
              <w:widowControl/>
              <w:numPr>
                <w:ilvl w:val="0"/>
                <w:numId w:val="19"/>
              </w:numPr>
              <w:ind w:left="371"/>
              <w:contextualSpacing/>
              <w:rPr>
                <w:color w:val="auto"/>
                <w:sz w:val="22"/>
                <w:szCs w:val="22"/>
              </w:rPr>
            </w:pPr>
            <w:proofErr w:type="gramStart"/>
            <w:r w:rsidRPr="000B1F2D">
              <w:rPr>
                <w:color w:val="auto"/>
                <w:sz w:val="22"/>
                <w:szCs w:val="22"/>
              </w:rPr>
              <w:t>the</w:t>
            </w:r>
            <w:proofErr w:type="gramEnd"/>
            <w:r w:rsidRPr="000B1F2D">
              <w:rPr>
                <w:color w:val="auto"/>
                <w:sz w:val="22"/>
                <w:szCs w:val="22"/>
              </w:rPr>
              <w:t xml:space="preserve"> terms of reference of the ICGs be revised as at Appendix 3.2E to this report.    </w:t>
            </w:r>
          </w:p>
        </w:tc>
        <w:tc>
          <w:tcPr>
            <w:tcW w:w="1694" w:type="dxa"/>
          </w:tcPr>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r w:rsidRPr="000B1F2D">
              <w:rPr>
                <w:color w:val="auto"/>
                <w:sz w:val="22"/>
                <w:szCs w:val="22"/>
                <w:lang w:bidi="th-TH"/>
              </w:rPr>
              <w:t>APIRG</w:t>
            </w: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tc>
        <w:tc>
          <w:tcPr>
            <w:tcW w:w="1708" w:type="dxa"/>
          </w:tcPr>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rPr>
            </w:pPr>
          </w:p>
          <w:p w:rsidR="00CC4C0A" w:rsidRPr="000B1F2D" w:rsidRDefault="00CC4C0A" w:rsidP="00D75EAD">
            <w:pPr>
              <w:pStyle w:val="Default"/>
              <w:widowControl/>
              <w:contextualSpacing/>
              <w:rPr>
                <w:color w:val="auto"/>
                <w:sz w:val="22"/>
                <w:szCs w:val="22"/>
              </w:rPr>
            </w:pPr>
            <w:r w:rsidRPr="000B1F2D">
              <w:rPr>
                <w:color w:val="auto"/>
                <w:sz w:val="22"/>
                <w:szCs w:val="22"/>
              </w:rPr>
              <w:t>Functional Implementation Coordination Groups</w:t>
            </w:r>
          </w:p>
          <w:p w:rsidR="00CC4C0A" w:rsidRPr="000B1F2D" w:rsidRDefault="00CC4C0A" w:rsidP="00D75EAD">
            <w:pPr>
              <w:pStyle w:val="Default"/>
              <w:widowControl/>
              <w:contextualSpacing/>
              <w:rPr>
                <w:color w:val="auto"/>
                <w:sz w:val="22"/>
                <w:szCs w:val="22"/>
              </w:rPr>
            </w:pPr>
          </w:p>
          <w:p w:rsidR="00CC4C0A" w:rsidRPr="000B1F2D" w:rsidRDefault="00CC4C0A" w:rsidP="00D75EAD">
            <w:pPr>
              <w:pStyle w:val="Default"/>
              <w:widowControl/>
              <w:contextualSpacing/>
              <w:rPr>
                <w:color w:val="auto"/>
                <w:sz w:val="22"/>
                <w:szCs w:val="22"/>
              </w:rPr>
            </w:pPr>
            <w:r w:rsidRPr="000B1F2D">
              <w:rPr>
                <w:color w:val="auto"/>
                <w:sz w:val="22"/>
                <w:szCs w:val="22"/>
              </w:rPr>
              <w:t>Coordinated implementation of ATM performance improvements</w:t>
            </w: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r w:rsidRPr="000B1F2D">
              <w:rPr>
                <w:color w:val="auto"/>
                <w:sz w:val="22"/>
                <w:szCs w:val="22"/>
                <w:lang w:eastAsia="zh-CN" w:bidi="th-TH"/>
              </w:rPr>
              <w:t>ICGs Revised terms of reference</w:t>
            </w:r>
          </w:p>
        </w:tc>
        <w:tc>
          <w:tcPr>
            <w:tcW w:w="1701" w:type="dxa"/>
          </w:tcPr>
          <w:p w:rsidR="00CC4C0A" w:rsidRPr="000B1F2D" w:rsidRDefault="00D75EAD" w:rsidP="00D75EAD">
            <w:pPr>
              <w:contextualSpacing/>
              <w:rPr>
                <w:sz w:val="22"/>
                <w:szCs w:val="22"/>
                <w:lang w:eastAsia="zh-CN" w:bidi="th-TH"/>
              </w:rPr>
            </w:pPr>
            <w:r w:rsidRPr="000B1F2D">
              <w:rPr>
                <w:sz w:val="22"/>
                <w:szCs w:val="22"/>
                <w:lang w:eastAsia="zh-CN" w:bidi="th-TH"/>
              </w:rPr>
              <w:t>Noted.</w:t>
            </w:r>
          </w:p>
        </w:tc>
        <w:tc>
          <w:tcPr>
            <w:tcW w:w="1418" w:type="dxa"/>
          </w:tcPr>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r w:rsidRPr="000B1F2D">
              <w:rPr>
                <w:sz w:val="22"/>
                <w:szCs w:val="22"/>
                <w:lang w:eastAsia="zh-CN" w:bidi="th-TH"/>
              </w:rPr>
              <w:t>Done</w:t>
            </w: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r w:rsidRPr="000B1F2D">
              <w:rPr>
                <w:sz w:val="22"/>
                <w:szCs w:val="22"/>
                <w:lang w:eastAsia="zh-CN" w:bidi="th-TH"/>
              </w:rPr>
              <w:t>APIRG/20 for b) and c)</w:t>
            </w: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r w:rsidRPr="000B1F2D">
              <w:rPr>
                <w:sz w:val="22"/>
                <w:szCs w:val="22"/>
                <w:lang w:eastAsia="zh-CN" w:bidi="th-TH"/>
              </w:rPr>
              <w:t>Done</w:t>
            </w:r>
          </w:p>
        </w:tc>
        <w:tc>
          <w:tcPr>
            <w:tcW w:w="1862" w:type="dxa"/>
          </w:tcPr>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F3EF5">
            <w:pPr>
              <w:contextualSpacing/>
              <w:rPr>
                <w:sz w:val="22"/>
                <w:szCs w:val="22"/>
                <w:lang w:eastAsia="zh-CN" w:bidi="th-TH"/>
              </w:rPr>
            </w:pPr>
            <w:r w:rsidRPr="000B1F2D">
              <w:rPr>
                <w:sz w:val="22"/>
                <w:szCs w:val="22"/>
                <w:lang w:eastAsia="zh-CN" w:bidi="th-TH"/>
              </w:rPr>
              <w:t>ICG</w:t>
            </w:r>
            <w:r w:rsidR="00DF3EF5" w:rsidRPr="000B1F2D">
              <w:rPr>
                <w:sz w:val="22"/>
                <w:szCs w:val="22"/>
                <w:lang w:eastAsia="zh-CN" w:bidi="th-TH"/>
              </w:rPr>
              <w:t xml:space="preserve"> activities are included in the work </w:t>
            </w:r>
            <w:proofErr w:type="spellStart"/>
            <w:proofErr w:type="gramStart"/>
            <w:r w:rsidR="00DF3EF5" w:rsidRPr="000B1F2D">
              <w:rPr>
                <w:sz w:val="22"/>
                <w:szCs w:val="22"/>
                <w:lang w:eastAsia="zh-CN" w:bidi="th-TH"/>
              </w:rPr>
              <w:t>programme</w:t>
            </w:r>
            <w:proofErr w:type="spellEnd"/>
            <w:r w:rsidRPr="000B1F2D">
              <w:rPr>
                <w:sz w:val="22"/>
                <w:szCs w:val="22"/>
                <w:lang w:eastAsia="zh-CN" w:bidi="th-TH"/>
              </w:rPr>
              <w:t xml:space="preserve"> </w:t>
            </w:r>
            <w:r w:rsidR="00DF3EF5" w:rsidRPr="000B1F2D">
              <w:rPr>
                <w:sz w:val="22"/>
                <w:szCs w:val="22"/>
                <w:lang w:eastAsia="zh-CN" w:bidi="th-TH"/>
              </w:rPr>
              <w:t xml:space="preserve"> established</w:t>
            </w:r>
            <w:proofErr w:type="gramEnd"/>
            <w:r w:rsidR="00DF3EF5" w:rsidRPr="000B1F2D">
              <w:rPr>
                <w:sz w:val="22"/>
                <w:szCs w:val="22"/>
                <w:lang w:eastAsia="zh-CN" w:bidi="th-TH"/>
              </w:rPr>
              <w:t xml:space="preserve"> by the Secretariat.</w:t>
            </w:r>
          </w:p>
        </w:tc>
      </w:tr>
      <w:tr w:rsidR="000B1F2D" w:rsidRPr="000B1F2D" w:rsidTr="002E1092">
        <w:trPr>
          <w:cantSplit/>
          <w:jc w:val="center"/>
        </w:trPr>
        <w:tc>
          <w:tcPr>
            <w:tcW w:w="1368" w:type="dxa"/>
            <w:vMerge w:val="restart"/>
          </w:tcPr>
          <w:p w:rsidR="00CC4C0A" w:rsidRPr="000B1F2D" w:rsidRDefault="00CC4C0A" w:rsidP="00D75EAD">
            <w:pPr>
              <w:contextualSpacing/>
              <w:rPr>
                <w:b/>
                <w:sz w:val="22"/>
                <w:szCs w:val="22"/>
              </w:rPr>
            </w:pPr>
            <w:r w:rsidRPr="000B1F2D">
              <w:rPr>
                <w:b/>
                <w:sz w:val="22"/>
                <w:szCs w:val="22"/>
              </w:rPr>
              <w:lastRenderedPageBreak/>
              <w:t>Conclusion 19/17:</w:t>
            </w:r>
            <w:r w:rsidRPr="000B1F2D">
              <w:rPr>
                <w:b/>
                <w:sz w:val="22"/>
                <w:szCs w:val="22"/>
              </w:rPr>
              <w:tab/>
            </w:r>
          </w:p>
        </w:tc>
        <w:tc>
          <w:tcPr>
            <w:tcW w:w="2028" w:type="dxa"/>
            <w:vMerge w:val="restart"/>
          </w:tcPr>
          <w:p w:rsidR="00CC4C0A" w:rsidRPr="000B1F2D" w:rsidRDefault="00CC4C0A" w:rsidP="00D75EAD">
            <w:pPr>
              <w:pStyle w:val="Default"/>
              <w:widowControl/>
              <w:ind w:hanging="15"/>
              <w:contextualSpacing/>
              <w:rPr>
                <w:color w:val="auto"/>
                <w:sz w:val="22"/>
                <w:szCs w:val="22"/>
              </w:rPr>
            </w:pPr>
            <w:r w:rsidRPr="000B1F2D">
              <w:rPr>
                <w:color w:val="auto"/>
                <w:sz w:val="22"/>
                <w:szCs w:val="22"/>
              </w:rPr>
              <w:t xml:space="preserve">AFI Flight Procedure </w:t>
            </w:r>
            <w:proofErr w:type="spellStart"/>
            <w:r w:rsidRPr="000B1F2D">
              <w:rPr>
                <w:color w:val="auto"/>
                <w:sz w:val="22"/>
                <w:szCs w:val="22"/>
              </w:rPr>
              <w:t>Programme</w:t>
            </w:r>
            <w:proofErr w:type="spellEnd"/>
            <w:r w:rsidRPr="000B1F2D">
              <w:rPr>
                <w:color w:val="auto"/>
                <w:sz w:val="22"/>
                <w:szCs w:val="22"/>
              </w:rPr>
              <w:t xml:space="preserve"> (AFI-FPP)</w:t>
            </w:r>
          </w:p>
        </w:tc>
        <w:tc>
          <w:tcPr>
            <w:tcW w:w="3508" w:type="dxa"/>
          </w:tcPr>
          <w:p w:rsidR="00CC4C0A" w:rsidRPr="000B1F2D" w:rsidRDefault="00CC4C0A" w:rsidP="00D75EAD">
            <w:pPr>
              <w:pStyle w:val="Default"/>
              <w:widowControl/>
              <w:contextualSpacing/>
              <w:rPr>
                <w:color w:val="auto"/>
                <w:sz w:val="22"/>
                <w:szCs w:val="22"/>
              </w:rPr>
            </w:pPr>
            <w:r w:rsidRPr="000B1F2D">
              <w:rPr>
                <w:color w:val="auto"/>
                <w:sz w:val="22"/>
                <w:szCs w:val="22"/>
              </w:rPr>
              <w:t xml:space="preserve">That: </w:t>
            </w:r>
          </w:p>
          <w:p w:rsidR="00CC4C0A" w:rsidRPr="000B1F2D" w:rsidRDefault="00CC4C0A" w:rsidP="00D75EAD">
            <w:pPr>
              <w:pStyle w:val="Default"/>
              <w:widowControl/>
              <w:contextualSpacing/>
              <w:rPr>
                <w:color w:val="auto"/>
                <w:sz w:val="22"/>
                <w:szCs w:val="22"/>
              </w:rPr>
            </w:pPr>
          </w:p>
          <w:p w:rsidR="00CC4C0A" w:rsidRPr="000B1F2D" w:rsidRDefault="00CC4C0A" w:rsidP="00CC4C0A">
            <w:pPr>
              <w:pStyle w:val="Default"/>
              <w:widowControl/>
              <w:numPr>
                <w:ilvl w:val="0"/>
                <w:numId w:val="11"/>
              </w:numPr>
              <w:ind w:left="371"/>
              <w:contextualSpacing/>
              <w:rPr>
                <w:color w:val="auto"/>
                <w:sz w:val="22"/>
                <w:szCs w:val="22"/>
              </w:rPr>
            </w:pPr>
            <w:r w:rsidRPr="000B1F2D">
              <w:rPr>
                <w:color w:val="auto"/>
                <w:sz w:val="22"/>
                <w:szCs w:val="22"/>
              </w:rPr>
              <w:t>AFI States be invited to:</w:t>
            </w:r>
          </w:p>
          <w:p w:rsidR="00CC4C0A" w:rsidRPr="000B1F2D" w:rsidRDefault="00CC4C0A" w:rsidP="00CC4C0A">
            <w:pPr>
              <w:pStyle w:val="Default"/>
              <w:widowControl/>
              <w:numPr>
                <w:ilvl w:val="0"/>
                <w:numId w:val="12"/>
              </w:numPr>
              <w:contextualSpacing/>
              <w:rPr>
                <w:color w:val="auto"/>
                <w:sz w:val="22"/>
                <w:szCs w:val="22"/>
              </w:rPr>
            </w:pPr>
            <w:r w:rsidRPr="000B1F2D">
              <w:rPr>
                <w:color w:val="auto"/>
                <w:sz w:val="22"/>
                <w:szCs w:val="22"/>
              </w:rPr>
              <w:t>indicate their needs for PBN procedure design to the AFI FPP as soon as possible, noting that the deadline in the State Letter Ref.: AN 11/45.2.1-13/18 dated 28 February 2013 from the Secretary General of ICAO has long elapsed; and</w:t>
            </w:r>
          </w:p>
          <w:p w:rsidR="00CC4C0A" w:rsidRPr="000B1F2D" w:rsidRDefault="00CC4C0A" w:rsidP="00D75EAD">
            <w:pPr>
              <w:pStyle w:val="Default"/>
              <w:widowControl/>
              <w:contextualSpacing/>
              <w:rPr>
                <w:color w:val="auto"/>
                <w:sz w:val="22"/>
                <w:szCs w:val="22"/>
              </w:rPr>
            </w:pPr>
          </w:p>
          <w:p w:rsidR="00CC4C0A" w:rsidRPr="000B1F2D" w:rsidRDefault="00CC4C0A" w:rsidP="00D75EAD">
            <w:pPr>
              <w:pStyle w:val="Default"/>
              <w:widowControl/>
              <w:contextualSpacing/>
              <w:rPr>
                <w:color w:val="auto"/>
                <w:sz w:val="22"/>
                <w:szCs w:val="22"/>
              </w:rPr>
            </w:pPr>
          </w:p>
          <w:p w:rsidR="00CC4C0A" w:rsidRPr="000B1F2D" w:rsidRDefault="00CC4C0A" w:rsidP="00CC4C0A">
            <w:pPr>
              <w:pStyle w:val="Default"/>
              <w:widowControl/>
              <w:numPr>
                <w:ilvl w:val="0"/>
                <w:numId w:val="12"/>
              </w:numPr>
              <w:contextualSpacing/>
              <w:rPr>
                <w:color w:val="auto"/>
                <w:sz w:val="22"/>
                <w:szCs w:val="22"/>
              </w:rPr>
            </w:pPr>
            <w:r w:rsidRPr="000B1F2D">
              <w:rPr>
                <w:color w:val="auto"/>
                <w:sz w:val="22"/>
                <w:szCs w:val="22"/>
              </w:rPr>
              <w:t>participate actively in the AFI-FPP activities by providing financial and/or in-kind support; and</w:t>
            </w:r>
          </w:p>
          <w:p w:rsidR="00CC4C0A" w:rsidRPr="000B1F2D" w:rsidRDefault="00CC4C0A" w:rsidP="00D75EAD">
            <w:pPr>
              <w:pStyle w:val="Default"/>
              <w:widowControl/>
              <w:contextualSpacing/>
              <w:rPr>
                <w:color w:val="auto"/>
                <w:sz w:val="22"/>
                <w:szCs w:val="22"/>
              </w:rPr>
            </w:pPr>
          </w:p>
        </w:tc>
        <w:tc>
          <w:tcPr>
            <w:tcW w:w="1694" w:type="dxa"/>
          </w:tcPr>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r w:rsidRPr="000B1F2D">
              <w:rPr>
                <w:color w:val="auto"/>
                <w:sz w:val="22"/>
                <w:szCs w:val="22"/>
                <w:lang w:bidi="th-TH"/>
              </w:rPr>
              <w:t>States</w:t>
            </w:r>
          </w:p>
          <w:p w:rsidR="00CC4C0A" w:rsidRPr="000B1F2D" w:rsidRDefault="00CC4C0A" w:rsidP="00D75EAD">
            <w:pPr>
              <w:pStyle w:val="Default"/>
              <w:widowControl/>
              <w:contextualSpacing/>
              <w:rPr>
                <w:color w:val="auto"/>
                <w:sz w:val="22"/>
                <w:szCs w:val="22"/>
                <w:lang w:bidi="th-TH"/>
              </w:rPr>
            </w:pPr>
          </w:p>
        </w:tc>
        <w:tc>
          <w:tcPr>
            <w:tcW w:w="1708" w:type="dxa"/>
          </w:tcPr>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r w:rsidRPr="000B1F2D">
              <w:rPr>
                <w:color w:val="auto"/>
                <w:sz w:val="22"/>
                <w:szCs w:val="22"/>
                <w:lang w:eastAsia="zh-CN" w:bidi="th-TH"/>
              </w:rPr>
              <w:t>Determination of PBN needs</w:t>
            </w: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r w:rsidRPr="000B1F2D">
              <w:rPr>
                <w:color w:val="auto"/>
                <w:sz w:val="22"/>
                <w:szCs w:val="22"/>
                <w:lang w:eastAsia="zh-CN" w:bidi="th-TH"/>
              </w:rPr>
              <w:t>Support to AFI FPP</w:t>
            </w:r>
          </w:p>
          <w:p w:rsidR="00CC4C0A" w:rsidRPr="000B1F2D" w:rsidRDefault="00CC4C0A" w:rsidP="00D75EAD">
            <w:pPr>
              <w:pStyle w:val="Default"/>
              <w:widowControl/>
              <w:contextualSpacing/>
              <w:rPr>
                <w:color w:val="auto"/>
                <w:sz w:val="22"/>
                <w:szCs w:val="22"/>
                <w:lang w:eastAsia="zh-CN" w:bidi="th-TH"/>
              </w:rPr>
            </w:pPr>
          </w:p>
        </w:tc>
        <w:tc>
          <w:tcPr>
            <w:tcW w:w="1701" w:type="dxa"/>
          </w:tcPr>
          <w:p w:rsidR="00CC4C0A" w:rsidRPr="000B1F2D" w:rsidRDefault="00D75EAD" w:rsidP="00D75EAD">
            <w:pPr>
              <w:contextualSpacing/>
              <w:rPr>
                <w:sz w:val="22"/>
                <w:szCs w:val="22"/>
                <w:lang w:eastAsia="zh-CN" w:bidi="th-TH"/>
              </w:rPr>
            </w:pPr>
            <w:r w:rsidRPr="000B1F2D">
              <w:rPr>
                <w:sz w:val="22"/>
                <w:szCs w:val="22"/>
                <w:lang w:eastAsia="zh-CN" w:bidi="th-TH"/>
              </w:rPr>
              <w:t>Noted.</w:t>
            </w:r>
          </w:p>
        </w:tc>
        <w:tc>
          <w:tcPr>
            <w:tcW w:w="1418" w:type="dxa"/>
          </w:tcPr>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r w:rsidRPr="000B1F2D">
              <w:rPr>
                <w:sz w:val="22"/>
                <w:szCs w:val="22"/>
                <w:lang w:eastAsia="zh-CN" w:bidi="th-TH"/>
              </w:rPr>
              <w:t>2014</w:t>
            </w: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r w:rsidRPr="000B1F2D">
              <w:rPr>
                <w:sz w:val="22"/>
                <w:szCs w:val="22"/>
                <w:lang w:eastAsia="zh-CN" w:bidi="th-TH"/>
              </w:rPr>
              <w:t>2014</w:t>
            </w:r>
          </w:p>
          <w:p w:rsidR="00CC4C0A" w:rsidRPr="000B1F2D" w:rsidRDefault="00CC4C0A" w:rsidP="00D75EAD">
            <w:pPr>
              <w:contextualSpacing/>
              <w:rPr>
                <w:sz w:val="22"/>
                <w:szCs w:val="22"/>
                <w:lang w:eastAsia="zh-CN" w:bidi="th-TH"/>
              </w:rPr>
            </w:pPr>
          </w:p>
        </w:tc>
        <w:tc>
          <w:tcPr>
            <w:tcW w:w="1862" w:type="dxa"/>
          </w:tcPr>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r w:rsidRPr="000B1F2D">
              <w:rPr>
                <w:sz w:val="22"/>
                <w:szCs w:val="22"/>
                <w:lang w:eastAsia="zh-CN" w:bidi="th-TH"/>
              </w:rPr>
              <w:t>A reminder letter to be send to States by RO/ATM</w:t>
            </w: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r w:rsidRPr="000B1F2D">
              <w:rPr>
                <w:sz w:val="22"/>
                <w:szCs w:val="22"/>
              </w:rPr>
              <w:t>Invitation letter (ref 2014-T1/32-0075, 6 February 2014) to a preparatory session (24-25 March 2014), sent by Dakar Office ICAORD to States that indicated an interest to the services provided by the AFPP.</w:t>
            </w:r>
          </w:p>
        </w:tc>
      </w:tr>
      <w:tr w:rsidR="000B1F2D" w:rsidRPr="000B1F2D" w:rsidTr="002E1092">
        <w:trPr>
          <w:cantSplit/>
          <w:jc w:val="center"/>
        </w:trPr>
        <w:tc>
          <w:tcPr>
            <w:tcW w:w="1368" w:type="dxa"/>
            <w:vMerge/>
          </w:tcPr>
          <w:p w:rsidR="00CC4C0A" w:rsidRPr="000B1F2D" w:rsidRDefault="00CC4C0A" w:rsidP="00D75EAD">
            <w:pPr>
              <w:contextualSpacing/>
              <w:rPr>
                <w:b/>
                <w:sz w:val="22"/>
                <w:szCs w:val="22"/>
              </w:rPr>
            </w:pPr>
          </w:p>
        </w:tc>
        <w:tc>
          <w:tcPr>
            <w:tcW w:w="2028" w:type="dxa"/>
            <w:vMerge/>
          </w:tcPr>
          <w:p w:rsidR="00CC4C0A" w:rsidRPr="000B1F2D" w:rsidRDefault="00CC4C0A" w:rsidP="00D75EAD">
            <w:pPr>
              <w:pStyle w:val="Default"/>
              <w:widowControl/>
              <w:ind w:hanging="15"/>
              <w:contextualSpacing/>
              <w:rPr>
                <w:color w:val="auto"/>
                <w:sz w:val="22"/>
                <w:szCs w:val="22"/>
              </w:rPr>
            </w:pPr>
          </w:p>
        </w:tc>
        <w:tc>
          <w:tcPr>
            <w:tcW w:w="3508" w:type="dxa"/>
          </w:tcPr>
          <w:p w:rsidR="00CC4C0A" w:rsidRPr="000B1F2D" w:rsidRDefault="00CC4C0A" w:rsidP="00CC4C0A">
            <w:pPr>
              <w:pStyle w:val="Default"/>
              <w:widowControl/>
              <w:numPr>
                <w:ilvl w:val="0"/>
                <w:numId w:val="11"/>
              </w:numPr>
              <w:ind w:left="371"/>
              <w:contextualSpacing/>
              <w:rPr>
                <w:color w:val="auto"/>
                <w:sz w:val="22"/>
                <w:szCs w:val="22"/>
              </w:rPr>
            </w:pPr>
            <w:proofErr w:type="gramStart"/>
            <w:r w:rsidRPr="000B1F2D">
              <w:rPr>
                <w:color w:val="auto"/>
                <w:sz w:val="22"/>
                <w:szCs w:val="22"/>
              </w:rPr>
              <w:t>the</w:t>
            </w:r>
            <w:proofErr w:type="gramEnd"/>
            <w:r w:rsidRPr="000B1F2D">
              <w:rPr>
                <w:color w:val="auto"/>
                <w:sz w:val="22"/>
                <w:szCs w:val="22"/>
              </w:rPr>
              <w:t xml:space="preserve"> Secretariat follows up on State responses relating to State Letter Ref.: AN 11/45.2.1-13/18 dated 28 February 2013.</w:t>
            </w:r>
          </w:p>
        </w:tc>
        <w:tc>
          <w:tcPr>
            <w:tcW w:w="1694" w:type="dxa"/>
          </w:tcPr>
          <w:p w:rsidR="00CC4C0A" w:rsidRPr="000B1F2D" w:rsidRDefault="00CC4C0A" w:rsidP="00D75EAD">
            <w:pPr>
              <w:pStyle w:val="Default"/>
              <w:widowControl/>
              <w:contextualSpacing/>
              <w:rPr>
                <w:color w:val="auto"/>
                <w:sz w:val="22"/>
                <w:szCs w:val="22"/>
                <w:lang w:bidi="th-TH"/>
              </w:rPr>
            </w:pPr>
            <w:r w:rsidRPr="000B1F2D">
              <w:rPr>
                <w:color w:val="auto"/>
                <w:sz w:val="22"/>
                <w:szCs w:val="22"/>
                <w:lang w:bidi="th-TH"/>
              </w:rPr>
              <w:t>APIRG Secretariat</w:t>
            </w:r>
          </w:p>
        </w:tc>
        <w:tc>
          <w:tcPr>
            <w:tcW w:w="1708" w:type="dxa"/>
          </w:tcPr>
          <w:p w:rsidR="00CC4C0A" w:rsidRPr="000B1F2D" w:rsidRDefault="00CC4C0A" w:rsidP="00D75EAD">
            <w:pPr>
              <w:pStyle w:val="Default"/>
              <w:widowControl/>
              <w:contextualSpacing/>
              <w:rPr>
                <w:color w:val="auto"/>
                <w:sz w:val="22"/>
                <w:szCs w:val="22"/>
                <w:lang w:eastAsia="zh-CN" w:bidi="th-TH"/>
              </w:rPr>
            </w:pPr>
            <w:r w:rsidRPr="000B1F2D">
              <w:rPr>
                <w:color w:val="auto"/>
                <w:sz w:val="22"/>
                <w:szCs w:val="22"/>
                <w:lang w:eastAsia="zh-CN" w:bidi="th-TH"/>
              </w:rPr>
              <w:t xml:space="preserve">Level of participation in the AFI FPP </w:t>
            </w:r>
          </w:p>
        </w:tc>
        <w:tc>
          <w:tcPr>
            <w:tcW w:w="1701" w:type="dxa"/>
          </w:tcPr>
          <w:p w:rsidR="00CC4C0A" w:rsidRPr="000B1F2D" w:rsidRDefault="00CC4C0A" w:rsidP="00D75EAD">
            <w:pPr>
              <w:contextualSpacing/>
              <w:rPr>
                <w:sz w:val="22"/>
                <w:szCs w:val="22"/>
                <w:lang w:eastAsia="zh-CN" w:bidi="th-TH"/>
              </w:rPr>
            </w:pPr>
          </w:p>
        </w:tc>
        <w:tc>
          <w:tcPr>
            <w:tcW w:w="1418" w:type="dxa"/>
          </w:tcPr>
          <w:p w:rsidR="00CC4C0A" w:rsidRPr="000B1F2D" w:rsidRDefault="00CC4C0A" w:rsidP="00D75EAD">
            <w:pPr>
              <w:contextualSpacing/>
              <w:rPr>
                <w:sz w:val="22"/>
                <w:szCs w:val="22"/>
                <w:lang w:eastAsia="zh-CN" w:bidi="th-TH"/>
              </w:rPr>
            </w:pPr>
            <w:r w:rsidRPr="000B1F2D">
              <w:rPr>
                <w:sz w:val="22"/>
                <w:szCs w:val="22"/>
                <w:lang w:eastAsia="zh-CN" w:bidi="th-TH"/>
              </w:rPr>
              <w:t>30 March 2014</w:t>
            </w:r>
          </w:p>
          <w:p w:rsidR="00CC4C0A" w:rsidRPr="000B1F2D" w:rsidRDefault="00CC4C0A" w:rsidP="00D75EAD">
            <w:pPr>
              <w:contextualSpacing/>
              <w:rPr>
                <w:sz w:val="22"/>
                <w:szCs w:val="22"/>
                <w:lang w:eastAsia="zh-CN" w:bidi="th-TH"/>
              </w:rPr>
            </w:pPr>
          </w:p>
        </w:tc>
        <w:tc>
          <w:tcPr>
            <w:tcW w:w="1862" w:type="dxa"/>
          </w:tcPr>
          <w:p w:rsidR="00CC4C0A" w:rsidRPr="000B1F2D" w:rsidRDefault="00D604CA" w:rsidP="00D75EAD">
            <w:pPr>
              <w:contextualSpacing/>
              <w:rPr>
                <w:sz w:val="22"/>
                <w:szCs w:val="22"/>
                <w:lang w:eastAsia="zh-CN" w:bidi="th-TH"/>
              </w:rPr>
            </w:pPr>
            <w:r w:rsidRPr="000B1F2D">
              <w:rPr>
                <w:sz w:val="22"/>
                <w:szCs w:val="22"/>
                <w:lang w:eastAsia="zh-CN" w:bidi="th-TH"/>
              </w:rPr>
              <w:t xml:space="preserve">Two meetings held in 2014 </w:t>
            </w:r>
            <w:r w:rsidR="00CC4C0A" w:rsidRPr="000B1F2D">
              <w:rPr>
                <w:sz w:val="22"/>
                <w:szCs w:val="22"/>
                <w:lang w:eastAsia="zh-CN" w:bidi="th-TH"/>
              </w:rPr>
              <w:t>Meeting in WACAF in March and ESAF in May as reflected in our W/Program</w:t>
            </w:r>
          </w:p>
          <w:p w:rsidR="00CC4C0A" w:rsidRPr="000B1F2D" w:rsidRDefault="00CC4C0A" w:rsidP="00D75EAD">
            <w:pPr>
              <w:contextualSpacing/>
              <w:rPr>
                <w:sz w:val="22"/>
                <w:szCs w:val="22"/>
                <w:lang w:eastAsia="zh-CN" w:bidi="th-TH"/>
              </w:rPr>
            </w:pPr>
          </w:p>
          <w:p w:rsidR="00CC4C0A" w:rsidRPr="000B1F2D" w:rsidRDefault="00CC4C0A" w:rsidP="00CC4C0A">
            <w:pPr>
              <w:pStyle w:val="ListParagraph"/>
              <w:numPr>
                <w:ilvl w:val="0"/>
                <w:numId w:val="49"/>
              </w:numPr>
              <w:tabs>
                <w:tab w:val="left" w:pos="264"/>
              </w:tabs>
              <w:spacing w:after="0" w:line="240" w:lineRule="auto"/>
              <w:ind w:left="0" w:hanging="17"/>
              <w:rPr>
                <w:rFonts w:ascii="Times New Roman" w:hAnsi="Times New Roman"/>
              </w:rPr>
            </w:pPr>
            <w:r w:rsidRPr="000B1F2D">
              <w:rPr>
                <w:rFonts w:ascii="Times New Roman" w:hAnsi="Times New Roman"/>
              </w:rPr>
              <w:t xml:space="preserve">Invitation letter (ref 2014-T1/32-0073, 4 February 2014) to a seminar (26-28 March 2014) on AFPP implementation, </w:t>
            </w:r>
          </w:p>
          <w:p w:rsidR="00CC4C0A" w:rsidRPr="000B1F2D" w:rsidRDefault="00CC4C0A" w:rsidP="00CC4C0A">
            <w:pPr>
              <w:pStyle w:val="ListParagraph"/>
              <w:numPr>
                <w:ilvl w:val="0"/>
                <w:numId w:val="49"/>
              </w:numPr>
              <w:tabs>
                <w:tab w:val="left" w:pos="264"/>
              </w:tabs>
              <w:spacing w:after="0" w:line="240" w:lineRule="auto"/>
              <w:ind w:left="0" w:hanging="17"/>
              <w:rPr>
                <w:rFonts w:ascii="Times New Roman" w:hAnsi="Times New Roman"/>
              </w:rPr>
            </w:pPr>
            <w:r w:rsidRPr="000B1F2D">
              <w:rPr>
                <w:rFonts w:ascii="Times New Roman" w:hAnsi="Times New Roman"/>
              </w:rPr>
              <w:t>20 States adhered to the AFPP, during AFI Aviation Safety Symposium, 27-28 May 2015 in Dakar, Senegal.</w:t>
            </w:r>
          </w:p>
          <w:p w:rsidR="00CC4C0A" w:rsidRPr="000B1F2D" w:rsidRDefault="00CC4C0A" w:rsidP="00D75EAD">
            <w:pPr>
              <w:contextualSpacing/>
              <w:rPr>
                <w:sz w:val="22"/>
                <w:szCs w:val="22"/>
                <w:lang w:eastAsia="zh-CN" w:bidi="th-TH"/>
              </w:rPr>
            </w:pPr>
          </w:p>
        </w:tc>
      </w:tr>
      <w:tr w:rsidR="000B1F2D" w:rsidRPr="000B1F2D" w:rsidTr="002E1092">
        <w:trPr>
          <w:cantSplit/>
          <w:jc w:val="center"/>
        </w:trPr>
        <w:tc>
          <w:tcPr>
            <w:tcW w:w="1368" w:type="dxa"/>
          </w:tcPr>
          <w:p w:rsidR="00CC4C0A" w:rsidRPr="000B1F2D" w:rsidRDefault="00CC4C0A" w:rsidP="00D75EAD">
            <w:pPr>
              <w:contextualSpacing/>
              <w:rPr>
                <w:b/>
                <w:sz w:val="22"/>
                <w:szCs w:val="22"/>
              </w:rPr>
            </w:pPr>
            <w:r w:rsidRPr="000B1F2D">
              <w:rPr>
                <w:b/>
                <w:sz w:val="22"/>
                <w:szCs w:val="22"/>
              </w:rPr>
              <w:lastRenderedPageBreak/>
              <w:t xml:space="preserve">Decision 19/18:  </w:t>
            </w:r>
          </w:p>
        </w:tc>
        <w:tc>
          <w:tcPr>
            <w:tcW w:w="2028" w:type="dxa"/>
          </w:tcPr>
          <w:p w:rsidR="00CC4C0A" w:rsidRPr="000B1F2D" w:rsidRDefault="00CC4C0A" w:rsidP="00D75EAD">
            <w:pPr>
              <w:pStyle w:val="Default"/>
              <w:widowControl/>
              <w:ind w:hanging="15"/>
              <w:contextualSpacing/>
              <w:rPr>
                <w:color w:val="auto"/>
                <w:sz w:val="22"/>
                <w:szCs w:val="22"/>
              </w:rPr>
            </w:pPr>
            <w:r w:rsidRPr="000B1F2D">
              <w:rPr>
                <w:color w:val="auto"/>
                <w:sz w:val="22"/>
                <w:szCs w:val="22"/>
              </w:rPr>
              <w:t>Establishment of the ATS Competencies Study Group</w:t>
            </w:r>
          </w:p>
        </w:tc>
        <w:tc>
          <w:tcPr>
            <w:tcW w:w="3508" w:type="dxa"/>
          </w:tcPr>
          <w:p w:rsidR="00CC4C0A" w:rsidRPr="000B1F2D" w:rsidRDefault="00CC4C0A" w:rsidP="00D75EAD">
            <w:pPr>
              <w:pStyle w:val="Default"/>
              <w:widowControl/>
              <w:contextualSpacing/>
              <w:rPr>
                <w:color w:val="auto"/>
                <w:sz w:val="22"/>
                <w:szCs w:val="22"/>
              </w:rPr>
            </w:pPr>
            <w:r w:rsidRPr="000B1F2D">
              <w:rPr>
                <w:color w:val="auto"/>
                <w:sz w:val="22"/>
                <w:szCs w:val="22"/>
              </w:rPr>
              <w:t>That, the ATSCSG be established with the Terms of Reference as at Appendix 3.2G to this report, in order to:</w:t>
            </w:r>
          </w:p>
          <w:p w:rsidR="00CC4C0A" w:rsidRPr="000B1F2D" w:rsidRDefault="00CC4C0A" w:rsidP="00D75EAD">
            <w:pPr>
              <w:pStyle w:val="Default"/>
              <w:widowControl/>
              <w:contextualSpacing/>
              <w:rPr>
                <w:color w:val="auto"/>
                <w:sz w:val="22"/>
                <w:szCs w:val="22"/>
              </w:rPr>
            </w:pPr>
          </w:p>
          <w:p w:rsidR="00CC4C0A" w:rsidRPr="000B1F2D" w:rsidRDefault="00CC4C0A" w:rsidP="00CC4C0A">
            <w:pPr>
              <w:pStyle w:val="Default"/>
              <w:widowControl/>
              <w:numPr>
                <w:ilvl w:val="0"/>
                <w:numId w:val="20"/>
              </w:numPr>
              <w:ind w:left="371"/>
              <w:contextualSpacing/>
              <w:rPr>
                <w:color w:val="auto"/>
                <w:sz w:val="22"/>
                <w:szCs w:val="22"/>
              </w:rPr>
            </w:pPr>
            <w:r w:rsidRPr="000B1F2D">
              <w:rPr>
                <w:color w:val="auto"/>
                <w:sz w:val="22"/>
                <w:szCs w:val="22"/>
              </w:rPr>
              <w:t xml:space="preserve">study the shortcomings in ATC training including States’ (and ANSPs) training </w:t>
            </w:r>
            <w:proofErr w:type="spellStart"/>
            <w:r w:rsidRPr="000B1F2D">
              <w:rPr>
                <w:color w:val="auto"/>
                <w:sz w:val="22"/>
                <w:szCs w:val="22"/>
              </w:rPr>
              <w:t>programmes</w:t>
            </w:r>
            <w:proofErr w:type="spellEnd"/>
            <w:r w:rsidRPr="000B1F2D">
              <w:rPr>
                <w:color w:val="auto"/>
                <w:sz w:val="22"/>
                <w:szCs w:val="22"/>
              </w:rPr>
              <w:t xml:space="preserve"> and plans; and </w:t>
            </w:r>
          </w:p>
          <w:p w:rsidR="00CC4C0A" w:rsidRPr="000B1F2D" w:rsidRDefault="00CC4C0A" w:rsidP="00D75EAD">
            <w:pPr>
              <w:pStyle w:val="Default"/>
              <w:widowControl/>
              <w:ind w:left="371"/>
              <w:contextualSpacing/>
              <w:rPr>
                <w:color w:val="auto"/>
                <w:sz w:val="22"/>
                <w:szCs w:val="22"/>
              </w:rPr>
            </w:pPr>
          </w:p>
          <w:p w:rsidR="00CC4C0A" w:rsidRPr="000B1F2D" w:rsidRDefault="00CC4C0A" w:rsidP="00CC4C0A">
            <w:pPr>
              <w:pStyle w:val="Default"/>
              <w:widowControl/>
              <w:numPr>
                <w:ilvl w:val="0"/>
                <w:numId w:val="20"/>
              </w:numPr>
              <w:ind w:left="371"/>
              <w:contextualSpacing/>
              <w:rPr>
                <w:color w:val="auto"/>
                <w:sz w:val="22"/>
                <w:szCs w:val="22"/>
              </w:rPr>
            </w:pPr>
            <w:proofErr w:type="gramStart"/>
            <w:r w:rsidRPr="000B1F2D">
              <w:rPr>
                <w:color w:val="auto"/>
                <w:sz w:val="22"/>
                <w:szCs w:val="22"/>
              </w:rPr>
              <w:t>establish</w:t>
            </w:r>
            <w:proofErr w:type="gramEnd"/>
            <w:r w:rsidRPr="000B1F2D">
              <w:rPr>
                <w:color w:val="auto"/>
                <w:sz w:val="22"/>
                <w:szCs w:val="22"/>
              </w:rPr>
              <w:t xml:space="preserve"> and provide recommendations that would address issues relating to lack of competency of ATS personnel.</w:t>
            </w:r>
          </w:p>
        </w:tc>
        <w:tc>
          <w:tcPr>
            <w:tcW w:w="1694" w:type="dxa"/>
          </w:tcPr>
          <w:p w:rsidR="00CC4C0A" w:rsidRPr="000B1F2D" w:rsidRDefault="00CC4C0A" w:rsidP="00D75EAD">
            <w:pPr>
              <w:pStyle w:val="Default"/>
              <w:widowControl/>
              <w:contextualSpacing/>
              <w:rPr>
                <w:color w:val="auto"/>
                <w:sz w:val="22"/>
                <w:szCs w:val="22"/>
                <w:lang w:bidi="th-TH"/>
              </w:rPr>
            </w:pPr>
            <w:r w:rsidRPr="000B1F2D">
              <w:rPr>
                <w:color w:val="auto"/>
                <w:sz w:val="22"/>
                <w:szCs w:val="22"/>
                <w:lang w:bidi="th-TH"/>
              </w:rPr>
              <w:t>APIRG</w:t>
            </w:r>
          </w:p>
        </w:tc>
        <w:tc>
          <w:tcPr>
            <w:tcW w:w="1708" w:type="dxa"/>
          </w:tcPr>
          <w:p w:rsidR="00CC4C0A" w:rsidRPr="000B1F2D" w:rsidRDefault="00CC4C0A" w:rsidP="00D75EAD">
            <w:pPr>
              <w:pStyle w:val="Default"/>
              <w:widowControl/>
              <w:contextualSpacing/>
              <w:rPr>
                <w:color w:val="auto"/>
                <w:sz w:val="22"/>
                <w:szCs w:val="22"/>
                <w:lang w:eastAsia="zh-CN" w:bidi="th-TH"/>
              </w:rPr>
            </w:pPr>
            <w:r w:rsidRPr="000B1F2D">
              <w:rPr>
                <w:color w:val="auto"/>
                <w:sz w:val="22"/>
                <w:szCs w:val="22"/>
                <w:lang w:eastAsia="zh-CN" w:bidi="th-TH"/>
              </w:rPr>
              <w:t>ATS Proficiency</w:t>
            </w:r>
          </w:p>
        </w:tc>
        <w:tc>
          <w:tcPr>
            <w:tcW w:w="1701" w:type="dxa"/>
          </w:tcPr>
          <w:p w:rsidR="00CC4C0A" w:rsidRPr="000B1F2D" w:rsidRDefault="00D75EAD" w:rsidP="00D75EAD">
            <w:pPr>
              <w:contextualSpacing/>
              <w:rPr>
                <w:sz w:val="22"/>
                <w:szCs w:val="22"/>
                <w:lang w:eastAsia="zh-CN" w:bidi="th-TH"/>
              </w:rPr>
            </w:pPr>
            <w:r w:rsidRPr="000B1F2D">
              <w:rPr>
                <w:sz w:val="22"/>
                <w:szCs w:val="22"/>
                <w:lang w:eastAsia="zh-CN" w:bidi="th-TH"/>
              </w:rPr>
              <w:t>Noted.</w:t>
            </w:r>
          </w:p>
        </w:tc>
        <w:tc>
          <w:tcPr>
            <w:tcW w:w="1418" w:type="dxa"/>
          </w:tcPr>
          <w:p w:rsidR="00CC4C0A" w:rsidRPr="000B1F2D" w:rsidRDefault="00CC4C0A" w:rsidP="00D75EAD">
            <w:pPr>
              <w:contextualSpacing/>
              <w:rPr>
                <w:sz w:val="22"/>
                <w:szCs w:val="22"/>
                <w:lang w:eastAsia="zh-CN" w:bidi="th-TH"/>
              </w:rPr>
            </w:pPr>
            <w:r w:rsidRPr="000B1F2D">
              <w:rPr>
                <w:sz w:val="22"/>
                <w:szCs w:val="22"/>
                <w:lang w:eastAsia="zh-CN" w:bidi="th-TH"/>
              </w:rPr>
              <w:t>APIRG/20</w:t>
            </w:r>
          </w:p>
        </w:tc>
        <w:tc>
          <w:tcPr>
            <w:tcW w:w="1862" w:type="dxa"/>
          </w:tcPr>
          <w:p w:rsidR="00CC4C0A" w:rsidRPr="000B1F2D" w:rsidRDefault="00CC4C0A" w:rsidP="00D75EAD">
            <w:pPr>
              <w:contextualSpacing/>
              <w:rPr>
                <w:sz w:val="22"/>
                <w:szCs w:val="22"/>
                <w:lang w:eastAsia="zh-CN" w:bidi="th-TH"/>
              </w:rPr>
            </w:pPr>
            <w:r w:rsidRPr="000B1F2D">
              <w:rPr>
                <w:sz w:val="22"/>
                <w:szCs w:val="22"/>
                <w:lang w:eastAsia="zh-CN" w:bidi="th-TH"/>
              </w:rPr>
              <w:t>Meeting to be held in ESAF Office in April 2014.  State letter to be issued</w:t>
            </w:r>
          </w:p>
        </w:tc>
      </w:tr>
      <w:tr w:rsidR="000B1F2D" w:rsidRPr="000B1F2D" w:rsidTr="002E1092">
        <w:trPr>
          <w:cantSplit/>
          <w:jc w:val="center"/>
        </w:trPr>
        <w:tc>
          <w:tcPr>
            <w:tcW w:w="1368" w:type="dxa"/>
          </w:tcPr>
          <w:p w:rsidR="00CC4C0A" w:rsidRPr="000B1F2D" w:rsidRDefault="00CC4C0A" w:rsidP="00D75EAD">
            <w:pPr>
              <w:contextualSpacing/>
              <w:rPr>
                <w:b/>
                <w:sz w:val="22"/>
                <w:szCs w:val="22"/>
              </w:rPr>
            </w:pPr>
            <w:r w:rsidRPr="000B1F2D">
              <w:rPr>
                <w:b/>
                <w:sz w:val="22"/>
                <w:szCs w:val="22"/>
              </w:rPr>
              <w:t>Conclusion 19/19:</w:t>
            </w:r>
          </w:p>
        </w:tc>
        <w:tc>
          <w:tcPr>
            <w:tcW w:w="2028" w:type="dxa"/>
          </w:tcPr>
          <w:p w:rsidR="00CC4C0A" w:rsidRPr="000B1F2D" w:rsidRDefault="00CC4C0A" w:rsidP="00D75EAD">
            <w:pPr>
              <w:pStyle w:val="Default"/>
              <w:widowControl/>
              <w:ind w:hanging="15"/>
              <w:contextualSpacing/>
              <w:rPr>
                <w:color w:val="auto"/>
                <w:sz w:val="22"/>
                <w:szCs w:val="22"/>
              </w:rPr>
            </w:pPr>
            <w:r w:rsidRPr="000B1F2D">
              <w:rPr>
                <w:color w:val="auto"/>
                <w:sz w:val="22"/>
                <w:szCs w:val="22"/>
              </w:rPr>
              <w:t>Integration of the Volcanic Ash Contingency Plan to the Air Traffic Management Contingency Plan</w:t>
            </w:r>
          </w:p>
        </w:tc>
        <w:tc>
          <w:tcPr>
            <w:tcW w:w="3508" w:type="dxa"/>
          </w:tcPr>
          <w:p w:rsidR="00CC4C0A" w:rsidRPr="000B1F2D" w:rsidRDefault="00CC4C0A" w:rsidP="00D75EAD">
            <w:pPr>
              <w:pStyle w:val="Default"/>
              <w:widowControl/>
              <w:contextualSpacing/>
              <w:rPr>
                <w:color w:val="auto"/>
                <w:sz w:val="22"/>
                <w:szCs w:val="22"/>
              </w:rPr>
            </w:pPr>
            <w:r w:rsidRPr="000B1F2D">
              <w:rPr>
                <w:color w:val="auto"/>
                <w:sz w:val="22"/>
                <w:szCs w:val="22"/>
              </w:rPr>
              <w:t>That, the AFI Volcanic Ash Contingency Plan at Appendix 3.2J to this report be integrated as an Appendix to the AFI ATM Contingency Plan.</w:t>
            </w:r>
          </w:p>
        </w:tc>
        <w:tc>
          <w:tcPr>
            <w:tcW w:w="1694" w:type="dxa"/>
          </w:tcPr>
          <w:p w:rsidR="00CC4C0A" w:rsidRPr="000B1F2D" w:rsidRDefault="00CC4C0A" w:rsidP="00D75EAD">
            <w:pPr>
              <w:pStyle w:val="Default"/>
              <w:widowControl/>
              <w:contextualSpacing/>
              <w:rPr>
                <w:color w:val="auto"/>
                <w:sz w:val="22"/>
                <w:szCs w:val="22"/>
                <w:lang w:bidi="th-TH"/>
              </w:rPr>
            </w:pPr>
            <w:r w:rsidRPr="000B1F2D">
              <w:rPr>
                <w:color w:val="auto"/>
                <w:sz w:val="22"/>
                <w:szCs w:val="22"/>
                <w:lang w:bidi="th-TH"/>
              </w:rPr>
              <w:t>APIRG</w:t>
            </w:r>
          </w:p>
        </w:tc>
        <w:tc>
          <w:tcPr>
            <w:tcW w:w="1708" w:type="dxa"/>
          </w:tcPr>
          <w:p w:rsidR="00CC4C0A" w:rsidRPr="000B1F2D" w:rsidRDefault="00CC4C0A" w:rsidP="00D75EAD">
            <w:pPr>
              <w:pStyle w:val="Default"/>
              <w:widowControl/>
              <w:contextualSpacing/>
              <w:rPr>
                <w:color w:val="auto"/>
                <w:sz w:val="22"/>
                <w:szCs w:val="22"/>
                <w:lang w:eastAsia="zh-CN" w:bidi="th-TH"/>
              </w:rPr>
            </w:pPr>
            <w:r w:rsidRPr="000B1F2D">
              <w:rPr>
                <w:color w:val="auto"/>
                <w:sz w:val="22"/>
                <w:szCs w:val="22"/>
                <w:lang w:eastAsia="zh-CN" w:bidi="th-TH"/>
              </w:rPr>
              <w:t>Volcanic Ash Contingency Plan integrated in the AFI ATS Contingency Plan</w:t>
            </w:r>
          </w:p>
        </w:tc>
        <w:tc>
          <w:tcPr>
            <w:tcW w:w="1701" w:type="dxa"/>
          </w:tcPr>
          <w:p w:rsidR="00CC4C0A" w:rsidRPr="000B1F2D" w:rsidRDefault="00D75EAD" w:rsidP="00D75EAD">
            <w:pPr>
              <w:contextualSpacing/>
              <w:rPr>
                <w:sz w:val="22"/>
                <w:szCs w:val="22"/>
                <w:lang w:eastAsia="zh-CN" w:bidi="th-TH"/>
              </w:rPr>
            </w:pPr>
            <w:r w:rsidRPr="000B1F2D">
              <w:rPr>
                <w:sz w:val="22"/>
                <w:szCs w:val="22"/>
                <w:lang w:eastAsia="zh-CN" w:bidi="th-TH"/>
              </w:rPr>
              <w:t>Noted.</w:t>
            </w:r>
          </w:p>
        </w:tc>
        <w:tc>
          <w:tcPr>
            <w:tcW w:w="1418" w:type="dxa"/>
          </w:tcPr>
          <w:p w:rsidR="00CC4C0A" w:rsidRPr="000B1F2D" w:rsidRDefault="00CC4C0A" w:rsidP="00D75EAD">
            <w:pPr>
              <w:contextualSpacing/>
              <w:rPr>
                <w:sz w:val="22"/>
                <w:szCs w:val="22"/>
                <w:lang w:eastAsia="zh-CN" w:bidi="th-TH"/>
              </w:rPr>
            </w:pPr>
            <w:r w:rsidRPr="000B1F2D">
              <w:rPr>
                <w:sz w:val="22"/>
                <w:szCs w:val="22"/>
                <w:lang w:eastAsia="zh-CN" w:bidi="th-TH"/>
              </w:rPr>
              <w:t>30 April 2014</w:t>
            </w:r>
          </w:p>
        </w:tc>
        <w:tc>
          <w:tcPr>
            <w:tcW w:w="1862" w:type="dxa"/>
          </w:tcPr>
          <w:p w:rsidR="00CC4C0A" w:rsidRPr="000B1F2D" w:rsidRDefault="00CC4C0A" w:rsidP="00D75EAD">
            <w:pPr>
              <w:contextualSpacing/>
              <w:rPr>
                <w:sz w:val="22"/>
                <w:szCs w:val="22"/>
                <w:lang w:eastAsia="zh-CN" w:bidi="th-TH"/>
              </w:rPr>
            </w:pPr>
            <w:r w:rsidRPr="000B1F2D">
              <w:rPr>
                <w:sz w:val="22"/>
                <w:szCs w:val="22"/>
                <w:lang w:eastAsia="zh-CN" w:bidi="th-TH"/>
              </w:rPr>
              <w:t>RO/MET to follow-up</w:t>
            </w:r>
          </w:p>
        </w:tc>
      </w:tr>
      <w:tr w:rsidR="000B1F2D" w:rsidRPr="000B1F2D" w:rsidTr="002E1092">
        <w:trPr>
          <w:cantSplit/>
          <w:jc w:val="center"/>
        </w:trPr>
        <w:tc>
          <w:tcPr>
            <w:tcW w:w="1368" w:type="dxa"/>
          </w:tcPr>
          <w:p w:rsidR="00CC4C0A" w:rsidRPr="000B1F2D" w:rsidRDefault="00CC4C0A" w:rsidP="00D75EAD">
            <w:pPr>
              <w:contextualSpacing/>
              <w:rPr>
                <w:b/>
                <w:sz w:val="22"/>
                <w:szCs w:val="22"/>
              </w:rPr>
            </w:pPr>
            <w:r w:rsidRPr="000B1F2D">
              <w:rPr>
                <w:b/>
                <w:sz w:val="22"/>
                <w:szCs w:val="22"/>
              </w:rPr>
              <w:t>Decision 19/20:</w:t>
            </w:r>
          </w:p>
        </w:tc>
        <w:tc>
          <w:tcPr>
            <w:tcW w:w="2028" w:type="dxa"/>
          </w:tcPr>
          <w:p w:rsidR="00CC4C0A" w:rsidRPr="000B1F2D" w:rsidRDefault="00CC4C0A" w:rsidP="00D75EAD">
            <w:pPr>
              <w:pStyle w:val="Default"/>
              <w:widowControl/>
              <w:ind w:hanging="15"/>
              <w:contextualSpacing/>
              <w:rPr>
                <w:color w:val="auto"/>
                <w:sz w:val="22"/>
                <w:szCs w:val="22"/>
              </w:rPr>
            </w:pPr>
            <w:r w:rsidRPr="000B1F2D">
              <w:rPr>
                <w:color w:val="auto"/>
                <w:sz w:val="22"/>
                <w:szCs w:val="22"/>
              </w:rPr>
              <w:t>Revised ATM/MET Task Force Terms of Reference</w:t>
            </w:r>
          </w:p>
        </w:tc>
        <w:tc>
          <w:tcPr>
            <w:tcW w:w="3508" w:type="dxa"/>
          </w:tcPr>
          <w:p w:rsidR="00CC4C0A" w:rsidRPr="000B1F2D" w:rsidRDefault="00CC4C0A" w:rsidP="00D75EAD">
            <w:pPr>
              <w:pStyle w:val="Default"/>
              <w:widowControl/>
              <w:contextualSpacing/>
              <w:rPr>
                <w:color w:val="auto"/>
                <w:sz w:val="22"/>
                <w:szCs w:val="22"/>
              </w:rPr>
            </w:pPr>
            <w:r w:rsidRPr="000B1F2D">
              <w:rPr>
                <w:color w:val="auto"/>
                <w:sz w:val="22"/>
                <w:szCs w:val="22"/>
              </w:rPr>
              <w:t>That, the Terms of Reference of the ATM/MET Task Force be updated as at Appendix 3.2I to this report.</w:t>
            </w:r>
          </w:p>
        </w:tc>
        <w:tc>
          <w:tcPr>
            <w:tcW w:w="1694" w:type="dxa"/>
          </w:tcPr>
          <w:p w:rsidR="00CC4C0A" w:rsidRPr="000B1F2D" w:rsidRDefault="00CC4C0A" w:rsidP="00D75EAD">
            <w:pPr>
              <w:pStyle w:val="Default"/>
              <w:widowControl/>
              <w:contextualSpacing/>
              <w:rPr>
                <w:color w:val="auto"/>
                <w:sz w:val="22"/>
                <w:szCs w:val="22"/>
                <w:lang w:bidi="th-TH"/>
              </w:rPr>
            </w:pPr>
            <w:r w:rsidRPr="000B1F2D">
              <w:rPr>
                <w:color w:val="auto"/>
                <w:sz w:val="22"/>
                <w:szCs w:val="22"/>
                <w:lang w:bidi="th-TH"/>
              </w:rPr>
              <w:t>APIRG</w:t>
            </w:r>
          </w:p>
        </w:tc>
        <w:tc>
          <w:tcPr>
            <w:tcW w:w="1708" w:type="dxa"/>
          </w:tcPr>
          <w:p w:rsidR="00CC4C0A" w:rsidRPr="000B1F2D" w:rsidRDefault="00CC4C0A" w:rsidP="00D75EAD">
            <w:pPr>
              <w:pStyle w:val="Default"/>
              <w:widowControl/>
              <w:contextualSpacing/>
              <w:rPr>
                <w:color w:val="auto"/>
                <w:sz w:val="22"/>
                <w:szCs w:val="22"/>
                <w:lang w:eastAsia="zh-CN" w:bidi="th-TH"/>
              </w:rPr>
            </w:pPr>
            <w:r w:rsidRPr="000B1F2D">
              <w:rPr>
                <w:color w:val="auto"/>
                <w:sz w:val="22"/>
                <w:szCs w:val="22"/>
                <w:lang w:eastAsia="zh-CN" w:bidi="th-TH"/>
              </w:rPr>
              <w:t>ATM/MET Task Force Terms of Reference amended</w:t>
            </w:r>
          </w:p>
        </w:tc>
        <w:tc>
          <w:tcPr>
            <w:tcW w:w="1701" w:type="dxa"/>
          </w:tcPr>
          <w:p w:rsidR="00CC4C0A" w:rsidRPr="000B1F2D" w:rsidRDefault="00D75EAD" w:rsidP="00D75EAD">
            <w:pPr>
              <w:contextualSpacing/>
              <w:rPr>
                <w:sz w:val="22"/>
                <w:szCs w:val="22"/>
                <w:lang w:eastAsia="zh-CN" w:bidi="th-TH"/>
              </w:rPr>
            </w:pPr>
            <w:r w:rsidRPr="000B1F2D">
              <w:rPr>
                <w:sz w:val="22"/>
                <w:szCs w:val="22"/>
                <w:lang w:eastAsia="zh-CN" w:bidi="th-TH"/>
              </w:rPr>
              <w:t>Noted.</w:t>
            </w:r>
          </w:p>
        </w:tc>
        <w:tc>
          <w:tcPr>
            <w:tcW w:w="1418" w:type="dxa"/>
          </w:tcPr>
          <w:p w:rsidR="00CC4C0A" w:rsidRPr="000B1F2D" w:rsidRDefault="00CC4C0A" w:rsidP="00D75EAD">
            <w:pPr>
              <w:contextualSpacing/>
              <w:rPr>
                <w:sz w:val="22"/>
                <w:szCs w:val="22"/>
                <w:lang w:eastAsia="zh-CN" w:bidi="th-TH"/>
              </w:rPr>
            </w:pPr>
            <w:r w:rsidRPr="000B1F2D">
              <w:rPr>
                <w:sz w:val="22"/>
                <w:szCs w:val="22"/>
                <w:lang w:eastAsia="zh-CN" w:bidi="th-TH"/>
              </w:rPr>
              <w:t>Done</w:t>
            </w:r>
          </w:p>
        </w:tc>
        <w:tc>
          <w:tcPr>
            <w:tcW w:w="1862" w:type="dxa"/>
          </w:tcPr>
          <w:p w:rsidR="00CC4C0A" w:rsidRPr="000B1F2D" w:rsidRDefault="00CC4C0A" w:rsidP="00D75EAD">
            <w:pPr>
              <w:contextualSpacing/>
              <w:rPr>
                <w:sz w:val="22"/>
                <w:szCs w:val="22"/>
                <w:lang w:eastAsia="zh-CN" w:bidi="th-TH"/>
              </w:rPr>
            </w:pPr>
          </w:p>
        </w:tc>
      </w:tr>
      <w:tr w:rsidR="000B1F2D" w:rsidRPr="000B1F2D" w:rsidTr="002E1092">
        <w:trPr>
          <w:cantSplit/>
          <w:jc w:val="center"/>
        </w:trPr>
        <w:tc>
          <w:tcPr>
            <w:tcW w:w="1368" w:type="dxa"/>
          </w:tcPr>
          <w:p w:rsidR="00CC4C0A" w:rsidRPr="000B1F2D" w:rsidRDefault="00CC4C0A" w:rsidP="00D75EAD">
            <w:pPr>
              <w:contextualSpacing/>
              <w:rPr>
                <w:b/>
                <w:sz w:val="22"/>
                <w:szCs w:val="22"/>
              </w:rPr>
            </w:pPr>
            <w:r w:rsidRPr="000B1F2D">
              <w:rPr>
                <w:b/>
                <w:sz w:val="22"/>
                <w:szCs w:val="22"/>
              </w:rPr>
              <w:lastRenderedPageBreak/>
              <w:t>Conclusion 19/21:</w:t>
            </w:r>
          </w:p>
        </w:tc>
        <w:tc>
          <w:tcPr>
            <w:tcW w:w="2028" w:type="dxa"/>
          </w:tcPr>
          <w:p w:rsidR="00CC4C0A" w:rsidRPr="000B1F2D" w:rsidRDefault="00CC4C0A" w:rsidP="00D75EAD">
            <w:pPr>
              <w:pStyle w:val="Default"/>
              <w:widowControl/>
              <w:ind w:hanging="15"/>
              <w:contextualSpacing/>
              <w:rPr>
                <w:color w:val="auto"/>
                <w:sz w:val="22"/>
                <w:szCs w:val="22"/>
              </w:rPr>
            </w:pPr>
            <w:r w:rsidRPr="000B1F2D">
              <w:rPr>
                <w:color w:val="auto"/>
                <w:sz w:val="22"/>
                <w:szCs w:val="22"/>
              </w:rPr>
              <w:t>SAR Data Collection and Development and Management of an AFI SAR Web Page</w:t>
            </w:r>
          </w:p>
        </w:tc>
        <w:tc>
          <w:tcPr>
            <w:tcW w:w="3508" w:type="dxa"/>
          </w:tcPr>
          <w:p w:rsidR="00CC4C0A" w:rsidRPr="000B1F2D" w:rsidRDefault="00CC4C0A" w:rsidP="00D75EAD">
            <w:pPr>
              <w:pStyle w:val="Default"/>
              <w:widowControl/>
              <w:contextualSpacing/>
              <w:rPr>
                <w:color w:val="auto"/>
                <w:sz w:val="22"/>
                <w:szCs w:val="22"/>
              </w:rPr>
            </w:pPr>
            <w:r w:rsidRPr="000B1F2D">
              <w:rPr>
                <w:color w:val="auto"/>
                <w:sz w:val="22"/>
                <w:szCs w:val="22"/>
              </w:rPr>
              <w:t>That:</w:t>
            </w:r>
          </w:p>
          <w:p w:rsidR="00CC4C0A" w:rsidRPr="000B1F2D" w:rsidRDefault="00CC4C0A" w:rsidP="00D75EAD">
            <w:pPr>
              <w:pStyle w:val="Default"/>
              <w:widowControl/>
              <w:contextualSpacing/>
              <w:rPr>
                <w:color w:val="auto"/>
                <w:sz w:val="22"/>
                <w:szCs w:val="22"/>
              </w:rPr>
            </w:pPr>
          </w:p>
          <w:p w:rsidR="00CC4C0A" w:rsidRPr="000B1F2D" w:rsidRDefault="00CC4C0A" w:rsidP="00CC4C0A">
            <w:pPr>
              <w:pStyle w:val="Default"/>
              <w:widowControl/>
              <w:numPr>
                <w:ilvl w:val="0"/>
                <w:numId w:val="21"/>
              </w:numPr>
              <w:ind w:left="371"/>
              <w:contextualSpacing/>
              <w:rPr>
                <w:color w:val="auto"/>
                <w:sz w:val="22"/>
                <w:szCs w:val="22"/>
              </w:rPr>
            </w:pPr>
            <w:r w:rsidRPr="000B1F2D">
              <w:rPr>
                <w:color w:val="auto"/>
                <w:sz w:val="22"/>
                <w:szCs w:val="22"/>
              </w:rPr>
              <w:t>AFI States provide SAR implementation information reflected in the questionnaire at Appendix 3.2K to this report , not later than 31 December 2013, to the ICAO ESAF and WACAF Regional Offices;</w:t>
            </w:r>
          </w:p>
          <w:p w:rsidR="00CC4C0A" w:rsidRPr="000B1F2D" w:rsidRDefault="00CC4C0A" w:rsidP="00D75EAD">
            <w:pPr>
              <w:pStyle w:val="Default"/>
              <w:widowControl/>
              <w:ind w:left="371"/>
              <w:contextualSpacing/>
              <w:rPr>
                <w:color w:val="auto"/>
                <w:sz w:val="22"/>
                <w:szCs w:val="22"/>
              </w:rPr>
            </w:pPr>
          </w:p>
          <w:p w:rsidR="00CC4C0A" w:rsidRPr="000B1F2D" w:rsidRDefault="00CC4C0A" w:rsidP="00CC4C0A">
            <w:pPr>
              <w:pStyle w:val="Default"/>
              <w:widowControl/>
              <w:numPr>
                <w:ilvl w:val="0"/>
                <w:numId w:val="21"/>
              </w:numPr>
              <w:ind w:left="371"/>
              <w:contextualSpacing/>
              <w:rPr>
                <w:color w:val="auto"/>
                <w:sz w:val="22"/>
                <w:szCs w:val="22"/>
              </w:rPr>
            </w:pPr>
            <w:r w:rsidRPr="000B1F2D">
              <w:rPr>
                <w:color w:val="auto"/>
                <w:sz w:val="22"/>
                <w:szCs w:val="22"/>
              </w:rPr>
              <w:t>ICAO develop and manage a webpage under ESAF and WACAF websites, to post information from AFI States on SAR implementation and activities; and</w:t>
            </w:r>
          </w:p>
          <w:p w:rsidR="00CC4C0A" w:rsidRPr="000B1F2D" w:rsidRDefault="00CC4C0A" w:rsidP="00D75EAD">
            <w:pPr>
              <w:pStyle w:val="Default"/>
              <w:widowControl/>
              <w:ind w:left="371"/>
              <w:contextualSpacing/>
              <w:rPr>
                <w:color w:val="auto"/>
                <w:sz w:val="22"/>
                <w:szCs w:val="22"/>
              </w:rPr>
            </w:pPr>
            <w:r w:rsidRPr="000B1F2D">
              <w:rPr>
                <w:color w:val="auto"/>
                <w:sz w:val="22"/>
                <w:szCs w:val="22"/>
              </w:rPr>
              <w:t xml:space="preserve"> </w:t>
            </w:r>
          </w:p>
          <w:p w:rsidR="00CC4C0A" w:rsidRPr="000B1F2D" w:rsidRDefault="00CC4C0A" w:rsidP="00CC4C0A">
            <w:pPr>
              <w:pStyle w:val="Default"/>
              <w:widowControl/>
              <w:numPr>
                <w:ilvl w:val="0"/>
                <w:numId w:val="21"/>
              </w:numPr>
              <w:ind w:left="371"/>
              <w:contextualSpacing/>
              <w:rPr>
                <w:color w:val="auto"/>
                <w:sz w:val="22"/>
                <w:szCs w:val="22"/>
              </w:rPr>
            </w:pPr>
            <w:r w:rsidRPr="000B1F2D">
              <w:rPr>
                <w:color w:val="auto"/>
                <w:sz w:val="22"/>
                <w:szCs w:val="22"/>
              </w:rPr>
              <w:t>AFI States forward to the ICAO Regional Offices regular information on their SAR activities, for posting on the website.</w:t>
            </w:r>
          </w:p>
        </w:tc>
        <w:tc>
          <w:tcPr>
            <w:tcW w:w="1694" w:type="dxa"/>
          </w:tcPr>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r w:rsidRPr="000B1F2D">
              <w:rPr>
                <w:color w:val="auto"/>
                <w:sz w:val="22"/>
                <w:szCs w:val="22"/>
                <w:lang w:bidi="th-TH"/>
              </w:rPr>
              <w:t>States</w:t>
            </w: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r w:rsidRPr="000B1F2D">
              <w:rPr>
                <w:color w:val="auto"/>
                <w:sz w:val="22"/>
                <w:szCs w:val="22"/>
                <w:lang w:bidi="th-TH"/>
              </w:rPr>
              <w:t>ICAO</w:t>
            </w: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r w:rsidRPr="000B1F2D">
              <w:rPr>
                <w:color w:val="auto"/>
                <w:sz w:val="22"/>
                <w:szCs w:val="22"/>
                <w:lang w:bidi="th-TH"/>
              </w:rPr>
              <w:t>States</w:t>
            </w:r>
          </w:p>
        </w:tc>
        <w:tc>
          <w:tcPr>
            <w:tcW w:w="1708" w:type="dxa"/>
          </w:tcPr>
          <w:p w:rsidR="00CC4C0A" w:rsidRPr="000B1F2D" w:rsidRDefault="00CC4C0A" w:rsidP="00D75EAD">
            <w:pPr>
              <w:pStyle w:val="Default"/>
              <w:widowControl/>
              <w:contextualSpacing/>
              <w:rPr>
                <w:color w:val="auto"/>
                <w:sz w:val="22"/>
                <w:szCs w:val="22"/>
                <w:lang w:val="fr-FR" w:eastAsia="zh-CN" w:bidi="th-TH"/>
              </w:rPr>
            </w:pPr>
          </w:p>
          <w:p w:rsidR="00CC4C0A" w:rsidRPr="000B1F2D" w:rsidRDefault="00CC4C0A" w:rsidP="00D75EAD">
            <w:pPr>
              <w:pStyle w:val="Default"/>
              <w:widowControl/>
              <w:contextualSpacing/>
              <w:rPr>
                <w:color w:val="auto"/>
                <w:sz w:val="22"/>
                <w:szCs w:val="22"/>
                <w:lang w:val="fr-FR" w:eastAsia="zh-CN" w:bidi="th-TH"/>
              </w:rPr>
            </w:pPr>
          </w:p>
          <w:p w:rsidR="00CC4C0A" w:rsidRPr="000B1F2D" w:rsidRDefault="00CC4C0A" w:rsidP="00D75EAD">
            <w:pPr>
              <w:pStyle w:val="Default"/>
              <w:widowControl/>
              <w:contextualSpacing/>
              <w:rPr>
                <w:color w:val="auto"/>
                <w:sz w:val="22"/>
                <w:szCs w:val="22"/>
                <w:lang w:val="fr-FR" w:eastAsia="zh-CN" w:bidi="th-TH"/>
              </w:rPr>
            </w:pPr>
            <w:r w:rsidRPr="000B1F2D">
              <w:rPr>
                <w:color w:val="auto"/>
                <w:sz w:val="22"/>
                <w:szCs w:val="22"/>
                <w:lang w:val="fr-FR" w:eastAsia="zh-CN" w:bidi="th-TH"/>
              </w:rPr>
              <w:t xml:space="preserve">SAR </w:t>
            </w:r>
            <w:proofErr w:type="spellStart"/>
            <w:r w:rsidRPr="000B1F2D">
              <w:rPr>
                <w:color w:val="auto"/>
                <w:sz w:val="22"/>
                <w:szCs w:val="22"/>
                <w:lang w:val="fr-FR" w:eastAsia="zh-CN" w:bidi="th-TH"/>
              </w:rPr>
              <w:t>implementation</w:t>
            </w:r>
            <w:proofErr w:type="spellEnd"/>
            <w:r w:rsidRPr="000B1F2D">
              <w:rPr>
                <w:color w:val="auto"/>
                <w:sz w:val="22"/>
                <w:szCs w:val="22"/>
                <w:lang w:val="fr-FR" w:eastAsia="zh-CN" w:bidi="th-TH"/>
              </w:rPr>
              <w:t xml:space="preserve"> information </w:t>
            </w:r>
            <w:proofErr w:type="spellStart"/>
            <w:r w:rsidRPr="000B1F2D">
              <w:rPr>
                <w:color w:val="auto"/>
                <w:sz w:val="22"/>
                <w:szCs w:val="22"/>
                <w:lang w:val="fr-FR" w:eastAsia="zh-CN" w:bidi="th-TH"/>
              </w:rPr>
              <w:t>available</w:t>
            </w:r>
            <w:proofErr w:type="spellEnd"/>
          </w:p>
          <w:p w:rsidR="00CC4C0A" w:rsidRPr="000B1F2D" w:rsidRDefault="00CC4C0A" w:rsidP="00D75EAD">
            <w:pPr>
              <w:pStyle w:val="Default"/>
              <w:widowControl/>
              <w:contextualSpacing/>
              <w:rPr>
                <w:color w:val="auto"/>
                <w:sz w:val="22"/>
                <w:szCs w:val="22"/>
                <w:lang w:val="fr-FR" w:eastAsia="zh-CN" w:bidi="th-TH"/>
              </w:rPr>
            </w:pPr>
          </w:p>
          <w:p w:rsidR="00CC4C0A" w:rsidRPr="000B1F2D" w:rsidRDefault="00CC4C0A" w:rsidP="00D75EAD">
            <w:pPr>
              <w:pStyle w:val="Default"/>
              <w:widowControl/>
              <w:contextualSpacing/>
              <w:rPr>
                <w:color w:val="auto"/>
                <w:sz w:val="22"/>
                <w:szCs w:val="22"/>
                <w:lang w:val="fr-FR" w:eastAsia="zh-CN" w:bidi="th-TH"/>
              </w:rPr>
            </w:pPr>
            <w:r w:rsidRPr="000B1F2D">
              <w:rPr>
                <w:color w:val="auto"/>
                <w:sz w:val="22"/>
                <w:szCs w:val="22"/>
                <w:lang w:val="fr-FR" w:eastAsia="zh-CN" w:bidi="th-TH"/>
              </w:rPr>
              <w:t>AFI SAR Web Page</w:t>
            </w:r>
          </w:p>
          <w:p w:rsidR="00CC4C0A" w:rsidRPr="000B1F2D" w:rsidRDefault="00CC4C0A" w:rsidP="00D75EAD">
            <w:pPr>
              <w:pStyle w:val="Default"/>
              <w:widowControl/>
              <w:contextualSpacing/>
              <w:rPr>
                <w:color w:val="auto"/>
                <w:sz w:val="22"/>
                <w:szCs w:val="22"/>
                <w:lang w:val="fr-FR" w:eastAsia="zh-CN" w:bidi="th-TH"/>
              </w:rPr>
            </w:pPr>
          </w:p>
          <w:p w:rsidR="00CC4C0A" w:rsidRPr="000B1F2D" w:rsidRDefault="00CC4C0A" w:rsidP="00D75EAD">
            <w:pPr>
              <w:pStyle w:val="Default"/>
              <w:widowControl/>
              <w:contextualSpacing/>
              <w:rPr>
                <w:color w:val="auto"/>
                <w:sz w:val="22"/>
                <w:szCs w:val="22"/>
                <w:lang w:val="fr-FR" w:eastAsia="zh-CN" w:bidi="th-TH"/>
              </w:rPr>
            </w:pPr>
          </w:p>
          <w:p w:rsidR="00CC4C0A" w:rsidRPr="000B1F2D" w:rsidRDefault="00CC4C0A" w:rsidP="00D75EAD">
            <w:pPr>
              <w:pStyle w:val="Default"/>
              <w:widowControl/>
              <w:contextualSpacing/>
              <w:rPr>
                <w:color w:val="auto"/>
                <w:sz w:val="22"/>
                <w:szCs w:val="22"/>
                <w:lang w:val="fr-FR" w:eastAsia="zh-CN" w:bidi="th-TH"/>
              </w:rPr>
            </w:pPr>
          </w:p>
          <w:p w:rsidR="00CC4C0A" w:rsidRPr="000B1F2D" w:rsidRDefault="00CC4C0A" w:rsidP="00D75EAD">
            <w:pPr>
              <w:pStyle w:val="Default"/>
              <w:widowControl/>
              <w:contextualSpacing/>
              <w:rPr>
                <w:color w:val="auto"/>
                <w:sz w:val="22"/>
                <w:szCs w:val="22"/>
                <w:lang w:eastAsia="zh-CN" w:bidi="th-TH"/>
              </w:rPr>
            </w:pPr>
            <w:r w:rsidRPr="000B1F2D">
              <w:rPr>
                <w:color w:val="auto"/>
                <w:sz w:val="22"/>
                <w:szCs w:val="22"/>
                <w:lang w:eastAsia="zh-CN" w:bidi="th-TH"/>
              </w:rPr>
              <w:t>Updated information on SAR activities</w:t>
            </w:r>
          </w:p>
        </w:tc>
        <w:tc>
          <w:tcPr>
            <w:tcW w:w="1701" w:type="dxa"/>
          </w:tcPr>
          <w:p w:rsidR="00CC4C0A" w:rsidRPr="000B1F2D" w:rsidRDefault="00D75EAD" w:rsidP="00D75EAD">
            <w:pPr>
              <w:contextualSpacing/>
              <w:rPr>
                <w:sz w:val="22"/>
                <w:szCs w:val="22"/>
                <w:lang w:eastAsia="zh-CN" w:bidi="th-TH"/>
              </w:rPr>
            </w:pPr>
            <w:r w:rsidRPr="000B1F2D">
              <w:rPr>
                <w:sz w:val="22"/>
                <w:szCs w:val="22"/>
                <w:lang w:eastAsia="zh-CN" w:bidi="th-TH"/>
              </w:rPr>
              <w:t>Noted.</w:t>
            </w:r>
          </w:p>
        </w:tc>
        <w:tc>
          <w:tcPr>
            <w:tcW w:w="1418" w:type="dxa"/>
          </w:tcPr>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r w:rsidRPr="000B1F2D">
              <w:rPr>
                <w:sz w:val="22"/>
                <w:szCs w:val="22"/>
                <w:lang w:eastAsia="zh-CN" w:bidi="th-TH"/>
              </w:rPr>
              <w:t>31 January 2014</w:t>
            </w: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r w:rsidRPr="000B1F2D">
              <w:rPr>
                <w:sz w:val="22"/>
                <w:szCs w:val="22"/>
                <w:lang w:eastAsia="zh-CN" w:bidi="th-TH"/>
              </w:rPr>
              <w:t>30 June 2014</w:t>
            </w: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r w:rsidRPr="000B1F2D">
              <w:rPr>
                <w:sz w:val="22"/>
                <w:szCs w:val="22"/>
                <w:lang w:eastAsia="zh-CN" w:bidi="th-TH"/>
              </w:rPr>
              <w:t>APIRG/20</w:t>
            </w:r>
          </w:p>
        </w:tc>
        <w:tc>
          <w:tcPr>
            <w:tcW w:w="1862" w:type="dxa"/>
          </w:tcPr>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2E1092" w:rsidRPr="000B1F2D" w:rsidRDefault="002E1092" w:rsidP="002E1092">
            <w:pPr>
              <w:contextualSpacing/>
              <w:rPr>
                <w:sz w:val="22"/>
                <w:szCs w:val="22"/>
                <w:lang w:eastAsia="zh-CN" w:bidi="th-TH"/>
              </w:rPr>
            </w:pPr>
            <w:r w:rsidRPr="000B1F2D">
              <w:rPr>
                <w:sz w:val="22"/>
                <w:szCs w:val="22"/>
                <w:lang w:eastAsia="zh-CN" w:bidi="th-TH"/>
              </w:rPr>
              <w:t>AFI SAR website has not yet been implemented.</w:t>
            </w:r>
          </w:p>
          <w:p w:rsidR="002E1092" w:rsidRPr="000B1F2D" w:rsidRDefault="002E1092" w:rsidP="002E1092">
            <w:pPr>
              <w:contextualSpacing/>
              <w:rPr>
                <w:sz w:val="22"/>
                <w:szCs w:val="22"/>
                <w:lang w:eastAsia="zh-CN" w:bidi="th-TH"/>
              </w:rPr>
            </w:pPr>
          </w:p>
          <w:p w:rsidR="00CC4C0A" w:rsidRPr="000B1F2D" w:rsidRDefault="002E1092" w:rsidP="002E1092">
            <w:pPr>
              <w:contextualSpacing/>
              <w:rPr>
                <w:sz w:val="22"/>
                <w:szCs w:val="22"/>
                <w:lang w:eastAsia="zh-CN" w:bidi="th-TH"/>
              </w:rPr>
            </w:pPr>
            <w:r w:rsidRPr="000B1F2D">
              <w:rPr>
                <w:sz w:val="22"/>
                <w:szCs w:val="22"/>
                <w:lang w:eastAsia="zh-CN" w:bidi="th-TH"/>
              </w:rPr>
              <w:t>SAR performance indicator included in ANS indicators to be monitored under the AFI Plan.</w:t>
            </w:r>
          </w:p>
        </w:tc>
      </w:tr>
      <w:tr w:rsidR="000B1F2D" w:rsidRPr="000B1F2D" w:rsidTr="002E1092">
        <w:trPr>
          <w:cantSplit/>
          <w:jc w:val="center"/>
        </w:trPr>
        <w:tc>
          <w:tcPr>
            <w:tcW w:w="1368" w:type="dxa"/>
          </w:tcPr>
          <w:p w:rsidR="00CC4C0A" w:rsidRPr="000B1F2D" w:rsidRDefault="00CC4C0A" w:rsidP="00D75EAD">
            <w:pPr>
              <w:contextualSpacing/>
              <w:rPr>
                <w:b/>
                <w:sz w:val="22"/>
                <w:szCs w:val="22"/>
              </w:rPr>
            </w:pPr>
            <w:r w:rsidRPr="000B1F2D">
              <w:rPr>
                <w:b/>
                <w:sz w:val="22"/>
                <w:szCs w:val="22"/>
              </w:rPr>
              <w:lastRenderedPageBreak/>
              <w:t>Conclusion 19/22:</w:t>
            </w:r>
          </w:p>
        </w:tc>
        <w:tc>
          <w:tcPr>
            <w:tcW w:w="2028" w:type="dxa"/>
          </w:tcPr>
          <w:p w:rsidR="00CC4C0A" w:rsidRPr="000B1F2D" w:rsidRDefault="00CC4C0A" w:rsidP="00D75EAD">
            <w:pPr>
              <w:pStyle w:val="Default"/>
              <w:widowControl/>
              <w:ind w:hanging="15"/>
              <w:contextualSpacing/>
              <w:rPr>
                <w:color w:val="auto"/>
                <w:sz w:val="22"/>
                <w:szCs w:val="22"/>
              </w:rPr>
            </w:pPr>
            <w:r w:rsidRPr="000B1F2D">
              <w:rPr>
                <w:color w:val="auto"/>
                <w:sz w:val="22"/>
                <w:szCs w:val="22"/>
              </w:rPr>
              <w:t>Establishment of a Team of SAR Experts</w:t>
            </w:r>
          </w:p>
        </w:tc>
        <w:tc>
          <w:tcPr>
            <w:tcW w:w="3508" w:type="dxa"/>
          </w:tcPr>
          <w:p w:rsidR="00CC4C0A" w:rsidRPr="000B1F2D" w:rsidRDefault="00CC4C0A" w:rsidP="00D75EAD">
            <w:pPr>
              <w:pStyle w:val="Default"/>
              <w:widowControl/>
              <w:contextualSpacing/>
              <w:rPr>
                <w:color w:val="auto"/>
                <w:sz w:val="22"/>
                <w:szCs w:val="22"/>
              </w:rPr>
            </w:pPr>
            <w:r w:rsidRPr="000B1F2D">
              <w:rPr>
                <w:color w:val="auto"/>
                <w:sz w:val="22"/>
                <w:szCs w:val="22"/>
              </w:rPr>
              <w:t>That, in order to support the implementation of SAR services in AFI States</w:t>
            </w:r>
          </w:p>
          <w:p w:rsidR="00CC4C0A" w:rsidRPr="000B1F2D" w:rsidRDefault="00CC4C0A" w:rsidP="00D75EAD">
            <w:pPr>
              <w:pStyle w:val="Default"/>
              <w:widowControl/>
              <w:contextualSpacing/>
              <w:rPr>
                <w:color w:val="auto"/>
                <w:sz w:val="22"/>
                <w:szCs w:val="22"/>
              </w:rPr>
            </w:pPr>
          </w:p>
          <w:p w:rsidR="00CC4C0A" w:rsidRPr="000B1F2D" w:rsidRDefault="00CC4C0A" w:rsidP="00CC4C0A">
            <w:pPr>
              <w:pStyle w:val="Default"/>
              <w:widowControl/>
              <w:numPr>
                <w:ilvl w:val="0"/>
                <w:numId w:val="22"/>
              </w:numPr>
              <w:ind w:left="371"/>
              <w:contextualSpacing/>
              <w:rPr>
                <w:color w:val="auto"/>
                <w:sz w:val="22"/>
                <w:szCs w:val="22"/>
              </w:rPr>
            </w:pPr>
            <w:r w:rsidRPr="000B1F2D">
              <w:rPr>
                <w:color w:val="auto"/>
                <w:sz w:val="22"/>
                <w:szCs w:val="22"/>
              </w:rPr>
              <w:t>ICAO establish a SAR Team of Experts that could, at the request of a State, be called upon to assist the State in the establishment of SAR systems including legislation frameworks and operational documentation; and</w:t>
            </w:r>
          </w:p>
          <w:p w:rsidR="00CC4C0A" w:rsidRPr="000B1F2D" w:rsidRDefault="00CC4C0A" w:rsidP="00D75EAD">
            <w:pPr>
              <w:pStyle w:val="Default"/>
              <w:widowControl/>
              <w:ind w:left="371"/>
              <w:contextualSpacing/>
              <w:rPr>
                <w:color w:val="auto"/>
                <w:sz w:val="22"/>
                <w:szCs w:val="22"/>
              </w:rPr>
            </w:pPr>
          </w:p>
          <w:p w:rsidR="00CC4C0A" w:rsidRPr="000B1F2D" w:rsidRDefault="00CC4C0A" w:rsidP="00CC4C0A">
            <w:pPr>
              <w:pStyle w:val="Default"/>
              <w:widowControl/>
              <w:numPr>
                <w:ilvl w:val="0"/>
                <w:numId w:val="22"/>
              </w:numPr>
              <w:ind w:left="371"/>
              <w:contextualSpacing/>
              <w:rPr>
                <w:color w:val="auto"/>
                <w:sz w:val="22"/>
                <w:szCs w:val="22"/>
              </w:rPr>
            </w:pPr>
            <w:r w:rsidRPr="000B1F2D">
              <w:rPr>
                <w:color w:val="auto"/>
                <w:sz w:val="22"/>
                <w:szCs w:val="22"/>
              </w:rPr>
              <w:t>AFCAC be requested to establish a SAR Support Project that will take over from the SAR Team of Experts to provide structured support to States.</w:t>
            </w:r>
          </w:p>
          <w:p w:rsidR="00CC4C0A" w:rsidRPr="000B1F2D" w:rsidRDefault="00CC4C0A" w:rsidP="00D75EAD">
            <w:pPr>
              <w:pStyle w:val="Default"/>
              <w:widowControl/>
              <w:contextualSpacing/>
              <w:rPr>
                <w:color w:val="auto"/>
                <w:sz w:val="22"/>
                <w:szCs w:val="22"/>
              </w:rPr>
            </w:pPr>
          </w:p>
          <w:p w:rsidR="00CC4C0A" w:rsidRPr="000B1F2D" w:rsidRDefault="00CC4C0A" w:rsidP="00D75EAD">
            <w:pPr>
              <w:pStyle w:val="Default"/>
              <w:widowControl/>
              <w:contextualSpacing/>
              <w:rPr>
                <w:color w:val="auto"/>
                <w:sz w:val="22"/>
                <w:szCs w:val="22"/>
              </w:rPr>
            </w:pPr>
          </w:p>
          <w:p w:rsidR="00CC4C0A" w:rsidRPr="000B1F2D" w:rsidRDefault="00CC4C0A" w:rsidP="00D75EAD">
            <w:pPr>
              <w:pStyle w:val="Default"/>
              <w:widowControl/>
              <w:contextualSpacing/>
              <w:rPr>
                <w:color w:val="auto"/>
                <w:sz w:val="22"/>
                <w:szCs w:val="22"/>
              </w:rPr>
            </w:pPr>
          </w:p>
        </w:tc>
        <w:tc>
          <w:tcPr>
            <w:tcW w:w="1694" w:type="dxa"/>
          </w:tcPr>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r w:rsidRPr="000B1F2D">
              <w:rPr>
                <w:color w:val="auto"/>
                <w:sz w:val="22"/>
                <w:szCs w:val="22"/>
                <w:lang w:bidi="th-TH"/>
              </w:rPr>
              <w:t>ICAO</w:t>
            </w: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r w:rsidRPr="000B1F2D">
              <w:rPr>
                <w:color w:val="auto"/>
                <w:sz w:val="22"/>
                <w:szCs w:val="22"/>
                <w:lang w:bidi="th-TH"/>
              </w:rPr>
              <w:t>ICAO</w:t>
            </w:r>
          </w:p>
          <w:p w:rsidR="00CC4C0A" w:rsidRPr="000B1F2D" w:rsidRDefault="00CC4C0A" w:rsidP="00D75EAD">
            <w:pPr>
              <w:pStyle w:val="Default"/>
              <w:widowControl/>
              <w:contextualSpacing/>
              <w:rPr>
                <w:color w:val="auto"/>
                <w:sz w:val="22"/>
                <w:szCs w:val="22"/>
                <w:lang w:bidi="th-TH"/>
              </w:rPr>
            </w:pPr>
            <w:r w:rsidRPr="000B1F2D">
              <w:rPr>
                <w:color w:val="auto"/>
                <w:sz w:val="22"/>
                <w:szCs w:val="22"/>
                <w:lang w:bidi="th-TH"/>
              </w:rPr>
              <w:t>AFCAC</w:t>
            </w:r>
          </w:p>
        </w:tc>
        <w:tc>
          <w:tcPr>
            <w:tcW w:w="1708" w:type="dxa"/>
          </w:tcPr>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r w:rsidRPr="000B1F2D">
              <w:rPr>
                <w:color w:val="auto"/>
                <w:sz w:val="22"/>
                <w:szCs w:val="22"/>
                <w:lang w:eastAsia="zh-CN" w:bidi="th-TH"/>
              </w:rPr>
              <w:t>SAR Team of Experts</w:t>
            </w: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r w:rsidRPr="000B1F2D">
              <w:rPr>
                <w:color w:val="auto"/>
                <w:sz w:val="22"/>
                <w:szCs w:val="22"/>
                <w:lang w:eastAsia="zh-CN" w:bidi="th-TH"/>
              </w:rPr>
              <w:t>SAR Support Project</w:t>
            </w:r>
          </w:p>
        </w:tc>
        <w:tc>
          <w:tcPr>
            <w:tcW w:w="1701" w:type="dxa"/>
          </w:tcPr>
          <w:p w:rsidR="002E1092" w:rsidRPr="000B1F2D" w:rsidRDefault="002E1092" w:rsidP="00D75EAD">
            <w:pPr>
              <w:contextualSpacing/>
              <w:rPr>
                <w:sz w:val="22"/>
                <w:szCs w:val="22"/>
                <w:lang w:eastAsia="zh-CN" w:bidi="th-TH"/>
              </w:rPr>
            </w:pPr>
          </w:p>
          <w:p w:rsidR="002E1092" w:rsidRPr="000B1F2D" w:rsidRDefault="002E1092" w:rsidP="00D75EAD">
            <w:pPr>
              <w:contextualSpacing/>
              <w:rPr>
                <w:sz w:val="22"/>
                <w:szCs w:val="22"/>
                <w:lang w:eastAsia="zh-CN" w:bidi="th-TH"/>
              </w:rPr>
            </w:pPr>
          </w:p>
          <w:p w:rsidR="002E1092" w:rsidRPr="000B1F2D" w:rsidRDefault="002E1092" w:rsidP="00D75EAD">
            <w:pPr>
              <w:contextualSpacing/>
              <w:rPr>
                <w:sz w:val="22"/>
                <w:szCs w:val="22"/>
                <w:lang w:eastAsia="zh-CN" w:bidi="th-TH"/>
              </w:rPr>
            </w:pPr>
          </w:p>
          <w:p w:rsidR="00CC4C0A" w:rsidRPr="000B1F2D" w:rsidRDefault="00D75EAD" w:rsidP="00D75EAD">
            <w:pPr>
              <w:contextualSpacing/>
              <w:rPr>
                <w:sz w:val="22"/>
                <w:szCs w:val="22"/>
                <w:lang w:eastAsia="zh-CN" w:bidi="th-TH"/>
              </w:rPr>
            </w:pPr>
            <w:r w:rsidRPr="000B1F2D">
              <w:rPr>
                <w:sz w:val="22"/>
                <w:szCs w:val="22"/>
                <w:lang w:eastAsia="zh-CN" w:bidi="th-TH"/>
              </w:rPr>
              <w:t>Noted.</w:t>
            </w:r>
          </w:p>
        </w:tc>
        <w:tc>
          <w:tcPr>
            <w:tcW w:w="1418" w:type="dxa"/>
          </w:tcPr>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r w:rsidRPr="000B1F2D">
              <w:rPr>
                <w:sz w:val="22"/>
                <w:szCs w:val="22"/>
                <w:lang w:eastAsia="zh-CN" w:bidi="th-TH"/>
              </w:rPr>
              <w:t>30 June 2014</w:t>
            </w: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r w:rsidRPr="000B1F2D">
              <w:rPr>
                <w:sz w:val="22"/>
                <w:szCs w:val="22"/>
                <w:lang w:eastAsia="zh-CN" w:bidi="th-TH"/>
              </w:rPr>
              <w:t>APIRG/20</w:t>
            </w: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tc>
        <w:tc>
          <w:tcPr>
            <w:tcW w:w="1862" w:type="dxa"/>
          </w:tcPr>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2E1092" w:rsidP="00D75EAD">
            <w:pPr>
              <w:contextualSpacing/>
              <w:rPr>
                <w:sz w:val="22"/>
                <w:szCs w:val="22"/>
                <w:lang w:eastAsia="zh-CN" w:bidi="th-TH"/>
              </w:rPr>
            </w:pPr>
            <w:r w:rsidRPr="000B1F2D">
              <w:rPr>
                <w:sz w:val="22"/>
                <w:szCs w:val="22"/>
                <w:lang w:eastAsia="zh-CN" w:bidi="th-TH"/>
              </w:rPr>
              <w:t>The SAR Team has not yet been implemented.</w:t>
            </w:r>
          </w:p>
        </w:tc>
      </w:tr>
      <w:tr w:rsidR="000B1F2D" w:rsidRPr="000B1F2D" w:rsidTr="002E1092">
        <w:trPr>
          <w:cantSplit/>
          <w:jc w:val="center"/>
        </w:trPr>
        <w:tc>
          <w:tcPr>
            <w:tcW w:w="1368" w:type="dxa"/>
          </w:tcPr>
          <w:p w:rsidR="00CC4C0A" w:rsidRPr="000B1F2D" w:rsidRDefault="00CC4C0A" w:rsidP="00D75EAD">
            <w:pPr>
              <w:contextualSpacing/>
              <w:rPr>
                <w:b/>
                <w:sz w:val="22"/>
                <w:szCs w:val="22"/>
              </w:rPr>
            </w:pPr>
            <w:r w:rsidRPr="000B1F2D">
              <w:rPr>
                <w:b/>
                <w:sz w:val="22"/>
                <w:szCs w:val="22"/>
              </w:rPr>
              <w:lastRenderedPageBreak/>
              <w:t>Conclusion 19/23:</w:t>
            </w:r>
            <w:r w:rsidRPr="000B1F2D">
              <w:rPr>
                <w:b/>
                <w:sz w:val="22"/>
                <w:szCs w:val="22"/>
              </w:rPr>
              <w:tab/>
            </w:r>
          </w:p>
        </w:tc>
        <w:tc>
          <w:tcPr>
            <w:tcW w:w="2028" w:type="dxa"/>
          </w:tcPr>
          <w:p w:rsidR="00CC4C0A" w:rsidRPr="000B1F2D" w:rsidRDefault="00CC4C0A" w:rsidP="00D75EAD">
            <w:pPr>
              <w:pStyle w:val="Default"/>
              <w:widowControl/>
              <w:ind w:hanging="15"/>
              <w:contextualSpacing/>
              <w:rPr>
                <w:color w:val="auto"/>
                <w:sz w:val="22"/>
                <w:szCs w:val="22"/>
              </w:rPr>
            </w:pPr>
            <w:r w:rsidRPr="000B1F2D">
              <w:rPr>
                <w:color w:val="auto"/>
                <w:sz w:val="22"/>
                <w:szCs w:val="22"/>
              </w:rPr>
              <w:t>Resolution of the issue of Missing Flight Plans</w:t>
            </w:r>
          </w:p>
        </w:tc>
        <w:tc>
          <w:tcPr>
            <w:tcW w:w="3508" w:type="dxa"/>
          </w:tcPr>
          <w:p w:rsidR="00CC4C0A" w:rsidRPr="000B1F2D" w:rsidRDefault="00CC4C0A" w:rsidP="00D75EAD">
            <w:pPr>
              <w:pStyle w:val="Default"/>
              <w:widowControl/>
              <w:contextualSpacing/>
              <w:rPr>
                <w:color w:val="auto"/>
                <w:sz w:val="22"/>
                <w:szCs w:val="22"/>
              </w:rPr>
            </w:pPr>
            <w:r w:rsidRPr="000B1F2D">
              <w:rPr>
                <w:color w:val="auto"/>
                <w:sz w:val="22"/>
                <w:szCs w:val="22"/>
              </w:rPr>
              <w:t>That, in order to support the effective implementation of international standards relating to flight plan:</w:t>
            </w:r>
          </w:p>
          <w:p w:rsidR="00CC4C0A" w:rsidRPr="000B1F2D" w:rsidRDefault="00CC4C0A" w:rsidP="00D75EAD">
            <w:pPr>
              <w:pStyle w:val="Default"/>
              <w:widowControl/>
              <w:contextualSpacing/>
              <w:rPr>
                <w:color w:val="auto"/>
                <w:sz w:val="22"/>
                <w:szCs w:val="22"/>
              </w:rPr>
            </w:pPr>
          </w:p>
          <w:p w:rsidR="00CC4C0A" w:rsidRPr="000B1F2D" w:rsidRDefault="00CC4C0A" w:rsidP="00CC4C0A">
            <w:pPr>
              <w:pStyle w:val="Default"/>
              <w:widowControl/>
              <w:numPr>
                <w:ilvl w:val="0"/>
                <w:numId w:val="13"/>
              </w:numPr>
              <w:ind w:left="371"/>
              <w:contextualSpacing/>
              <w:rPr>
                <w:color w:val="auto"/>
                <w:sz w:val="22"/>
                <w:szCs w:val="22"/>
              </w:rPr>
            </w:pPr>
            <w:r w:rsidRPr="000B1F2D">
              <w:rPr>
                <w:color w:val="auto"/>
                <w:sz w:val="22"/>
                <w:szCs w:val="22"/>
              </w:rPr>
              <w:t>operators and ANSPs should, take necessary measures to ensure that, prior to departure, flight plans are correctly filed and accepted;</w:t>
            </w:r>
          </w:p>
          <w:p w:rsidR="00CC4C0A" w:rsidRPr="000B1F2D" w:rsidRDefault="00CC4C0A" w:rsidP="00D75EAD">
            <w:pPr>
              <w:pStyle w:val="Default"/>
              <w:widowControl/>
              <w:contextualSpacing/>
              <w:rPr>
                <w:color w:val="auto"/>
                <w:sz w:val="22"/>
                <w:szCs w:val="22"/>
              </w:rPr>
            </w:pPr>
          </w:p>
          <w:p w:rsidR="00CC4C0A" w:rsidRPr="000B1F2D" w:rsidRDefault="00CC4C0A" w:rsidP="00CC4C0A">
            <w:pPr>
              <w:pStyle w:val="Default"/>
              <w:widowControl/>
              <w:numPr>
                <w:ilvl w:val="0"/>
                <w:numId w:val="13"/>
              </w:numPr>
              <w:ind w:left="371"/>
              <w:contextualSpacing/>
              <w:rPr>
                <w:color w:val="auto"/>
                <w:sz w:val="22"/>
                <w:szCs w:val="22"/>
              </w:rPr>
            </w:pPr>
            <w:r w:rsidRPr="000B1F2D">
              <w:rPr>
                <w:color w:val="auto"/>
                <w:sz w:val="22"/>
                <w:szCs w:val="22"/>
              </w:rPr>
              <w:t>AFI States and Air Navigation Service Providers be urged to ensure that international flights are not released for departure without correctly filed flight plans;</w:t>
            </w:r>
          </w:p>
          <w:p w:rsidR="00CC4C0A" w:rsidRPr="000B1F2D" w:rsidRDefault="00CC4C0A" w:rsidP="00D75EAD">
            <w:pPr>
              <w:pStyle w:val="Default"/>
              <w:widowControl/>
              <w:ind w:left="371"/>
              <w:contextualSpacing/>
              <w:rPr>
                <w:color w:val="auto"/>
                <w:sz w:val="22"/>
                <w:szCs w:val="22"/>
              </w:rPr>
            </w:pPr>
          </w:p>
        </w:tc>
        <w:tc>
          <w:tcPr>
            <w:tcW w:w="1694" w:type="dxa"/>
          </w:tcPr>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r w:rsidRPr="000B1F2D">
              <w:rPr>
                <w:color w:val="auto"/>
                <w:sz w:val="22"/>
                <w:szCs w:val="22"/>
                <w:lang w:bidi="th-TH"/>
              </w:rPr>
              <w:t>States</w:t>
            </w:r>
          </w:p>
          <w:p w:rsidR="00CC4C0A" w:rsidRPr="000B1F2D" w:rsidRDefault="00CC4C0A" w:rsidP="00D75EAD">
            <w:pPr>
              <w:pStyle w:val="Default"/>
              <w:widowControl/>
              <w:contextualSpacing/>
              <w:rPr>
                <w:color w:val="auto"/>
                <w:sz w:val="22"/>
                <w:szCs w:val="22"/>
                <w:lang w:bidi="th-TH"/>
              </w:rPr>
            </w:pPr>
            <w:r w:rsidRPr="000B1F2D">
              <w:rPr>
                <w:color w:val="auto"/>
                <w:sz w:val="22"/>
                <w:szCs w:val="22"/>
                <w:lang w:bidi="th-TH"/>
              </w:rPr>
              <w:t>Air Operators</w:t>
            </w:r>
          </w:p>
          <w:p w:rsidR="00CC4C0A" w:rsidRPr="000B1F2D" w:rsidRDefault="00CC4C0A" w:rsidP="00D75EAD">
            <w:pPr>
              <w:pStyle w:val="Default"/>
              <w:widowControl/>
              <w:contextualSpacing/>
              <w:rPr>
                <w:color w:val="auto"/>
                <w:sz w:val="22"/>
                <w:szCs w:val="22"/>
                <w:lang w:bidi="th-TH"/>
              </w:rPr>
            </w:pPr>
            <w:r w:rsidRPr="000B1F2D">
              <w:rPr>
                <w:color w:val="auto"/>
                <w:sz w:val="22"/>
                <w:szCs w:val="22"/>
                <w:lang w:bidi="th-TH"/>
              </w:rPr>
              <w:t>ANSPs</w:t>
            </w: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r w:rsidRPr="000B1F2D">
              <w:rPr>
                <w:color w:val="auto"/>
                <w:sz w:val="22"/>
                <w:szCs w:val="22"/>
                <w:lang w:bidi="th-TH"/>
              </w:rPr>
              <w:t>States</w:t>
            </w:r>
          </w:p>
          <w:p w:rsidR="00CC4C0A" w:rsidRPr="000B1F2D" w:rsidRDefault="00CC4C0A" w:rsidP="00D75EAD">
            <w:pPr>
              <w:pStyle w:val="Default"/>
              <w:widowControl/>
              <w:contextualSpacing/>
              <w:rPr>
                <w:color w:val="auto"/>
                <w:sz w:val="22"/>
                <w:szCs w:val="22"/>
                <w:lang w:bidi="th-TH"/>
              </w:rPr>
            </w:pPr>
            <w:r w:rsidRPr="000B1F2D">
              <w:rPr>
                <w:color w:val="auto"/>
                <w:sz w:val="22"/>
                <w:szCs w:val="22"/>
                <w:lang w:bidi="th-TH"/>
              </w:rPr>
              <w:t>ANSPs</w:t>
            </w: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tc>
        <w:tc>
          <w:tcPr>
            <w:tcW w:w="1708" w:type="dxa"/>
          </w:tcPr>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r w:rsidRPr="000B1F2D">
              <w:rPr>
                <w:color w:val="auto"/>
                <w:sz w:val="22"/>
                <w:szCs w:val="22"/>
                <w:lang w:eastAsia="zh-CN" w:bidi="th-TH"/>
              </w:rPr>
              <w:t>Submission and acceptance  of correct flight plans</w:t>
            </w: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r w:rsidRPr="000B1F2D">
              <w:rPr>
                <w:color w:val="auto"/>
                <w:sz w:val="22"/>
                <w:szCs w:val="22"/>
                <w:lang w:eastAsia="zh-CN" w:bidi="th-TH"/>
              </w:rPr>
              <w:t>Correct flight plans</w:t>
            </w: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tc>
        <w:tc>
          <w:tcPr>
            <w:tcW w:w="1701" w:type="dxa"/>
          </w:tcPr>
          <w:p w:rsidR="00CC4C0A" w:rsidRPr="000B1F2D" w:rsidRDefault="00D75EAD" w:rsidP="00D75EAD">
            <w:pPr>
              <w:contextualSpacing/>
              <w:rPr>
                <w:sz w:val="22"/>
                <w:szCs w:val="22"/>
                <w:lang w:eastAsia="zh-CN" w:bidi="th-TH"/>
              </w:rPr>
            </w:pPr>
            <w:r w:rsidRPr="000B1F2D">
              <w:rPr>
                <w:sz w:val="22"/>
                <w:szCs w:val="22"/>
                <w:lang w:eastAsia="zh-CN" w:bidi="th-TH"/>
              </w:rPr>
              <w:t>Noted.</w:t>
            </w:r>
          </w:p>
        </w:tc>
        <w:tc>
          <w:tcPr>
            <w:tcW w:w="1418" w:type="dxa"/>
          </w:tcPr>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r w:rsidRPr="000B1F2D">
              <w:rPr>
                <w:sz w:val="22"/>
                <w:szCs w:val="22"/>
                <w:lang w:eastAsia="zh-CN" w:bidi="th-TH"/>
              </w:rPr>
              <w:t>APIRG/20</w:t>
            </w: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r w:rsidRPr="000B1F2D">
              <w:rPr>
                <w:sz w:val="22"/>
                <w:szCs w:val="22"/>
                <w:lang w:eastAsia="zh-CN" w:bidi="th-TH"/>
              </w:rPr>
              <w:t>APIRG/20</w:t>
            </w: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tc>
        <w:tc>
          <w:tcPr>
            <w:tcW w:w="1862" w:type="dxa"/>
          </w:tcPr>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r w:rsidRPr="000B1F2D">
              <w:rPr>
                <w:sz w:val="22"/>
                <w:szCs w:val="22"/>
                <w:lang w:eastAsia="zh-CN" w:bidi="th-TH"/>
              </w:rPr>
              <w:t>ESAF and WACAF to make a follow-up by issuing State letter for follow-up action</w:t>
            </w:r>
          </w:p>
        </w:tc>
      </w:tr>
      <w:tr w:rsidR="000B1F2D" w:rsidRPr="000B1F2D" w:rsidTr="002E1092">
        <w:trPr>
          <w:cantSplit/>
          <w:jc w:val="center"/>
        </w:trPr>
        <w:tc>
          <w:tcPr>
            <w:tcW w:w="1368" w:type="dxa"/>
          </w:tcPr>
          <w:p w:rsidR="00CC4C0A" w:rsidRPr="000B1F2D" w:rsidRDefault="00CC4C0A" w:rsidP="00D75EAD">
            <w:pPr>
              <w:contextualSpacing/>
              <w:rPr>
                <w:b/>
                <w:sz w:val="22"/>
                <w:szCs w:val="22"/>
              </w:rPr>
            </w:pPr>
          </w:p>
        </w:tc>
        <w:tc>
          <w:tcPr>
            <w:tcW w:w="2028" w:type="dxa"/>
          </w:tcPr>
          <w:p w:rsidR="00CC4C0A" w:rsidRPr="000B1F2D" w:rsidRDefault="00CC4C0A" w:rsidP="00D75EAD">
            <w:pPr>
              <w:pStyle w:val="Default"/>
              <w:widowControl/>
              <w:ind w:hanging="15"/>
              <w:contextualSpacing/>
              <w:rPr>
                <w:color w:val="auto"/>
                <w:sz w:val="22"/>
                <w:szCs w:val="22"/>
              </w:rPr>
            </w:pPr>
          </w:p>
        </w:tc>
        <w:tc>
          <w:tcPr>
            <w:tcW w:w="3508" w:type="dxa"/>
          </w:tcPr>
          <w:p w:rsidR="00CC4C0A" w:rsidRPr="000B1F2D" w:rsidRDefault="00CC4C0A" w:rsidP="00CC4C0A">
            <w:pPr>
              <w:pStyle w:val="Default"/>
              <w:widowControl/>
              <w:numPr>
                <w:ilvl w:val="0"/>
                <w:numId w:val="13"/>
              </w:numPr>
              <w:contextualSpacing/>
              <w:rPr>
                <w:color w:val="auto"/>
                <w:sz w:val="22"/>
                <w:szCs w:val="22"/>
              </w:rPr>
            </w:pPr>
            <w:r w:rsidRPr="000B1F2D">
              <w:rPr>
                <w:color w:val="auto"/>
                <w:sz w:val="22"/>
                <w:szCs w:val="22"/>
              </w:rPr>
              <w:t>in the event of routine or repetitive non-receipt of standard flight plans, the appropriate ATS authority assess the risk and as necessary, arrange for the non-acceptance of subsequent, related operations over the territory of the State concerned. The operator(s) and adjacent ATS units will be informed in advance of this action being taken; and</w:t>
            </w:r>
          </w:p>
          <w:p w:rsidR="00CC4C0A" w:rsidRPr="000B1F2D" w:rsidRDefault="00CC4C0A" w:rsidP="00D75EAD">
            <w:pPr>
              <w:pStyle w:val="Default"/>
              <w:widowControl/>
              <w:ind w:left="720"/>
              <w:contextualSpacing/>
              <w:rPr>
                <w:color w:val="auto"/>
                <w:sz w:val="22"/>
                <w:szCs w:val="22"/>
              </w:rPr>
            </w:pPr>
          </w:p>
          <w:p w:rsidR="00CC4C0A" w:rsidRPr="000B1F2D" w:rsidRDefault="00CC4C0A" w:rsidP="00CC4C0A">
            <w:pPr>
              <w:pStyle w:val="Default"/>
              <w:widowControl/>
              <w:numPr>
                <w:ilvl w:val="0"/>
                <w:numId w:val="13"/>
              </w:numPr>
              <w:contextualSpacing/>
              <w:rPr>
                <w:color w:val="auto"/>
                <w:sz w:val="22"/>
                <w:szCs w:val="22"/>
              </w:rPr>
            </w:pPr>
            <w:r w:rsidRPr="000B1F2D">
              <w:rPr>
                <w:color w:val="auto"/>
                <w:sz w:val="22"/>
                <w:szCs w:val="22"/>
              </w:rPr>
              <w:t>AFI States regulatory bodies take necessary action to ensure effective implementation.</w:t>
            </w:r>
          </w:p>
          <w:p w:rsidR="00CC4C0A" w:rsidRPr="000B1F2D" w:rsidRDefault="00CC4C0A" w:rsidP="00D75EAD">
            <w:pPr>
              <w:pStyle w:val="Default"/>
              <w:widowControl/>
              <w:ind w:left="720"/>
              <w:contextualSpacing/>
              <w:rPr>
                <w:color w:val="auto"/>
                <w:sz w:val="22"/>
                <w:szCs w:val="22"/>
              </w:rPr>
            </w:pPr>
          </w:p>
        </w:tc>
        <w:tc>
          <w:tcPr>
            <w:tcW w:w="1694" w:type="dxa"/>
          </w:tcPr>
          <w:p w:rsidR="00CC4C0A" w:rsidRPr="000B1F2D" w:rsidRDefault="00CC4C0A" w:rsidP="00D75EAD">
            <w:pPr>
              <w:pStyle w:val="Default"/>
              <w:widowControl/>
              <w:contextualSpacing/>
              <w:rPr>
                <w:color w:val="auto"/>
                <w:sz w:val="22"/>
                <w:szCs w:val="22"/>
                <w:lang w:bidi="th-TH"/>
              </w:rPr>
            </w:pPr>
            <w:r w:rsidRPr="000B1F2D">
              <w:rPr>
                <w:color w:val="auto"/>
                <w:sz w:val="22"/>
                <w:szCs w:val="22"/>
                <w:lang w:bidi="th-TH"/>
              </w:rPr>
              <w:t>States</w:t>
            </w: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r w:rsidRPr="000B1F2D">
              <w:rPr>
                <w:color w:val="auto"/>
                <w:sz w:val="22"/>
                <w:szCs w:val="22"/>
                <w:lang w:bidi="th-TH"/>
              </w:rPr>
              <w:t>States</w:t>
            </w:r>
          </w:p>
        </w:tc>
        <w:tc>
          <w:tcPr>
            <w:tcW w:w="1708" w:type="dxa"/>
          </w:tcPr>
          <w:p w:rsidR="00CC4C0A" w:rsidRPr="000B1F2D" w:rsidRDefault="00CC4C0A" w:rsidP="00D75EAD">
            <w:pPr>
              <w:pStyle w:val="Default"/>
              <w:widowControl/>
              <w:contextualSpacing/>
              <w:rPr>
                <w:color w:val="auto"/>
                <w:sz w:val="22"/>
                <w:szCs w:val="22"/>
                <w:lang w:eastAsia="zh-CN" w:bidi="th-TH"/>
              </w:rPr>
            </w:pPr>
            <w:r w:rsidRPr="000B1F2D">
              <w:rPr>
                <w:color w:val="auto"/>
                <w:sz w:val="22"/>
                <w:szCs w:val="22"/>
                <w:lang w:eastAsia="zh-CN" w:bidi="th-TH"/>
              </w:rPr>
              <w:t>Mitigation of missing flight plans</w:t>
            </w: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r w:rsidRPr="000B1F2D">
              <w:rPr>
                <w:color w:val="auto"/>
                <w:sz w:val="22"/>
                <w:szCs w:val="22"/>
                <w:lang w:eastAsia="zh-CN" w:bidi="th-TH"/>
              </w:rPr>
              <w:t>Enforcement of flight plan requirements</w:t>
            </w:r>
          </w:p>
        </w:tc>
        <w:tc>
          <w:tcPr>
            <w:tcW w:w="1701" w:type="dxa"/>
          </w:tcPr>
          <w:p w:rsidR="00CC4C0A" w:rsidRPr="000B1F2D" w:rsidRDefault="00CC4C0A" w:rsidP="00D75EAD">
            <w:pPr>
              <w:contextualSpacing/>
              <w:rPr>
                <w:sz w:val="22"/>
                <w:szCs w:val="22"/>
                <w:lang w:eastAsia="zh-CN" w:bidi="th-TH"/>
              </w:rPr>
            </w:pPr>
          </w:p>
        </w:tc>
        <w:tc>
          <w:tcPr>
            <w:tcW w:w="1418" w:type="dxa"/>
          </w:tcPr>
          <w:p w:rsidR="00CC4C0A" w:rsidRPr="000B1F2D" w:rsidRDefault="00CC4C0A" w:rsidP="00D75EAD">
            <w:pPr>
              <w:contextualSpacing/>
              <w:rPr>
                <w:sz w:val="22"/>
                <w:szCs w:val="22"/>
                <w:lang w:eastAsia="zh-CN" w:bidi="th-TH"/>
              </w:rPr>
            </w:pPr>
            <w:r w:rsidRPr="000B1F2D">
              <w:rPr>
                <w:sz w:val="22"/>
                <w:szCs w:val="22"/>
                <w:lang w:eastAsia="zh-CN" w:bidi="th-TH"/>
              </w:rPr>
              <w:t>APIRG/20</w:t>
            </w: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r w:rsidRPr="000B1F2D">
              <w:rPr>
                <w:sz w:val="22"/>
                <w:szCs w:val="22"/>
                <w:lang w:eastAsia="zh-CN" w:bidi="th-TH"/>
              </w:rPr>
              <w:t>APIRG/20</w:t>
            </w:r>
          </w:p>
          <w:p w:rsidR="00CC4C0A" w:rsidRPr="000B1F2D" w:rsidRDefault="00CC4C0A" w:rsidP="00D75EAD">
            <w:pPr>
              <w:contextualSpacing/>
              <w:rPr>
                <w:sz w:val="22"/>
                <w:szCs w:val="22"/>
                <w:lang w:eastAsia="zh-CN" w:bidi="th-TH"/>
              </w:rPr>
            </w:pPr>
          </w:p>
        </w:tc>
        <w:tc>
          <w:tcPr>
            <w:tcW w:w="1862" w:type="dxa"/>
          </w:tcPr>
          <w:p w:rsidR="00CC4C0A" w:rsidRPr="000B1F2D" w:rsidRDefault="00CC4C0A" w:rsidP="00D75EAD">
            <w:pPr>
              <w:contextualSpacing/>
              <w:rPr>
                <w:sz w:val="22"/>
                <w:szCs w:val="22"/>
                <w:lang w:eastAsia="zh-CN" w:bidi="th-TH"/>
              </w:rPr>
            </w:pPr>
          </w:p>
        </w:tc>
      </w:tr>
      <w:tr w:rsidR="000B1F2D" w:rsidRPr="000B1F2D" w:rsidTr="002E1092">
        <w:trPr>
          <w:cantSplit/>
          <w:jc w:val="center"/>
        </w:trPr>
        <w:tc>
          <w:tcPr>
            <w:tcW w:w="1368" w:type="dxa"/>
          </w:tcPr>
          <w:p w:rsidR="00CC4C0A" w:rsidRPr="000B1F2D" w:rsidRDefault="00CC4C0A" w:rsidP="00D75EAD">
            <w:pPr>
              <w:contextualSpacing/>
              <w:rPr>
                <w:b/>
                <w:sz w:val="22"/>
                <w:szCs w:val="22"/>
              </w:rPr>
            </w:pPr>
            <w:r w:rsidRPr="000B1F2D">
              <w:rPr>
                <w:b/>
                <w:sz w:val="22"/>
                <w:szCs w:val="22"/>
              </w:rPr>
              <w:t>Decision 19/24:</w:t>
            </w:r>
          </w:p>
        </w:tc>
        <w:tc>
          <w:tcPr>
            <w:tcW w:w="2028" w:type="dxa"/>
          </w:tcPr>
          <w:p w:rsidR="00CC4C0A" w:rsidRPr="000B1F2D" w:rsidRDefault="00CC4C0A" w:rsidP="00D75EAD">
            <w:pPr>
              <w:pStyle w:val="Default"/>
              <w:widowControl/>
              <w:ind w:hanging="15"/>
              <w:contextualSpacing/>
              <w:rPr>
                <w:color w:val="auto"/>
                <w:sz w:val="22"/>
                <w:szCs w:val="22"/>
              </w:rPr>
            </w:pPr>
            <w:r w:rsidRPr="000B1F2D">
              <w:rPr>
                <w:color w:val="auto"/>
                <w:sz w:val="22"/>
                <w:szCs w:val="22"/>
              </w:rPr>
              <w:t>Dissolution of the AFI Flight Plan Transition (FPLT) Task Force</w:t>
            </w:r>
            <w:r w:rsidRPr="000B1F2D">
              <w:rPr>
                <w:webHidden/>
                <w:color w:val="auto"/>
                <w:sz w:val="22"/>
                <w:szCs w:val="22"/>
              </w:rPr>
              <w:tab/>
            </w:r>
          </w:p>
        </w:tc>
        <w:tc>
          <w:tcPr>
            <w:tcW w:w="3508" w:type="dxa"/>
          </w:tcPr>
          <w:p w:rsidR="00CC4C0A" w:rsidRPr="000B1F2D" w:rsidRDefault="00CC4C0A" w:rsidP="00D75EAD">
            <w:pPr>
              <w:pStyle w:val="Default"/>
              <w:widowControl/>
              <w:contextualSpacing/>
              <w:rPr>
                <w:color w:val="auto"/>
                <w:sz w:val="22"/>
                <w:szCs w:val="22"/>
              </w:rPr>
            </w:pPr>
            <w:r w:rsidRPr="000B1F2D">
              <w:rPr>
                <w:color w:val="auto"/>
                <w:sz w:val="22"/>
                <w:szCs w:val="22"/>
              </w:rPr>
              <w:t>That:</w:t>
            </w:r>
          </w:p>
          <w:p w:rsidR="00CC4C0A" w:rsidRPr="000B1F2D" w:rsidRDefault="00CC4C0A" w:rsidP="00D75EAD">
            <w:pPr>
              <w:pStyle w:val="Default"/>
              <w:widowControl/>
              <w:contextualSpacing/>
              <w:rPr>
                <w:color w:val="auto"/>
                <w:sz w:val="22"/>
                <w:szCs w:val="22"/>
              </w:rPr>
            </w:pPr>
          </w:p>
          <w:p w:rsidR="00CC4C0A" w:rsidRPr="000B1F2D" w:rsidRDefault="00CC4C0A" w:rsidP="00CC4C0A">
            <w:pPr>
              <w:pStyle w:val="Default"/>
              <w:widowControl/>
              <w:numPr>
                <w:ilvl w:val="0"/>
                <w:numId w:val="23"/>
              </w:numPr>
              <w:ind w:left="371"/>
              <w:contextualSpacing/>
              <w:rPr>
                <w:color w:val="auto"/>
                <w:sz w:val="22"/>
                <w:szCs w:val="22"/>
              </w:rPr>
            </w:pPr>
            <w:r w:rsidRPr="000B1F2D">
              <w:rPr>
                <w:color w:val="auto"/>
                <w:sz w:val="22"/>
                <w:szCs w:val="22"/>
              </w:rPr>
              <w:t>the AFI Flight Plan Transition Task Force is hereby dissolved; and</w:t>
            </w:r>
          </w:p>
          <w:p w:rsidR="00CC4C0A" w:rsidRPr="000B1F2D" w:rsidRDefault="00CC4C0A" w:rsidP="00D75EAD">
            <w:pPr>
              <w:pStyle w:val="Default"/>
              <w:widowControl/>
              <w:contextualSpacing/>
              <w:rPr>
                <w:color w:val="auto"/>
                <w:sz w:val="22"/>
                <w:szCs w:val="22"/>
              </w:rPr>
            </w:pPr>
          </w:p>
          <w:p w:rsidR="00CC4C0A" w:rsidRPr="000B1F2D" w:rsidRDefault="00CC4C0A" w:rsidP="00CC4C0A">
            <w:pPr>
              <w:pStyle w:val="Default"/>
              <w:widowControl/>
              <w:numPr>
                <w:ilvl w:val="0"/>
                <w:numId w:val="23"/>
              </w:numPr>
              <w:ind w:left="371"/>
              <w:contextualSpacing/>
              <w:rPr>
                <w:color w:val="auto"/>
                <w:sz w:val="22"/>
                <w:szCs w:val="22"/>
              </w:rPr>
            </w:pPr>
            <w:proofErr w:type="gramStart"/>
            <w:r w:rsidRPr="000B1F2D">
              <w:rPr>
                <w:color w:val="auto"/>
                <w:sz w:val="22"/>
                <w:szCs w:val="22"/>
              </w:rPr>
              <w:t>the</w:t>
            </w:r>
            <w:proofErr w:type="gramEnd"/>
            <w:r w:rsidRPr="000B1F2D">
              <w:rPr>
                <w:color w:val="auto"/>
                <w:sz w:val="22"/>
                <w:szCs w:val="22"/>
              </w:rPr>
              <w:t xml:space="preserve"> ATM/AIM/SAR and CNS Sub-Groups should take necessary action to follow up on the post-implementation issues of the NEW ICAO Flight Plan format.</w:t>
            </w:r>
          </w:p>
        </w:tc>
        <w:tc>
          <w:tcPr>
            <w:tcW w:w="1694" w:type="dxa"/>
          </w:tcPr>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r w:rsidRPr="000B1F2D">
              <w:rPr>
                <w:color w:val="auto"/>
                <w:sz w:val="22"/>
                <w:szCs w:val="22"/>
                <w:lang w:bidi="th-TH"/>
              </w:rPr>
              <w:t>APIRG</w:t>
            </w: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r w:rsidRPr="000B1F2D">
              <w:rPr>
                <w:color w:val="auto"/>
                <w:sz w:val="22"/>
                <w:szCs w:val="22"/>
                <w:lang w:bidi="th-TH"/>
              </w:rPr>
              <w:t>APIRG</w:t>
            </w:r>
          </w:p>
        </w:tc>
        <w:tc>
          <w:tcPr>
            <w:tcW w:w="1708" w:type="dxa"/>
          </w:tcPr>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r w:rsidRPr="000B1F2D">
              <w:rPr>
                <w:color w:val="auto"/>
                <w:sz w:val="22"/>
                <w:szCs w:val="22"/>
                <w:lang w:eastAsia="zh-CN" w:bidi="th-TH"/>
              </w:rPr>
              <w:t>Dissolution of AFI FPLT Task Force</w:t>
            </w: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r w:rsidRPr="000B1F2D">
              <w:rPr>
                <w:color w:val="auto"/>
                <w:sz w:val="22"/>
                <w:szCs w:val="22"/>
                <w:lang w:eastAsia="zh-CN" w:bidi="th-TH"/>
              </w:rPr>
              <w:t>Follow-up of NEW ICAO Flight Plan issues</w:t>
            </w:r>
          </w:p>
        </w:tc>
        <w:tc>
          <w:tcPr>
            <w:tcW w:w="1701" w:type="dxa"/>
          </w:tcPr>
          <w:p w:rsidR="00CC4C0A" w:rsidRPr="000B1F2D" w:rsidRDefault="00D75EAD" w:rsidP="00D75EAD">
            <w:pPr>
              <w:contextualSpacing/>
              <w:rPr>
                <w:sz w:val="22"/>
                <w:szCs w:val="22"/>
                <w:lang w:eastAsia="zh-CN" w:bidi="th-TH"/>
              </w:rPr>
            </w:pPr>
            <w:r w:rsidRPr="000B1F2D">
              <w:rPr>
                <w:sz w:val="22"/>
                <w:szCs w:val="22"/>
                <w:lang w:eastAsia="zh-CN" w:bidi="th-TH"/>
              </w:rPr>
              <w:t>Noted.</w:t>
            </w:r>
          </w:p>
        </w:tc>
        <w:tc>
          <w:tcPr>
            <w:tcW w:w="1418" w:type="dxa"/>
          </w:tcPr>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r w:rsidRPr="000B1F2D">
              <w:rPr>
                <w:sz w:val="22"/>
                <w:szCs w:val="22"/>
                <w:lang w:eastAsia="zh-CN" w:bidi="th-TH"/>
              </w:rPr>
              <w:t>Done</w:t>
            </w: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r w:rsidRPr="000B1F2D">
              <w:rPr>
                <w:sz w:val="22"/>
                <w:szCs w:val="22"/>
                <w:lang w:eastAsia="zh-CN" w:bidi="th-TH"/>
              </w:rPr>
              <w:t>APIRG/20</w:t>
            </w: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tc>
        <w:tc>
          <w:tcPr>
            <w:tcW w:w="1862" w:type="dxa"/>
          </w:tcPr>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r w:rsidRPr="000B1F2D">
              <w:rPr>
                <w:sz w:val="22"/>
                <w:szCs w:val="22"/>
                <w:lang w:eastAsia="zh-CN" w:bidi="th-TH"/>
              </w:rPr>
              <w:t>ROs CNS/ATM to follow-up with States</w:t>
            </w:r>
          </w:p>
        </w:tc>
      </w:tr>
      <w:tr w:rsidR="000B1F2D" w:rsidRPr="000B1F2D" w:rsidTr="002E1092">
        <w:trPr>
          <w:cantSplit/>
          <w:jc w:val="center"/>
        </w:trPr>
        <w:tc>
          <w:tcPr>
            <w:tcW w:w="1368" w:type="dxa"/>
          </w:tcPr>
          <w:p w:rsidR="00CC4C0A" w:rsidRPr="000B1F2D" w:rsidRDefault="00CC4C0A" w:rsidP="00D75EAD">
            <w:pPr>
              <w:contextualSpacing/>
              <w:rPr>
                <w:b/>
                <w:sz w:val="22"/>
                <w:szCs w:val="22"/>
              </w:rPr>
            </w:pPr>
            <w:r w:rsidRPr="000B1F2D">
              <w:rPr>
                <w:b/>
                <w:sz w:val="22"/>
                <w:szCs w:val="22"/>
              </w:rPr>
              <w:lastRenderedPageBreak/>
              <w:t>Conclusion 19/25:</w:t>
            </w:r>
            <w:r w:rsidRPr="000B1F2D">
              <w:rPr>
                <w:b/>
                <w:sz w:val="22"/>
                <w:szCs w:val="22"/>
              </w:rPr>
              <w:tab/>
            </w:r>
          </w:p>
        </w:tc>
        <w:tc>
          <w:tcPr>
            <w:tcW w:w="2028" w:type="dxa"/>
          </w:tcPr>
          <w:p w:rsidR="00CC4C0A" w:rsidRPr="000B1F2D" w:rsidRDefault="00CC4C0A" w:rsidP="00D75EAD">
            <w:pPr>
              <w:pStyle w:val="Default"/>
              <w:widowControl/>
              <w:ind w:hanging="15"/>
              <w:contextualSpacing/>
              <w:rPr>
                <w:color w:val="auto"/>
                <w:sz w:val="22"/>
                <w:szCs w:val="22"/>
              </w:rPr>
            </w:pPr>
            <w:r w:rsidRPr="000B1F2D">
              <w:rPr>
                <w:color w:val="auto"/>
                <w:sz w:val="22"/>
                <w:szCs w:val="22"/>
              </w:rPr>
              <w:t>Implementation of Voice over IP for ATS/DS</w:t>
            </w:r>
          </w:p>
        </w:tc>
        <w:tc>
          <w:tcPr>
            <w:tcW w:w="3508" w:type="dxa"/>
          </w:tcPr>
          <w:p w:rsidR="00CC4C0A" w:rsidRPr="000B1F2D" w:rsidRDefault="00CC4C0A" w:rsidP="00D75EAD">
            <w:pPr>
              <w:pStyle w:val="Default"/>
              <w:widowControl/>
              <w:contextualSpacing/>
              <w:rPr>
                <w:color w:val="auto"/>
                <w:sz w:val="22"/>
                <w:szCs w:val="22"/>
              </w:rPr>
            </w:pPr>
            <w:r w:rsidRPr="000B1F2D">
              <w:rPr>
                <w:color w:val="auto"/>
                <w:sz w:val="22"/>
                <w:szCs w:val="22"/>
              </w:rPr>
              <w:t>That:</w:t>
            </w:r>
          </w:p>
          <w:p w:rsidR="00CC4C0A" w:rsidRPr="000B1F2D" w:rsidRDefault="00CC4C0A" w:rsidP="00D75EAD">
            <w:pPr>
              <w:pStyle w:val="Default"/>
              <w:widowControl/>
              <w:contextualSpacing/>
              <w:rPr>
                <w:color w:val="auto"/>
                <w:sz w:val="22"/>
                <w:szCs w:val="22"/>
              </w:rPr>
            </w:pPr>
          </w:p>
          <w:p w:rsidR="00CC4C0A" w:rsidRPr="000B1F2D" w:rsidRDefault="00CC4C0A" w:rsidP="00D75EAD">
            <w:pPr>
              <w:pStyle w:val="Default"/>
              <w:widowControl/>
              <w:contextualSpacing/>
              <w:rPr>
                <w:color w:val="auto"/>
                <w:sz w:val="22"/>
                <w:szCs w:val="22"/>
              </w:rPr>
            </w:pPr>
            <w:r w:rsidRPr="000B1F2D">
              <w:rPr>
                <w:color w:val="auto"/>
                <w:sz w:val="22"/>
                <w:szCs w:val="22"/>
              </w:rPr>
              <w:t>AFI States implement Voice over IP (VoIP) as an evolution of the current point-to-point ATS/DS system, and conduct coordinated trials on VoIP prior to operational use.</w:t>
            </w:r>
          </w:p>
        </w:tc>
        <w:tc>
          <w:tcPr>
            <w:tcW w:w="1694" w:type="dxa"/>
          </w:tcPr>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r w:rsidRPr="000B1F2D">
              <w:rPr>
                <w:color w:val="auto"/>
                <w:sz w:val="22"/>
                <w:szCs w:val="22"/>
                <w:lang w:bidi="th-TH"/>
              </w:rPr>
              <w:t>States</w:t>
            </w:r>
          </w:p>
        </w:tc>
        <w:tc>
          <w:tcPr>
            <w:tcW w:w="1708" w:type="dxa"/>
          </w:tcPr>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r w:rsidRPr="000B1F2D">
              <w:rPr>
                <w:color w:val="auto"/>
                <w:sz w:val="22"/>
                <w:szCs w:val="22"/>
                <w:lang w:eastAsia="zh-CN" w:bidi="th-TH"/>
              </w:rPr>
              <w:t>VoIP trials for ATS/DS</w:t>
            </w:r>
          </w:p>
        </w:tc>
        <w:tc>
          <w:tcPr>
            <w:tcW w:w="1701" w:type="dxa"/>
          </w:tcPr>
          <w:p w:rsidR="00CC4C0A" w:rsidRPr="000B1F2D" w:rsidRDefault="00D75EAD" w:rsidP="00D75EAD">
            <w:pPr>
              <w:contextualSpacing/>
              <w:rPr>
                <w:sz w:val="22"/>
                <w:szCs w:val="22"/>
                <w:lang w:eastAsia="zh-CN" w:bidi="th-TH"/>
              </w:rPr>
            </w:pPr>
            <w:r w:rsidRPr="000B1F2D">
              <w:rPr>
                <w:sz w:val="22"/>
                <w:szCs w:val="22"/>
                <w:lang w:eastAsia="zh-CN" w:bidi="th-TH"/>
              </w:rPr>
              <w:t>Noted.</w:t>
            </w:r>
          </w:p>
        </w:tc>
        <w:tc>
          <w:tcPr>
            <w:tcW w:w="1418" w:type="dxa"/>
          </w:tcPr>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r w:rsidRPr="000B1F2D">
              <w:rPr>
                <w:sz w:val="22"/>
                <w:szCs w:val="22"/>
                <w:lang w:eastAsia="zh-CN" w:bidi="th-TH"/>
              </w:rPr>
              <w:t>APIRG/20</w:t>
            </w:r>
          </w:p>
        </w:tc>
        <w:tc>
          <w:tcPr>
            <w:tcW w:w="1862" w:type="dxa"/>
          </w:tcPr>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r w:rsidRPr="000B1F2D">
              <w:rPr>
                <w:sz w:val="22"/>
                <w:szCs w:val="22"/>
                <w:lang w:eastAsia="zh-CN" w:bidi="th-TH"/>
              </w:rPr>
              <w:t>ESAF/WACAF to follow-up with States</w:t>
            </w:r>
          </w:p>
        </w:tc>
      </w:tr>
      <w:tr w:rsidR="000B1F2D" w:rsidRPr="000B1F2D" w:rsidTr="002E1092">
        <w:trPr>
          <w:cantSplit/>
          <w:jc w:val="center"/>
        </w:trPr>
        <w:tc>
          <w:tcPr>
            <w:tcW w:w="1368" w:type="dxa"/>
          </w:tcPr>
          <w:p w:rsidR="00CC4C0A" w:rsidRPr="000B1F2D" w:rsidRDefault="00CC4C0A" w:rsidP="00D75EAD">
            <w:pPr>
              <w:contextualSpacing/>
              <w:rPr>
                <w:b/>
                <w:sz w:val="22"/>
                <w:szCs w:val="22"/>
              </w:rPr>
            </w:pPr>
            <w:r w:rsidRPr="000B1F2D">
              <w:rPr>
                <w:b/>
                <w:sz w:val="22"/>
                <w:szCs w:val="22"/>
              </w:rPr>
              <w:t>Decision 19/26:</w:t>
            </w:r>
          </w:p>
        </w:tc>
        <w:tc>
          <w:tcPr>
            <w:tcW w:w="2028" w:type="dxa"/>
          </w:tcPr>
          <w:p w:rsidR="00CC4C0A" w:rsidRPr="000B1F2D" w:rsidRDefault="00CC4C0A" w:rsidP="00D75EAD">
            <w:pPr>
              <w:pStyle w:val="Default"/>
              <w:widowControl/>
              <w:ind w:hanging="15"/>
              <w:contextualSpacing/>
              <w:rPr>
                <w:color w:val="auto"/>
                <w:sz w:val="22"/>
                <w:szCs w:val="22"/>
              </w:rPr>
            </w:pPr>
            <w:r w:rsidRPr="000B1F2D">
              <w:rPr>
                <w:color w:val="auto"/>
                <w:sz w:val="22"/>
                <w:szCs w:val="22"/>
              </w:rPr>
              <w:t>Draft guidelines for the implementation of AMHS Systems in the AFI Region</w:t>
            </w:r>
          </w:p>
        </w:tc>
        <w:tc>
          <w:tcPr>
            <w:tcW w:w="3508" w:type="dxa"/>
          </w:tcPr>
          <w:p w:rsidR="00CC4C0A" w:rsidRPr="000B1F2D" w:rsidRDefault="00CC4C0A" w:rsidP="00D75EAD">
            <w:pPr>
              <w:pStyle w:val="Default"/>
              <w:widowControl/>
              <w:contextualSpacing/>
              <w:rPr>
                <w:color w:val="auto"/>
                <w:sz w:val="22"/>
                <w:szCs w:val="22"/>
              </w:rPr>
            </w:pPr>
            <w:r w:rsidRPr="000B1F2D">
              <w:rPr>
                <w:color w:val="auto"/>
                <w:sz w:val="22"/>
                <w:szCs w:val="22"/>
              </w:rPr>
              <w:t>That:</w:t>
            </w:r>
          </w:p>
          <w:p w:rsidR="00CC4C0A" w:rsidRPr="000B1F2D" w:rsidRDefault="00CC4C0A" w:rsidP="00D75EAD">
            <w:pPr>
              <w:pStyle w:val="Default"/>
              <w:widowControl/>
              <w:contextualSpacing/>
              <w:rPr>
                <w:color w:val="auto"/>
                <w:sz w:val="22"/>
                <w:szCs w:val="22"/>
              </w:rPr>
            </w:pPr>
          </w:p>
          <w:p w:rsidR="00CC4C0A" w:rsidRPr="000B1F2D" w:rsidRDefault="00CC4C0A" w:rsidP="00CC4C0A">
            <w:pPr>
              <w:pStyle w:val="Default"/>
              <w:widowControl/>
              <w:numPr>
                <w:ilvl w:val="0"/>
                <w:numId w:val="24"/>
              </w:numPr>
              <w:ind w:left="371"/>
              <w:contextualSpacing/>
              <w:rPr>
                <w:color w:val="auto"/>
                <w:sz w:val="22"/>
                <w:szCs w:val="22"/>
              </w:rPr>
            </w:pPr>
            <w:r w:rsidRPr="000B1F2D">
              <w:rPr>
                <w:color w:val="auto"/>
                <w:sz w:val="22"/>
                <w:szCs w:val="22"/>
              </w:rPr>
              <w:t>The AMHS Implementation Task Force  should complete its work on the Draft AFI AMHS Manual, Draft Guidelines on Internet Protocol (IP)–based Infrastructure Tests and Draft AMHS Training Guidelines by 30 March 2014; and</w:t>
            </w:r>
          </w:p>
          <w:p w:rsidR="00CC4C0A" w:rsidRPr="000B1F2D" w:rsidRDefault="00CC4C0A" w:rsidP="00D75EAD">
            <w:pPr>
              <w:pStyle w:val="Default"/>
              <w:widowControl/>
              <w:ind w:left="371"/>
              <w:contextualSpacing/>
              <w:rPr>
                <w:color w:val="auto"/>
                <w:sz w:val="22"/>
                <w:szCs w:val="22"/>
              </w:rPr>
            </w:pPr>
          </w:p>
          <w:p w:rsidR="00CC4C0A" w:rsidRPr="000B1F2D" w:rsidRDefault="00CC4C0A" w:rsidP="00CC4C0A">
            <w:pPr>
              <w:pStyle w:val="Default"/>
              <w:widowControl/>
              <w:numPr>
                <w:ilvl w:val="0"/>
                <w:numId w:val="24"/>
              </w:numPr>
              <w:ind w:left="371"/>
              <w:contextualSpacing/>
              <w:rPr>
                <w:color w:val="auto"/>
                <w:sz w:val="22"/>
                <w:szCs w:val="22"/>
              </w:rPr>
            </w:pPr>
            <w:r w:rsidRPr="000B1F2D">
              <w:rPr>
                <w:color w:val="auto"/>
                <w:sz w:val="22"/>
                <w:szCs w:val="22"/>
              </w:rPr>
              <w:t>The Secretariat circulate the Draft Guidelines to be developed by the AMHS Task Force (when available), as an interim measure to facilitate trials by States, pending their submission to the next APIRG meeting for formal adoption.</w:t>
            </w:r>
          </w:p>
        </w:tc>
        <w:tc>
          <w:tcPr>
            <w:tcW w:w="1694" w:type="dxa"/>
          </w:tcPr>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r w:rsidRPr="000B1F2D">
              <w:rPr>
                <w:color w:val="auto"/>
                <w:sz w:val="22"/>
                <w:szCs w:val="22"/>
                <w:lang w:bidi="th-TH"/>
              </w:rPr>
              <w:t>APIRG</w:t>
            </w: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r w:rsidRPr="000B1F2D">
              <w:rPr>
                <w:color w:val="auto"/>
                <w:sz w:val="22"/>
                <w:szCs w:val="22"/>
                <w:lang w:bidi="th-TH"/>
              </w:rPr>
              <w:t>ICAO ROs</w:t>
            </w:r>
          </w:p>
        </w:tc>
        <w:tc>
          <w:tcPr>
            <w:tcW w:w="1708" w:type="dxa"/>
          </w:tcPr>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r w:rsidRPr="000B1F2D">
              <w:rPr>
                <w:color w:val="auto"/>
                <w:sz w:val="22"/>
                <w:szCs w:val="22"/>
                <w:lang w:eastAsia="zh-CN" w:bidi="th-TH"/>
              </w:rPr>
              <w:t>Draft Guidelines on AHMS implementation and training</w:t>
            </w: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r w:rsidRPr="000B1F2D">
              <w:rPr>
                <w:color w:val="auto"/>
                <w:sz w:val="22"/>
                <w:szCs w:val="22"/>
                <w:lang w:eastAsia="zh-CN" w:bidi="th-TH"/>
              </w:rPr>
              <w:t>Draft Guidelines on AHMS implementation and training</w:t>
            </w:r>
          </w:p>
          <w:p w:rsidR="00CC4C0A" w:rsidRPr="000B1F2D" w:rsidRDefault="00CC4C0A" w:rsidP="00D75EAD">
            <w:pPr>
              <w:pStyle w:val="Default"/>
              <w:widowControl/>
              <w:contextualSpacing/>
              <w:rPr>
                <w:color w:val="auto"/>
                <w:sz w:val="22"/>
                <w:szCs w:val="22"/>
                <w:lang w:eastAsia="zh-CN" w:bidi="th-TH"/>
              </w:rPr>
            </w:pPr>
            <w:r w:rsidRPr="000B1F2D">
              <w:rPr>
                <w:color w:val="auto"/>
                <w:sz w:val="22"/>
                <w:szCs w:val="22"/>
                <w:lang w:eastAsia="zh-CN" w:bidi="th-TH"/>
              </w:rPr>
              <w:t>circulated to States</w:t>
            </w:r>
          </w:p>
        </w:tc>
        <w:tc>
          <w:tcPr>
            <w:tcW w:w="1701" w:type="dxa"/>
          </w:tcPr>
          <w:p w:rsidR="00CC4C0A" w:rsidRPr="000B1F2D" w:rsidRDefault="00D75EAD" w:rsidP="00D75EAD">
            <w:pPr>
              <w:contextualSpacing/>
              <w:rPr>
                <w:sz w:val="22"/>
                <w:szCs w:val="22"/>
                <w:lang w:eastAsia="zh-CN" w:bidi="th-TH"/>
              </w:rPr>
            </w:pPr>
            <w:r w:rsidRPr="000B1F2D">
              <w:rPr>
                <w:sz w:val="22"/>
                <w:szCs w:val="22"/>
                <w:lang w:eastAsia="zh-CN" w:bidi="th-TH"/>
              </w:rPr>
              <w:t>Noted.</w:t>
            </w:r>
          </w:p>
        </w:tc>
        <w:tc>
          <w:tcPr>
            <w:tcW w:w="1418" w:type="dxa"/>
          </w:tcPr>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r w:rsidRPr="000B1F2D">
              <w:rPr>
                <w:sz w:val="22"/>
                <w:szCs w:val="22"/>
                <w:lang w:eastAsia="zh-CN" w:bidi="th-TH"/>
              </w:rPr>
              <w:t>30 March 2014</w:t>
            </w: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r w:rsidRPr="000B1F2D">
              <w:rPr>
                <w:sz w:val="22"/>
                <w:szCs w:val="22"/>
                <w:lang w:eastAsia="zh-CN" w:bidi="th-TH"/>
              </w:rPr>
              <w:t>30 June 2014</w:t>
            </w:r>
          </w:p>
        </w:tc>
        <w:tc>
          <w:tcPr>
            <w:tcW w:w="1862" w:type="dxa"/>
          </w:tcPr>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r w:rsidRPr="000B1F2D">
              <w:rPr>
                <w:sz w:val="22"/>
                <w:szCs w:val="22"/>
                <w:lang w:eastAsia="zh-CN" w:bidi="th-TH"/>
              </w:rPr>
              <w:t xml:space="preserve">RO/CNS to follow-up with States – Deadline </w:t>
            </w:r>
            <w:r w:rsidRPr="000B1F2D">
              <w:rPr>
                <w:sz w:val="22"/>
                <w:szCs w:val="22"/>
                <w:u w:val="single"/>
                <w:lang w:eastAsia="zh-CN" w:bidi="th-TH"/>
              </w:rPr>
              <w:t>30/3/2014</w:t>
            </w: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r w:rsidRPr="000B1F2D">
              <w:rPr>
                <w:sz w:val="22"/>
                <w:szCs w:val="22"/>
                <w:lang w:eastAsia="zh-CN" w:bidi="th-TH"/>
              </w:rPr>
              <w:t>A meeting to take place in ESAF Office in May 2014 as reflected in our W/Program</w:t>
            </w:r>
          </w:p>
        </w:tc>
      </w:tr>
      <w:tr w:rsidR="000B1F2D" w:rsidRPr="000B1F2D" w:rsidTr="002E1092">
        <w:trPr>
          <w:cantSplit/>
          <w:jc w:val="center"/>
        </w:trPr>
        <w:tc>
          <w:tcPr>
            <w:tcW w:w="1368" w:type="dxa"/>
          </w:tcPr>
          <w:p w:rsidR="00CC4C0A" w:rsidRPr="000B1F2D" w:rsidRDefault="00CC4C0A" w:rsidP="00D75EAD">
            <w:pPr>
              <w:contextualSpacing/>
              <w:rPr>
                <w:b/>
                <w:sz w:val="22"/>
                <w:szCs w:val="22"/>
              </w:rPr>
            </w:pPr>
            <w:r w:rsidRPr="000B1F2D">
              <w:rPr>
                <w:b/>
                <w:sz w:val="22"/>
                <w:szCs w:val="22"/>
              </w:rPr>
              <w:lastRenderedPageBreak/>
              <w:t>Conclusion 19/27:</w:t>
            </w:r>
            <w:r w:rsidRPr="000B1F2D">
              <w:rPr>
                <w:b/>
                <w:sz w:val="22"/>
                <w:szCs w:val="22"/>
              </w:rPr>
              <w:tab/>
            </w:r>
          </w:p>
        </w:tc>
        <w:tc>
          <w:tcPr>
            <w:tcW w:w="2028" w:type="dxa"/>
          </w:tcPr>
          <w:p w:rsidR="00CC4C0A" w:rsidRPr="000B1F2D" w:rsidRDefault="00CC4C0A" w:rsidP="00D75EAD">
            <w:pPr>
              <w:pStyle w:val="Default"/>
              <w:widowControl/>
              <w:ind w:hanging="15"/>
              <w:contextualSpacing/>
              <w:rPr>
                <w:color w:val="auto"/>
                <w:sz w:val="22"/>
                <w:szCs w:val="22"/>
              </w:rPr>
            </w:pPr>
            <w:r w:rsidRPr="000B1F2D">
              <w:rPr>
                <w:color w:val="auto"/>
                <w:sz w:val="22"/>
                <w:szCs w:val="22"/>
              </w:rPr>
              <w:t>Improvement of AMS in AFI FIRS</w:t>
            </w:r>
          </w:p>
        </w:tc>
        <w:tc>
          <w:tcPr>
            <w:tcW w:w="3508" w:type="dxa"/>
          </w:tcPr>
          <w:p w:rsidR="00CC4C0A" w:rsidRPr="000B1F2D" w:rsidRDefault="00CC4C0A" w:rsidP="00D75EAD">
            <w:pPr>
              <w:pStyle w:val="Default"/>
              <w:widowControl/>
              <w:contextualSpacing/>
              <w:rPr>
                <w:color w:val="auto"/>
                <w:sz w:val="22"/>
                <w:szCs w:val="22"/>
              </w:rPr>
            </w:pPr>
            <w:r w:rsidRPr="000B1F2D">
              <w:rPr>
                <w:color w:val="auto"/>
                <w:sz w:val="22"/>
                <w:szCs w:val="22"/>
              </w:rPr>
              <w:t>That:</w:t>
            </w:r>
          </w:p>
          <w:p w:rsidR="00CC4C0A" w:rsidRPr="000B1F2D" w:rsidRDefault="00CC4C0A" w:rsidP="00D75EAD">
            <w:pPr>
              <w:pStyle w:val="Default"/>
              <w:widowControl/>
              <w:contextualSpacing/>
              <w:rPr>
                <w:color w:val="auto"/>
                <w:sz w:val="22"/>
                <w:szCs w:val="22"/>
              </w:rPr>
            </w:pPr>
          </w:p>
          <w:p w:rsidR="00CC4C0A" w:rsidRPr="000B1F2D" w:rsidRDefault="00CC4C0A" w:rsidP="00CC4C0A">
            <w:pPr>
              <w:pStyle w:val="Default"/>
              <w:widowControl/>
              <w:numPr>
                <w:ilvl w:val="0"/>
                <w:numId w:val="43"/>
              </w:numPr>
              <w:ind w:left="391"/>
              <w:contextualSpacing/>
              <w:rPr>
                <w:color w:val="auto"/>
                <w:sz w:val="22"/>
                <w:szCs w:val="22"/>
              </w:rPr>
            </w:pPr>
            <w:r w:rsidRPr="000B1F2D">
              <w:rPr>
                <w:color w:val="auto"/>
                <w:sz w:val="22"/>
                <w:szCs w:val="22"/>
              </w:rPr>
              <w:t xml:space="preserve">Angola, the Democratic Republic of the Congo (DRC), Nigeria, Somalia and Sudan should expedite the implementation of AMS improvements in their respective FIRs using existing VSAT networks by no later than 30 June 2014, and </w:t>
            </w:r>
          </w:p>
          <w:p w:rsidR="00CC4C0A" w:rsidRPr="000B1F2D" w:rsidRDefault="00CC4C0A" w:rsidP="00D75EAD">
            <w:pPr>
              <w:pStyle w:val="Default"/>
              <w:widowControl/>
              <w:ind w:left="391"/>
              <w:contextualSpacing/>
              <w:rPr>
                <w:color w:val="auto"/>
                <w:sz w:val="22"/>
                <w:szCs w:val="22"/>
              </w:rPr>
            </w:pPr>
          </w:p>
          <w:p w:rsidR="00CC4C0A" w:rsidRPr="000B1F2D" w:rsidRDefault="00CC4C0A" w:rsidP="00CC4C0A">
            <w:pPr>
              <w:pStyle w:val="Default"/>
              <w:widowControl/>
              <w:numPr>
                <w:ilvl w:val="0"/>
                <w:numId w:val="43"/>
              </w:numPr>
              <w:ind w:left="391"/>
              <w:contextualSpacing/>
              <w:rPr>
                <w:color w:val="auto"/>
                <w:sz w:val="22"/>
                <w:szCs w:val="22"/>
              </w:rPr>
            </w:pPr>
            <w:proofErr w:type="gramStart"/>
            <w:r w:rsidRPr="000B1F2D">
              <w:rPr>
                <w:color w:val="auto"/>
                <w:sz w:val="22"/>
                <w:szCs w:val="22"/>
              </w:rPr>
              <w:t>report</w:t>
            </w:r>
            <w:proofErr w:type="gramEnd"/>
            <w:r w:rsidRPr="000B1F2D">
              <w:rPr>
                <w:color w:val="auto"/>
                <w:sz w:val="22"/>
                <w:szCs w:val="22"/>
              </w:rPr>
              <w:t xml:space="preserve"> progress made to the relevant ICAO Regional Offices and to next meeting of the APIRG.</w:t>
            </w:r>
          </w:p>
        </w:tc>
        <w:tc>
          <w:tcPr>
            <w:tcW w:w="1694" w:type="dxa"/>
          </w:tcPr>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r w:rsidRPr="000B1F2D">
              <w:rPr>
                <w:color w:val="auto"/>
                <w:sz w:val="22"/>
                <w:szCs w:val="22"/>
                <w:lang w:bidi="th-TH"/>
              </w:rPr>
              <w:t>States concerned</w:t>
            </w: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r w:rsidRPr="000B1F2D">
              <w:rPr>
                <w:color w:val="auto"/>
                <w:sz w:val="22"/>
                <w:szCs w:val="22"/>
                <w:lang w:bidi="th-TH"/>
              </w:rPr>
              <w:t>States concerned</w:t>
            </w:r>
          </w:p>
        </w:tc>
        <w:tc>
          <w:tcPr>
            <w:tcW w:w="1708" w:type="dxa"/>
          </w:tcPr>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r w:rsidRPr="000B1F2D">
              <w:rPr>
                <w:color w:val="auto"/>
                <w:sz w:val="22"/>
                <w:szCs w:val="22"/>
                <w:lang w:eastAsia="zh-CN" w:bidi="th-TH"/>
              </w:rPr>
              <w:t>Improved communications in FIRs</w:t>
            </w: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r w:rsidRPr="000B1F2D">
              <w:rPr>
                <w:color w:val="auto"/>
                <w:sz w:val="22"/>
                <w:szCs w:val="22"/>
                <w:lang w:eastAsia="zh-CN" w:bidi="th-TH"/>
              </w:rPr>
              <w:t>Progress reports</w:t>
            </w:r>
          </w:p>
        </w:tc>
        <w:tc>
          <w:tcPr>
            <w:tcW w:w="1701" w:type="dxa"/>
          </w:tcPr>
          <w:p w:rsidR="00CC4C0A" w:rsidRPr="000B1F2D" w:rsidRDefault="00D75EAD" w:rsidP="00D75EAD">
            <w:pPr>
              <w:contextualSpacing/>
              <w:rPr>
                <w:sz w:val="22"/>
                <w:szCs w:val="22"/>
                <w:lang w:eastAsia="zh-CN" w:bidi="th-TH"/>
              </w:rPr>
            </w:pPr>
            <w:r w:rsidRPr="000B1F2D">
              <w:rPr>
                <w:sz w:val="22"/>
                <w:szCs w:val="22"/>
                <w:lang w:eastAsia="zh-CN" w:bidi="th-TH"/>
              </w:rPr>
              <w:t>Noted.</w:t>
            </w:r>
          </w:p>
        </w:tc>
        <w:tc>
          <w:tcPr>
            <w:tcW w:w="1418" w:type="dxa"/>
          </w:tcPr>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r w:rsidRPr="000B1F2D">
              <w:rPr>
                <w:sz w:val="22"/>
                <w:szCs w:val="22"/>
                <w:lang w:eastAsia="zh-CN" w:bidi="th-TH"/>
              </w:rPr>
              <w:t>30 June 2014</w:t>
            </w: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r w:rsidRPr="000B1F2D">
              <w:rPr>
                <w:sz w:val="22"/>
                <w:szCs w:val="22"/>
                <w:lang w:eastAsia="zh-CN" w:bidi="th-TH"/>
              </w:rPr>
              <w:t>APIRG/20</w:t>
            </w: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tc>
        <w:tc>
          <w:tcPr>
            <w:tcW w:w="1862" w:type="dxa"/>
          </w:tcPr>
          <w:p w:rsidR="00CC4C0A" w:rsidRPr="000B1F2D" w:rsidRDefault="00CC4C0A" w:rsidP="00D75EAD">
            <w:pPr>
              <w:contextualSpacing/>
              <w:rPr>
                <w:sz w:val="22"/>
                <w:szCs w:val="22"/>
                <w:lang w:eastAsia="zh-CN" w:bidi="th-TH"/>
              </w:rPr>
            </w:pPr>
            <w:r w:rsidRPr="000B1F2D">
              <w:rPr>
                <w:sz w:val="22"/>
                <w:szCs w:val="22"/>
                <w:lang w:eastAsia="zh-CN" w:bidi="th-TH"/>
              </w:rPr>
              <w:t>A State letter to be issued by ESAF and WACAF Offices in their implementation before 30/6/2014</w:t>
            </w: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r w:rsidRPr="000B1F2D">
              <w:rPr>
                <w:sz w:val="22"/>
                <w:szCs w:val="22"/>
                <w:lang w:eastAsia="zh-CN" w:bidi="th-TH"/>
              </w:rPr>
              <w:t>Follow-up with concerned States</w:t>
            </w:r>
          </w:p>
        </w:tc>
      </w:tr>
      <w:tr w:rsidR="000B1F2D" w:rsidRPr="000B1F2D" w:rsidTr="002E1092">
        <w:trPr>
          <w:cantSplit/>
          <w:jc w:val="center"/>
        </w:trPr>
        <w:tc>
          <w:tcPr>
            <w:tcW w:w="1368" w:type="dxa"/>
          </w:tcPr>
          <w:p w:rsidR="00CC4C0A" w:rsidRPr="000B1F2D" w:rsidRDefault="00CC4C0A" w:rsidP="00D75EAD">
            <w:pPr>
              <w:contextualSpacing/>
              <w:rPr>
                <w:b/>
                <w:sz w:val="22"/>
                <w:szCs w:val="22"/>
              </w:rPr>
            </w:pPr>
            <w:r w:rsidRPr="000B1F2D">
              <w:rPr>
                <w:b/>
                <w:sz w:val="22"/>
                <w:szCs w:val="22"/>
              </w:rPr>
              <w:lastRenderedPageBreak/>
              <w:t>Conclusion 19/28:</w:t>
            </w:r>
          </w:p>
        </w:tc>
        <w:tc>
          <w:tcPr>
            <w:tcW w:w="2028" w:type="dxa"/>
          </w:tcPr>
          <w:p w:rsidR="00CC4C0A" w:rsidRPr="000B1F2D" w:rsidRDefault="00CC4C0A" w:rsidP="00D75EAD">
            <w:pPr>
              <w:pStyle w:val="Default"/>
              <w:widowControl/>
              <w:ind w:hanging="15"/>
              <w:contextualSpacing/>
              <w:rPr>
                <w:color w:val="auto"/>
                <w:sz w:val="22"/>
                <w:szCs w:val="22"/>
              </w:rPr>
            </w:pPr>
            <w:r w:rsidRPr="000B1F2D">
              <w:rPr>
                <w:color w:val="auto"/>
                <w:sz w:val="22"/>
                <w:szCs w:val="22"/>
              </w:rPr>
              <w:t>Assessment and Mitigation of GNSS Vulnerabilities</w:t>
            </w:r>
          </w:p>
        </w:tc>
        <w:tc>
          <w:tcPr>
            <w:tcW w:w="3508" w:type="dxa"/>
          </w:tcPr>
          <w:p w:rsidR="00CC4C0A" w:rsidRPr="000B1F2D" w:rsidRDefault="00CC4C0A" w:rsidP="00D75EAD">
            <w:pPr>
              <w:pStyle w:val="Default"/>
              <w:widowControl/>
              <w:contextualSpacing/>
              <w:rPr>
                <w:color w:val="auto"/>
                <w:sz w:val="22"/>
                <w:szCs w:val="22"/>
              </w:rPr>
            </w:pPr>
            <w:r w:rsidRPr="000B1F2D">
              <w:rPr>
                <w:color w:val="auto"/>
                <w:sz w:val="22"/>
                <w:szCs w:val="22"/>
              </w:rPr>
              <w:t>That States providing GNSS services should:</w:t>
            </w:r>
          </w:p>
          <w:p w:rsidR="00CC4C0A" w:rsidRPr="000B1F2D" w:rsidRDefault="00CC4C0A" w:rsidP="00D75EAD">
            <w:pPr>
              <w:pStyle w:val="Default"/>
              <w:widowControl/>
              <w:contextualSpacing/>
              <w:rPr>
                <w:color w:val="auto"/>
                <w:sz w:val="22"/>
                <w:szCs w:val="22"/>
              </w:rPr>
            </w:pPr>
          </w:p>
          <w:p w:rsidR="00CC4C0A" w:rsidRPr="000B1F2D" w:rsidRDefault="00CC4C0A" w:rsidP="00CC4C0A">
            <w:pPr>
              <w:pStyle w:val="Default"/>
              <w:widowControl/>
              <w:numPr>
                <w:ilvl w:val="0"/>
                <w:numId w:val="25"/>
              </w:numPr>
              <w:ind w:left="371"/>
              <w:contextualSpacing/>
              <w:rPr>
                <w:color w:val="auto"/>
                <w:sz w:val="22"/>
                <w:szCs w:val="22"/>
              </w:rPr>
            </w:pPr>
            <w:r w:rsidRPr="000B1F2D">
              <w:rPr>
                <w:color w:val="auto"/>
                <w:sz w:val="22"/>
                <w:szCs w:val="22"/>
              </w:rPr>
              <w:t>Assess and report GNSS vulnerabilities in their airspace, including:</w:t>
            </w:r>
          </w:p>
          <w:p w:rsidR="00CC4C0A" w:rsidRPr="000B1F2D" w:rsidRDefault="00CC4C0A" w:rsidP="00D75EAD">
            <w:pPr>
              <w:pStyle w:val="Default"/>
              <w:widowControl/>
              <w:ind w:left="371"/>
              <w:contextualSpacing/>
              <w:rPr>
                <w:color w:val="auto"/>
                <w:sz w:val="22"/>
                <w:szCs w:val="22"/>
              </w:rPr>
            </w:pPr>
          </w:p>
          <w:p w:rsidR="00CC4C0A" w:rsidRPr="000B1F2D" w:rsidRDefault="00CC4C0A" w:rsidP="00CC4C0A">
            <w:pPr>
              <w:pStyle w:val="Default"/>
              <w:widowControl/>
              <w:numPr>
                <w:ilvl w:val="0"/>
                <w:numId w:val="44"/>
              </w:numPr>
              <w:ind w:left="785" w:hanging="540"/>
              <w:contextualSpacing/>
              <w:rPr>
                <w:color w:val="auto"/>
                <w:sz w:val="22"/>
                <w:szCs w:val="22"/>
              </w:rPr>
            </w:pPr>
            <w:r w:rsidRPr="000B1F2D">
              <w:rPr>
                <w:color w:val="auto"/>
                <w:sz w:val="22"/>
                <w:szCs w:val="22"/>
              </w:rPr>
              <w:t>unintentional and intentional interference</w:t>
            </w:r>
          </w:p>
          <w:p w:rsidR="00CC4C0A" w:rsidRPr="000B1F2D" w:rsidRDefault="00CC4C0A" w:rsidP="00CC4C0A">
            <w:pPr>
              <w:pStyle w:val="Default"/>
              <w:widowControl/>
              <w:numPr>
                <w:ilvl w:val="0"/>
                <w:numId w:val="44"/>
              </w:numPr>
              <w:ind w:left="785" w:hanging="540"/>
              <w:contextualSpacing/>
              <w:rPr>
                <w:color w:val="auto"/>
                <w:sz w:val="22"/>
                <w:szCs w:val="22"/>
              </w:rPr>
            </w:pPr>
            <w:r w:rsidRPr="000B1F2D">
              <w:rPr>
                <w:color w:val="auto"/>
                <w:sz w:val="22"/>
                <w:szCs w:val="22"/>
              </w:rPr>
              <w:t>ionospheric scintillation in equatorial regions;</w:t>
            </w:r>
          </w:p>
          <w:p w:rsidR="00CC4C0A" w:rsidRPr="000B1F2D" w:rsidRDefault="00CC4C0A" w:rsidP="00CC4C0A">
            <w:pPr>
              <w:pStyle w:val="Default"/>
              <w:widowControl/>
              <w:numPr>
                <w:ilvl w:val="0"/>
                <w:numId w:val="44"/>
              </w:numPr>
              <w:ind w:left="785" w:hanging="540"/>
              <w:contextualSpacing/>
              <w:rPr>
                <w:color w:val="auto"/>
                <w:sz w:val="22"/>
                <w:szCs w:val="22"/>
              </w:rPr>
            </w:pPr>
            <w:r w:rsidRPr="000B1F2D">
              <w:rPr>
                <w:color w:val="auto"/>
                <w:sz w:val="22"/>
                <w:szCs w:val="22"/>
              </w:rPr>
              <w:t>other vulnerabilities as may be identified; and</w:t>
            </w:r>
          </w:p>
          <w:p w:rsidR="00CC4C0A" w:rsidRPr="000B1F2D" w:rsidRDefault="00CC4C0A" w:rsidP="00D75EAD">
            <w:pPr>
              <w:pStyle w:val="Default"/>
              <w:widowControl/>
              <w:ind w:left="751"/>
              <w:contextualSpacing/>
              <w:rPr>
                <w:color w:val="auto"/>
                <w:sz w:val="22"/>
                <w:szCs w:val="22"/>
              </w:rPr>
            </w:pPr>
          </w:p>
          <w:p w:rsidR="00CC4C0A" w:rsidRPr="000B1F2D" w:rsidRDefault="00CC4C0A" w:rsidP="00CC4C0A">
            <w:pPr>
              <w:pStyle w:val="Default"/>
              <w:widowControl/>
              <w:numPr>
                <w:ilvl w:val="0"/>
                <w:numId w:val="25"/>
              </w:numPr>
              <w:ind w:left="371"/>
              <w:contextualSpacing/>
              <w:rPr>
                <w:color w:val="auto"/>
                <w:sz w:val="22"/>
                <w:szCs w:val="22"/>
              </w:rPr>
            </w:pPr>
            <w:r w:rsidRPr="000B1F2D">
              <w:rPr>
                <w:color w:val="auto"/>
                <w:sz w:val="22"/>
                <w:szCs w:val="22"/>
              </w:rPr>
              <w:t xml:space="preserve">Implement appropriate mitigation measures depending on: </w:t>
            </w:r>
          </w:p>
          <w:p w:rsidR="00CC4C0A" w:rsidRPr="000B1F2D" w:rsidRDefault="00CC4C0A" w:rsidP="00D75EAD">
            <w:pPr>
              <w:pStyle w:val="Default"/>
              <w:widowControl/>
              <w:ind w:left="371"/>
              <w:contextualSpacing/>
              <w:rPr>
                <w:color w:val="auto"/>
                <w:sz w:val="22"/>
                <w:szCs w:val="22"/>
              </w:rPr>
            </w:pPr>
          </w:p>
          <w:p w:rsidR="00CC4C0A" w:rsidRPr="000B1F2D" w:rsidRDefault="00CC4C0A" w:rsidP="00CC4C0A">
            <w:pPr>
              <w:pStyle w:val="Default"/>
              <w:widowControl/>
              <w:numPr>
                <w:ilvl w:val="0"/>
                <w:numId w:val="45"/>
              </w:numPr>
              <w:ind w:left="875" w:hanging="540"/>
              <w:contextualSpacing/>
              <w:rPr>
                <w:color w:val="auto"/>
                <w:sz w:val="22"/>
                <w:szCs w:val="22"/>
              </w:rPr>
            </w:pPr>
            <w:r w:rsidRPr="000B1F2D">
              <w:rPr>
                <w:color w:val="auto"/>
                <w:sz w:val="22"/>
                <w:szCs w:val="22"/>
              </w:rPr>
              <w:t>the airspace in question; and</w:t>
            </w:r>
          </w:p>
          <w:p w:rsidR="00CC4C0A" w:rsidRPr="000B1F2D" w:rsidRDefault="00CC4C0A" w:rsidP="00CC4C0A">
            <w:pPr>
              <w:pStyle w:val="Default"/>
              <w:widowControl/>
              <w:numPr>
                <w:ilvl w:val="0"/>
                <w:numId w:val="45"/>
              </w:numPr>
              <w:ind w:left="875" w:hanging="540"/>
              <w:contextualSpacing/>
              <w:rPr>
                <w:color w:val="auto"/>
                <w:sz w:val="22"/>
                <w:szCs w:val="22"/>
              </w:rPr>
            </w:pPr>
            <w:proofErr w:type="gramStart"/>
            <w:r w:rsidRPr="000B1F2D">
              <w:rPr>
                <w:color w:val="auto"/>
                <w:sz w:val="22"/>
                <w:szCs w:val="22"/>
              </w:rPr>
              <w:t>the</w:t>
            </w:r>
            <w:proofErr w:type="gramEnd"/>
            <w:r w:rsidRPr="000B1F2D">
              <w:rPr>
                <w:color w:val="auto"/>
                <w:sz w:val="22"/>
                <w:szCs w:val="22"/>
              </w:rPr>
              <w:t xml:space="preserve"> operations that must be supported.</w:t>
            </w:r>
          </w:p>
        </w:tc>
        <w:tc>
          <w:tcPr>
            <w:tcW w:w="1694" w:type="dxa"/>
          </w:tcPr>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r w:rsidRPr="000B1F2D">
              <w:rPr>
                <w:color w:val="auto"/>
                <w:sz w:val="22"/>
                <w:szCs w:val="22"/>
                <w:lang w:bidi="th-TH"/>
              </w:rPr>
              <w:t>States</w:t>
            </w: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r w:rsidRPr="000B1F2D">
              <w:rPr>
                <w:color w:val="auto"/>
                <w:sz w:val="22"/>
                <w:szCs w:val="22"/>
                <w:lang w:bidi="th-TH"/>
              </w:rPr>
              <w:t>States</w:t>
            </w:r>
          </w:p>
        </w:tc>
        <w:tc>
          <w:tcPr>
            <w:tcW w:w="1708" w:type="dxa"/>
          </w:tcPr>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r w:rsidRPr="000B1F2D">
              <w:rPr>
                <w:color w:val="auto"/>
                <w:sz w:val="22"/>
                <w:szCs w:val="22"/>
                <w:lang w:eastAsia="zh-CN" w:bidi="th-TH"/>
              </w:rPr>
              <w:t>Assessment of GNSS vulnerabilities</w:t>
            </w: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r w:rsidRPr="000B1F2D">
              <w:rPr>
                <w:color w:val="auto"/>
                <w:sz w:val="22"/>
                <w:szCs w:val="22"/>
                <w:lang w:eastAsia="zh-CN" w:bidi="th-TH"/>
              </w:rPr>
              <w:t>Mitigation of identified GNSS vulnerabilities</w:t>
            </w:r>
          </w:p>
        </w:tc>
        <w:tc>
          <w:tcPr>
            <w:tcW w:w="1701" w:type="dxa"/>
          </w:tcPr>
          <w:p w:rsidR="00CC4C0A" w:rsidRPr="000B1F2D" w:rsidRDefault="00D75EAD" w:rsidP="00D75EAD">
            <w:pPr>
              <w:contextualSpacing/>
              <w:rPr>
                <w:sz w:val="22"/>
                <w:szCs w:val="22"/>
                <w:lang w:eastAsia="zh-CN" w:bidi="th-TH"/>
              </w:rPr>
            </w:pPr>
            <w:r w:rsidRPr="000B1F2D">
              <w:rPr>
                <w:sz w:val="22"/>
                <w:szCs w:val="22"/>
                <w:lang w:eastAsia="zh-CN" w:bidi="th-TH"/>
              </w:rPr>
              <w:t>Noted.</w:t>
            </w:r>
          </w:p>
        </w:tc>
        <w:tc>
          <w:tcPr>
            <w:tcW w:w="1418" w:type="dxa"/>
          </w:tcPr>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r w:rsidRPr="000B1F2D">
              <w:rPr>
                <w:sz w:val="22"/>
                <w:szCs w:val="22"/>
                <w:lang w:eastAsia="zh-CN" w:bidi="th-TH"/>
              </w:rPr>
              <w:t>APIRG/20</w:t>
            </w: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r w:rsidRPr="000B1F2D">
              <w:rPr>
                <w:sz w:val="22"/>
                <w:szCs w:val="22"/>
                <w:lang w:eastAsia="zh-CN" w:bidi="th-TH"/>
              </w:rPr>
              <w:t>APIRG/20</w:t>
            </w:r>
          </w:p>
        </w:tc>
        <w:tc>
          <w:tcPr>
            <w:tcW w:w="1862" w:type="dxa"/>
          </w:tcPr>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r w:rsidRPr="000B1F2D">
              <w:rPr>
                <w:sz w:val="22"/>
                <w:szCs w:val="22"/>
                <w:lang w:eastAsia="zh-CN" w:bidi="th-TH"/>
              </w:rPr>
              <w:t>State letter to be issued by ESAF and WACAF as a follow-up</w:t>
            </w:r>
          </w:p>
        </w:tc>
      </w:tr>
      <w:tr w:rsidR="000B1F2D" w:rsidRPr="000B1F2D" w:rsidTr="002E1092">
        <w:trPr>
          <w:cantSplit/>
          <w:jc w:val="center"/>
        </w:trPr>
        <w:tc>
          <w:tcPr>
            <w:tcW w:w="1368" w:type="dxa"/>
          </w:tcPr>
          <w:p w:rsidR="00CC4C0A" w:rsidRPr="000B1F2D" w:rsidRDefault="00CC4C0A" w:rsidP="00D75EAD">
            <w:pPr>
              <w:contextualSpacing/>
              <w:rPr>
                <w:b/>
                <w:sz w:val="22"/>
                <w:szCs w:val="22"/>
              </w:rPr>
            </w:pPr>
            <w:r w:rsidRPr="000B1F2D">
              <w:rPr>
                <w:b/>
                <w:sz w:val="22"/>
                <w:szCs w:val="22"/>
              </w:rPr>
              <w:lastRenderedPageBreak/>
              <w:t>Conclusion 19/29:</w:t>
            </w:r>
          </w:p>
        </w:tc>
        <w:tc>
          <w:tcPr>
            <w:tcW w:w="2028" w:type="dxa"/>
          </w:tcPr>
          <w:p w:rsidR="00CC4C0A" w:rsidRPr="000B1F2D" w:rsidRDefault="00CC4C0A" w:rsidP="00D75EAD">
            <w:pPr>
              <w:pStyle w:val="Default"/>
              <w:widowControl/>
              <w:ind w:hanging="15"/>
              <w:contextualSpacing/>
              <w:rPr>
                <w:color w:val="auto"/>
                <w:sz w:val="22"/>
                <w:szCs w:val="22"/>
              </w:rPr>
            </w:pPr>
            <w:r w:rsidRPr="000B1F2D">
              <w:rPr>
                <w:color w:val="auto"/>
                <w:sz w:val="22"/>
                <w:szCs w:val="22"/>
              </w:rPr>
              <w:t>Impact analysis of the Implementation of GNSS/SBAS in the AFI Region</w:t>
            </w:r>
          </w:p>
        </w:tc>
        <w:tc>
          <w:tcPr>
            <w:tcW w:w="3508" w:type="dxa"/>
          </w:tcPr>
          <w:p w:rsidR="00CC4C0A" w:rsidRPr="000B1F2D" w:rsidRDefault="00CC4C0A" w:rsidP="00D75EAD">
            <w:pPr>
              <w:pStyle w:val="Default"/>
              <w:widowControl/>
              <w:contextualSpacing/>
              <w:rPr>
                <w:color w:val="auto"/>
                <w:sz w:val="22"/>
                <w:szCs w:val="22"/>
              </w:rPr>
            </w:pPr>
            <w:r w:rsidRPr="000B1F2D">
              <w:rPr>
                <w:color w:val="auto"/>
                <w:sz w:val="22"/>
                <w:szCs w:val="22"/>
              </w:rPr>
              <w:t>That:</w:t>
            </w:r>
          </w:p>
          <w:p w:rsidR="00CC4C0A" w:rsidRPr="000B1F2D" w:rsidRDefault="00CC4C0A" w:rsidP="00D75EAD">
            <w:pPr>
              <w:pStyle w:val="Default"/>
              <w:widowControl/>
              <w:contextualSpacing/>
              <w:rPr>
                <w:color w:val="auto"/>
                <w:sz w:val="22"/>
                <w:szCs w:val="22"/>
              </w:rPr>
            </w:pPr>
          </w:p>
          <w:p w:rsidR="00CC4C0A" w:rsidRPr="000B1F2D" w:rsidRDefault="00CC4C0A" w:rsidP="00D75EAD">
            <w:pPr>
              <w:pStyle w:val="Default"/>
              <w:widowControl/>
              <w:contextualSpacing/>
              <w:rPr>
                <w:color w:val="auto"/>
                <w:sz w:val="22"/>
                <w:szCs w:val="22"/>
              </w:rPr>
            </w:pPr>
            <w:r w:rsidRPr="000B1F2D">
              <w:rPr>
                <w:color w:val="auto"/>
                <w:sz w:val="22"/>
                <w:szCs w:val="22"/>
              </w:rPr>
              <w:t>in order to enable States to make informed decision and to facilitate dialogue among stakeholders, concerning the implementation of GNSS satellite-based augmentation system (SBAS) in the AFI Region, the ICAO Regional Offices should facilitate the search for the funding of an impact analysis related to SBAS, that covers operational, technical, environmental and economic aspects of this GNSS augmentation system.</w:t>
            </w:r>
          </w:p>
        </w:tc>
        <w:tc>
          <w:tcPr>
            <w:tcW w:w="1694" w:type="dxa"/>
          </w:tcPr>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r w:rsidRPr="000B1F2D">
              <w:rPr>
                <w:color w:val="auto"/>
                <w:sz w:val="22"/>
                <w:szCs w:val="22"/>
                <w:lang w:bidi="th-TH"/>
              </w:rPr>
              <w:t>ICAO ROs</w:t>
            </w:r>
          </w:p>
        </w:tc>
        <w:tc>
          <w:tcPr>
            <w:tcW w:w="1708" w:type="dxa"/>
          </w:tcPr>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r w:rsidRPr="000B1F2D">
              <w:rPr>
                <w:color w:val="auto"/>
                <w:sz w:val="22"/>
                <w:szCs w:val="22"/>
                <w:lang w:eastAsia="zh-CN" w:bidi="th-TH"/>
              </w:rPr>
              <w:t>Impact analysis of AFI SBAS implementation</w:t>
            </w:r>
          </w:p>
        </w:tc>
        <w:tc>
          <w:tcPr>
            <w:tcW w:w="1701" w:type="dxa"/>
          </w:tcPr>
          <w:p w:rsidR="00CC4C0A" w:rsidRPr="000B1F2D" w:rsidRDefault="00D75EAD" w:rsidP="00D75EAD">
            <w:pPr>
              <w:contextualSpacing/>
              <w:rPr>
                <w:sz w:val="22"/>
                <w:szCs w:val="22"/>
                <w:lang w:eastAsia="zh-CN" w:bidi="th-TH"/>
              </w:rPr>
            </w:pPr>
            <w:r w:rsidRPr="000B1F2D">
              <w:rPr>
                <w:sz w:val="22"/>
                <w:szCs w:val="22"/>
                <w:lang w:eastAsia="zh-CN" w:bidi="th-TH"/>
              </w:rPr>
              <w:t>Noted.</w:t>
            </w:r>
          </w:p>
        </w:tc>
        <w:tc>
          <w:tcPr>
            <w:tcW w:w="1418" w:type="dxa"/>
          </w:tcPr>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r w:rsidRPr="000B1F2D">
              <w:rPr>
                <w:sz w:val="22"/>
                <w:szCs w:val="22"/>
                <w:lang w:eastAsia="zh-CN" w:bidi="th-TH"/>
              </w:rPr>
              <w:t>APIRG/20</w:t>
            </w:r>
          </w:p>
        </w:tc>
        <w:tc>
          <w:tcPr>
            <w:tcW w:w="1862" w:type="dxa"/>
          </w:tcPr>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r w:rsidRPr="000B1F2D">
              <w:rPr>
                <w:sz w:val="22"/>
                <w:szCs w:val="22"/>
                <w:lang w:eastAsia="zh-CN" w:bidi="th-TH"/>
              </w:rPr>
              <w:t>ESAF and WACAF Offices to take action</w:t>
            </w:r>
          </w:p>
        </w:tc>
      </w:tr>
      <w:tr w:rsidR="000B1F2D" w:rsidRPr="000B1F2D" w:rsidTr="002E1092">
        <w:trPr>
          <w:cantSplit/>
          <w:jc w:val="center"/>
        </w:trPr>
        <w:tc>
          <w:tcPr>
            <w:tcW w:w="1368" w:type="dxa"/>
          </w:tcPr>
          <w:p w:rsidR="00CC4C0A" w:rsidRPr="000B1F2D" w:rsidRDefault="00CC4C0A" w:rsidP="00D75EAD">
            <w:pPr>
              <w:contextualSpacing/>
              <w:rPr>
                <w:b/>
                <w:sz w:val="22"/>
                <w:szCs w:val="22"/>
              </w:rPr>
            </w:pPr>
            <w:r w:rsidRPr="000B1F2D">
              <w:rPr>
                <w:b/>
                <w:sz w:val="22"/>
                <w:szCs w:val="22"/>
              </w:rPr>
              <w:t>Conclusion 19/30:</w:t>
            </w:r>
          </w:p>
        </w:tc>
        <w:tc>
          <w:tcPr>
            <w:tcW w:w="2028" w:type="dxa"/>
          </w:tcPr>
          <w:p w:rsidR="00CC4C0A" w:rsidRPr="000B1F2D" w:rsidRDefault="00CC4C0A" w:rsidP="00D75EAD">
            <w:pPr>
              <w:pStyle w:val="Default"/>
              <w:widowControl/>
              <w:ind w:hanging="15"/>
              <w:contextualSpacing/>
              <w:rPr>
                <w:color w:val="auto"/>
                <w:sz w:val="22"/>
                <w:szCs w:val="22"/>
              </w:rPr>
            </w:pPr>
            <w:r w:rsidRPr="000B1F2D">
              <w:rPr>
                <w:color w:val="auto"/>
                <w:sz w:val="22"/>
                <w:szCs w:val="22"/>
              </w:rPr>
              <w:t>Establishment of a Data Link Central Monitoring And Reporting Agency (DL/CMRA)</w:t>
            </w:r>
          </w:p>
        </w:tc>
        <w:tc>
          <w:tcPr>
            <w:tcW w:w="3508" w:type="dxa"/>
          </w:tcPr>
          <w:p w:rsidR="00CC4C0A" w:rsidRPr="000B1F2D" w:rsidRDefault="00CC4C0A" w:rsidP="00D75EAD">
            <w:pPr>
              <w:pStyle w:val="Default"/>
              <w:widowControl/>
              <w:contextualSpacing/>
              <w:rPr>
                <w:color w:val="auto"/>
                <w:sz w:val="22"/>
                <w:szCs w:val="22"/>
              </w:rPr>
            </w:pPr>
            <w:r w:rsidRPr="000B1F2D">
              <w:rPr>
                <w:color w:val="auto"/>
                <w:sz w:val="22"/>
                <w:szCs w:val="22"/>
              </w:rPr>
              <w:t>That:</w:t>
            </w:r>
          </w:p>
          <w:p w:rsidR="00CC4C0A" w:rsidRPr="000B1F2D" w:rsidRDefault="00CC4C0A" w:rsidP="00D75EAD">
            <w:pPr>
              <w:pStyle w:val="Default"/>
              <w:widowControl/>
              <w:contextualSpacing/>
              <w:rPr>
                <w:color w:val="auto"/>
                <w:sz w:val="22"/>
                <w:szCs w:val="22"/>
              </w:rPr>
            </w:pPr>
          </w:p>
          <w:p w:rsidR="00CC4C0A" w:rsidRPr="000B1F2D" w:rsidRDefault="00CC4C0A" w:rsidP="00D75EAD">
            <w:pPr>
              <w:pStyle w:val="Default"/>
              <w:widowControl/>
              <w:contextualSpacing/>
              <w:rPr>
                <w:color w:val="auto"/>
                <w:sz w:val="22"/>
                <w:szCs w:val="22"/>
              </w:rPr>
            </w:pPr>
            <w:r w:rsidRPr="000B1F2D">
              <w:rPr>
                <w:color w:val="auto"/>
                <w:sz w:val="22"/>
                <w:szCs w:val="22"/>
              </w:rPr>
              <w:t>The ICAO Regional Offices explore with States and relevant organizations the available options for the establishment of a Data Link Central Monitoring and Reporting Agency (DL/CMRA) to ensure effective operation, monitoring and reporting of ATS data link applications in the AFI Region.</w:t>
            </w:r>
          </w:p>
        </w:tc>
        <w:tc>
          <w:tcPr>
            <w:tcW w:w="1694" w:type="dxa"/>
          </w:tcPr>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r w:rsidRPr="000B1F2D">
              <w:rPr>
                <w:color w:val="auto"/>
                <w:sz w:val="22"/>
                <w:szCs w:val="22"/>
                <w:lang w:bidi="th-TH"/>
              </w:rPr>
              <w:t>ICAO ROs</w:t>
            </w:r>
          </w:p>
        </w:tc>
        <w:tc>
          <w:tcPr>
            <w:tcW w:w="1708" w:type="dxa"/>
          </w:tcPr>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r w:rsidRPr="000B1F2D">
              <w:rPr>
                <w:color w:val="auto"/>
                <w:sz w:val="22"/>
                <w:szCs w:val="22"/>
                <w:lang w:eastAsia="zh-CN" w:bidi="th-TH"/>
              </w:rPr>
              <w:t>Establishment of an AFI Data Link   Central Monitoring Agency</w:t>
            </w:r>
          </w:p>
        </w:tc>
        <w:tc>
          <w:tcPr>
            <w:tcW w:w="1701" w:type="dxa"/>
          </w:tcPr>
          <w:p w:rsidR="00CC4C0A" w:rsidRPr="000B1F2D" w:rsidRDefault="00D75EAD" w:rsidP="00D75EAD">
            <w:pPr>
              <w:contextualSpacing/>
              <w:rPr>
                <w:sz w:val="22"/>
                <w:szCs w:val="22"/>
                <w:lang w:eastAsia="zh-CN" w:bidi="th-TH"/>
              </w:rPr>
            </w:pPr>
            <w:r w:rsidRPr="000B1F2D">
              <w:rPr>
                <w:sz w:val="22"/>
                <w:szCs w:val="22"/>
                <w:lang w:eastAsia="zh-CN" w:bidi="th-TH"/>
              </w:rPr>
              <w:t>Noted.</w:t>
            </w:r>
          </w:p>
        </w:tc>
        <w:tc>
          <w:tcPr>
            <w:tcW w:w="1418" w:type="dxa"/>
          </w:tcPr>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r w:rsidRPr="000B1F2D">
              <w:rPr>
                <w:sz w:val="22"/>
                <w:szCs w:val="22"/>
                <w:lang w:eastAsia="zh-CN" w:bidi="th-TH"/>
              </w:rPr>
              <w:t>APIRG/20</w:t>
            </w:r>
          </w:p>
        </w:tc>
        <w:tc>
          <w:tcPr>
            <w:tcW w:w="1862" w:type="dxa"/>
          </w:tcPr>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r w:rsidRPr="000B1F2D">
              <w:rPr>
                <w:sz w:val="22"/>
                <w:szCs w:val="22"/>
                <w:lang w:eastAsia="zh-CN" w:bidi="th-TH"/>
              </w:rPr>
              <w:t>ESAF and WACAF Offices to issue a State Letter</w:t>
            </w:r>
          </w:p>
        </w:tc>
      </w:tr>
      <w:tr w:rsidR="000B1F2D" w:rsidRPr="000B1F2D" w:rsidTr="002E1092">
        <w:trPr>
          <w:cantSplit/>
          <w:jc w:val="center"/>
        </w:trPr>
        <w:tc>
          <w:tcPr>
            <w:tcW w:w="1368" w:type="dxa"/>
          </w:tcPr>
          <w:p w:rsidR="00CC4C0A" w:rsidRPr="000B1F2D" w:rsidRDefault="00CC4C0A" w:rsidP="00D75EAD">
            <w:pPr>
              <w:contextualSpacing/>
              <w:rPr>
                <w:b/>
                <w:sz w:val="22"/>
                <w:szCs w:val="22"/>
              </w:rPr>
            </w:pPr>
            <w:r w:rsidRPr="000B1F2D">
              <w:rPr>
                <w:b/>
                <w:sz w:val="22"/>
                <w:szCs w:val="22"/>
              </w:rPr>
              <w:lastRenderedPageBreak/>
              <w:t>Conclusion 19/31:</w:t>
            </w:r>
          </w:p>
        </w:tc>
        <w:tc>
          <w:tcPr>
            <w:tcW w:w="2028" w:type="dxa"/>
          </w:tcPr>
          <w:p w:rsidR="00CC4C0A" w:rsidRPr="000B1F2D" w:rsidRDefault="00CC4C0A" w:rsidP="00D75EAD">
            <w:pPr>
              <w:pStyle w:val="Default"/>
              <w:widowControl/>
              <w:ind w:hanging="15"/>
              <w:contextualSpacing/>
              <w:rPr>
                <w:color w:val="auto"/>
                <w:sz w:val="22"/>
                <w:szCs w:val="22"/>
              </w:rPr>
            </w:pPr>
            <w:r w:rsidRPr="000B1F2D">
              <w:rPr>
                <w:color w:val="auto"/>
                <w:sz w:val="22"/>
                <w:szCs w:val="22"/>
              </w:rPr>
              <w:t>Interoperability of AFI Aeronautical Surveillance  Systems</w:t>
            </w:r>
          </w:p>
        </w:tc>
        <w:tc>
          <w:tcPr>
            <w:tcW w:w="3508" w:type="dxa"/>
          </w:tcPr>
          <w:p w:rsidR="00CC4C0A" w:rsidRPr="000B1F2D" w:rsidRDefault="00CC4C0A" w:rsidP="00D75EAD">
            <w:pPr>
              <w:pStyle w:val="Default"/>
              <w:widowControl/>
              <w:contextualSpacing/>
              <w:rPr>
                <w:color w:val="auto"/>
                <w:sz w:val="22"/>
                <w:szCs w:val="22"/>
              </w:rPr>
            </w:pPr>
            <w:r w:rsidRPr="000B1F2D">
              <w:rPr>
                <w:color w:val="auto"/>
                <w:sz w:val="22"/>
                <w:szCs w:val="22"/>
              </w:rPr>
              <w:t>That, in order to enable seamless ATM operation within the AFI Region:</w:t>
            </w:r>
          </w:p>
          <w:p w:rsidR="00CC4C0A" w:rsidRPr="000B1F2D" w:rsidRDefault="00CC4C0A" w:rsidP="00D75EAD">
            <w:pPr>
              <w:pStyle w:val="Default"/>
              <w:widowControl/>
              <w:contextualSpacing/>
              <w:rPr>
                <w:color w:val="auto"/>
                <w:sz w:val="22"/>
                <w:szCs w:val="22"/>
              </w:rPr>
            </w:pPr>
          </w:p>
          <w:p w:rsidR="00CC4C0A" w:rsidRPr="000B1F2D" w:rsidRDefault="00CC4C0A" w:rsidP="00CC4C0A">
            <w:pPr>
              <w:pStyle w:val="Default"/>
              <w:widowControl/>
              <w:numPr>
                <w:ilvl w:val="0"/>
                <w:numId w:val="26"/>
              </w:numPr>
              <w:ind w:left="371"/>
              <w:contextualSpacing/>
              <w:rPr>
                <w:color w:val="auto"/>
                <w:sz w:val="22"/>
                <w:szCs w:val="22"/>
              </w:rPr>
            </w:pPr>
            <w:r w:rsidRPr="000B1F2D">
              <w:rPr>
                <w:color w:val="auto"/>
                <w:sz w:val="22"/>
                <w:szCs w:val="22"/>
              </w:rPr>
              <w:t>States and service providers take the necessary steps to ensure interoperability of the existing aeronautical surveillance systems and facilitate surveillance data sharing;</w:t>
            </w:r>
          </w:p>
          <w:p w:rsidR="00CC4C0A" w:rsidRPr="000B1F2D" w:rsidRDefault="00CC4C0A" w:rsidP="00CC4C0A">
            <w:pPr>
              <w:pStyle w:val="Default"/>
              <w:widowControl/>
              <w:numPr>
                <w:ilvl w:val="0"/>
                <w:numId w:val="26"/>
              </w:numPr>
              <w:ind w:left="371"/>
              <w:contextualSpacing/>
              <w:rPr>
                <w:color w:val="auto"/>
                <w:sz w:val="22"/>
                <w:szCs w:val="22"/>
              </w:rPr>
            </w:pPr>
            <w:r w:rsidRPr="000B1F2D">
              <w:rPr>
                <w:color w:val="auto"/>
                <w:sz w:val="22"/>
                <w:szCs w:val="22"/>
              </w:rPr>
              <w:t>AFCAC be requested to support the continuous provision of aeronautical surveillance services along the areas of routing identified by the APIRG through an integrated surveillance system; and</w:t>
            </w:r>
          </w:p>
          <w:p w:rsidR="00CC4C0A" w:rsidRPr="000B1F2D" w:rsidRDefault="00CC4C0A" w:rsidP="00CC4C0A">
            <w:pPr>
              <w:pStyle w:val="Default"/>
              <w:widowControl/>
              <w:numPr>
                <w:ilvl w:val="0"/>
                <w:numId w:val="26"/>
              </w:numPr>
              <w:ind w:left="371"/>
              <w:contextualSpacing/>
              <w:rPr>
                <w:color w:val="auto"/>
                <w:sz w:val="22"/>
                <w:szCs w:val="22"/>
              </w:rPr>
            </w:pPr>
            <w:r w:rsidRPr="000B1F2D">
              <w:rPr>
                <w:color w:val="auto"/>
                <w:sz w:val="22"/>
                <w:szCs w:val="22"/>
              </w:rPr>
              <w:t>ICAO continue to assist AFI States’ initiatives towards the implementation of an integrated aeronautical surveillance system, through seminars, workshops and technical coordination meetings</w:t>
            </w:r>
          </w:p>
        </w:tc>
        <w:tc>
          <w:tcPr>
            <w:tcW w:w="1694" w:type="dxa"/>
          </w:tcPr>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r w:rsidRPr="000B1F2D">
              <w:rPr>
                <w:color w:val="auto"/>
                <w:sz w:val="22"/>
                <w:szCs w:val="22"/>
                <w:lang w:bidi="th-TH"/>
              </w:rPr>
              <w:t>States</w:t>
            </w:r>
          </w:p>
        </w:tc>
        <w:tc>
          <w:tcPr>
            <w:tcW w:w="1708" w:type="dxa"/>
          </w:tcPr>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r w:rsidRPr="000B1F2D">
              <w:rPr>
                <w:color w:val="auto"/>
                <w:sz w:val="22"/>
                <w:szCs w:val="22"/>
                <w:lang w:eastAsia="zh-CN" w:bidi="th-TH"/>
              </w:rPr>
              <w:t>Interoperability of surveillance systems</w:t>
            </w:r>
          </w:p>
        </w:tc>
        <w:tc>
          <w:tcPr>
            <w:tcW w:w="1701" w:type="dxa"/>
          </w:tcPr>
          <w:p w:rsidR="00CC4C0A" w:rsidRPr="000B1F2D" w:rsidRDefault="00D75EAD" w:rsidP="00D75EAD">
            <w:pPr>
              <w:contextualSpacing/>
              <w:rPr>
                <w:sz w:val="22"/>
                <w:szCs w:val="22"/>
                <w:lang w:eastAsia="zh-CN" w:bidi="th-TH"/>
              </w:rPr>
            </w:pPr>
            <w:r w:rsidRPr="000B1F2D">
              <w:rPr>
                <w:sz w:val="22"/>
                <w:szCs w:val="22"/>
                <w:lang w:eastAsia="zh-CN" w:bidi="th-TH"/>
              </w:rPr>
              <w:t>Noted.</w:t>
            </w:r>
          </w:p>
        </w:tc>
        <w:tc>
          <w:tcPr>
            <w:tcW w:w="1418" w:type="dxa"/>
          </w:tcPr>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r w:rsidRPr="000B1F2D">
              <w:rPr>
                <w:sz w:val="22"/>
                <w:szCs w:val="22"/>
                <w:lang w:eastAsia="zh-CN" w:bidi="th-TH"/>
              </w:rPr>
              <w:t>APIRG/20</w:t>
            </w:r>
          </w:p>
        </w:tc>
        <w:tc>
          <w:tcPr>
            <w:tcW w:w="1862" w:type="dxa"/>
          </w:tcPr>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r w:rsidRPr="000B1F2D">
              <w:rPr>
                <w:sz w:val="22"/>
                <w:szCs w:val="22"/>
                <w:lang w:eastAsia="zh-CN" w:bidi="th-TH"/>
              </w:rPr>
              <w:t>ESAF and WACAF Offices to follow-up with States</w:t>
            </w: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r w:rsidRPr="000B1F2D">
              <w:rPr>
                <w:sz w:val="22"/>
                <w:szCs w:val="22"/>
                <w:lang w:eastAsia="zh-CN" w:bidi="th-TH"/>
              </w:rPr>
              <w:t>A letter to AFCAC</w:t>
            </w: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r w:rsidRPr="000B1F2D">
              <w:rPr>
                <w:sz w:val="22"/>
                <w:szCs w:val="22"/>
                <w:lang w:eastAsia="zh-CN" w:bidi="th-TH"/>
              </w:rPr>
              <w:t xml:space="preserve">ESAF and WACAF to organize for Seminars/Workshops   </w:t>
            </w:r>
          </w:p>
        </w:tc>
      </w:tr>
      <w:tr w:rsidR="000B1F2D" w:rsidRPr="000B1F2D" w:rsidTr="002E1092">
        <w:trPr>
          <w:cantSplit/>
          <w:jc w:val="center"/>
        </w:trPr>
        <w:tc>
          <w:tcPr>
            <w:tcW w:w="1368" w:type="dxa"/>
          </w:tcPr>
          <w:p w:rsidR="00CC4C0A" w:rsidRPr="000B1F2D" w:rsidRDefault="00CC4C0A" w:rsidP="00D75EAD">
            <w:pPr>
              <w:contextualSpacing/>
              <w:rPr>
                <w:rFonts w:eastAsia="SimSun"/>
                <w:b/>
                <w:sz w:val="22"/>
                <w:szCs w:val="22"/>
                <w:lang w:eastAsia="zh-CN"/>
              </w:rPr>
            </w:pPr>
            <w:r w:rsidRPr="000B1F2D">
              <w:rPr>
                <w:b/>
                <w:sz w:val="22"/>
                <w:szCs w:val="22"/>
              </w:rPr>
              <w:lastRenderedPageBreak/>
              <w:t>Conclusion 19/32:</w:t>
            </w:r>
          </w:p>
        </w:tc>
        <w:tc>
          <w:tcPr>
            <w:tcW w:w="2028" w:type="dxa"/>
          </w:tcPr>
          <w:p w:rsidR="00CC4C0A" w:rsidRPr="000B1F2D" w:rsidRDefault="00CC4C0A" w:rsidP="00D75EAD">
            <w:pPr>
              <w:pStyle w:val="Default"/>
              <w:widowControl/>
              <w:ind w:hanging="15"/>
              <w:contextualSpacing/>
              <w:rPr>
                <w:rFonts w:eastAsia="SimSun"/>
                <w:color w:val="auto"/>
                <w:sz w:val="22"/>
                <w:szCs w:val="22"/>
                <w:lang w:eastAsia="zh-CN"/>
              </w:rPr>
            </w:pPr>
            <w:r w:rsidRPr="000B1F2D">
              <w:rPr>
                <w:color w:val="auto"/>
                <w:sz w:val="22"/>
                <w:szCs w:val="22"/>
              </w:rPr>
              <w:t>Coordination between CAAs and National Telecommunication Regulatory  Authorities</w:t>
            </w:r>
          </w:p>
        </w:tc>
        <w:tc>
          <w:tcPr>
            <w:tcW w:w="3508" w:type="dxa"/>
          </w:tcPr>
          <w:p w:rsidR="00CC4C0A" w:rsidRPr="000B1F2D" w:rsidRDefault="00CC4C0A" w:rsidP="00D75EAD">
            <w:pPr>
              <w:pStyle w:val="Default"/>
              <w:widowControl/>
              <w:contextualSpacing/>
              <w:rPr>
                <w:color w:val="auto"/>
                <w:sz w:val="22"/>
                <w:szCs w:val="22"/>
              </w:rPr>
            </w:pPr>
            <w:r w:rsidRPr="000B1F2D">
              <w:rPr>
                <w:color w:val="auto"/>
                <w:sz w:val="22"/>
                <w:szCs w:val="22"/>
              </w:rPr>
              <w:t>That:</w:t>
            </w:r>
          </w:p>
          <w:p w:rsidR="00CC4C0A" w:rsidRPr="000B1F2D" w:rsidRDefault="00CC4C0A" w:rsidP="00D75EAD">
            <w:pPr>
              <w:pStyle w:val="Default"/>
              <w:widowControl/>
              <w:contextualSpacing/>
              <w:rPr>
                <w:color w:val="auto"/>
                <w:sz w:val="22"/>
                <w:szCs w:val="22"/>
              </w:rPr>
            </w:pPr>
            <w:r w:rsidRPr="000B1F2D">
              <w:rPr>
                <w:color w:val="auto"/>
                <w:sz w:val="22"/>
                <w:szCs w:val="22"/>
              </w:rPr>
              <w:t>States establish a coordination framework and procedures between national Civil Aviation Authorities and Telecommunications Authorities with the assistance of the ICAO Regional Offices as required, in order to facilitate efficient provision, operation and protection of aeronautical frequency spectrum.</w:t>
            </w:r>
          </w:p>
        </w:tc>
        <w:tc>
          <w:tcPr>
            <w:tcW w:w="1694" w:type="dxa"/>
          </w:tcPr>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r w:rsidRPr="000B1F2D">
              <w:rPr>
                <w:color w:val="auto"/>
                <w:sz w:val="22"/>
                <w:szCs w:val="22"/>
                <w:lang w:bidi="th-TH"/>
              </w:rPr>
              <w:t>States</w:t>
            </w:r>
          </w:p>
        </w:tc>
        <w:tc>
          <w:tcPr>
            <w:tcW w:w="1708" w:type="dxa"/>
          </w:tcPr>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r w:rsidRPr="000B1F2D">
              <w:rPr>
                <w:color w:val="auto"/>
                <w:sz w:val="22"/>
                <w:szCs w:val="22"/>
                <w:lang w:eastAsia="zh-CN" w:bidi="th-TH"/>
              </w:rPr>
              <w:t>Coordination process between CAAs and Telecommunication Authorities</w:t>
            </w:r>
          </w:p>
        </w:tc>
        <w:tc>
          <w:tcPr>
            <w:tcW w:w="1701" w:type="dxa"/>
          </w:tcPr>
          <w:p w:rsidR="00CC4C0A" w:rsidRPr="000B1F2D" w:rsidRDefault="00D75EAD" w:rsidP="00D75EAD">
            <w:pPr>
              <w:contextualSpacing/>
              <w:rPr>
                <w:sz w:val="22"/>
                <w:szCs w:val="22"/>
                <w:lang w:eastAsia="zh-CN" w:bidi="th-TH"/>
              </w:rPr>
            </w:pPr>
            <w:r w:rsidRPr="000B1F2D">
              <w:rPr>
                <w:sz w:val="22"/>
                <w:szCs w:val="22"/>
                <w:lang w:eastAsia="zh-CN" w:bidi="th-TH"/>
              </w:rPr>
              <w:t>Noted.</w:t>
            </w:r>
          </w:p>
        </w:tc>
        <w:tc>
          <w:tcPr>
            <w:tcW w:w="1418" w:type="dxa"/>
          </w:tcPr>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r w:rsidRPr="000B1F2D">
              <w:rPr>
                <w:sz w:val="22"/>
                <w:szCs w:val="22"/>
                <w:lang w:eastAsia="zh-CN" w:bidi="th-TH"/>
              </w:rPr>
              <w:t>APIRG/20</w:t>
            </w:r>
          </w:p>
        </w:tc>
        <w:tc>
          <w:tcPr>
            <w:tcW w:w="1862" w:type="dxa"/>
          </w:tcPr>
          <w:p w:rsidR="00CC4C0A" w:rsidRPr="000B1F2D" w:rsidRDefault="00CC4C0A" w:rsidP="00D75EAD">
            <w:pPr>
              <w:contextualSpacing/>
              <w:rPr>
                <w:sz w:val="22"/>
                <w:szCs w:val="22"/>
                <w:lang w:eastAsia="zh-CN" w:bidi="th-TH"/>
              </w:rPr>
            </w:pPr>
            <w:r w:rsidRPr="000B1F2D">
              <w:rPr>
                <w:sz w:val="22"/>
                <w:szCs w:val="22"/>
                <w:lang w:eastAsia="zh-CN" w:bidi="th-TH"/>
              </w:rPr>
              <w:t>ESAF and WACAF to follow-up with the States</w:t>
            </w:r>
          </w:p>
        </w:tc>
      </w:tr>
      <w:tr w:rsidR="000B1F2D" w:rsidRPr="000B1F2D" w:rsidTr="002E1092">
        <w:trPr>
          <w:cantSplit/>
          <w:jc w:val="center"/>
        </w:trPr>
        <w:tc>
          <w:tcPr>
            <w:tcW w:w="1368" w:type="dxa"/>
          </w:tcPr>
          <w:p w:rsidR="00CC4C0A" w:rsidRPr="000B1F2D" w:rsidRDefault="00CC4C0A" w:rsidP="00D75EAD">
            <w:pPr>
              <w:contextualSpacing/>
              <w:rPr>
                <w:b/>
                <w:sz w:val="22"/>
                <w:szCs w:val="22"/>
              </w:rPr>
            </w:pPr>
            <w:r w:rsidRPr="000B1F2D">
              <w:rPr>
                <w:b/>
                <w:sz w:val="22"/>
                <w:szCs w:val="22"/>
              </w:rPr>
              <w:lastRenderedPageBreak/>
              <w:t>Conclusion 19/33:</w:t>
            </w:r>
          </w:p>
        </w:tc>
        <w:tc>
          <w:tcPr>
            <w:tcW w:w="2028" w:type="dxa"/>
          </w:tcPr>
          <w:p w:rsidR="00CC4C0A" w:rsidRPr="000B1F2D" w:rsidRDefault="00CC4C0A" w:rsidP="00D75EAD">
            <w:pPr>
              <w:pStyle w:val="Default"/>
              <w:widowControl/>
              <w:ind w:hanging="15"/>
              <w:contextualSpacing/>
              <w:rPr>
                <w:color w:val="auto"/>
                <w:sz w:val="22"/>
                <w:szCs w:val="22"/>
              </w:rPr>
            </w:pPr>
            <w:r w:rsidRPr="000B1F2D">
              <w:rPr>
                <w:color w:val="auto"/>
                <w:sz w:val="22"/>
                <w:szCs w:val="22"/>
              </w:rPr>
              <w:t>Monitoring and Reporting of Cases of Interference to Aeronautical Spectrum</w:t>
            </w:r>
          </w:p>
        </w:tc>
        <w:tc>
          <w:tcPr>
            <w:tcW w:w="3508" w:type="dxa"/>
          </w:tcPr>
          <w:p w:rsidR="00CC4C0A" w:rsidRPr="000B1F2D" w:rsidRDefault="00CC4C0A" w:rsidP="00D75EAD">
            <w:pPr>
              <w:pStyle w:val="Default"/>
              <w:widowControl/>
              <w:contextualSpacing/>
              <w:rPr>
                <w:color w:val="auto"/>
                <w:sz w:val="22"/>
                <w:szCs w:val="22"/>
              </w:rPr>
            </w:pPr>
            <w:r w:rsidRPr="000B1F2D">
              <w:rPr>
                <w:color w:val="auto"/>
                <w:sz w:val="22"/>
                <w:szCs w:val="22"/>
              </w:rPr>
              <w:t>That:</w:t>
            </w:r>
          </w:p>
          <w:p w:rsidR="00CC4C0A" w:rsidRPr="000B1F2D" w:rsidRDefault="00CC4C0A" w:rsidP="00D75EAD">
            <w:pPr>
              <w:pStyle w:val="Default"/>
              <w:widowControl/>
              <w:contextualSpacing/>
              <w:rPr>
                <w:color w:val="auto"/>
                <w:sz w:val="22"/>
                <w:szCs w:val="22"/>
              </w:rPr>
            </w:pPr>
            <w:r w:rsidRPr="000B1F2D">
              <w:rPr>
                <w:color w:val="auto"/>
                <w:sz w:val="22"/>
                <w:szCs w:val="22"/>
              </w:rPr>
              <w:t>States support the studies called for under ITU WRC-12 Resolution 154 by:</w:t>
            </w:r>
          </w:p>
          <w:p w:rsidR="00CC4C0A" w:rsidRPr="000B1F2D" w:rsidRDefault="00CC4C0A" w:rsidP="00CC4C0A">
            <w:pPr>
              <w:pStyle w:val="Default"/>
              <w:widowControl/>
              <w:numPr>
                <w:ilvl w:val="0"/>
                <w:numId w:val="27"/>
              </w:numPr>
              <w:ind w:left="371"/>
              <w:contextualSpacing/>
              <w:rPr>
                <w:color w:val="auto"/>
                <w:sz w:val="22"/>
                <w:szCs w:val="22"/>
              </w:rPr>
            </w:pPr>
            <w:r w:rsidRPr="000B1F2D">
              <w:rPr>
                <w:color w:val="auto"/>
                <w:sz w:val="22"/>
                <w:szCs w:val="22"/>
              </w:rPr>
              <w:t>ensuring that their operated aeronautical frequencies are duly registered in the ITU Master International Frequency Register through Telecommunications Authorities and notified to the ICAO Regional Offices for inclusion in the global and regional frequency databases; and</w:t>
            </w:r>
          </w:p>
          <w:p w:rsidR="00CC4C0A" w:rsidRPr="000B1F2D" w:rsidRDefault="00CC4C0A" w:rsidP="00CC4C0A">
            <w:pPr>
              <w:pStyle w:val="Default"/>
              <w:widowControl/>
              <w:numPr>
                <w:ilvl w:val="0"/>
                <w:numId w:val="27"/>
              </w:numPr>
              <w:ind w:left="371"/>
              <w:contextualSpacing/>
              <w:rPr>
                <w:color w:val="auto"/>
                <w:sz w:val="22"/>
                <w:szCs w:val="22"/>
              </w:rPr>
            </w:pPr>
            <w:r w:rsidRPr="000B1F2D">
              <w:rPr>
                <w:color w:val="auto"/>
                <w:sz w:val="22"/>
                <w:szCs w:val="22"/>
              </w:rPr>
              <w:t>monitoring and reporting to ITU all cases of interference caused to aeronautical frequencies, such as interference from International Mobile Telecommunications (IMTs) in the frequency band 3.4 – 4.2 GHz (C-Band) used by aeronautical VSATs, for consideration by ITU WRC Working Parties.</w:t>
            </w:r>
          </w:p>
        </w:tc>
        <w:tc>
          <w:tcPr>
            <w:tcW w:w="1694" w:type="dxa"/>
          </w:tcPr>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r w:rsidRPr="000B1F2D">
              <w:rPr>
                <w:color w:val="auto"/>
                <w:sz w:val="22"/>
                <w:szCs w:val="22"/>
                <w:lang w:bidi="th-TH"/>
              </w:rPr>
              <w:t>States</w:t>
            </w: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r w:rsidRPr="000B1F2D">
              <w:rPr>
                <w:color w:val="auto"/>
                <w:sz w:val="22"/>
                <w:szCs w:val="22"/>
                <w:lang w:bidi="th-TH"/>
              </w:rPr>
              <w:t>States</w:t>
            </w:r>
          </w:p>
        </w:tc>
        <w:tc>
          <w:tcPr>
            <w:tcW w:w="1708" w:type="dxa"/>
          </w:tcPr>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r w:rsidRPr="000B1F2D">
              <w:rPr>
                <w:color w:val="auto"/>
                <w:sz w:val="22"/>
                <w:szCs w:val="22"/>
                <w:lang w:eastAsia="zh-CN" w:bidi="th-TH"/>
              </w:rPr>
              <w:t>Registration of aeronautical frequencies</w:t>
            </w: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r w:rsidRPr="000B1F2D">
              <w:rPr>
                <w:color w:val="auto"/>
                <w:sz w:val="22"/>
                <w:szCs w:val="22"/>
                <w:lang w:eastAsia="zh-CN" w:bidi="th-TH"/>
              </w:rPr>
              <w:t xml:space="preserve">Protection of aeronautical VSAT frequency band </w:t>
            </w:r>
          </w:p>
          <w:p w:rsidR="00CC4C0A" w:rsidRPr="000B1F2D" w:rsidRDefault="00CC4C0A" w:rsidP="00D75EAD">
            <w:pPr>
              <w:pStyle w:val="Default"/>
              <w:widowControl/>
              <w:contextualSpacing/>
              <w:rPr>
                <w:color w:val="auto"/>
                <w:sz w:val="22"/>
                <w:szCs w:val="22"/>
                <w:lang w:eastAsia="zh-CN" w:bidi="th-TH"/>
              </w:rPr>
            </w:pPr>
          </w:p>
        </w:tc>
        <w:tc>
          <w:tcPr>
            <w:tcW w:w="1701" w:type="dxa"/>
          </w:tcPr>
          <w:p w:rsidR="00CD26DC" w:rsidRPr="000B1F2D" w:rsidRDefault="00CD26DC" w:rsidP="00D75EAD">
            <w:pPr>
              <w:contextualSpacing/>
              <w:rPr>
                <w:sz w:val="22"/>
                <w:szCs w:val="22"/>
                <w:lang w:eastAsia="zh-CN" w:bidi="th-TH"/>
              </w:rPr>
            </w:pPr>
          </w:p>
          <w:p w:rsidR="00CD26DC" w:rsidRPr="000B1F2D" w:rsidRDefault="00CD26DC" w:rsidP="00D75EAD">
            <w:pPr>
              <w:contextualSpacing/>
              <w:rPr>
                <w:sz w:val="22"/>
                <w:szCs w:val="22"/>
                <w:lang w:eastAsia="zh-CN" w:bidi="th-TH"/>
              </w:rPr>
            </w:pPr>
          </w:p>
          <w:p w:rsidR="00CD26DC" w:rsidRPr="000B1F2D" w:rsidRDefault="00CD26DC" w:rsidP="00D75EAD">
            <w:pPr>
              <w:contextualSpacing/>
              <w:rPr>
                <w:sz w:val="22"/>
                <w:szCs w:val="22"/>
                <w:lang w:eastAsia="zh-CN" w:bidi="th-TH"/>
              </w:rPr>
            </w:pPr>
          </w:p>
          <w:p w:rsidR="00CD26DC" w:rsidRPr="000B1F2D" w:rsidRDefault="00CD26DC" w:rsidP="00D75EAD">
            <w:pPr>
              <w:contextualSpacing/>
              <w:rPr>
                <w:sz w:val="22"/>
                <w:szCs w:val="22"/>
                <w:lang w:eastAsia="zh-CN" w:bidi="th-TH"/>
              </w:rPr>
            </w:pPr>
          </w:p>
          <w:p w:rsidR="00CC4C0A" w:rsidRPr="000B1F2D" w:rsidRDefault="00D75EAD" w:rsidP="00D75EAD">
            <w:pPr>
              <w:contextualSpacing/>
              <w:rPr>
                <w:sz w:val="22"/>
                <w:szCs w:val="22"/>
                <w:lang w:eastAsia="zh-CN" w:bidi="th-TH"/>
              </w:rPr>
            </w:pPr>
            <w:r w:rsidRPr="000B1F2D">
              <w:rPr>
                <w:sz w:val="22"/>
                <w:szCs w:val="22"/>
                <w:lang w:eastAsia="zh-CN" w:bidi="th-TH"/>
              </w:rPr>
              <w:t>Noted.</w:t>
            </w:r>
          </w:p>
        </w:tc>
        <w:tc>
          <w:tcPr>
            <w:tcW w:w="1418" w:type="dxa"/>
          </w:tcPr>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r w:rsidRPr="000B1F2D">
              <w:rPr>
                <w:sz w:val="22"/>
                <w:szCs w:val="22"/>
                <w:lang w:eastAsia="zh-CN" w:bidi="th-TH"/>
              </w:rPr>
              <w:t>APIRG/20</w:t>
            </w: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r w:rsidRPr="000B1F2D">
              <w:rPr>
                <w:sz w:val="22"/>
                <w:szCs w:val="22"/>
                <w:lang w:eastAsia="zh-CN" w:bidi="th-TH"/>
              </w:rPr>
              <w:t>APIRG/20</w:t>
            </w:r>
          </w:p>
        </w:tc>
        <w:tc>
          <w:tcPr>
            <w:tcW w:w="1862" w:type="dxa"/>
          </w:tcPr>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D26DC" w:rsidP="00D75EAD">
            <w:pPr>
              <w:contextualSpacing/>
              <w:rPr>
                <w:sz w:val="22"/>
                <w:szCs w:val="22"/>
                <w:lang w:eastAsia="zh-CN" w:bidi="th-TH"/>
              </w:rPr>
            </w:pPr>
            <w:r w:rsidRPr="000B1F2D">
              <w:rPr>
                <w:sz w:val="22"/>
                <w:szCs w:val="22"/>
                <w:lang w:eastAsia="zh-CN" w:bidi="th-TH"/>
              </w:rPr>
              <w:t xml:space="preserve">Cases of interference were Monitoring </w:t>
            </w:r>
          </w:p>
        </w:tc>
      </w:tr>
      <w:tr w:rsidR="000B1F2D" w:rsidRPr="000B1F2D" w:rsidTr="002E1092">
        <w:trPr>
          <w:cantSplit/>
          <w:jc w:val="center"/>
        </w:trPr>
        <w:tc>
          <w:tcPr>
            <w:tcW w:w="1368" w:type="dxa"/>
          </w:tcPr>
          <w:p w:rsidR="00CC4C0A" w:rsidRPr="000B1F2D" w:rsidRDefault="00CC4C0A" w:rsidP="00D75EAD">
            <w:pPr>
              <w:contextualSpacing/>
              <w:rPr>
                <w:b/>
                <w:sz w:val="22"/>
                <w:szCs w:val="22"/>
              </w:rPr>
            </w:pPr>
            <w:r w:rsidRPr="000B1F2D">
              <w:rPr>
                <w:b/>
                <w:bCs/>
                <w:sz w:val="22"/>
                <w:szCs w:val="22"/>
              </w:rPr>
              <w:lastRenderedPageBreak/>
              <w:t>Conclusion 19/34:</w:t>
            </w:r>
            <w:r w:rsidRPr="000B1F2D">
              <w:rPr>
                <w:b/>
                <w:bCs/>
                <w:sz w:val="22"/>
                <w:szCs w:val="22"/>
              </w:rPr>
              <w:tab/>
            </w:r>
          </w:p>
        </w:tc>
        <w:tc>
          <w:tcPr>
            <w:tcW w:w="2028" w:type="dxa"/>
          </w:tcPr>
          <w:p w:rsidR="00CC4C0A" w:rsidRPr="000B1F2D" w:rsidRDefault="00CC4C0A" w:rsidP="00D75EAD">
            <w:pPr>
              <w:pStyle w:val="Default"/>
              <w:widowControl/>
              <w:ind w:hanging="15"/>
              <w:contextualSpacing/>
              <w:rPr>
                <w:color w:val="auto"/>
                <w:sz w:val="22"/>
                <w:szCs w:val="22"/>
              </w:rPr>
            </w:pPr>
            <w:r w:rsidRPr="000B1F2D">
              <w:rPr>
                <w:color w:val="auto"/>
                <w:sz w:val="22"/>
                <w:szCs w:val="22"/>
              </w:rPr>
              <w:t>Support to ICAO Position for WRC-15</w:t>
            </w:r>
          </w:p>
        </w:tc>
        <w:tc>
          <w:tcPr>
            <w:tcW w:w="3508" w:type="dxa"/>
          </w:tcPr>
          <w:p w:rsidR="00CC4C0A" w:rsidRPr="000B1F2D" w:rsidRDefault="00CC4C0A" w:rsidP="00D75EAD">
            <w:pPr>
              <w:pStyle w:val="Default"/>
              <w:widowControl/>
              <w:contextualSpacing/>
              <w:rPr>
                <w:color w:val="auto"/>
                <w:sz w:val="22"/>
                <w:szCs w:val="22"/>
              </w:rPr>
            </w:pPr>
            <w:r w:rsidRPr="000B1F2D">
              <w:rPr>
                <w:color w:val="auto"/>
                <w:sz w:val="22"/>
                <w:szCs w:val="22"/>
              </w:rPr>
              <w:t>That:</w:t>
            </w:r>
          </w:p>
          <w:p w:rsidR="00CC4C0A" w:rsidRPr="000B1F2D" w:rsidRDefault="00CC4C0A" w:rsidP="00D75EAD">
            <w:pPr>
              <w:pStyle w:val="Default"/>
              <w:widowControl/>
              <w:contextualSpacing/>
              <w:rPr>
                <w:color w:val="auto"/>
                <w:sz w:val="22"/>
                <w:szCs w:val="22"/>
              </w:rPr>
            </w:pPr>
          </w:p>
          <w:p w:rsidR="00CC4C0A" w:rsidRPr="000B1F2D" w:rsidRDefault="00CC4C0A" w:rsidP="00D75EAD">
            <w:pPr>
              <w:pStyle w:val="Default"/>
              <w:widowControl/>
              <w:contextualSpacing/>
              <w:rPr>
                <w:color w:val="auto"/>
                <w:sz w:val="22"/>
                <w:szCs w:val="22"/>
              </w:rPr>
            </w:pPr>
            <w:r w:rsidRPr="000B1F2D">
              <w:rPr>
                <w:color w:val="auto"/>
                <w:sz w:val="22"/>
                <w:szCs w:val="22"/>
              </w:rPr>
              <w:t>States support the ICAO position for ITU WRC-15 by:</w:t>
            </w:r>
          </w:p>
          <w:p w:rsidR="00CC4C0A" w:rsidRPr="000B1F2D" w:rsidRDefault="00CC4C0A" w:rsidP="00D75EAD">
            <w:pPr>
              <w:pStyle w:val="Default"/>
              <w:widowControl/>
              <w:contextualSpacing/>
              <w:rPr>
                <w:color w:val="auto"/>
                <w:sz w:val="22"/>
                <w:szCs w:val="22"/>
              </w:rPr>
            </w:pPr>
          </w:p>
          <w:p w:rsidR="00CC4C0A" w:rsidRPr="000B1F2D" w:rsidRDefault="00CC4C0A" w:rsidP="00CC4C0A">
            <w:pPr>
              <w:pStyle w:val="Default"/>
              <w:widowControl/>
              <w:numPr>
                <w:ilvl w:val="0"/>
                <w:numId w:val="28"/>
              </w:numPr>
              <w:ind w:left="281"/>
              <w:contextualSpacing/>
              <w:rPr>
                <w:color w:val="auto"/>
                <w:sz w:val="22"/>
                <w:szCs w:val="22"/>
              </w:rPr>
            </w:pPr>
            <w:r w:rsidRPr="000B1F2D">
              <w:rPr>
                <w:color w:val="auto"/>
                <w:sz w:val="22"/>
                <w:szCs w:val="22"/>
              </w:rPr>
              <w:t>incorporating the ICAO position in the national position to WRC-15;</w:t>
            </w:r>
          </w:p>
          <w:p w:rsidR="00CC4C0A" w:rsidRPr="000B1F2D" w:rsidRDefault="00CC4C0A" w:rsidP="00D75EAD">
            <w:pPr>
              <w:pStyle w:val="Default"/>
              <w:widowControl/>
              <w:ind w:left="281"/>
              <w:contextualSpacing/>
              <w:rPr>
                <w:color w:val="auto"/>
                <w:sz w:val="22"/>
                <w:szCs w:val="22"/>
              </w:rPr>
            </w:pPr>
          </w:p>
          <w:p w:rsidR="00CC4C0A" w:rsidRPr="000B1F2D" w:rsidRDefault="00CC4C0A" w:rsidP="00CC4C0A">
            <w:pPr>
              <w:pStyle w:val="Default"/>
              <w:widowControl/>
              <w:numPr>
                <w:ilvl w:val="0"/>
                <w:numId w:val="28"/>
              </w:numPr>
              <w:ind w:left="281"/>
              <w:contextualSpacing/>
              <w:rPr>
                <w:color w:val="auto"/>
                <w:sz w:val="22"/>
                <w:szCs w:val="22"/>
              </w:rPr>
            </w:pPr>
            <w:r w:rsidRPr="000B1F2D">
              <w:rPr>
                <w:color w:val="auto"/>
                <w:sz w:val="22"/>
                <w:szCs w:val="22"/>
              </w:rPr>
              <w:t>coordinating this position with all aviation stakeholders (CAAs, ANSPs, Air Operators, Airport Operators, etc.); and</w:t>
            </w:r>
          </w:p>
          <w:p w:rsidR="00CC4C0A" w:rsidRPr="000B1F2D" w:rsidRDefault="00CC4C0A" w:rsidP="00D75EAD">
            <w:pPr>
              <w:pStyle w:val="Default"/>
              <w:widowControl/>
              <w:ind w:left="281"/>
              <w:contextualSpacing/>
              <w:rPr>
                <w:color w:val="auto"/>
                <w:sz w:val="22"/>
                <w:szCs w:val="22"/>
              </w:rPr>
            </w:pPr>
          </w:p>
          <w:p w:rsidR="00CC4C0A" w:rsidRPr="000B1F2D" w:rsidRDefault="00CC4C0A" w:rsidP="00CC4C0A">
            <w:pPr>
              <w:pStyle w:val="Default"/>
              <w:widowControl/>
              <w:numPr>
                <w:ilvl w:val="0"/>
                <w:numId w:val="28"/>
              </w:numPr>
              <w:ind w:left="281"/>
              <w:contextualSpacing/>
              <w:rPr>
                <w:color w:val="auto"/>
                <w:sz w:val="22"/>
                <w:szCs w:val="22"/>
              </w:rPr>
            </w:pPr>
            <w:r w:rsidRPr="000B1F2D">
              <w:rPr>
                <w:color w:val="auto"/>
                <w:sz w:val="22"/>
                <w:szCs w:val="22"/>
              </w:rPr>
              <w:t>Ensuring regular and active participation of Civil Aviation Representatives dealing with aeronautical spectrum issues (such as AFI FMG focal points) in WRC-15 preparatory activities at regional/global level and during the Conference.</w:t>
            </w:r>
          </w:p>
        </w:tc>
        <w:tc>
          <w:tcPr>
            <w:tcW w:w="1694" w:type="dxa"/>
          </w:tcPr>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r w:rsidRPr="000B1F2D">
              <w:rPr>
                <w:color w:val="auto"/>
                <w:sz w:val="22"/>
                <w:szCs w:val="22"/>
                <w:lang w:bidi="th-TH"/>
              </w:rPr>
              <w:t>States</w:t>
            </w:r>
          </w:p>
        </w:tc>
        <w:tc>
          <w:tcPr>
            <w:tcW w:w="1708" w:type="dxa"/>
          </w:tcPr>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r w:rsidRPr="000B1F2D">
              <w:rPr>
                <w:color w:val="auto"/>
                <w:sz w:val="22"/>
                <w:szCs w:val="22"/>
                <w:lang w:eastAsia="zh-CN" w:bidi="th-TH"/>
              </w:rPr>
              <w:t>Support to ICAO Position for WRC-15</w:t>
            </w:r>
          </w:p>
        </w:tc>
        <w:tc>
          <w:tcPr>
            <w:tcW w:w="1701" w:type="dxa"/>
          </w:tcPr>
          <w:p w:rsidR="00537108" w:rsidRPr="000B1F2D" w:rsidRDefault="00537108" w:rsidP="00D75EAD">
            <w:pPr>
              <w:contextualSpacing/>
              <w:rPr>
                <w:sz w:val="22"/>
                <w:szCs w:val="22"/>
                <w:lang w:eastAsia="zh-CN" w:bidi="th-TH"/>
              </w:rPr>
            </w:pPr>
          </w:p>
          <w:p w:rsidR="00537108" w:rsidRPr="000B1F2D" w:rsidRDefault="00537108" w:rsidP="00D75EAD">
            <w:pPr>
              <w:contextualSpacing/>
              <w:rPr>
                <w:sz w:val="22"/>
                <w:szCs w:val="22"/>
                <w:lang w:eastAsia="zh-CN" w:bidi="th-TH"/>
              </w:rPr>
            </w:pPr>
          </w:p>
          <w:p w:rsidR="00CC4C0A" w:rsidRPr="000B1F2D" w:rsidRDefault="00D75EAD" w:rsidP="00D75EAD">
            <w:pPr>
              <w:contextualSpacing/>
              <w:rPr>
                <w:sz w:val="22"/>
                <w:szCs w:val="22"/>
                <w:lang w:eastAsia="zh-CN" w:bidi="th-TH"/>
              </w:rPr>
            </w:pPr>
            <w:r w:rsidRPr="000B1F2D">
              <w:rPr>
                <w:sz w:val="22"/>
                <w:szCs w:val="22"/>
                <w:lang w:eastAsia="zh-CN" w:bidi="th-TH"/>
              </w:rPr>
              <w:t>Noted.</w:t>
            </w:r>
          </w:p>
        </w:tc>
        <w:tc>
          <w:tcPr>
            <w:tcW w:w="1418" w:type="dxa"/>
          </w:tcPr>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r w:rsidRPr="000B1F2D">
              <w:rPr>
                <w:sz w:val="22"/>
                <w:szCs w:val="22"/>
                <w:lang w:eastAsia="zh-CN" w:bidi="th-TH"/>
              </w:rPr>
              <w:t>APIRG/20</w:t>
            </w:r>
          </w:p>
        </w:tc>
        <w:tc>
          <w:tcPr>
            <w:tcW w:w="1862" w:type="dxa"/>
          </w:tcPr>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D26DC" w:rsidP="00CD26DC">
            <w:pPr>
              <w:contextualSpacing/>
              <w:rPr>
                <w:sz w:val="22"/>
                <w:szCs w:val="22"/>
                <w:lang w:eastAsia="zh-CN" w:bidi="th-TH"/>
              </w:rPr>
            </w:pPr>
            <w:r w:rsidRPr="000B1F2D">
              <w:rPr>
                <w:sz w:val="22"/>
                <w:szCs w:val="22"/>
                <w:lang w:eastAsia="zh-CN" w:bidi="th-TH"/>
              </w:rPr>
              <w:t xml:space="preserve">The ICAO Position on issues of critical concern to civil aviation </w:t>
            </w:r>
            <w:proofErr w:type="gramStart"/>
            <w:r w:rsidRPr="000B1F2D">
              <w:rPr>
                <w:sz w:val="22"/>
                <w:szCs w:val="22"/>
                <w:lang w:eastAsia="zh-CN" w:bidi="th-TH"/>
              </w:rPr>
              <w:t>was  fully</w:t>
            </w:r>
            <w:proofErr w:type="gramEnd"/>
            <w:r w:rsidRPr="000B1F2D">
              <w:rPr>
                <w:sz w:val="22"/>
                <w:szCs w:val="22"/>
                <w:lang w:eastAsia="zh-CN" w:bidi="th-TH"/>
              </w:rPr>
              <w:t xml:space="preserve"> supported by the ITU WRC-15.</w:t>
            </w:r>
          </w:p>
        </w:tc>
      </w:tr>
      <w:tr w:rsidR="000B1F2D" w:rsidRPr="000B1F2D" w:rsidTr="002E1092">
        <w:trPr>
          <w:cantSplit/>
          <w:jc w:val="center"/>
        </w:trPr>
        <w:tc>
          <w:tcPr>
            <w:tcW w:w="1368" w:type="dxa"/>
          </w:tcPr>
          <w:p w:rsidR="00CC4C0A" w:rsidRPr="000B1F2D" w:rsidRDefault="00CC4C0A" w:rsidP="00D75EAD">
            <w:pPr>
              <w:contextualSpacing/>
              <w:rPr>
                <w:b/>
                <w:bCs/>
                <w:sz w:val="22"/>
                <w:szCs w:val="22"/>
              </w:rPr>
            </w:pPr>
            <w:r w:rsidRPr="000B1F2D">
              <w:rPr>
                <w:b/>
                <w:sz w:val="22"/>
                <w:szCs w:val="22"/>
              </w:rPr>
              <w:t>Decision 19/35:</w:t>
            </w:r>
          </w:p>
        </w:tc>
        <w:tc>
          <w:tcPr>
            <w:tcW w:w="2028" w:type="dxa"/>
          </w:tcPr>
          <w:p w:rsidR="00CC4C0A" w:rsidRPr="000B1F2D" w:rsidRDefault="00CC4C0A" w:rsidP="00D75EAD">
            <w:pPr>
              <w:pStyle w:val="Default"/>
              <w:widowControl/>
              <w:ind w:hanging="15"/>
              <w:contextualSpacing/>
              <w:rPr>
                <w:color w:val="auto"/>
                <w:sz w:val="22"/>
                <w:szCs w:val="22"/>
              </w:rPr>
            </w:pPr>
            <w:r w:rsidRPr="000B1F2D">
              <w:rPr>
                <w:color w:val="auto"/>
                <w:sz w:val="22"/>
                <w:szCs w:val="22"/>
              </w:rPr>
              <w:t>Implementation of Performance Data Collection  Forms for AFS</w:t>
            </w:r>
          </w:p>
        </w:tc>
        <w:tc>
          <w:tcPr>
            <w:tcW w:w="3508" w:type="dxa"/>
          </w:tcPr>
          <w:p w:rsidR="00CC4C0A" w:rsidRPr="000B1F2D" w:rsidRDefault="00CC4C0A" w:rsidP="00D75EAD">
            <w:pPr>
              <w:pStyle w:val="Default"/>
              <w:widowControl/>
              <w:contextualSpacing/>
              <w:rPr>
                <w:color w:val="auto"/>
                <w:sz w:val="22"/>
                <w:szCs w:val="22"/>
              </w:rPr>
            </w:pPr>
            <w:r w:rsidRPr="000B1F2D">
              <w:rPr>
                <w:color w:val="auto"/>
                <w:sz w:val="22"/>
                <w:szCs w:val="22"/>
              </w:rPr>
              <w:t>That the best practices adopted by APIRG for Aeronautical Fixed Services (AFS) be amended to include the Performance Data Collection Forms (PDCFs) shown at Appendix 3.4A to this report.</w:t>
            </w:r>
          </w:p>
        </w:tc>
        <w:tc>
          <w:tcPr>
            <w:tcW w:w="1694" w:type="dxa"/>
          </w:tcPr>
          <w:p w:rsidR="00CC4C0A" w:rsidRPr="000B1F2D" w:rsidRDefault="00CC4C0A" w:rsidP="00D75EAD">
            <w:pPr>
              <w:pStyle w:val="Default"/>
              <w:widowControl/>
              <w:contextualSpacing/>
              <w:rPr>
                <w:color w:val="auto"/>
                <w:sz w:val="22"/>
                <w:szCs w:val="22"/>
                <w:lang w:bidi="th-TH"/>
              </w:rPr>
            </w:pPr>
            <w:r w:rsidRPr="000B1F2D">
              <w:rPr>
                <w:color w:val="auto"/>
                <w:sz w:val="22"/>
                <w:szCs w:val="22"/>
                <w:lang w:bidi="th-TH"/>
              </w:rPr>
              <w:t>States</w:t>
            </w:r>
          </w:p>
        </w:tc>
        <w:tc>
          <w:tcPr>
            <w:tcW w:w="1708" w:type="dxa"/>
          </w:tcPr>
          <w:p w:rsidR="00CC4C0A" w:rsidRPr="000B1F2D" w:rsidRDefault="00CC4C0A" w:rsidP="00D75EAD">
            <w:pPr>
              <w:pStyle w:val="Default"/>
              <w:widowControl/>
              <w:contextualSpacing/>
              <w:rPr>
                <w:color w:val="auto"/>
                <w:sz w:val="22"/>
                <w:szCs w:val="22"/>
                <w:lang w:eastAsia="zh-CN" w:bidi="th-TH"/>
              </w:rPr>
            </w:pPr>
            <w:r w:rsidRPr="000B1F2D">
              <w:rPr>
                <w:color w:val="auto"/>
                <w:sz w:val="22"/>
                <w:szCs w:val="22"/>
                <w:lang w:eastAsia="zh-CN" w:bidi="th-TH"/>
              </w:rPr>
              <w:t>Harmonization of AFS performance measurement</w:t>
            </w:r>
          </w:p>
        </w:tc>
        <w:tc>
          <w:tcPr>
            <w:tcW w:w="1701" w:type="dxa"/>
          </w:tcPr>
          <w:p w:rsidR="00CC4C0A" w:rsidRPr="000B1F2D" w:rsidRDefault="00D75EAD" w:rsidP="00D75EAD">
            <w:pPr>
              <w:contextualSpacing/>
              <w:rPr>
                <w:sz w:val="22"/>
                <w:szCs w:val="22"/>
                <w:lang w:eastAsia="zh-CN" w:bidi="th-TH"/>
              </w:rPr>
            </w:pPr>
            <w:r w:rsidRPr="000B1F2D">
              <w:rPr>
                <w:sz w:val="22"/>
                <w:szCs w:val="22"/>
                <w:lang w:eastAsia="zh-CN" w:bidi="th-TH"/>
              </w:rPr>
              <w:t>Noted.</w:t>
            </w:r>
          </w:p>
        </w:tc>
        <w:tc>
          <w:tcPr>
            <w:tcW w:w="1418" w:type="dxa"/>
          </w:tcPr>
          <w:p w:rsidR="00CC4C0A" w:rsidRPr="000B1F2D" w:rsidRDefault="00CC4C0A" w:rsidP="00D75EAD">
            <w:pPr>
              <w:contextualSpacing/>
              <w:rPr>
                <w:sz w:val="22"/>
                <w:szCs w:val="22"/>
                <w:lang w:eastAsia="zh-CN" w:bidi="th-TH"/>
              </w:rPr>
            </w:pPr>
            <w:r w:rsidRPr="000B1F2D">
              <w:rPr>
                <w:sz w:val="22"/>
                <w:szCs w:val="22"/>
                <w:lang w:eastAsia="zh-CN" w:bidi="th-TH"/>
              </w:rPr>
              <w:t>Done</w:t>
            </w:r>
          </w:p>
        </w:tc>
        <w:tc>
          <w:tcPr>
            <w:tcW w:w="1862" w:type="dxa"/>
          </w:tcPr>
          <w:p w:rsidR="00CC4C0A" w:rsidRPr="000B1F2D" w:rsidRDefault="00CD26DC" w:rsidP="00D75EAD">
            <w:pPr>
              <w:contextualSpacing/>
              <w:rPr>
                <w:sz w:val="22"/>
                <w:szCs w:val="22"/>
                <w:lang w:eastAsia="zh-CN" w:bidi="th-TH"/>
              </w:rPr>
            </w:pPr>
            <w:r w:rsidRPr="000B1F2D">
              <w:rPr>
                <w:sz w:val="22"/>
                <w:szCs w:val="22"/>
                <w:lang w:eastAsia="zh-CN" w:bidi="th-TH"/>
              </w:rPr>
              <w:t>VSAT Network Managers to report implementation status.</w:t>
            </w:r>
          </w:p>
        </w:tc>
      </w:tr>
      <w:tr w:rsidR="000B1F2D" w:rsidRPr="000B1F2D" w:rsidTr="002E1092">
        <w:trPr>
          <w:cantSplit/>
          <w:jc w:val="center"/>
        </w:trPr>
        <w:tc>
          <w:tcPr>
            <w:tcW w:w="1368" w:type="dxa"/>
          </w:tcPr>
          <w:p w:rsidR="00CC4C0A" w:rsidRPr="000B1F2D" w:rsidRDefault="00CC4C0A" w:rsidP="00D75EAD">
            <w:pPr>
              <w:contextualSpacing/>
              <w:rPr>
                <w:b/>
                <w:sz w:val="22"/>
                <w:szCs w:val="22"/>
              </w:rPr>
            </w:pPr>
            <w:r w:rsidRPr="000B1F2D">
              <w:rPr>
                <w:b/>
                <w:sz w:val="22"/>
                <w:szCs w:val="22"/>
              </w:rPr>
              <w:lastRenderedPageBreak/>
              <w:t>Conclusion 19/36:</w:t>
            </w:r>
          </w:p>
        </w:tc>
        <w:tc>
          <w:tcPr>
            <w:tcW w:w="2028" w:type="dxa"/>
          </w:tcPr>
          <w:p w:rsidR="00CC4C0A" w:rsidRPr="000B1F2D" w:rsidRDefault="00CC4C0A" w:rsidP="00D75EAD">
            <w:pPr>
              <w:pStyle w:val="Default"/>
              <w:widowControl/>
              <w:ind w:hanging="15"/>
              <w:contextualSpacing/>
              <w:rPr>
                <w:color w:val="auto"/>
                <w:sz w:val="22"/>
                <w:szCs w:val="22"/>
                <w:lang w:val="en-GB"/>
              </w:rPr>
            </w:pPr>
            <w:r w:rsidRPr="000B1F2D">
              <w:rPr>
                <w:color w:val="auto"/>
                <w:sz w:val="22"/>
                <w:szCs w:val="22"/>
                <w:lang w:val="en-GB"/>
              </w:rPr>
              <w:t>Harmonization of the collection of the statistics on the performance of the VSAT Networks</w:t>
            </w:r>
          </w:p>
        </w:tc>
        <w:tc>
          <w:tcPr>
            <w:tcW w:w="3508" w:type="dxa"/>
          </w:tcPr>
          <w:p w:rsidR="00CC4C0A" w:rsidRPr="000B1F2D" w:rsidRDefault="00CC4C0A" w:rsidP="00D75EAD">
            <w:pPr>
              <w:pStyle w:val="Default"/>
              <w:widowControl/>
              <w:contextualSpacing/>
              <w:rPr>
                <w:color w:val="auto"/>
                <w:sz w:val="22"/>
                <w:szCs w:val="22"/>
                <w:lang w:val="en-GB"/>
              </w:rPr>
            </w:pPr>
            <w:r w:rsidRPr="000B1F2D">
              <w:rPr>
                <w:color w:val="auto"/>
                <w:sz w:val="22"/>
                <w:szCs w:val="22"/>
                <w:lang w:val="en-GB"/>
              </w:rPr>
              <w:t xml:space="preserve">That as from 1 January 2014, in order to harmonize the monitoring, collection and </w:t>
            </w:r>
          </w:p>
          <w:p w:rsidR="00CC4C0A" w:rsidRPr="000B1F2D" w:rsidRDefault="00CC4C0A" w:rsidP="00D75EAD">
            <w:pPr>
              <w:pStyle w:val="Default"/>
              <w:widowControl/>
              <w:contextualSpacing/>
              <w:rPr>
                <w:color w:val="auto"/>
                <w:sz w:val="22"/>
                <w:szCs w:val="22"/>
                <w:lang w:val="en-GB"/>
              </w:rPr>
            </w:pPr>
            <w:r w:rsidRPr="000B1F2D">
              <w:rPr>
                <w:color w:val="auto"/>
                <w:sz w:val="22"/>
                <w:szCs w:val="22"/>
                <w:lang w:val="en-GB"/>
              </w:rPr>
              <w:t xml:space="preserve">Reporting of technical and operational data on Aeronautical Fixed Services (AFS) </w:t>
            </w:r>
          </w:p>
          <w:p w:rsidR="00CC4C0A" w:rsidRPr="000B1F2D" w:rsidRDefault="00CC4C0A" w:rsidP="00D75EAD">
            <w:pPr>
              <w:pStyle w:val="Default"/>
              <w:widowControl/>
              <w:contextualSpacing/>
              <w:rPr>
                <w:color w:val="auto"/>
                <w:sz w:val="22"/>
                <w:szCs w:val="22"/>
                <w:lang w:val="en-GB"/>
              </w:rPr>
            </w:pPr>
            <w:r w:rsidRPr="000B1F2D">
              <w:rPr>
                <w:color w:val="auto"/>
                <w:sz w:val="22"/>
                <w:szCs w:val="22"/>
                <w:lang w:val="en-GB"/>
              </w:rPr>
              <w:t>characteristics and performance, States should:</w:t>
            </w:r>
          </w:p>
          <w:p w:rsidR="00CC4C0A" w:rsidRPr="000B1F2D" w:rsidRDefault="00CC4C0A" w:rsidP="00CC4C0A">
            <w:pPr>
              <w:pStyle w:val="Default"/>
              <w:widowControl/>
              <w:numPr>
                <w:ilvl w:val="0"/>
                <w:numId w:val="29"/>
              </w:numPr>
              <w:ind w:left="371"/>
              <w:contextualSpacing/>
              <w:rPr>
                <w:color w:val="auto"/>
                <w:sz w:val="22"/>
                <w:szCs w:val="22"/>
              </w:rPr>
            </w:pPr>
            <w:r w:rsidRPr="000B1F2D">
              <w:rPr>
                <w:color w:val="auto"/>
                <w:sz w:val="22"/>
                <w:szCs w:val="22"/>
              </w:rPr>
              <w:t xml:space="preserve">Apply the four-level assessment model including space segment, radiofrequency equipment, </w:t>
            </w:r>
          </w:p>
          <w:p w:rsidR="00CC4C0A" w:rsidRPr="000B1F2D" w:rsidRDefault="00CC4C0A" w:rsidP="00D75EAD">
            <w:pPr>
              <w:pStyle w:val="Default"/>
              <w:widowControl/>
              <w:ind w:left="371"/>
              <w:contextualSpacing/>
              <w:rPr>
                <w:color w:val="auto"/>
                <w:sz w:val="22"/>
                <w:szCs w:val="22"/>
              </w:rPr>
            </w:pPr>
            <w:r w:rsidRPr="000B1F2D">
              <w:rPr>
                <w:color w:val="auto"/>
                <w:sz w:val="22"/>
                <w:szCs w:val="22"/>
              </w:rPr>
              <w:t>modulators/demodulators, end-user equipment; and</w:t>
            </w:r>
          </w:p>
          <w:p w:rsidR="00CC4C0A" w:rsidRPr="000B1F2D" w:rsidRDefault="00537108" w:rsidP="00CC4C0A">
            <w:pPr>
              <w:pStyle w:val="Default"/>
              <w:widowControl/>
              <w:numPr>
                <w:ilvl w:val="0"/>
                <w:numId w:val="29"/>
              </w:numPr>
              <w:ind w:left="371"/>
              <w:contextualSpacing/>
              <w:rPr>
                <w:color w:val="auto"/>
                <w:sz w:val="22"/>
                <w:szCs w:val="22"/>
              </w:rPr>
            </w:pPr>
            <w:r w:rsidRPr="000B1F2D">
              <w:rPr>
                <w:color w:val="auto"/>
                <w:sz w:val="22"/>
                <w:szCs w:val="22"/>
              </w:rPr>
              <w:t>Use</w:t>
            </w:r>
            <w:r w:rsidR="00CC4C0A" w:rsidRPr="000B1F2D">
              <w:rPr>
                <w:color w:val="auto"/>
                <w:sz w:val="22"/>
                <w:szCs w:val="22"/>
              </w:rPr>
              <w:t xml:space="preserve"> the software tools available in their processing systems to increase accuracy of the reported data, and facilitate comparative analysis of these data.</w:t>
            </w:r>
          </w:p>
        </w:tc>
        <w:tc>
          <w:tcPr>
            <w:tcW w:w="1694" w:type="dxa"/>
          </w:tcPr>
          <w:p w:rsidR="00CC4C0A" w:rsidRPr="000B1F2D" w:rsidRDefault="00CC4C0A" w:rsidP="00D75EAD">
            <w:pPr>
              <w:pStyle w:val="Default"/>
              <w:widowControl/>
              <w:contextualSpacing/>
              <w:rPr>
                <w:color w:val="auto"/>
                <w:sz w:val="22"/>
                <w:szCs w:val="22"/>
                <w:lang w:bidi="th-TH"/>
              </w:rPr>
            </w:pPr>
            <w:r w:rsidRPr="000B1F2D">
              <w:rPr>
                <w:color w:val="auto"/>
                <w:sz w:val="22"/>
                <w:szCs w:val="22"/>
                <w:lang w:bidi="th-TH"/>
              </w:rPr>
              <w:t>States</w:t>
            </w:r>
          </w:p>
        </w:tc>
        <w:tc>
          <w:tcPr>
            <w:tcW w:w="1708" w:type="dxa"/>
          </w:tcPr>
          <w:p w:rsidR="00CC4C0A" w:rsidRPr="000B1F2D" w:rsidRDefault="00CC4C0A" w:rsidP="00D75EAD">
            <w:pPr>
              <w:pStyle w:val="Default"/>
              <w:widowControl/>
              <w:contextualSpacing/>
              <w:rPr>
                <w:color w:val="auto"/>
                <w:sz w:val="22"/>
                <w:szCs w:val="22"/>
                <w:lang w:eastAsia="zh-CN" w:bidi="th-TH"/>
              </w:rPr>
            </w:pPr>
            <w:r w:rsidRPr="000B1F2D">
              <w:rPr>
                <w:color w:val="auto"/>
                <w:sz w:val="22"/>
                <w:szCs w:val="22"/>
                <w:lang w:eastAsia="zh-CN" w:bidi="th-TH"/>
              </w:rPr>
              <w:t>Uniform AFS performance monitoring and report</w:t>
            </w:r>
          </w:p>
        </w:tc>
        <w:tc>
          <w:tcPr>
            <w:tcW w:w="1701" w:type="dxa"/>
          </w:tcPr>
          <w:p w:rsidR="00CC4C0A" w:rsidRPr="000B1F2D" w:rsidRDefault="00D75EAD" w:rsidP="00D75EAD">
            <w:pPr>
              <w:contextualSpacing/>
              <w:rPr>
                <w:sz w:val="22"/>
                <w:szCs w:val="22"/>
                <w:lang w:eastAsia="zh-CN" w:bidi="th-TH"/>
              </w:rPr>
            </w:pPr>
            <w:r w:rsidRPr="000B1F2D">
              <w:rPr>
                <w:sz w:val="22"/>
                <w:szCs w:val="22"/>
                <w:lang w:eastAsia="zh-CN" w:bidi="th-TH"/>
              </w:rPr>
              <w:t>Noted.</w:t>
            </w:r>
          </w:p>
        </w:tc>
        <w:tc>
          <w:tcPr>
            <w:tcW w:w="1418" w:type="dxa"/>
          </w:tcPr>
          <w:p w:rsidR="00CC4C0A" w:rsidRPr="000B1F2D" w:rsidRDefault="00CC4C0A" w:rsidP="00D75EAD">
            <w:pPr>
              <w:contextualSpacing/>
              <w:rPr>
                <w:sz w:val="22"/>
                <w:szCs w:val="22"/>
                <w:lang w:eastAsia="zh-CN" w:bidi="th-TH"/>
              </w:rPr>
            </w:pPr>
            <w:r w:rsidRPr="000B1F2D">
              <w:rPr>
                <w:sz w:val="22"/>
                <w:szCs w:val="22"/>
                <w:lang w:eastAsia="zh-CN" w:bidi="th-TH"/>
              </w:rPr>
              <w:t>January 2014</w:t>
            </w:r>
          </w:p>
        </w:tc>
        <w:tc>
          <w:tcPr>
            <w:tcW w:w="1862" w:type="dxa"/>
          </w:tcPr>
          <w:p w:rsidR="00CC4C0A" w:rsidRPr="000B1F2D" w:rsidRDefault="00537108" w:rsidP="00537108">
            <w:pPr>
              <w:contextualSpacing/>
              <w:rPr>
                <w:sz w:val="22"/>
                <w:szCs w:val="22"/>
                <w:lang w:eastAsia="zh-CN" w:bidi="th-TH"/>
              </w:rPr>
            </w:pPr>
            <w:r w:rsidRPr="000B1F2D">
              <w:rPr>
                <w:sz w:val="22"/>
                <w:szCs w:val="22"/>
                <w:lang w:eastAsia="zh-CN" w:bidi="th-TH"/>
              </w:rPr>
              <w:t>VSAT Network Managers to report implementation status.</w:t>
            </w:r>
          </w:p>
        </w:tc>
      </w:tr>
      <w:tr w:rsidR="000B1F2D" w:rsidRPr="000B1F2D" w:rsidTr="002E1092">
        <w:trPr>
          <w:cantSplit/>
          <w:jc w:val="center"/>
        </w:trPr>
        <w:tc>
          <w:tcPr>
            <w:tcW w:w="1368" w:type="dxa"/>
          </w:tcPr>
          <w:p w:rsidR="00CC4C0A" w:rsidRPr="000B1F2D" w:rsidRDefault="00CC4C0A" w:rsidP="00D75EAD">
            <w:pPr>
              <w:contextualSpacing/>
              <w:rPr>
                <w:b/>
                <w:sz w:val="22"/>
                <w:szCs w:val="22"/>
              </w:rPr>
            </w:pPr>
            <w:r w:rsidRPr="000B1F2D">
              <w:rPr>
                <w:b/>
                <w:sz w:val="22"/>
                <w:szCs w:val="22"/>
              </w:rPr>
              <w:lastRenderedPageBreak/>
              <w:t>Decision 19/37:</w:t>
            </w:r>
          </w:p>
        </w:tc>
        <w:tc>
          <w:tcPr>
            <w:tcW w:w="2028" w:type="dxa"/>
          </w:tcPr>
          <w:p w:rsidR="00CC4C0A" w:rsidRPr="000B1F2D" w:rsidRDefault="00CC4C0A" w:rsidP="00D75EAD">
            <w:pPr>
              <w:pStyle w:val="Default"/>
              <w:widowControl/>
              <w:ind w:hanging="15"/>
              <w:contextualSpacing/>
              <w:rPr>
                <w:color w:val="auto"/>
                <w:sz w:val="22"/>
                <w:szCs w:val="22"/>
                <w:lang w:val="en-GB"/>
              </w:rPr>
            </w:pPr>
            <w:r w:rsidRPr="000B1F2D">
              <w:rPr>
                <w:color w:val="auto"/>
                <w:sz w:val="22"/>
                <w:szCs w:val="22"/>
              </w:rPr>
              <w:t xml:space="preserve">Terms of Reference, Future Work </w:t>
            </w:r>
            <w:proofErr w:type="spellStart"/>
            <w:r w:rsidRPr="000B1F2D">
              <w:rPr>
                <w:color w:val="auto"/>
                <w:sz w:val="22"/>
                <w:szCs w:val="22"/>
              </w:rPr>
              <w:t>Programme</w:t>
            </w:r>
            <w:proofErr w:type="spellEnd"/>
            <w:r w:rsidRPr="000B1F2D">
              <w:rPr>
                <w:color w:val="auto"/>
                <w:sz w:val="22"/>
                <w:szCs w:val="22"/>
              </w:rPr>
              <w:t xml:space="preserve"> and Composition of the IRTI Task Force</w:t>
            </w:r>
          </w:p>
        </w:tc>
        <w:tc>
          <w:tcPr>
            <w:tcW w:w="3508" w:type="dxa"/>
          </w:tcPr>
          <w:p w:rsidR="00CC4C0A" w:rsidRPr="000B1F2D" w:rsidRDefault="00CC4C0A" w:rsidP="00D75EAD">
            <w:pPr>
              <w:pStyle w:val="Default"/>
              <w:widowControl/>
              <w:contextualSpacing/>
              <w:rPr>
                <w:color w:val="auto"/>
                <w:sz w:val="22"/>
                <w:szCs w:val="22"/>
              </w:rPr>
            </w:pPr>
            <w:r w:rsidRPr="000B1F2D">
              <w:rPr>
                <w:color w:val="auto"/>
                <w:sz w:val="22"/>
                <w:szCs w:val="22"/>
              </w:rPr>
              <w:t>That:</w:t>
            </w:r>
          </w:p>
          <w:p w:rsidR="00CC4C0A" w:rsidRPr="000B1F2D" w:rsidRDefault="00CC4C0A" w:rsidP="00CC4C0A">
            <w:pPr>
              <w:pStyle w:val="Default"/>
              <w:widowControl/>
              <w:numPr>
                <w:ilvl w:val="0"/>
                <w:numId w:val="30"/>
              </w:numPr>
              <w:ind w:left="371"/>
              <w:contextualSpacing/>
              <w:rPr>
                <w:color w:val="auto"/>
                <w:sz w:val="22"/>
                <w:szCs w:val="22"/>
              </w:rPr>
            </w:pPr>
            <w:r w:rsidRPr="000B1F2D">
              <w:rPr>
                <w:color w:val="auto"/>
                <w:sz w:val="22"/>
                <w:szCs w:val="22"/>
              </w:rPr>
              <w:t>the activities related to the development of an integrated regional telecommunication infrastructure should be pursued based on the Action Plan shown at Appendix 3.4E to this report; and</w:t>
            </w:r>
          </w:p>
          <w:p w:rsidR="00CC4C0A" w:rsidRPr="000B1F2D" w:rsidRDefault="00CC4C0A" w:rsidP="00D75EAD">
            <w:pPr>
              <w:pStyle w:val="Default"/>
              <w:widowControl/>
              <w:ind w:left="371"/>
              <w:contextualSpacing/>
              <w:rPr>
                <w:color w:val="auto"/>
                <w:sz w:val="22"/>
                <w:szCs w:val="22"/>
              </w:rPr>
            </w:pPr>
          </w:p>
          <w:p w:rsidR="00CC4C0A" w:rsidRPr="000B1F2D" w:rsidRDefault="00CC4C0A" w:rsidP="00CC4C0A">
            <w:pPr>
              <w:pStyle w:val="Default"/>
              <w:widowControl/>
              <w:numPr>
                <w:ilvl w:val="0"/>
                <w:numId w:val="30"/>
              </w:numPr>
              <w:ind w:left="371"/>
              <w:contextualSpacing/>
              <w:rPr>
                <w:color w:val="auto"/>
                <w:sz w:val="22"/>
                <w:szCs w:val="22"/>
              </w:rPr>
            </w:pPr>
            <w:proofErr w:type="gramStart"/>
            <w:r w:rsidRPr="000B1F2D">
              <w:rPr>
                <w:color w:val="auto"/>
                <w:sz w:val="22"/>
                <w:szCs w:val="22"/>
              </w:rPr>
              <w:t>the</w:t>
            </w:r>
            <w:proofErr w:type="gramEnd"/>
            <w:r w:rsidRPr="000B1F2D">
              <w:rPr>
                <w:color w:val="auto"/>
                <w:sz w:val="22"/>
                <w:szCs w:val="22"/>
              </w:rPr>
              <w:t xml:space="preserve"> terms of reference, future work </w:t>
            </w:r>
            <w:proofErr w:type="spellStart"/>
            <w:r w:rsidRPr="000B1F2D">
              <w:rPr>
                <w:color w:val="auto"/>
                <w:sz w:val="22"/>
                <w:szCs w:val="22"/>
              </w:rPr>
              <w:t>Programme</w:t>
            </w:r>
            <w:proofErr w:type="spellEnd"/>
            <w:r w:rsidRPr="000B1F2D">
              <w:rPr>
                <w:color w:val="auto"/>
                <w:sz w:val="22"/>
                <w:szCs w:val="22"/>
              </w:rPr>
              <w:t xml:space="preserve"> and composition of the IRTI Task Force be amended as proposed in Appendix 3.4F to this report.</w:t>
            </w:r>
          </w:p>
        </w:tc>
        <w:tc>
          <w:tcPr>
            <w:tcW w:w="1694" w:type="dxa"/>
          </w:tcPr>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r w:rsidRPr="000B1F2D">
              <w:rPr>
                <w:color w:val="auto"/>
                <w:sz w:val="22"/>
                <w:szCs w:val="22"/>
                <w:lang w:bidi="th-TH"/>
              </w:rPr>
              <w:t>APIRG</w:t>
            </w: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r w:rsidRPr="000B1F2D">
              <w:rPr>
                <w:color w:val="auto"/>
                <w:sz w:val="22"/>
                <w:szCs w:val="22"/>
                <w:lang w:bidi="th-TH"/>
              </w:rPr>
              <w:t>APIRG</w:t>
            </w:r>
          </w:p>
        </w:tc>
        <w:tc>
          <w:tcPr>
            <w:tcW w:w="1708" w:type="dxa"/>
          </w:tcPr>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r w:rsidRPr="000B1F2D">
              <w:rPr>
                <w:color w:val="auto"/>
                <w:sz w:val="22"/>
                <w:szCs w:val="22"/>
                <w:lang w:eastAsia="zh-CN" w:bidi="th-TH"/>
              </w:rPr>
              <w:t>Integrated Regional Telecommunication Infrastructure</w:t>
            </w: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r w:rsidRPr="000B1F2D">
              <w:rPr>
                <w:color w:val="auto"/>
                <w:sz w:val="22"/>
                <w:szCs w:val="22"/>
                <w:lang w:eastAsia="zh-CN" w:bidi="th-TH"/>
              </w:rPr>
              <w:t>IRTI Task Force terms of reference amended</w:t>
            </w:r>
          </w:p>
        </w:tc>
        <w:tc>
          <w:tcPr>
            <w:tcW w:w="1701" w:type="dxa"/>
          </w:tcPr>
          <w:p w:rsidR="00CC4C0A" w:rsidRPr="000B1F2D" w:rsidRDefault="00D75EAD" w:rsidP="00D75EAD">
            <w:pPr>
              <w:contextualSpacing/>
              <w:rPr>
                <w:sz w:val="22"/>
                <w:szCs w:val="22"/>
                <w:lang w:eastAsia="zh-CN" w:bidi="th-TH"/>
              </w:rPr>
            </w:pPr>
            <w:r w:rsidRPr="000B1F2D">
              <w:rPr>
                <w:sz w:val="22"/>
                <w:szCs w:val="22"/>
                <w:lang w:eastAsia="zh-CN" w:bidi="th-TH"/>
              </w:rPr>
              <w:t>Noted.</w:t>
            </w:r>
          </w:p>
        </w:tc>
        <w:tc>
          <w:tcPr>
            <w:tcW w:w="1418" w:type="dxa"/>
          </w:tcPr>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r w:rsidRPr="000B1F2D">
              <w:rPr>
                <w:sz w:val="22"/>
                <w:szCs w:val="22"/>
                <w:lang w:eastAsia="zh-CN" w:bidi="th-TH"/>
              </w:rPr>
              <w:t>APIRG/20</w:t>
            </w: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r w:rsidRPr="000B1F2D">
              <w:rPr>
                <w:sz w:val="22"/>
                <w:szCs w:val="22"/>
                <w:lang w:eastAsia="zh-CN" w:bidi="th-TH"/>
              </w:rPr>
              <w:t>Done</w:t>
            </w:r>
          </w:p>
        </w:tc>
        <w:tc>
          <w:tcPr>
            <w:tcW w:w="1862" w:type="dxa"/>
          </w:tcPr>
          <w:p w:rsidR="00CC4C0A" w:rsidRPr="000B1F2D" w:rsidRDefault="00CC4C0A" w:rsidP="00D75EAD">
            <w:pPr>
              <w:contextualSpacing/>
              <w:rPr>
                <w:sz w:val="22"/>
                <w:szCs w:val="22"/>
                <w:lang w:eastAsia="zh-CN" w:bidi="th-TH"/>
              </w:rPr>
            </w:pPr>
          </w:p>
          <w:p w:rsidR="00CC4C0A" w:rsidRPr="000B1F2D" w:rsidRDefault="00537108" w:rsidP="00537108">
            <w:pPr>
              <w:contextualSpacing/>
              <w:rPr>
                <w:sz w:val="22"/>
                <w:szCs w:val="22"/>
                <w:lang w:eastAsia="zh-CN" w:bidi="th-TH"/>
              </w:rPr>
            </w:pPr>
            <w:r w:rsidRPr="000B1F2D">
              <w:rPr>
                <w:sz w:val="22"/>
                <w:szCs w:val="22"/>
                <w:lang w:eastAsia="zh-CN" w:bidi="th-TH"/>
              </w:rPr>
              <w:t>Addressed by the APIRG as an element of ASBU B0-FICE module implementation.</w:t>
            </w:r>
          </w:p>
        </w:tc>
      </w:tr>
      <w:tr w:rsidR="000B1F2D" w:rsidRPr="000B1F2D" w:rsidTr="002E1092">
        <w:trPr>
          <w:cantSplit/>
          <w:jc w:val="center"/>
        </w:trPr>
        <w:tc>
          <w:tcPr>
            <w:tcW w:w="1368" w:type="dxa"/>
          </w:tcPr>
          <w:p w:rsidR="00CC4C0A" w:rsidRPr="000B1F2D" w:rsidRDefault="00CC4C0A" w:rsidP="00D75EAD">
            <w:pPr>
              <w:contextualSpacing/>
              <w:rPr>
                <w:b/>
                <w:sz w:val="22"/>
                <w:szCs w:val="22"/>
              </w:rPr>
            </w:pPr>
            <w:r w:rsidRPr="000B1F2D">
              <w:rPr>
                <w:b/>
                <w:sz w:val="22"/>
                <w:szCs w:val="22"/>
              </w:rPr>
              <w:t>Decision 19/38:</w:t>
            </w:r>
          </w:p>
        </w:tc>
        <w:tc>
          <w:tcPr>
            <w:tcW w:w="2028" w:type="dxa"/>
          </w:tcPr>
          <w:p w:rsidR="00CC4C0A" w:rsidRPr="000B1F2D" w:rsidRDefault="00CC4C0A" w:rsidP="00D75EAD">
            <w:pPr>
              <w:pStyle w:val="Default"/>
              <w:widowControl/>
              <w:ind w:hanging="15"/>
              <w:contextualSpacing/>
              <w:rPr>
                <w:color w:val="auto"/>
                <w:sz w:val="22"/>
                <w:szCs w:val="22"/>
                <w:lang w:val="en-GB"/>
              </w:rPr>
            </w:pPr>
            <w:r w:rsidRPr="000B1F2D">
              <w:rPr>
                <w:color w:val="auto"/>
                <w:sz w:val="22"/>
                <w:szCs w:val="22"/>
                <w:lang w:val="en-GB"/>
              </w:rPr>
              <w:t>Planning and Implementation of ATN applications</w:t>
            </w:r>
          </w:p>
        </w:tc>
        <w:tc>
          <w:tcPr>
            <w:tcW w:w="3508" w:type="dxa"/>
          </w:tcPr>
          <w:p w:rsidR="00CC4C0A" w:rsidRPr="000B1F2D" w:rsidRDefault="00CC4C0A" w:rsidP="00D75EAD">
            <w:pPr>
              <w:pStyle w:val="Default"/>
              <w:widowControl/>
              <w:contextualSpacing/>
              <w:rPr>
                <w:color w:val="auto"/>
                <w:sz w:val="22"/>
                <w:szCs w:val="22"/>
              </w:rPr>
            </w:pPr>
            <w:r w:rsidRPr="000B1F2D">
              <w:rPr>
                <w:color w:val="auto"/>
                <w:sz w:val="22"/>
                <w:szCs w:val="22"/>
              </w:rPr>
              <w:t>That the CNS Sub-Group should address all aspects of the planning and implementation of the Aeronautical Telecommunication Network (ATN) applications including ATS ground-ground and air-ground data link applications, in order to ensure systems interoperability through a coordinated and harmonized framework.</w:t>
            </w:r>
          </w:p>
        </w:tc>
        <w:tc>
          <w:tcPr>
            <w:tcW w:w="1694" w:type="dxa"/>
          </w:tcPr>
          <w:p w:rsidR="00CC4C0A" w:rsidRPr="000B1F2D" w:rsidRDefault="00CC4C0A" w:rsidP="00D75EAD">
            <w:pPr>
              <w:pStyle w:val="Default"/>
              <w:widowControl/>
              <w:contextualSpacing/>
              <w:rPr>
                <w:color w:val="auto"/>
                <w:sz w:val="22"/>
                <w:szCs w:val="22"/>
                <w:lang w:bidi="th-TH"/>
              </w:rPr>
            </w:pPr>
            <w:r w:rsidRPr="000B1F2D">
              <w:rPr>
                <w:color w:val="auto"/>
                <w:sz w:val="22"/>
                <w:szCs w:val="22"/>
                <w:lang w:bidi="th-TH"/>
              </w:rPr>
              <w:t>APIRG</w:t>
            </w:r>
          </w:p>
        </w:tc>
        <w:tc>
          <w:tcPr>
            <w:tcW w:w="1708" w:type="dxa"/>
          </w:tcPr>
          <w:p w:rsidR="00CC4C0A" w:rsidRPr="000B1F2D" w:rsidRDefault="00CC4C0A" w:rsidP="00D75EAD">
            <w:pPr>
              <w:pStyle w:val="Default"/>
              <w:widowControl/>
              <w:contextualSpacing/>
              <w:rPr>
                <w:color w:val="auto"/>
                <w:sz w:val="22"/>
                <w:szCs w:val="22"/>
                <w:lang w:eastAsia="zh-CN" w:bidi="th-TH"/>
              </w:rPr>
            </w:pPr>
            <w:r w:rsidRPr="000B1F2D">
              <w:rPr>
                <w:color w:val="auto"/>
                <w:sz w:val="22"/>
                <w:szCs w:val="22"/>
                <w:lang w:eastAsia="zh-CN" w:bidi="th-TH"/>
              </w:rPr>
              <w:t>Coordinated /Harmonized implementation of ATN</w:t>
            </w:r>
          </w:p>
        </w:tc>
        <w:tc>
          <w:tcPr>
            <w:tcW w:w="1701" w:type="dxa"/>
          </w:tcPr>
          <w:p w:rsidR="00CC4C0A" w:rsidRPr="000B1F2D" w:rsidRDefault="00D75EAD" w:rsidP="00D75EAD">
            <w:pPr>
              <w:contextualSpacing/>
              <w:rPr>
                <w:sz w:val="22"/>
                <w:szCs w:val="22"/>
                <w:lang w:eastAsia="zh-CN" w:bidi="th-TH"/>
              </w:rPr>
            </w:pPr>
            <w:r w:rsidRPr="000B1F2D">
              <w:rPr>
                <w:sz w:val="22"/>
                <w:szCs w:val="22"/>
                <w:lang w:eastAsia="zh-CN" w:bidi="th-TH"/>
              </w:rPr>
              <w:t>Noted.</w:t>
            </w:r>
          </w:p>
        </w:tc>
        <w:tc>
          <w:tcPr>
            <w:tcW w:w="1418" w:type="dxa"/>
          </w:tcPr>
          <w:p w:rsidR="00CC4C0A" w:rsidRPr="000B1F2D" w:rsidRDefault="00CC4C0A" w:rsidP="00D75EAD">
            <w:pPr>
              <w:contextualSpacing/>
              <w:rPr>
                <w:sz w:val="22"/>
                <w:szCs w:val="22"/>
                <w:lang w:eastAsia="zh-CN" w:bidi="th-TH"/>
              </w:rPr>
            </w:pPr>
            <w:r w:rsidRPr="000B1F2D">
              <w:rPr>
                <w:sz w:val="22"/>
                <w:szCs w:val="22"/>
                <w:lang w:eastAsia="zh-CN" w:bidi="th-TH"/>
              </w:rPr>
              <w:t>APIRG/20</w:t>
            </w:r>
          </w:p>
        </w:tc>
        <w:tc>
          <w:tcPr>
            <w:tcW w:w="1862" w:type="dxa"/>
          </w:tcPr>
          <w:p w:rsidR="00CC4C0A" w:rsidRPr="000B1F2D" w:rsidRDefault="00537108" w:rsidP="00D75EAD">
            <w:pPr>
              <w:contextualSpacing/>
              <w:rPr>
                <w:sz w:val="22"/>
                <w:szCs w:val="22"/>
                <w:lang w:eastAsia="zh-CN" w:bidi="th-TH"/>
              </w:rPr>
            </w:pPr>
            <w:r w:rsidRPr="000B1F2D">
              <w:rPr>
                <w:sz w:val="22"/>
                <w:szCs w:val="22"/>
                <w:lang w:eastAsia="zh-CN" w:bidi="th-TH"/>
              </w:rPr>
              <w:t>Addressed by the APIRG as an element of ASBU B0-FICE module implementation.</w:t>
            </w:r>
          </w:p>
        </w:tc>
      </w:tr>
      <w:tr w:rsidR="000B1F2D" w:rsidRPr="000B1F2D" w:rsidTr="002E1092">
        <w:trPr>
          <w:cantSplit/>
          <w:jc w:val="center"/>
        </w:trPr>
        <w:tc>
          <w:tcPr>
            <w:tcW w:w="1368" w:type="dxa"/>
          </w:tcPr>
          <w:p w:rsidR="00CC4C0A" w:rsidRPr="000B1F2D" w:rsidRDefault="00CC4C0A" w:rsidP="00D75EAD">
            <w:pPr>
              <w:contextualSpacing/>
              <w:rPr>
                <w:b/>
                <w:sz w:val="22"/>
                <w:szCs w:val="22"/>
              </w:rPr>
            </w:pPr>
            <w:r w:rsidRPr="000B1F2D">
              <w:rPr>
                <w:b/>
                <w:sz w:val="22"/>
                <w:szCs w:val="22"/>
              </w:rPr>
              <w:lastRenderedPageBreak/>
              <w:t>Conclusion 19/39:</w:t>
            </w:r>
            <w:r w:rsidRPr="000B1F2D">
              <w:rPr>
                <w:b/>
                <w:sz w:val="22"/>
                <w:szCs w:val="22"/>
              </w:rPr>
              <w:tab/>
            </w:r>
          </w:p>
        </w:tc>
        <w:tc>
          <w:tcPr>
            <w:tcW w:w="2028" w:type="dxa"/>
          </w:tcPr>
          <w:p w:rsidR="00CC4C0A" w:rsidRPr="000B1F2D" w:rsidRDefault="00CC4C0A" w:rsidP="00D75EAD">
            <w:pPr>
              <w:pStyle w:val="Default"/>
              <w:widowControl/>
              <w:ind w:hanging="15"/>
              <w:contextualSpacing/>
              <w:rPr>
                <w:color w:val="auto"/>
                <w:sz w:val="22"/>
                <w:szCs w:val="22"/>
                <w:lang w:val="en-GB"/>
              </w:rPr>
            </w:pPr>
            <w:r w:rsidRPr="000B1F2D">
              <w:rPr>
                <w:color w:val="auto"/>
                <w:sz w:val="22"/>
                <w:szCs w:val="22"/>
                <w:lang w:val="en-GB"/>
              </w:rPr>
              <w:t>Development of integrated programmes  based on major ATM routing areas and air  traffic flows</w:t>
            </w:r>
          </w:p>
        </w:tc>
        <w:tc>
          <w:tcPr>
            <w:tcW w:w="3508" w:type="dxa"/>
          </w:tcPr>
          <w:p w:rsidR="00CC4C0A" w:rsidRPr="000B1F2D" w:rsidRDefault="00CC4C0A" w:rsidP="00D75EAD">
            <w:pPr>
              <w:pStyle w:val="Default"/>
              <w:widowControl/>
              <w:contextualSpacing/>
              <w:rPr>
                <w:color w:val="auto"/>
                <w:sz w:val="22"/>
                <w:szCs w:val="22"/>
              </w:rPr>
            </w:pPr>
            <w:r w:rsidRPr="000B1F2D">
              <w:rPr>
                <w:color w:val="auto"/>
                <w:sz w:val="22"/>
                <w:szCs w:val="22"/>
              </w:rPr>
              <w:t>That:</w:t>
            </w:r>
          </w:p>
          <w:p w:rsidR="00CC4C0A" w:rsidRPr="000B1F2D" w:rsidRDefault="00CC4C0A" w:rsidP="00CC4C0A">
            <w:pPr>
              <w:pStyle w:val="Default"/>
              <w:widowControl/>
              <w:numPr>
                <w:ilvl w:val="0"/>
                <w:numId w:val="31"/>
              </w:numPr>
              <w:ind w:left="371"/>
              <w:contextualSpacing/>
              <w:rPr>
                <w:color w:val="auto"/>
                <w:sz w:val="22"/>
                <w:szCs w:val="22"/>
              </w:rPr>
            </w:pPr>
            <w:r w:rsidRPr="000B1F2D">
              <w:rPr>
                <w:color w:val="auto"/>
                <w:sz w:val="22"/>
                <w:szCs w:val="22"/>
              </w:rPr>
              <w:t xml:space="preserve">The ICAO Regional Offices should coordinate with States the identification and development of integrated </w:t>
            </w:r>
            <w:proofErr w:type="spellStart"/>
            <w:r w:rsidRPr="000B1F2D">
              <w:rPr>
                <w:color w:val="auto"/>
                <w:sz w:val="22"/>
                <w:szCs w:val="22"/>
              </w:rPr>
              <w:t>programmes</w:t>
            </w:r>
            <w:proofErr w:type="spellEnd"/>
            <w:r w:rsidRPr="000B1F2D">
              <w:rPr>
                <w:color w:val="auto"/>
                <w:sz w:val="22"/>
                <w:szCs w:val="22"/>
              </w:rPr>
              <w:t xml:space="preserve"> for the CNS infrastructure, aligned with the ASBU methodology, and based on major ATM routing areas and air traffic flows in the AFI region; and</w:t>
            </w:r>
          </w:p>
          <w:p w:rsidR="00CC4C0A" w:rsidRPr="000B1F2D" w:rsidRDefault="00CC4C0A" w:rsidP="00CC4C0A">
            <w:pPr>
              <w:pStyle w:val="Default"/>
              <w:widowControl/>
              <w:numPr>
                <w:ilvl w:val="0"/>
                <w:numId w:val="31"/>
              </w:numPr>
              <w:ind w:left="371"/>
              <w:contextualSpacing/>
              <w:rPr>
                <w:color w:val="auto"/>
                <w:sz w:val="22"/>
                <w:szCs w:val="22"/>
              </w:rPr>
            </w:pPr>
            <w:r w:rsidRPr="000B1F2D">
              <w:rPr>
                <w:color w:val="auto"/>
                <w:sz w:val="22"/>
                <w:szCs w:val="22"/>
              </w:rPr>
              <w:t xml:space="preserve">ICAO, AFCAC and other relevant regional economic and financial institutions should facilitate the funding arrangements for such integrated </w:t>
            </w:r>
            <w:proofErr w:type="spellStart"/>
            <w:r w:rsidRPr="000B1F2D">
              <w:rPr>
                <w:color w:val="auto"/>
                <w:sz w:val="22"/>
                <w:szCs w:val="22"/>
              </w:rPr>
              <w:t>programmes</w:t>
            </w:r>
            <w:proofErr w:type="spellEnd"/>
            <w:r w:rsidRPr="000B1F2D">
              <w:rPr>
                <w:color w:val="auto"/>
                <w:sz w:val="22"/>
                <w:szCs w:val="22"/>
              </w:rPr>
              <w:t>.</w:t>
            </w:r>
          </w:p>
        </w:tc>
        <w:tc>
          <w:tcPr>
            <w:tcW w:w="1694" w:type="dxa"/>
          </w:tcPr>
          <w:p w:rsidR="00CC4C0A" w:rsidRPr="000B1F2D" w:rsidRDefault="00CC4C0A" w:rsidP="00D75EAD">
            <w:pPr>
              <w:pStyle w:val="Default"/>
              <w:widowControl/>
              <w:contextualSpacing/>
              <w:rPr>
                <w:color w:val="auto"/>
                <w:sz w:val="22"/>
                <w:szCs w:val="22"/>
                <w:lang w:bidi="th-TH"/>
              </w:rPr>
            </w:pPr>
            <w:r w:rsidRPr="000B1F2D">
              <w:rPr>
                <w:color w:val="auto"/>
                <w:sz w:val="22"/>
                <w:szCs w:val="22"/>
                <w:lang w:bidi="th-TH"/>
              </w:rPr>
              <w:t xml:space="preserve">   </w:t>
            </w:r>
          </w:p>
          <w:p w:rsidR="00CC4C0A" w:rsidRPr="000B1F2D" w:rsidRDefault="00CC4C0A" w:rsidP="00D75EAD">
            <w:pPr>
              <w:pStyle w:val="Default"/>
              <w:widowControl/>
              <w:contextualSpacing/>
              <w:rPr>
                <w:color w:val="auto"/>
                <w:sz w:val="22"/>
                <w:szCs w:val="22"/>
                <w:lang w:val="pt-PT" w:bidi="th-TH"/>
              </w:rPr>
            </w:pPr>
            <w:r w:rsidRPr="000B1F2D">
              <w:rPr>
                <w:color w:val="auto"/>
                <w:sz w:val="22"/>
                <w:szCs w:val="22"/>
                <w:lang w:val="pt-PT" w:bidi="th-TH"/>
              </w:rPr>
              <w:t>ICAO ROs</w:t>
            </w:r>
          </w:p>
          <w:p w:rsidR="00CC4C0A" w:rsidRPr="000B1F2D" w:rsidRDefault="00CC4C0A" w:rsidP="00D75EAD">
            <w:pPr>
              <w:pStyle w:val="Default"/>
              <w:widowControl/>
              <w:contextualSpacing/>
              <w:rPr>
                <w:color w:val="auto"/>
                <w:sz w:val="22"/>
                <w:szCs w:val="22"/>
                <w:lang w:val="pt-PT" w:bidi="th-TH"/>
              </w:rPr>
            </w:pPr>
            <w:r w:rsidRPr="000B1F2D">
              <w:rPr>
                <w:color w:val="auto"/>
                <w:sz w:val="22"/>
                <w:szCs w:val="22"/>
                <w:lang w:val="pt-PT" w:bidi="th-TH"/>
              </w:rPr>
              <w:t>States</w:t>
            </w:r>
          </w:p>
          <w:p w:rsidR="00CC4C0A" w:rsidRPr="000B1F2D" w:rsidRDefault="00CC4C0A" w:rsidP="00D75EAD">
            <w:pPr>
              <w:pStyle w:val="Default"/>
              <w:widowControl/>
              <w:contextualSpacing/>
              <w:rPr>
                <w:color w:val="auto"/>
                <w:sz w:val="22"/>
                <w:szCs w:val="22"/>
                <w:lang w:val="pt-PT" w:bidi="th-TH"/>
              </w:rPr>
            </w:pPr>
          </w:p>
          <w:p w:rsidR="00CC4C0A" w:rsidRPr="000B1F2D" w:rsidRDefault="00CC4C0A" w:rsidP="00D75EAD">
            <w:pPr>
              <w:pStyle w:val="Default"/>
              <w:widowControl/>
              <w:contextualSpacing/>
              <w:rPr>
                <w:color w:val="auto"/>
                <w:sz w:val="22"/>
                <w:szCs w:val="22"/>
                <w:lang w:val="pt-PT" w:bidi="th-TH"/>
              </w:rPr>
            </w:pPr>
          </w:p>
          <w:p w:rsidR="00CC4C0A" w:rsidRPr="000B1F2D" w:rsidRDefault="00CC4C0A" w:rsidP="00D75EAD">
            <w:pPr>
              <w:pStyle w:val="Default"/>
              <w:widowControl/>
              <w:contextualSpacing/>
              <w:rPr>
                <w:color w:val="auto"/>
                <w:sz w:val="22"/>
                <w:szCs w:val="22"/>
                <w:lang w:val="pt-PT" w:bidi="th-TH"/>
              </w:rPr>
            </w:pPr>
          </w:p>
          <w:p w:rsidR="00CC4C0A" w:rsidRPr="000B1F2D" w:rsidRDefault="00CC4C0A" w:rsidP="00D75EAD">
            <w:pPr>
              <w:pStyle w:val="Default"/>
              <w:widowControl/>
              <w:contextualSpacing/>
              <w:rPr>
                <w:color w:val="auto"/>
                <w:sz w:val="22"/>
                <w:szCs w:val="22"/>
                <w:lang w:val="pt-PT" w:bidi="th-TH"/>
              </w:rPr>
            </w:pPr>
          </w:p>
          <w:p w:rsidR="00537108" w:rsidRPr="000B1F2D" w:rsidRDefault="00537108" w:rsidP="00D75EAD">
            <w:pPr>
              <w:pStyle w:val="Default"/>
              <w:widowControl/>
              <w:contextualSpacing/>
              <w:rPr>
                <w:color w:val="auto"/>
                <w:sz w:val="22"/>
                <w:szCs w:val="22"/>
                <w:lang w:val="pt-PT" w:bidi="th-TH"/>
              </w:rPr>
            </w:pPr>
          </w:p>
          <w:p w:rsidR="00537108" w:rsidRPr="000B1F2D" w:rsidRDefault="00537108" w:rsidP="00D75EAD">
            <w:pPr>
              <w:pStyle w:val="Default"/>
              <w:widowControl/>
              <w:contextualSpacing/>
              <w:rPr>
                <w:color w:val="auto"/>
                <w:sz w:val="22"/>
                <w:szCs w:val="22"/>
                <w:lang w:val="pt-PT" w:bidi="th-TH"/>
              </w:rPr>
            </w:pPr>
          </w:p>
          <w:p w:rsidR="00537108" w:rsidRPr="000B1F2D" w:rsidRDefault="00537108" w:rsidP="00D75EAD">
            <w:pPr>
              <w:pStyle w:val="Default"/>
              <w:widowControl/>
              <w:contextualSpacing/>
              <w:rPr>
                <w:color w:val="auto"/>
                <w:sz w:val="22"/>
                <w:szCs w:val="22"/>
                <w:lang w:val="pt-PT" w:bidi="th-TH"/>
              </w:rPr>
            </w:pPr>
          </w:p>
          <w:p w:rsidR="00537108" w:rsidRPr="000B1F2D" w:rsidRDefault="00537108" w:rsidP="00D75EAD">
            <w:pPr>
              <w:pStyle w:val="Default"/>
              <w:widowControl/>
              <w:contextualSpacing/>
              <w:rPr>
                <w:color w:val="auto"/>
                <w:sz w:val="22"/>
                <w:szCs w:val="22"/>
                <w:lang w:val="pt-PT" w:bidi="th-TH"/>
              </w:rPr>
            </w:pPr>
          </w:p>
          <w:p w:rsidR="00CC4C0A" w:rsidRPr="000B1F2D" w:rsidRDefault="00CC4C0A" w:rsidP="00D75EAD">
            <w:pPr>
              <w:pStyle w:val="Default"/>
              <w:widowControl/>
              <w:contextualSpacing/>
              <w:rPr>
                <w:color w:val="auto"/>
                <w:sz w:val="22"/>
                <w:szCs w:val="22"/>
                <w:lang w:val="pt-PT" w:bidi="th-TH"/>
              </w:rPr>
            </w:pPr>
            <w:r w:rsidRPr="000B1F2D">
              <w:rPr>
                <w:color w:val="auto"/>
                <w:sz w:val="22"/>
                <w:szCs w:val="22"/>
                <w:lang w:val="pt-PT" w:bidi="th-TH"/>
              </w:rPr>
              <w:t>ICAO</w:t>
            </w:r>
          </w:p>
          <w:p w:rsidR="00CC4C0A" w:rsidRPr="000B1F2D" w:rsidRDefault="00CC4C0A" w:rsidP="00D75EAD">
            <w:pPr>
              <w:pStyle w:val="Default"/>
              <w:widowControl/>
              <w:contextualSpacing/>
              <w:rPr>
                <w:color w:val="auto"/>
                <w:sz w:val="22"/>
                <w:szCs w:val="22"/>
                <w:lang w:val="pt-PT" w:bidi="th-TH"/>
              </w:rPr>
            </w:pPr>
            <w:r w:rsidRPr="000B1F2D">
              <w:rPr>
                <w:color w:val="auto"/>
                <w:sz w:val="22"/>
                <w:szCs w:val="22"/>
                <w:lang w:val="pt-PT" w:bidi="th-TH"/>
              </w:rPr>
              <w:t>AFCAC</w:t>
            </w:r>
          </w:p>
          <w:p w:rsidR="00CC4C0A" w:rsidRPr="000B1F2D" w:rsidRDefault="00CC4C0A" w:rsidP="00D75EAD">
            <w:pPr>
              <w:pStyle w:val="Default"/>
              <w:widowControl/>
              <w:contextualSpacing/>
              <w:rPr>
                <w:color w:val="auto"/>
                <w:sz w:val="22"/>
                <w:szCs w:val="22"/>
                <w:lang w:val="pt-PT" w:bidi="th-TH"/>
              </w:rPr>
            </w:pPr>
            <w:r w:rsidRPr="000B1F2D">
              <w:rPr>
                <w:color w:val="auto"/>
                <w:sz w:val="22"/>
                <w:szCs w:val="22"/>
                <w:lang w:val="pt-PT" w:bidi="th-TH"/>
              </w:rPr>
              <w:t>RECs</w:t>
            </w:r>
          </w:p>
        </w:tc>
        <w:tc>
          <w:tcPr>
            <w:tcW w:w="1708" w:type="dxa"/>
          </w:tcPr>
          <w:p w:rsidR="00CC4C0A" w:rsidRPr="000B1F2D" w:rsidRDefault="00CC4C0A" w:rsidP="00D75EAD">
            <w:pPr>
              <w:pStyle w:val="Default"/>
              <w:widowControl/>
              <w:contextualSpacing/>
              <w:rPr>
                <w:color w:val="auto"/>
                <w:sz w:val="22"/>
                <w:szCs w:val="22"/>
                <w:lang w:val="pt-PT" w:eastAsia="zh-CN" w:bidi="th-TH"/>
              </w:rPr>
            </w:pPr>
          </w:p>
          <w:p w:rsidR="00CC4C0A" w:rsidRPr="000B1F2D" w:rsidRDefault="00CC4C0A" w:rsidP="00D75EAD">
            <w:pPr>
              <w:pStyle w:val="Default"/>
              <w:widowControl/>
              <w:contextualSpacing/>
              <w:rPr>
                <w:color w:val="auto"/>
                <w:sz w:val="22"/>
                <w:szCs w:val="22"/>
                <w:lang w:eastAsia="zh-CN" w:bidi="th-TH"/>
              </w:rPr>
            </w:pPr>
            <w:r w:rsidRPr="000B1F2D">
              <w:rPr>
                <w:color w:val="auto"/>
                <w:sz w:val="22"/>
                <w:szCs w:val="22"/>
                <w:lang w:eastAsia="zh-CN" w:bidi="th-TH"/>
              </w:rPr>
              <w:t xml:space="preserve">Integrated </w:t>
            </w:r>
            <w:proofErr w:type="spellStart"/>
            <w:r w:rsidRPr="000B1F2D">
              <w:rPr>
                <w:color w:val="auto"/>
                <w:sz w:val="22"/>
                <w:szCs w:val="22"/>
                <w:lang w:eastAsia="zh-CN" w:bidi="th-TH"/>
              </w:rPr>
              <w:t>programmes</w:t>
            </w:r>
            <w:proofErr w:type="spellEnd"/>
            <w:r w:rsidRPr="000B1F2D">
              <w:rPr>
                <w:color w:val="auto"/>
                <w:sz w:val="22"/>
                <w:szCs w:val="22"/>
                <w:lang w:eastAsia="zh-CN" w:bidi="th-TH"/>
              </w:rPr>
              <w:t xml:space="preserve"> for CNS infrastructure</w:t>
            </w: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537108" w:rsidRPr="000B1F2D" w:rsidRDefault="00537108" w:rsidP="00D75EAD">
            <w:pPr>
              <w:pStyle w:val="Default"/>
              <w:widowControl/>
              <w:contextualSpacing/>
              <w:rPr>
                <w:color w:val="auto"/>
                <w:sz w:val="22"/>
                <w:szCs w:val="22"/>
                <w:lang w:eastAsia="zh-CN" w:bidi="th-TH"/>
              </w:rPr>
            </w:pPr>
          </w:p>
          <w:p w:rsidR="00537108" w:rsidRPr="000B1F2D" w:rsidRDefault="00537108" w:rsidP="00D75EAD">
            <w:pPr>
              <w:pStyle w:val="Default"/>
              <w:widowControl/>
              <w:contextualSpacing/>
              <w:rPr>
                <w:color w:val="auto"/>
                <w:sz w:val="22"/>
                <w:szCs w:val="22"/>
                <w:lang w:eastAsia="zh-CN" w:bidi="th-TH"/>
              </w:rPr>
            </w:pPr>
          </w:p>
          <w:p w:rsidR="00537108" w:rsidRPr="000B1F2D" w:rsidRDefault="00537108"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r w:rsidRPr="000B1F2D">
              <w:rPr>
                <w:color w:val="auto"/>
                <w:sz w:val="22"/>
                <w:szCs w:val="22"/>
                <w:lang w:eastAsia="zh-CN" w:bidi="th-TH"/>
              </w:rPr>
              <w:t xml:space="preserve">Effective implementation of integrated CNS </w:t>
            </w:r>
            <w:proofErr w:type="spellStart"/>
            <w:r w:rsidRPr="000B1F2D">
              <w:rPr>
                <w:color w:val="auto"/>
                <w:sz w:val="22"/>
                <w:szCs w:val="22"/>
                <w:lang w:eastAsia="zh-CN" w:bidi="th-TH"/>
              </w:rPr>
              <w:t>programmes</w:t>
            </w:r>
            <w:proofErr w:type="spellEnd"/>
          </w:p>
        </w:tc>
        <w:tc>
          <w:tcPr>
            <w:tcW w:w="1701" w:type="dxa"/>
          </w:tcPr>
          <w:p w:rsidR="00537108" w:rsidRPr="000B1F2D" w:rsidRDefault="00537108" w:rsidP="00D75EAD">
            <w:pPr>
              <w:contextualSpacing/>
              <w:rPr>
                <w:sz w:val="22"/>
                <w:szCs w:val="22"/>
                <w:lang w:eastAsia="zh-CN" w:bidi="th-TH"/>
              </w:rPr>
            </w:pPr>
          </w:p>
          <w:p w:rsidR="00CC4C0A" w:rsidRPr="000B1F2D" w:rsidRDefault="00D75EAD" w:rsidP="00D75EAD">
            <w:pPr>
              <w:contextualSpacing/>
              <w:rPr>
                <w:sz w:val="22"/>
                <w:szCs w:val="22"/>
                <w:lang w:eastAsia="zh-CN" w:bidi="th-TH"/>
              </w:rPr>
            </w:pPr>
            <w:r w:rsidRPr="000B1F2D">
              <w:rPr>
                <w:sz w:val="22"/>
                <w:szCs w:val="22"/>
                <w:lang w:eastAsia="zh-CN" w:bidi="th-TH"/>
              </w:rPr>
              <w:t>Noted.</w:t>
            </w:r>
          </w:p>
        </w:tc>
        <w:tc>
          <w:tcPr>
            <w:tcW w:w="1418" w:type="dxa"/>
          </w:tcPr>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r w:rsidRPr="000B1F2D">
              <w:rPr>
                <w:sz w:val="22"/>
                <w:szCs w:val="22"/>
                <w:lang w:eastAsia="zh-CN" w:bidi="th-TH"/>
              </w:rPr>
              <w:t>APIRG/20</w:t>
            </w: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537108" w:rsidRPr="000B1F2D" w:rsidRDefault="00537108" w:rsidP="00D75EAD">
            <w:pPr>
              <w:contextualSpacing/>
              <w:rPr>
                <w:sz w:val="22"/>
                <w:szCs w:val="22"/>
                <w:lang w:eastAsia="zh-CN" w:bidi="th-TH"/>
              </w:rPr>
            </w:pPr>
          </w:p>
          <w:p w:rsidR="00537108" w:rsidRPr="000B1F2D" w:rsidRDefault="00537108" w:rsidP="00D75EAD">
            <w:pPr>
              <w:contextualSpacing/>
              <w:rPr>
                <w:sz w:val="22"/>
                <w:szCs w:val="22"/>
                <w:lang w:eastAsia="zh-CN" w:bidi="th-TH"/>
              </w:rPr>
            </w:pPr>
          </w:p>
          <w:p w:rsidR="00537108" w:rsidRPr="000B1F2D" w:rsidRDefault="00537108" w:rsidP="00D75EAD">
            <w:pPr>
              <w:contextualSpacing/>
              <w:rPr>
                <w:sz w:val="22"/>
                <w:szCs w:val="22"/>
                <w:lang w:eastAsia="zh-CN" w:bidi="th-TH"/>
              </w:rPr>
            </w:pPr>
          </w:p>
          <w:p w:rsidR="00537108" w:rsidRPr="000B1F2D" w:rsidRDefault="00537108" w:rsidP="00D75EAD">
            <w:pPr>
              <w:contextualSpacing/>
              <w:rPr>
                <w:sz w:val="22"/>
                <w:szCs w:val="22"/>
                <w:lang w:eastAsia="zh-CN" w:bidi="th-TH"/>
              </w:rPr>
            </w:pPr>
          </w:p>
          <w:p w:rsidR="00CC4C0A" w:rsidRPr="000B1F2D" w:rsidRDefault="00CC4C0A" w:rsidP="00D75EAD">
            <w:pPr>
              <w:contextualSpacing/>
              <w:rPr>
                <w:sz w:val="22"/>
                <w:szCs w:val="22"/>
                <w:lang w:eastAsia="zh-CN" w:bidi="th-TH"/>
              </w:rPr>
            </w:pPr>
            <w:r w:rsidRPr="000B1F2D">
              <w:rPr>
                <w:sz w:val="22"/>
                <w:szCs w:val="22"/>
                <w:lang w:eastAsia="zh-CN" w:bidi="th-TH"/>
              </w:rPr>
              <w:t>APIRG/20</w:t>
            </w:r>
          </w:p>
        </w:tc>
        <w:tc>
          <w:tcPr>
            <w:tcW w:w="1862" w:type="dxa"/>
          </w:tcPr>
          <w:p w:rsidR="00CC4C0A" w:rsidRPr="000B1F2D" w:rsidRDefault="00CC4C0A" w:rsidP="00D75EAD">
            <w:pPr>
              <w:contextualSpacing/>
              <w:rPr>
                <w:sz w:val="22"/>
                <w:szCs w:val="22"/>
                <w:lang w:eastAsia="zh-CN" w:bidi="th-TH"/>
              </w:rPr>
            </w:pPr>
          </w:p>
          <w:p w:rsidR="00CC4C0A" w:rsidRPr="000B1F2D" w:rsidRDefault="00537108" w:rsidP="00D75EAD">
            <w:pPr>
              <w:contextualSpacing/>
              <w:rPr>
                <w:sz w:val="22"/>
                <w:szCs w:val="22"/>
                <w:lang w:eastAsia="zh-CN" w:bidi="th-TH"/>
              </w:rPr>
            </w:pPr>
            <w:r w:rsidRPr="000B1F2D">
              <w:rPr>
                <w:sz w:val="22"/>
                <w:szCs w:val="22"/>
                <w:lang w:eastAsia="zh-CN" w:bidi="th-TH"/>
              </w:rPr>
              <w:t>Routing area approach t</w:t>
            </w:r>
            <w:r w:rsidR="00D604CA" w:rsidRPr="000B1F2D">
              <w:rPr>
                <w:sz w:val="22"/>
                <w:szCs w:val="22"/>
                <w:lang w:eastAsia="zh-CN" w:bidi="th-TH"/>
              </w:rPr>
              <w:t>o be reflected in projects identification, development and implementation.</w:t>
            </w:r>
          </w:p>
          <w:p w:rsidR="00537108" w:rsidRPr="000B1F2D" w:rsidRDefault="00537108" w:rsidP="00D75EAD">
            <w:pPr>
              <w:contextualSpacing/>
              <w:rPr>
                <w:sz w:val="22"/>
                <w:szCs w:val="22"/>
                <w:lang w:eastAsia="zh-CN" w:bidi="th-TH"/>
              </w:rPr>
            </w:pPr>
          </w:p>
          <w:p w:rsidR="00537108" w:rsidRPr="000B1F2D" w:rsidRDefault="00537108" w:rsidP="00D75EAD">
            <w:pPr>
              <w:contextualSpacing/>
              <w:rPr>
                <w:sz w:val="22"/>
                <w:szCs w:val="22"/>
                <w:lang w:eastAsia="zh-CN" w:bidi="th-TH"/>
              </w:rPr>
            </w:pPr>
          </w:p>
          <w:p w:rsidR="00537108" w:rsidRPr="000B1F2D" w:rsidRDefault="00537108" w:rsidP="00D75EAD">
            <w:pPr>
              <w:contextualSpacing/>
              <w:rPr>
                <w:sz w:val="22"/>
                <w:szCs w:val="22"/>
                <w:lang w:eastAsia="zh-CN" w:bidi="th-TH"/>
              </w:rPr>
            </w:pPr>
          </w:p>
          <w:p w:rsidR="00537108" w:rsidRPr="000B1F2D" w:rsidRDefault="00537108" w:rsidP="00D75EAD">
            <w:pPr>
              <w:contextualSpacing/>
              <w:rPr>
                <w:sz w:val="22"/>
                <w:szCs w:val="22"/>
                <w:lang w:eastAsia="zh-CN" w:bidi="th-TH"/>
              </w:rPr>
            </w:pPr>
            <w:r w:rsidRPr="000B1F2D">
              <w:rPr>
                <w:sz w:val="22"/>
                <w:szCs w:val="22"/>
                <w:lang w:eastAsia="zh-CN" w:bidi="th-TH"/>
              </w:rPr>
              <w:t>Discussed under APIRG/20 Agenda item 4.</w:t>
            </w:r>
          </w:p>
        </w:tc>
      </w:tr>
      <w:tr w:rsidR="000B1F2D" w:rsidRPr="000B1F2D" w:rsidTr="002E1092">
        <w:trPr>
          <w:cantSplit/>
          <w:jc w:val="center"/>
        </w:trPr>
        <w:tc>
          <w:tcPr>
            <w:tcW w:w="1368" w:type="dxa"/>
          </w:tcPr>
          <w:p w:rsidR="00CC4C0A" w:rsidRPr="000B1F2D" w:rsidRDefault="00CC4C0A" w:rsidP="00D75EAD">
            <w:pPr>
              <w:contextualSpacing/>
              <w:rPr>
                <w:b/>
                <w:sz w:val="22"/>
                <w:szCs w:val="22"/>
              </w:rPr>
            </w:pPr>
            <w:r w:rsidRPr="000B1F2D">
              <w:rPr>
                <w:b/>
                <w:sz w:val="22"/>
                <w:szCs w:val="22"/>
                <w:lang w:eastAsia="fr-FR"/>
              </w:rPr>
              <w:lastRenderedPageBreak/>
              <w:t>Conclusion 19/40:</w:t>
            </w:r>
          </w:p>
        </w:tc>
        <w:tc>
          <w:tcPr>
            <w:tcW w:w="2028" w:type="dxa"/>
          </w:tcPr>
          <w:p w:rsidR="00CC4C0A" w:rsidRPr="000B1F2D" w:rsidRDefault="00CC4C0A" w:rsidP="00D75EAD">
            <w:pPr>
              <w:pStyle w:val="Default"/>
              <w:widowControl/>
              <w:ind w:hanging="15"/>
              <w:contextualSpacing/>
              <w:rPr>
                <w:color w:val="auto"/>
                <w:sz w:val="22"/>
                <w:szCs w:val="22"/>
                <w:lang w:val="en-GB"/>
              </w:rPr>
            </w:pPr>
            <w:r w:rsidRPr="000B1F2D">
              <w:rPr>
                <w:color w:val="auto"/>
                <w:sz w:val="22"/>
                <w:szCs w:val="22"/>
                <w:lang w:val="en-GB"/>
              </w:rPr>
              <w:t>Regional and State planning and implementation of the transition from AIS to AIM</w:t>
            </w:r>
          </w:p>
        </w:tc>
        <w:tc>
          <w:tcPr>
            <w:tcW w:w="3508" w:type="dxa"/>
          </w:tcPr>
          <w:p w:rsidR="00CC4C0A" w:rsidRPr="000B1F2D" w:rsidRDefault="00CC4C0A" w:rsidP="00D75EAD">
            <w:pPr>
              <w:pStyle w:val="Default"/>
              <w:widowControl/>
              <w:contextualSpacing/>
              <w:rPr>
                <w:color w:val="auto"/>
                <w:sz w:val="22"/>
                <w:szCs w:val="22"/>
              </w:rPr>
            </w:pPr>
            <w:r w:rsidRPr="000B1F2D">
              <w:rPr>
                <w:color w:val="auto"/>
                <w:sz w:val="22"/>
                <w:szCs w:val="22"/>
              </w:rPr>
              <w:t>That:</w:t>
            </w:r>
          </w:p>
          <w:p w:rsidR="00CC4C0A" w:rsidRPr="000B1F2D" w:rsidRDefault="00CC4C0A" w:rsidP="00D75EAD">
            <w:pPr>
              <w:pStyle w:val="Default"/>
              <w:widowControl/>
              <w:contextualSpacing/>
              <w:rPr>
                <w:color w:val="auto"/>
                <w:sz w:val="22"/>
                <w:szCs w:val="22"/>
              </w:rPr>
            </w:pPr>
            <w:r w:rsidRPr="000B1F2D">
              <w:rPr>
                <w:color w:val="auto"/>
                <w:sz w:val="22"/>
                <w:szCs w:val="22"/>
              </w:rPr>
              <w:t> </w:t>
            </w:r>
          </w:p>
          <w:p w:rsidR="00CC4C0A" w:rsidRPr="000B1F2D" w:rsidRDefault="00CC4C0A" w:rsidP="00CC4C0A">
            <w:pPr>
              <w:pStyle w:val="Default"/>
              <w:widowControl/>
              <w:numPr>
                <w:ilvl w:val="0"/>
                <w:numId w:val="14"/>
              </w:numPr>
              <w:ind w:left="371"/>
              <w:contextualSpacing/>
              <w:rPr>
                <w:color w:val="auto"/>
                <w:sz w:val="22"/>
                <w:szCs w:val="22"/>
              </w:rPr>
            </w:pPr>
            <w:r w:rsidRPr="000B1F2D">
              <w:rPr>
                <w:color w:val="auto"/>
                <w:sz w:val="22"/>
                <w:szCs w:val="22"/>
              </w:rPr>
              <w:t>The Region develop performance goals for the transition from AIS to AIM in line with the AFI Transition Roadmap from AIS to AIM and Aviation System Block Upgrades methodology;</w:t>
            </w:r>
          </w:p>
          <w:p w:rsidR="00CC4C0A" w:rsidRPr="000B1F2D" w:rsidRDefault="00CC4C0A" w:rsidP="00CC4C0A">
            <w:pPr>
              <w:pStyle w:val="Default"/>
              <w:widowControl/>
              <w:numPr>
                <w:ilvl w:val="0"/>
                <w:numId w:val="14"/>
              </w:numPr>
              <w:ind w:left="371"/>
              <w:contextualSpacing/>
              <w:rPr>
                <w:color w:val="auto"/>
                <w:sz w:val="22"/>
                <w:szCs w:val="22"/>
              </w:rPr>
            </w:pPr>
            <w:r w:rsidRPr="000B1F2D">
              <w:rPr>
                <w:color w:val="auto"/>
                <w:sz w:val="22"/>
                <w:szCs w:val="22"/>
              </w:rPr>
              <w:t>The Region and States identify achievable milestones in relation to the Transition Roadmap phases 1, 2 and 3;</w:t>
            </w:r>
          </w:p>
          <w:p w:rsidR="00CC4C0A" w:rsidRPr="000B1F2D" w:rsidRDefault="00CC4C0A" w:rsidP="00CC4C0A">
            <w:pPr>
              <w:pStyle w:val="Default"/>
              <w:widowControl/>
              <w:numPr>
                <w:ilvl w:val="0"/>
                <w:numId w:val="14"/>
              </w:numPr>
              <w:ind w:left="371"/>
              <w:contextualSpacing/>
              <w:rPr>
                <w:color w:val="auto"/>
                <w:sz w:val="22"/>
                <w:szCs w:val="22"/>
              </w:rPr>
            </w:pPr>
            <w:r w:rsidRPr="000B1F2D">
              <w:rPr>
                <w:color w:val="auto"/>
                <w:sz w:val="22"/>
                <w:szCs w:val="22"/>
              </w:rPr>
              <w:t>The Region and States develop and implement progress reporting structures, processes and frequency in terms of the Transition Roadmap phases 1, 2 and 3;</w:t>
            </w:r>
          </w:p>
          <w:p w:rsidR="00CC4C0A" w:rsidRPr="000B1F2D" w:rsidRDefault="00CC4C0A" w:rsidP="00D75EAD">
            <w:pPr>
              <w:pStyle w:val="Default"/>
              <w:widowControl/>
              <w:ind w:left="371"/>
              <w:contextualSpacing/>
              <w:rPr>
                <w:color w:val="auto"/>
                <w:sz w:val="22"/>
                <w:szCs w:val="22"/>
              </w:rPr>
            </w:pPr>
          </w:p>
        </w:tc>
        <w:tc>
          <w:tcPr>
            <w:tcW w:w="1694" w:type="dxa"/>
          </w:tcPr>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r w:rsidRPr="000B1F2D">
              <w:rPr>
                <w:color w:val="auto"/>
                <w:sz w:val="22"/>
                <w:szCs w:val="22"/>
                <w:lang w:bidi="th-TH"/>
              </w:rPr>
              <w:t>APIRG</w:t>
            </w: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r w:rsidRPr="000B1F2D">
              <w:rPr>
                <w:color w:val="auto"/>
                <w:sz w:val="22"/>
                <w:szCs w:val="22"/>
                <w:lang w:bidi="th-TH"/>
              </w:rPr>
              <w:t>States</w:t>
            </w:r>
          </w:p>
        </w:tc>
        <w:tc>
          <w:tcPr>
            <w:tcW w:w="1708" w:type="dxa"/>
          </w:tcPr>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r w:rsidRPr="000B1F2D">
              <w:rPr>
                <w:color w:val="auto"/>
                <w:sz w:val="22"/>
                <w:szCs w:val="22"/>
                <w:lang w:eastAsia="zh-CN" w:bidi="th-TH"/>
              </w:rPr>
              <w:t>Regional performance goals for AIS/AIM transition</w:t>
            </w: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r w:rsidRPr="000B1F2D">
              <w:rPr>
                <w:color w:val="auto"/>
                <w:sz w:val="22"/>
                <w:szCs w:val="22"/>
                <w:lang w:eastAsia="zh-CN" w:bidi="th-TH"/>
              </w:rPr>
              <w:t>Implementation action plans for AIS/AIM transition</w:t>
            </w:r>
          </w:p>
        </w:tc>
        <w:tc>
          <w:tcPr>
            <w:tcW w:w="1701" w:type="dxa"/>
          </w:tcPr>
          <w:p w:rsidR="00936C2B" w:rsidRPr="000B1F2D" w:rsidRDefault="00936C2B" w:rsidP="00D75EAD">
            <w:pPr>
              <w:contextualSpacing/>
              <w:rPr>
                <w:sz w:val="22"/>
                <w:szCs w:val="22"/>
                <w:lang w:eastAsia="zh-CN" w:bidi="th-TH"/>
              </w:rPr>
            </w:pPr>
          </w:p>
          <w:p w:rsidR="00936C2B" w:rsidRPr="000B1F2D" w:rsidRDefault="00936C2B" w:rsidP="00D75EAD">
            <w:pPr>
              <w:contextualSpacing/>
              <w:rPr>
                <w:sz w:val="22"/>
                <w:szCs w:val="22"/>
                <w:lang w:eastAsia="zh-CN" w:bidi="th-TH"/>
              </w:rPr>
            </w:pPr>
          </w:p>
          <w:p w:rsidR="00CC4C0A" w:rsidRPr="000B1F2D" w:rsidRDefault="00D75EAD" w:rsidP="00D75EAD">
            <w:pPr>
              <w:contextualSpacing/>
              <w:rPr>
                <w:sz w:val="22"/>
                <w:szCs w:val="22"/>
                <w:lang w:eastAsia="zh-CN" w:bidi="th-TH"/>
              </w:rPr>
            </w:pPr>
            <w:r w:rsidRPr="000B1F2D">
              <w:rPr>
                <w:sz w:val="22"/>
                <w:szCs w:val="22"/>
                <w:lang w:eastAsia="zh-CN" w:bidi="th-TH"/>
              </w:rPr>
              <w:t>Noted.</w:t>
            </w:r>
          </w:p>
        </w:tc>
        <w:tc>
          <w:tcPr>
            <w:tcW w:w="1418" w:type="dxa"/>
          </w:tcPr>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r w:rsidRPr="000B1F2D">
              <w:rPr>
                <w:sz w:val="22"/>
                <w:szCs w:val="22"/>
                <w:lang w:eastAsia="zh-CN" w:bidi="th-TH"/>
              </w:rPr>
              <w:t>APIRG/20</w:t>
            </w: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r w:rsidRPr="000B1F2D">
              <w:rPr>
                <w:sz w:val="22"/>
                <w:szCs w:val="22"/>
                <w:lang w:eastAsia="zh-CN" w:bidi="th-TH"/>
              </w:rPr>
              <w:t>APIRG/20</w:t>
            </w:r>
          </w:p>
        </w:tc>
        <w:tc>
          <w:tcPr>
            <w:tcW w:w="1862" w:type="dxa"/>
          </w:tcPr>
          <w:p w:rsidR="00936C2B" w:rsidRPr="000B1F2D" w:rsidRDefault="00936C2B" w:rsidP="00D75EAD">
            <w:pPr>
              <w:contextualSpacing/>
              <w:rPr>
                <w:sz w:val="22"/>
                <w:szCs w:val="22"/>
                <w:lang w:eastAsia="zh-CN" w:bidi="th-TH"/>
              </w:rPr>
            </w:pPr>
          </w:p>
          <w:p w:rsidR="00936C2B" w:rsidRPr="000B1F2D" w:rsidRDefault="00936C2B" w:rsidP="00D75EAD">
            <w:pPr>
              <w:contextualSpacing/>
              <w:rPr>
                <w:sz w:val="22"/>
                <w:szCs w:val="22"/>
                <w:lang w:eastAsia="zh-CN" w:bidi="th-TH"/>
              </w:rPr>
            </w:pPr>
          </w:p>
          <w:p w:rsidR="00CC4C0A" w:rsidRPr="000B1F2D" w:rsidRDefault="00936C2B" w:rsidP="00D75EAD">
            <w:pPr>
              <w:contextualSpacing/>
              <w:rPr>
                <w:sz w:val="22"/>
                <w:szCs w:val="22"/>
                <w:lang w:eastAsia="zh-CN" w:bidi="th-TH"/>
              </w:rPr>
            </w:pPr>
            <w:r w:rsidRPr="000B1F2D">
              <w:rPr>
                <w:sz w:val="22"/>
                <w:szCs w:val="22"/>
                <w:lang w:eastAsia="zh-CN" w:bidi="th-TH"/>
              </w:rPr>
              <w:t>Being addressed under ASBU B0-DATM module and regional performance objectives related to AIM.</w:t>
            </w:r>
          </w:p>
          <w:p w:rsidR="00CC4C0A" w:rsidRPr="000B1F2D" w:rsidRDefault="00CC4C0A" w:rsidP="00D75EAD">
            <w:pPr>
              <w:contextualSpacing/>
              <w:rPr>
                <w:sz w:val="22"/>
                <w:szCs w:val="22"/>
                <w:lang w:eastAsia="zh-CN" w:bidi="th-TH"/>
              </w:rPr>
            </w:pPr>
          </w:p>
          <w:p w:rsidR="00D604CA" w:rsidRPr="000B1F2D" w:rsidRDefault="00D604CA" w:rsidP="00D75EAD">
            <w:pPr>
              <w:contextualSpacing/>
              <w:rPr>
                <w:sz w:val="22"/>
                <w:szCs w:val="22"/>
                <w:lang w:eastAsia="zh-CN" w:bidi="th-TH"/>
              </w:rPr>
            </w:pPr>
          </w:p>
        </w:tc>
      </w:tr>
      <w:tr w:rsidR="000B1F2D" w:rsidRPr="000B1F2D" w:rsidTr="002E1092">
        <w:trPr>
          <w:cantSplit/>
          <w:jc w:val="center"/>
        </w:trPr>
        <w:tc>
          <w:tcPr>
            <w:tcW w:w="1368" w:type="dxa"/>
          </w:tcPr>
          <w:p w:rsidR="00CC4C0A" w:rsidRPr="000B1F2D" w:rsidRDefault="00CC4C0A" w:rsidP="00D75EAD">
            <w:pPr>
              <w:contextualSpacing/>
              <w:rPr>
                <w:b/>
                <w:sz w:val="22"/>
                <w:szCs w:val="22"/>
              </w:rPr>
            </w:pPr>
          </w:p>
        </w:tc>
        <w:tc>
          <w:tcPr>
            <w:tcW w:w="2028" w:type="dxa"/>
          </w:tcPr>
          <w:p w:rsidR="00CC4C0A" w:rsidRPr="000B1F2D" w:rsidRDefault="00CC4C0A" w:rsidP="00D75EAD">
            <w:pPr>
              <w:pStyle w:val="Default"/>
              <w:widowControl/>
              <w:ind w:hanging="15"/>
              <w:contextualSpacing/>
              <w:rPr>
                <w:color w:val="auto"/>
                <w:sz w:val="22"/>
                <w:szCs w:val="22"/>
              </w:rPr>
            </w:pPr>
          </w:p>
        </w:tc>
        <w:tc>
          <w:tcPr>
            <w:tcW w:w="3508" w:type="dxa"/>
          </w:tcPr>
          <w:p w:rsidR="00CC4C0A" w:rsidRPr="000B1F2D" w:rsidRDefault="00CC4C0A" w:rsidP="00CC4C0A">
            <w:pPr>
              <w:pStyle w:val="Default"/>
              <w:widowControl/>
              <w:numPr>
                <w:ilvl w:val="0"/>
                <w:numId w:val="14"/>
              </w:numPr>
              <w:contextualSpacing/>
              <w:rPr>
                <w:color w:val="auto"/>
                <w:sz w:val="22"/>
                <w:szCs w:val="22"/>
              </w:rPr>
            </w:pPr>
          </w:p>
        </w:tc>
        <w:tc>
          <w:tcPr>
            <w:tcW w:w="1694" w:type="dxa"/>
          </w:tcPr>
          <w:p w:rsidR="00CC4C0A" w:rsidRPr="000B1F2D" w:rsidRDefault="00CC4C0A" w:rsidP="00D75EAD">
            <w:pPr>
              <w:pStyle w:val="Default"/>
              <w:widowControl/>
              <w:contextualSpacing/>
              <w:rPr>
                <w:color w:val="auto"/>
                <w:sz w:val="22"/>
                <w:szCs w:val="22"/>
                <w:lang w:bidi="th-TH"/>
              </w:rPr>
            </w:pPr>
          </w:p>
        </w:tc>
        <w:tc>
          <w:tcPr>
            <w:tcW w:w="1708" w:type="dxa"/>
          </w:tcPr>
          <w:p w:rsidR="00CC4C0A" w:rsidRPr="000B1F2D" w:rsidRDefault="00CC4C0A" w:rsidP="00D75EAD">
            <w:pPr>
              <w:pStyle w:val="Default"/>
              <w:widowControl/>
              <w:contextualSpacing/>
              <w:rPr>
                <w:color w:val="auto"/>
                <w:sz w:val="22"/>
                <w:szCs w:val="22"/>
                <w:lang w:eastAsia="zh-CN" w:bidi="th-TH"/>
              </w:rPr>
            </w:pPr>
          </w:p>
        </w:tc>
        <w:tc>
          <w:tcPr>
            <w:tcW w:w="1701" w:type="dxa"/>
          </w:tcPr>
          <w:p w:rsidR="00CC4C0A" w:rsidRPr="000B1F2D" w:rsidRDefault="00CC4C0A" w:rsidP="00D75EAD">
            <w:pPr>
              <w:contextualSpacing/>
              <w:rPr>
                <w:sz w:val="22"/>
                <w:szCs w:val="22"/>
                <w:lang w:eastAsia="zh-CN" w:bidi="th-TH"/>
              </w:rPr>
            </w:pPr>
          </w:p>
        </w:tc>
        <w:tc>
          <w:tcPr>
            <w:tcW w:w="1418" w:type="dxa"/>
          </w:tcPr>
          <w:p w:rsidR="00CC4C0A" w:rsidRPr="000B1F2D" w:rsidRDefault="00CC4C0A" w:rsidP="00D75EAD">
            <w:pPr>
              <w:contextualSpacing/>
              <w:rPr>
                <w:sz w:val="22"/>
                <w:szCs w:val="22"/>
                <w:lang w:eastAsia="zh-CN" w:bidi="th-TH"/>
              </w:rPr>
            </w:pPr>
          </w:p>
        </w:tc>
        <w:tc>
          <w:tcPr>
            <w:tcW w:w="1862" w:type="dxa"/>
          </w:tcPr>
          <w:p w:rsidR="00936C2B" w:rsidRPr="000B1F2D" w:rsidRDefault="00CC4C0A" w:rsidP="00D75EAD">
            <w:pPr>
              <w:contextualSpacing/>
              <w:rPr>
                <w:sz w:val="22"/>
                <w:szCs w:val="22"/>
                <w:lang w:eastAsia="zh-CN" w:bidi="th-TH"/>
              </w:rPr>
            </w:pPr>
            <w:r w:rsidRPr="000B1F2D">
              <w:rPr>
                <w:sz w:val="22"/>
                <w:szCs w:val="22"/>
                <w:lang w:eastAsia="zh-CN" w:bidi="th-TH"/>
              </w:rPr>
              <w:t xml:space="preserve">WACAF </w:t>
            </w:r>
            <w:r w:rsidR="00936C2B" w:rsidRPr="000B1F2D">
              <w:rPr>
                <w:sz w:val="22"/>
                <w:szCs w:val="22"/>
                <w:lang w:eastAsia="zh-CN" w:bidi="th-TH"/>
              </w:rPr>
              <w:t xml:space="preserve">SL </w:t>
            </w:r>
            <w:r w:rsidRPr="000B1F2D">
              <w:rPr>
                <w:sz w:val="22"/>
                <w:szCs w:val="22"/>
                <w:lang w:eastAsia="zh-CN" w:bidi="th-TH"/>
              </w:rPr>
              <w:t xml:space="preserve">T17/6.13-0487 </w:t>
            </w:r>
            <w:r w:rsidR="00936C2B" w:rsidRPr="000B1F2D">
              <w:rPr>
                <w:sz w:val="22"/>
                <w:szCs w:val="22"/>
                <w:lang w:eastAsia="zh-CN" w:bidi="th-TH"/>
              </w:rPr>
              <w:t>of August</w:t>
            </w:r>
            <w:r w:rsidRPr="000B1F2D">
              <w:rPr>
                <w:sz w:val="22"/>
                <w:szCs w:val="22"/>
                <w:lang w:eastAsia="zh-CN" w:bidi="th-TH"/>
              </w:rPr>
              <w:t xml:space="preserve"> 2014</w:t>
            </w:r>
            <w:r w:rsidR="00936C2B" w:rsidRPr="000B1F2D">
              <w:rPr>
                <w:sz w:val="22"/>
                <w:szCs w:val="22"/>
                <w:lang w:eastAsia="zh-CN" w:bidi="th-TH"/>
              </w:rPr>
              <w:t xml:space="preserve"> refers.</w:t>
            </w:r>
          </w:p>
          <w:p w:rsidR="00CC4C0A" w:rsidRPr="000B1F2D" w:rsidRDefault="00CC4C0A" w:rsidP="00D75EAD">
            <w:pPr>
              <w:contextualSpacing/>
              <w:rPr>
                <w:sz w:val="22"/>
                <w:szCs w:val="22"/>
                <w:lang w:eastAsia="zh-CN" w:bidi="th-TH"/>
              </w:rPr>
            </w:pPr>
            <w:r w:rsidRPr="000B1F2D">
              <w:rPr>
                <w:sz w:val="22"/>
                <w:szCs w:val="22"/>
                <w:lang w:eastAsia="zh-CN" w:bidi="th-TH"/>
              </w:rPr>
              <w:t>Third AFI AIM Implementation T</w:t>
            </w:r>
            <w:r w:rsidR="00936C2B" w:rsidRPr="000B1F2D">
              <w:rPr>
                <w:sz w:val="22"/>
                <w:szCs w:val="22"/>
                <w:lang w:eastAsia="zh-CN" w:bidi="th-TH"/>
              </w:rPr>
              <w:t xml:space="preserve">ask </w:t>
            </w:r>
            <w:r w:rsidRPr="000B1F2D">
              <w:rPr>
                <w:sz w:val="22"/>
                <w:szCs w:val="22"/>
                <w:lang w:eastAsia="zh-CN" w:bidi="th-TH"/>
              </w:rPr>
              <w:t>F</w:t>
            </w:r>
            <w:r w:rsidR="00936C2B" w:rsidRPr="000B1F2D">
              <w:rPr>
                <w:sz w:val="22"/>
                <w:szCs w:val="22"/>
                <w:lang w:eastAsia="zh-CN" w:bidi="th-TH"/>
              </w:rPr>
              <w:t>orce</w:t>
            </w:r>
            <w:r w:rsidRPr="000B1F2D">
              <w:rPr>
                <w:sz w:val="22"/>
                <w:szCs w:val="22"/>
                <w:lang w:eastAsia="zh-CN" w:bidi="th-TH"/>
              </w:rPr>
              <w:t xml:space="preserve"> Meeting </w:t>
            </w:r>
            <w:r w:rsidR="00936C2B" w:rsidRPr="000B1F2D">
              <w:rPr>
                <w:sz w:val="22"/>
                <w:szCs w:val="22"/>
                <w:lang w:eastAsia="zh-CN" w:bidi="th-TH"/>
              </w:rPr>
              <w:t xml:space="preserve">was held in Dakar on </w:t>
            </w:r>
            <w:r w:rsidRPr="000B1F2D">
              <w:rPr>
                <w:sz w:val="22"/>
                <w:szCs w:val="22"/>
                <w:lang w:eastAsia="zh-CN" w:bidi="th-TH"/>
              </w:rPr>
              <w:t>15-17 October 2014</w:t>
            </w:r>
            <w:r w:rsidR="00936C2B" w:rsidRPr="000B1F2D">
              <w:rPr>
                <w:sz w:val="22"/>
                <w:szCs w:val="22"/>
                <w:lang w:eastAsia="zh-CN" w:bidi="th-TH"/>
              </w:rPr>
              <w:t>,</w:t>
            </w:r>
            <w:r w:rsidRPr="000B1F2D">
              <w:rPr>
                <w:sz w:val="22"/>
                <w:szCs w:val="22"/>
                <w:lang w:eastAsia="zh-CN" w:bidi="th-TH"/>
              </w:rPr>
              <w:t xml:space="preserve"> to provide guidance to States</w:t>
            </w:r>
            <w:r w:rsidR="00936C2B" w:rsidRPr="000B1F2D">
              <w:rPr>
                <w:sz w:val="22"/>
                <w:szCs w:val="22"/>
                <w:lang w:eastAsia="zh-CN" w:bidi="th-TH"/>
              </w:rPr>
              <w:t xml:space="preserve"> on </w:t>
            </w:r>
            <w:r w:rsidRPr="000B1F2D">
              <w:rPr>
                <w:sz w:val="22"/>
                <w:szCs w:val="22"/>
                <w:lang w:eastAsia="zh-CN" w:bidi="th-TH"/>
              </w:rPr>
              <w:t>regional and State planning and implementation of the transition from AIS to AIM.</w:t>
            </w:r>
          </w:p>
          <w:p w:rsidR="00CC4C0A" w:rsidRPr="000B1F2D" w:rsidRDefault="00936C2B" w:rsidP="00D75EAD">
            <w:pPr>
              <w:contextualSpacing/>
              <w:rPr>
                <w:sz w:val="22"/>
                <w:szCs w:val="22"/>
                <w:lang w:eastAsia="zh-CN" w:bidi="th-TH"/>
              </w:rPr>
            </w:pPr>
            <w:r w:rsidRPr="000B1F2D">
              <w:rPr>
                <w:sz w:val="22"/>
                <w:szCs w:val="22"/>
                <w:lang w:eastAsia="zh-CN" w:bidi="th-TH"/>
              </w:rPr>
              <w:t xml:space="preserve">Final </w:t>
            </w:r>
            <w:r w:rsidR="00CC4C0A" w:rsidRPr="000B1F2D">
              <w:rPr>
                <w:sz w:val="22"/>
                <w:szCs w:val="22"/>
                <w:lang w:eastAsia="zh-CN" w:bidi="th-TH"/>
              </w:rPr>
              <w:t xml:space="preserve">report </w:t>
            </w:r>
            <w:r w:rsidRPr="000B1F2D">
              <w:rPr>
                <w:sz w:val="22"/>
                <w:szCs w:val="22"/>
                <w:lang w:eastAsia="zh-CN" w:bidi="th-TH"/>
              </w:rPr>
              <w:t xml:space="preserve">was </w:t>
            </w:r>
            <w:r w:rsidR="00CC4C0A" w:rsidRPr="000B1F2D">
              <w:rPr>
                <w:sz w:val="22"/>
                <w:szCs w:val="22"/>
                <w:lang w:eastAsia="zh-CN" w:bidi="th-TH"/>
              </w:rPr>
              <w:t>distributed to all States and concerned Stakeholders.</w:t>
            </w:r>
          </w:p>
          <w:p w:rsidR="00CC4C0A" w:rsidRPr="000B1F2D" w:rsidRDefault="00CC4C0A" w:rsidP="00D75EAD">
            <w:pPr>
              <w:contextualSpacing/>
              <w:rPr>
                <w:sz w:val="22"/>
                <w:szCs w:val="22"/>
                <w:lang w:eastAsia="zh-CN" w:bidi="th-TH"/>
              </w:rPr>
            </w:pPr>
          </w:p>
        </w:tc>
      </w:tr>
      <w:tr w:rsidR="000B1F2D" w:rsidRPr="000B1F2D" w:rsidTr="002E1092">
        <w:trPr>
          <w:cantSplit/>
          <w:jc w:val="center"/>
        </w:trPr>
        <w:tc>
          <w:tcPr>
            <w:tcW w:w="1368" w:type="dxa"/>
          </w:tcPr>
          <w:p w:rsidR="00CC4C0A" w:rsidRPr="000B1F2D" w:rsidRDefault="00CC4C0A" w:rsidP="00D75EAD">
            <w:pPr>
              <w:contextualSpacing/>
              <w:rPr>
                <w:b/>
                <w:sz w:val="22"/>
                <w:szCs w:val="22"/>
              </w:rPr>
            </w:pPr>
          </w:p>
        </w:tc>
        <w:tc>
          <w:tcPr>
            <w:tcW w:w="2028" w:type="dxa"/>
          </w:tcPr>
          <w:p w:rsidR="00CC4C0A" w:rsidRPr="000B1F2D" w:rsidRDefault="00CC4C0A" w:rsidP="00D75EAD">
            <w:pPr>
              <w:pStyle w:val="Default"/>
              <w:widowControl/>
              <w:ind w:hanging="15"/>
              <w:contextualSpacing/>
              <w:rPr>
                <w:color w:val="auto"/>
                <w:sz w:val="22"/>
                <w:szCs w:val="22"/>
              </w:rPr>
            </w:pPr>
          </w:p>
        </w:tc>
        <w:tc>
          <w:tcPr>
            <w:tcW w:w="3508" w:type="dxa"/>
          </w:tcPr>
          <w:p w:rsidR="00CC4C0A" w:rsidRPr="000B1F2D" w:rsidRDefault="00CC4C0A" w:rsidP="00CC4C0A">
            <w:pPr>
              <w:pStyle w:val="Default"/>
              <w:widowControl/>
              <w:numPr>
                <w:ilvl w:val="0"/>
                <w:numId w:val="14"/>
              </w:numPr>
              <w:contextualSpacing/>
              <w:rPr>
                <w:color w:val="auto"/>
                <w:sz w:val="22"/>
                <w:szCs w:val="22"/>
              </w:rPr>
            </w:pPr>
            <w:r w:rsidRPr="000B1F2D">
              <w:rPr>
                <w:color w:val="auto"/>
                <w:sz w:val="22"/>
                <w:szCs w:val="22"/>
              </w:rPr>
              <w:t>States develop implementation action plans addressing the transition from AIS to AIM in line with the AFI AIS to AIM Transition Roadmap phases 1, 2 and 3 as well as aviation system block upgrades; and </w:t>
            </w:r>
          </w:p>
          <w:p w:rsidR="00CC4C0A" w:rsidRPr="000B1F2D" w:rsidRDefault="00CC4C0A" w:rsidP="00CC4C0A">
            <w:pPr>
              <w:pStyle w:val="Default"/>
              <w:widowControl/>
              <w:numPr>
                <w:ilvl w:val="0"/>
                <w:numId w:val="14"/>
              </w:numPr>
              <w:contextualSpacing/>
              <w:rPr>
                <w:color w:val="auto"/>
                <w:sz w:val="22"/>
                <w:szCs w:val="22"/>
              </w:rPr>
            </w:pPr>
            <w:r w:rsidRPr="000B1F2D">
              <w:rPr>
                <w:color w:val="auto"/>
                <w:sz w:val="22"/>
                <w:szCs w:val="22"/>
              </w:rPr>
              <w:t xml:space="preserve">States review and amend as required the AIS/AIM training </w:t>
            </w:r>
            <w:proofErr w:type="spellStart"/>
            <w:r w:rsidRPr="000B1F2D">
              <w:rPr>
                <w:color w:val="auto"/>
                <w:sz w:val="22"/>
                <w:szCs w:val="22"/>
              </w:rPr>
              <w:t>programmes</w:t>
            </w:r>
            <w:proofErr w:type="spellEnd"/>
            <w:r w:rsidRPr="000B1F2D">
              <w:rPr>
                <w:color w:val="auto"/>
                <w:sz w:val="22"/>
                <w:szCs w:val="22"/>
              </w:rPr>
              <w:t xml:space="preserve"> to encompass the required skills, competences and knowledge to transition from AIS to AIM in line with the AFI AIS to AIM Transition Roadmap.</w:t>
            </w:r>
          </w:p>
          <w:p w:rsidR="00CC4C0A" w:rsidRPr="000B1F2D" w:rsidRDefault="00CC4C0A" w:rsidP="00D75EAD">
            <w:pPr>
              <w:pStyle w:val="Default"/>
              <w:widowControl/>
              <w:contextualSpacing/>
              <w:rPr>
                <w:color w:val="auto"/>
                <w:sz w:val="22"/>
                <w:szCs w:val="22"/>
              </w:rPr>
            </w:pPr>
          </w:p>
        </w:tc>
        <w:tc>
          <w:tcPr>
            <w:tcW w:w="1694" w:type="dxa"/>
          </w:tcPr>
          <w:p w:rsidR="00CC4C0A" w:rsidRPr="000B1F2D" w:rsidRDefault="00CC4C0A" w:rsidP="00D75EAD">
            <w:pPr>
              <w:pStyle w:val="Default"/>
              <w:widowControl/>
              <w:contextualSpacing/>
              <w:rPr>
                <w:color w:val="auto"/>
                <w:sz w:val="22"/>
                <w:szCs w:val="22"/>
                <w:lang w:bidi="th-TH"/>
              </w:rPr>
            </w:pPr>
          </w:p>
        </w:tc>
        <w:tc>
          <w:tcPr>
            <w:tcW w:w="1708" w:type="dxa"/>
          </w:tcPr>
          <w:p w:rsidR="00CC4C0A" w:rsidRPr="000B1F2D" w:rsidRDefault="00CC4C0A" w:rsidP="00D75EAD">
            <w:pPr>
              <w:pStyle w:val="Default"/>
              <w:widowControl/>
              <w:contextualSpacing/>
              <w:rPr>
                <w:color w:val="auto"/>
                <w:sz w:val="22"/>
                <w:szCs w:val="22"/>
                <w:lang w:eastAsia="zh-CN" w:bidi="th-TH"/>
              </w:rPr>
            </w:pPr>
          </w:p>
        </w:tc>
        <w:tc>
          <w:tcPr>
            <w:tcW w:w="1701" w:type="dxa"/>
          </w:tcPr>
          <w:p w:rsidR="00CC4C0A" w:rsidRPr="000B1F2D" w:rsidRDefault="00CC4C0A" w:rsidP="00D75EAD">
            <w:pPr>
              <w:contextualSpacing/>
              <w:rPr>
                <w:sz w:val="22"/>
                <w:szCs w:val="22"/>
                <w:lang w:eastAsia="zh-CN" w:bidi="th-TH"/>
              </w:rPr>
            </w:pPr>
          </w:p>
        </w:tc>
        <w:tc>
          <w:tcPr>
            <w:tcW w:w="1418" w:type="dxa"/>
          </w:tcPr>
          <w:p w:rsidR="00CC4C0A" w:rsidRPr="000B1F2D" w:rsidRDefault="00CC4C0A" w:rsidP="00D75EAD">
            <w:pPr>
              <w:contextualSpacing/>
              <w:rPr>
                <w:sz w:val="22"/>
                <w:szCs w:val="22"/>
                <w:lang w:eastAsia="zh-CN" w:bidi="th-TH"/>
              </w:rPr>
            </w:pPr>
          </w:p>
        </w:tc>
        <w:tc>
          <w:tcPr>
            <w:tcW w:w="1862" w:type="dxa"/>
          </w:tcPr>
          <w:p w:rsidR="00CC4C0A" w:rsidRPr="000B1F2D" w:rsidRDefault="00CC4C0A" w:rsidP="00D75EAD">
            <w:pPr>
              <w:contextualSpacing/>
              <w:rPr>
                <w:sz w:val="22"/>
                <w:szCs w:val="22"/>
                <w:lang w:eastAsia="zh-CN" w:bidi="th-TH"/>
              </w:rPr>
            </w:pPr>
          </w:p>
        </w:tc>
      </w:tr>
      <w:tr w:rsidR="000B1F2D" w:rsidRPr="000B1F2D" w:rsidTr="002E1092">
        <w:trPr>
          <w:cantSplit/>
          <w:jc w:val="center"/>
        </w:trPr>
        <w:tc>
          <w:tcPr>
            <w:tcW w:w="1368" w:type="dxa"/>
          </w:tcPr>
          <w:p w:rsidR="00CC4C0A" w:rsidRPr="000B1F2D" w:rsidRDefault="00CC4C0A" w:rsidP="00D75EAD">
            <w:pPr>
              <w:contextualSpacing/>
              <w:rPr>
                <w:b/>
                <w:sz w:val="22"/>
                <w:szCs w:val="22"/>
                <w:lang w:eastAsia="fr-FR"/>
              </w:rPr>
            </w:pPr>
            <w:r w:rsidRPr="000B1F2D">
              <w:rPr>
                <w:b/>
                <w:sz w:val="22"/>
                <w:szCs w:val="22"/>
              </w:rPr>
              <w:t xml:space="preserve">Conclusion </w:t>
            </w:r>
            <w:r w:rsidRPr="000B1F2D">
              <w:rPr>
                <w:b/>
                <w:noProof/>
                <w:sz w:val="22"/>
                <w:szCs w:val="22"/>
              </w:rPr>
              <w:t>19/41:</w:t>
            </w:r>
            <w:r w:rsidRPr="000B1F2D">
              <w:rPr>
                <w:b/>
                <w:sz w:val="22"/>
                <w:szCs w:val="22"/>
              </w:rPr>
              <w:tab/>
            </w:r>
          </w:p>
        </w:tc>
        <w:tc>
          <w:tcPr>
            <w:tcW w:w="2028" w:type="dxa"/>
          </w:tcPr>
          <w:p w:rsidR="00CC4C0A" w:rsidRPr="000B1F2D" w:rsidRDefault="00CC4C0A" w:rsidP="00D75EAD">
            <w:pPr>
              <w:pStyle w:val="Default"/>
              <w:widowControl/>
              <w:ind w:hanging="15"/>
              <w:contextualSpacing/>
              <w:rPr>
                <w:color w:val="auto"/>
                <w:sz w:val="22"/>
                <w:szCs w:val="22"/>
                <w:lang w:val="en-GB"/>
              </w:rPr>
            </w:pPr>
            <w:r w:rsidRPr="000B1F2D">
              <w:rPr>
                <w:color w:val="auto"/>
                <w:sz w:val="22"/>
                <w:szCs w:val="22"/>
              </w:rPr>
              <w:t>AIM/SWIM Seminar for the AFI Region</w:t>
            </w:r>
          </w:p>
        </w:tc>
        <w:tc>
          <w:tcPr>
            <w:tcW w:w="3508" w:type="dxa"/>
          </w:tcPr>
          <w:p w:rsidR="00CC4C0A" w:rsidRPr="000B1F2D" w:rsidRDefault="00CC4C0A" w:rsidP="00D75EAD">
            <w:pPr>
              <w:pStyle w:val="Default"/>
              <w:widowControl/>
              <w:contextualSpacing/>
              <w:rPr>
                <w:color w:val="auto"/>
                <w:sz w:val="22"/>
                <w:szCs w:val="22"/>
              </w:rPr>
            </w:pPr>
            <w:r w:rsidRPr="000B1F2D">
              <w:rPr>
                <w:color w:val="auto"/>
                <w:sz w:val="22"/>
                <w:szCs w:val="22"/>
              </w:rPr>
              <w:t>That, in order to support States with regard to the planning and implementation related to the transition from AIS/AIM to Information Management/SWIM, and expedites the harmonized implementation of the AIM/SWIM requirements; the ICAO ESAF and WACAF Regional Offices organize an AIM/SWIM Seminar in 2014/2015.</w:t>
            </w:r>
          </w:p>
        </w:tc>
        <w:tc>
          <w:tcPr>
            <w:tcW w:w="1694" w:type="dxa"/>
          </w:tcPr>
          <w:p w:rsidR="00CC4C0A" w:rsidRPr="000B1F2D" w:rsidRDefault="00CC4C0A" w:rsidP="00D75EAD">
            <w:pPr>
              <w:pStyle w:val="Default"/>
              <w:widowControl/>
              <w:contextualSpacing/>
              <w:rPr>
                <w:color w:val="auto"/>
                <w:sz w:val="22"/>
                <w:szCs w:val="22"/>
                <w:lang w:bidi="th-TH"/>
              </w:rPr>
            </w:pPr>
            <w:r w:rsidRPr="000B1F2D">
              <w:rPr>
                <w:color w:val="auto"/>
                <w:sz w:val="22"/>
                <w:szCs w:val="22"/>
                <w:lang w:bidi="th-TH"/>
              </w:rPr>
              <w:t>ICAO</w:t>
            </w:r>
          </w:p>
        </w:tc>
        <w:tc>
          <w:tcPr>
            <w:tcW w:w="1708" w:type="dxa"/>
          </w:tcPr>
          <w:p w:rsidR="00CC4C0A" w:rsidRPr="000B1F2D" w:rsidRDefault="00CC4C0A" w:rsidP="00D75EAD">
            <w:pPr>
              <w:pStyle w:val="Default"/>
              <w:widowControl/>
              <w:contextualSpacing/>
              <w:rPr>
                <w:color w:val="auto"/>
                <w:sz w:val="22"/>
                <w:szCs w:val="22"/>
                <w:lang w:eastAsia="zh-CN" w:bidi="th-TH"/>
              </w:rPr>
            </w:pPr>
            <w:r w:rsidRPr="000B1F2D">
              <w:rPr>
                <w:color w:val="auto"/>
                <w:sz w:val="22"/>
                <w:szCs w:val="22"/>
                <w:lang w:eastAsia="zh-CN" w:bidi="th-TH"/>
              </w:rPr>
              <w:t>AIM/SWIM Seminar</w:t>
            </w:r>
          </w:p>
        </w:tc>
        <w:tc>
          <w:tcPr>
            <w:tcW w:w="1701" w:type="dxa"/>
          </w:tcPr>
          <w:p w:rsidR="00CC4C0A" w:rsidRPr="000B1F2D" w:rsidRDefault="00D75EAD" w:rsidP="00D75EAD">
            <w:pPr>
              <w:contextualSpacing/>
              <w:rPr>
                <w:sz w:val="22"/>
                <w:szCs w:val="22"/>
                <w:lang w:eastAsia="zh-CN" w:bidi="th-TH"/>
              </w:rPr>
            </w:pPr>
            <w:r w:rsidRPr="000B1F2D">
              <w:rPr>
                <w:sz w:val="22"/>
                <w:szCs w:val="22"/>
                <w:lang w:eastAsia="zh-CN" w:bidi="th-TH"/>
              </w:rPr>
              <w:t>Noted.</w:t>
            </w:r>
          </w:p>
        </w:tc>
        <w:tc>
          <w:tcPr>
            <w:tcW w:w="1418" w:type="dxa"/>
          </w:tcPr>
          <w:p w:rsidR="00CC4C0A" w:rsidRPr="000B1F2D" w:rsidRDefault="00CC4C0A" w:rsidP="00D75EAD">
            <w:pPr>
              <w:contextualSpacing/>
              <w:rPr>
                <w:sz w:val="22"/>
                <w:szCs w:val="22"/>
                <w:lang w:eastAsia="zh-CN" w:bidi="th-TH"/>
              </w:rPr>
            </w:pPr>
            <w:r w:rsidRPr="000B1F2D">
              <w:rPr>
                <w:sz w:val="22"/>
                <w:szCs w:val="22"/>
                <w:lang w:eastAsia="zh-CN" w:bidi="th-TH"/>
              </w:rPr>
              <w:t>APIRG/20</w:t>
            </w:r>
          </w:p>
        </w:tc>
        <w:tc>
          <w:tcPr>
            <w:tcW w:w="1862" w:type="dxa"/>
          </w:tcPr>
          <w:p w:rsidR="00CC4C0A" w:rsidRPr="000B1F2D" w:rsidRDefault="00936C2B" w:rsidP="00D75EAD">
            <w:pPr>
              <w:contextualSpacing/>
              <w:rPr>
                <w:sz w:val="22"/>
                <w:szCs w:val="22"/>
                <w:lang w:eastAsia="zh-CN" w:bidi="th-TH"/>
              </w:rPr>
            </w:pPr>
            <w:r w:rsidRPr="000B1F2D">
              <w:rPr>
                <w:sz w:val="22"/>
                <w:szCs w:val="22"/>
                <w:lang w:eastAsia="zh-CN" w:bidi="th-TH"/>
              </w:rPr>
              <w:t>AIM/SWIM Seminar organized in September 2015</w:t>
            </w:r>
          </w:p>
        </w:tc>
      </w:tr>
      <w:tr w:rsidR="000B1F2D" w:rsidRPr="000B1F2D" w:rsidTr="002E1092">
        <w:trPr>
          <w:cantSplit/>
          <w:jc w:val="center"/>
        </w:trPr>
        <w:tc>
          <w:tcPr>
            <w:tcW w:w="1368" w:type="dxa"/>
          </w:tcPr>
          <w:p w:rsidR="00CC4C0A" w:rsidRPr="000B1F2D" w:rsidRDefault="00CC4C0A" w:rsidP="00D75EAD">
            <w:pPr>
              <w:contextualSpacing/>
              <w:rPr>
                <w:b/>
                <w:sz w:val="22"/>
                <w:szCs w:val="22"/>
              </w:rPr>
            </w:pPr>
          </w:p>
        </w:tc>
        <w:tc>
          <w:tcPr>
            <w:tcW w:w="2028" w:type="dxa"/>
          </w:tcPr>
          <w:p w:rsidR="00CC4C0A" w:rsidRPr="000B1F2D" w:rsidRDefault="00CC4C0A" w:rsidP="00D75EAD">
            <w:pPr>
              <w:pStyle w:val="Default"/>
              <w:widowControl/>
              <w:ind w:hanging="15"/>
              <w:contextualSpacing/>
              <w:rPr>
                <w:color w:val="auto"/>
                <w:sz w:val="22"/>
                <w:szCs w:val="22"/>
              </w:rPr>
            </w:pPr>
          </w:p>
        </w:tc>
        <w:tc>
          <w:tcPr>
            <w:tcW w:w="3508" w:type="dxa"/>
          </w:tcPr>
          <w:p w:rsidR="00CC4C0A" w:rsidRPr="000B1F2D" w:rsidRDefault="00CC4C0A" w:rsidP="00D75EAD">
            <w:pPr>
              <w:pStyle w:val="Default"/>
              <w:widowControl/>
              <w:contextualSpacing/>
              <w:rPr>
                <w:color w:val="auto"/>
                <w:sz w:val="22"/>
                <w:szCs w:val="22"/>
              </w:rPr>
            </w:pPr>
          </w:p>
        </w:tc>
        <w:tc>
          <w:tcPr>
            <w:tcW w:w="1694" w:type="dxa"/>
          </w:tcPr>
          <w:p w:rsidR="00CC4C0A" w:rsidRPr="000B1F2D" w:rsidRDefault="00CC4C0A" w:rsidP="00D75EAD">
            <w:pPr>
              <w:pStyle w:val="Default"/>
              <w:widowControl/>
              <w:contextualSpacing/>
              <w:rPr>
                <w:color w:val="auto"/>
                <w:sz w:val="22"/>
                <w:szCs w:val="22"/>
                <w:lang w:bidi="th-TH"/>
              </w:rPr>
            </w:pPr>
          </w:p>
        </w:tc>
        <w:tc>
          <w:tcPr>
            <w:tcW w:w="1708" w:type="dxa"/>
          </w:tcPr>
          <w:p w:rsidR="00CC4C0A" w:rsidRPr="000B1F2D" w:rsidRDefault="00CC4C0A" w:rsidP="00D75EAD">
            <w:pPr>
              <w:pStyle w:val="Default"/>
              <w:widowControl/>
              <w:contextualSpacing/>
              <w:rPr>
                <w:color w:val="auto"/>
                <w:sz w:val="22"/>
                <w:szCs w:val="22"/>
                <w:lang w:eastAsia="zh-CN" w:bidi="th-TH"/>
              </w:rPr>
            </w:pPr>
          </w:p>
        </w:tc>
        <w:tc>
          <w:tcPr>
            <w:tcW w:w="1701" w:type="dxa"/>
          </w:tcPr>
          <w:p w:rsidR="00CC4C0A" w:rsidRPr="000B1F2D" w:rsidRDefault="00CC4C0A" w:rsidP="00D75EAD">
            <w:pPr>
              <w:contextualSpacing/>
              <w:rPr>
                <w:sz w:val="22"/>
                <w:szCs w:val="22"/>
                <w:lang w:eastAsia="zh-CN" w:bidi="th-TH"/>
              </w:rPr>
            </w:pPr>
          </w:p>
        </w:tc>
        <w:tc>
          <w:tcPr>
            <w:tcW w:w="1418" w:type="dxa"/>
          </w:tcPr>
          <w:p w:rsidR="00CC4C0A" w:rsidRPr="000B1F2D" w:rsidRDefault="00CC4C0A" w:rsidP="00D75EAD">
            <w:pPr>
              <w:contextualSpacing/>
              <w:rPr>
                <w:sz w:val="22"/>
                <w:szCs w:val="22"/>
                <w:lang w:eastAsia="zh-CN" w:bidi="th-TH"/>
              </w:rPr>
            </w:pPr>
          </w:p>
        </w:tc>
        <w:tc>
          <w:tcPr>
            <w:tcW w:w="1862" w:type="dxa"/>
          </w:tcPr>
          <w:p w:rsidR="00D604CA" w:rsidRPr="000B1F2D" w:rsidRDefault="00CC4C0A" w:rsidP="00D75EAD">
            <w:pPr>
              <w:contextualSpacing/>
              <w:rPr>
                <w:sz w:val="22"/>
                <w:szCs w:val="22"/>
                <w:lang w:eastAsia="zh-CN" w:bidi="th-TH"/>
              </w:rPr>
            </w:pPr>
            <w:r w:rsidRPr="000B1F2D">
              <w:rPr>
                <w:sz w:val="22"/>
                <w:szCs w:val="22"/>
                <w:lang w:eastAsia="zh-CN" w:bidi="th-TH"/>
              </w:rPr>
              <w:t xml:space="preserve">WACAF </w:t>
            </w:r>
            <w:r w:rsidR="00D604CA" w:rsidRPr="000B1F2D">
              <w:rPr>
                <w:sz w:val="22"/>
                <w:szCs w:val="22"/>
                <w:lang w:eastAsia="zh-CN" w:bidi="th-TH"/>
              </w:rPr>
              <w:t xml:space="preserve">SL </w:t>
            </w:r>
            <w:r w:rsidRPr="000B1F2D">
              <w:rPr>
                <w:sz w:val="22"/>
                <w:szCs w:val="22"/>
                <w:lang w:eastAsia="zh-CN" w:bidi="th-TH"/>
              </w:rPr>
              <w:t xml:space="preserve">T2/7-0555 </w:t>
            </w:r>
            <w:r w:rsidR="00D604CA" w:rsidRPr="000B1F2D">
              <w:rPr>
                <w:sz w:val="22"/>
                <w:szCs w:val="22"/>
                <w:lang w:eastAsia="zh-CN" w:bidi="th-TH"/>
              </w:rPr>
              <w:t xml:space="preserve">of </w:t>
            </w:r>
            <w:r w:rsidRPr="000B1F2D">
              <w:rPr>
                <w:sz w:val="22"/>
                <w:szCs w:val="22"/>
                <w:lang w:eastAsia="zh-CN" w:bidi="th-TH"/>
              </w:rPr>
              <w:t>14 July 2015</w:t>
            </w:r>
            <w:r w:rsidR="00D604CA" w:rsidRPr="000B1F2D">
              <w:rPr>
                <w:sz w:val="22"/>
                <w:szCs w:val="22"/>
                <w:lang w:eastAsia="zh-CN" w:bidi="th-TH"/>
              </w:rPr>
              <w:t xml:space="preserve"> refers.</w:t>
            </w:r>
          </w:p>
          <w:p w:rsidR="00CC4C0A" w:rsidRPr="000B1F2D" w:rsidRDefault="00CC4C0A" w:rsidP="00D75EAD">
            <w:pPr>
              <w:contextualSpacing/>
              <w:rPr>
                <w:sz w:val="22"/>
                <w:szCs w:val="22"/>
                <w:lang w:eastAsia="zh-CN" w:bidi="th-TH"/>
              </w:rPr>
            </w:pPr>
            <w:r w:rsidRPr="000B1F2D">
              <w:rPr>
                <w:sz w:val="22"/>
                <w:szCs w:val="22"/>
                <w:lang w:eastAsia="zh-CN" w:bidi="th-TH"/>
              </w:rPr>
              <w:t xml:space="preserve">ICAO AIM/SWIM Seminar for the AFI </w:t>
            </w:r>
            <w:r w:rsidR="00D604CA" w:rsidRPr="000B1F2D">
              <w:rPr>
                <w:sz w:val="22"/>
                <w:szCs w:val="22"/>
                <w:lang w:eastAsia="zh-CN" w:bidi="th-TH"/>
              </w:rPr>
              <w:t xml:space="preserve">Region held in </w:t>
            </w:r>
            <w:r w:rsidRPr="000B1F2D">
              <w:rPr>
                <w:sz w:val="22"/>
                <w:szCs w:val="22"/>
                <w:lang w:eastAsia="zh-CN" w:bidi="th-TH"/>
              </w:rPr>
              <w:t xml:space="preserve">Dakar, Senegal (7-9 September 2015) </w:t>
            </w:r>
            <w:r w:rsidR="00D604CA" w:rsidRPr="000B1F2D">
              <w:rPr>
                <w:sz w:val="22"/>
                <w:szCs w:val="22"/>
                <w:lang w:eastAsia="zh-CN" w:bidi="th-TH"/>
              </w:rPr>
              <w:t>to</w:t>
            </w:r>
            <w:r w:rsidRPr="000B1F2D">
              <w:rPr>
                <w:sz w:val="22"/>
                <w:szCs w:val="22"/>
                <w:lang w:eastAsia="zh-CN" w:bidi="th-TH"/>
              </w:rPr>
              <w:t xml:space="preserve"> assist AFI States in the transition from AIS/AIM to AIM/SWIM, and to ensure consistency in this transition process with the support from Industry. </w:t>
            </w:r>
          </w:p>
          <w:p w:rsidR="00CC4C0A" w:rsidRPr="000B1F2D" w:rsidRDefault="00CC4C0A" w:rsidP="00D75EAD">
            <w:pPr>
              <w:contextualSpacing/>
              <w:rPr>
                <w:sz w:val="22"/>
                <w:szCs w:val="22"/>
                <w:lang w:eastAsia="zh-CN" w:bidi="th-TH"/>
              </w:rPr>
            </w:pPr>
            <w:r w:rsidRPr="000B1F2D">
              <w:rPr>
                <w:sz w:val="22"/>
                <w:szCs w:val="22"/>
                <w:lang w:eastAsia="zh-CN" w:bidi="th-TH"/>
              </w:rPr>
              <w:t xml:space="preserve">Seminar Performance report </w:t>
            </w:r>
            <w:r w:rsidR="00D604CA" w:rsidRPr="000B1F2D">
              <w:rPr>
                <w:sz w:val="22"/>
                <w:szCs w:val="22"/>
                <w:lang w:eastAsia="zh-CN" w:bidi="th-TH"/>
              </w:rPr>
              <w:t xml:space="preserve">was </w:t>
            </w:r>
            <w:r w:rsidRPr="000B1F2D">
              <w:rPr>
                <w:sz w:val="22"/>
                <w:szCs w:val="22"/>
                <w:lang w:eastAsia="zh-CN" w:bidi="th-TH"/>
              </w:rPr>
              <w:t>distributed to all States and concerned Stakeholders.</w:t>
            </w:r>
          </w:p>
          <w:p w:rsidR="00CC4C0A" w:rsidRPr="000B1F2D" w:rsidRDefault="00CC4C0A" w:rsidP="00D75EAD">
            <w:pPr>
              <w:contextualSpacing/>
              <w:rPr>
                <w:sz w:val="22"/>
                <w:szCs w:val="22"/>
                <w:lang w:eastAsia="zh-CN" w:bidi="th-TH"/>
              </w:rPr>
            </w:pPr>
          </w:p>
        </w:tc>
      </w:tr>
      <w:tr w:rsidR="000B1F2D" w:rsidRPr="000B1F2D" w:rsidTr="002E1092">
        <w:trPr>
          <w:cantSplit/>
          <w:jc w:val="center"/>
        </w:trPr>
        <w:tc>
          <w:tcPr>
            <w:tcW w:w="1368" w:type="dxa"/>
          </w:tcPr>
          <w:p w:rsidR="00CC4C0A" w:rsidRPr="000B1F2D" w:rsidRDefault="00CC4C0A" w:rsidP="00D75EAD">
            <w:pPr>
              <w:contextualSpacing/>
              <w:rPr>
                <w:b/>
                <w:sz w:val="22"/>
                <w:szCs w:val="22"/>
              </w:rPr>
            </w:pPr>
            <w:r w:rsidRPr="000B1F2D">
              <w:rPr>
                <w:b/>
                <w:sz w:val="22"/>
                <w:szCs w:val="22"/>
              </w:rPr>
              <w:lastRenderedPageBreak/>
              <w:t>Conclusion 19/42:</w:t>
            </w:r>
          </w:p>
        </w:tc>
        <w:tc>
          <w:tcPr>
            <w:tcW w:w="2028" w:type="dxa"/>
          </w:tcPr>
          <w:p w:rsidR="00CC4C0A" w:rsidRPr="000B1F2D" w:rsidRDefault="00CC4C0A" w:rsidP="00D75EAD">
            <w:pPr>
              <w:pStyle w:val="Default"/>
              <w:widowControl/>
              <w:ind w:hanging="15"/>
              <w:contextualSpacing/>
              <w:rPr>
                <w:color w:val="auto"/>
                <w:sz w:val="22"/>
                <w:szCs w:val="22"/>
              </w:rPr>
            </w:pPr>
            <w:r w:rsidRPr="000B1F2D">
              <w:rPr>
                <w:color w:val="auto"/>
                <w:sz w:val="22"/>
                <w:szCs w:val="22"/>
              </w:rPr>
              <w:t>Procedure for AFI OPMET Data Monitoring</w:t>
            </w:r>
          </w:p>
        </w:tc>
        <w:tc>
          <w:tcPr>
            <w:tcW w:w="3508" w:type="dxa"/>
          </w:tcPr>
          <w:p w:rsidR="00CC4C0A" w:rsidRPr="000B1F2D" w:rsidRDefault="00CC4C0A" w:rsidP="00D75EAD">
            <w:pPr>
              <w:pStyle w:val="Default"/>
              <w:widowControl/>
              <w:contextualSpacing/>
              <w:rPr>
                <w:color w:val="auto"/>
                <w:sz w:val="22"/>
                <w:szCs w:val="22"/>
              </w:rPr>
            </w:pPr>
            <w:r w:rsidRPr="000B1F2D">
              <w:rPr>
                <w:color w:val="auto"/>
                <w:sz w:val="22"/>
                <w:szCs w:val="22"/>
              </w:rPr>
              <w:t xml:space="preserve">That, </w:t>
            </w:r>
          </w:p>
          <w:p w:rsidR="00CC4C0A" w:rsidRPr="000B1F2D" w:rsidRDefault="00CC4C0A" w:rsidP="00CC4C0A">
            <w:pPr>
              <w:pStyle w:val="Default"/>
              <w:widowControl/>
              <w:numPr>
                <w:ilvl w:val="0"/>
                <w:numId w:val="32"/>
              </w:numPr>
              <w:ind w:left="371"/>
              <w:contextualSpacing/>
              <w:rPr>
                <w:color w:val="auto"/>
                <w:sz w:val="22"/>
                <w:szCs w:val="22"/>
              </w:rPr>
            </w:pPr>
            <w:r w:rsidRPr="000B1F2D">
              <w:rPr>
                <w:color w:val="auto"/>
                <w:sz w:val="22"/>
                <w:szCs w:val="22"/>
              </w:rPr>
              <w:t>Dakar and Pretoria RODBs:</w:t>
            </w:r>
          </w:p>
          <w:p w:rsidR="00CC4C0A" w:rsidRPr="000B1F2D" w:rsidRDefault="00CC4C0A" w:rsidP="00D75EAD">
            <w:pPr>
              <w:pStyle w:val="Default"/>
              <w:widowControl/>
              <w:ind w:left="371"/>
              <w:contextualSpacing/>
              <w:rPr>
                <w:color w:val="auto"/>
                <w:sz w:val="22"/>
                <w:szCs w:val="22"/>
              </w:rPr>
            </w:pPr>
          </w:p>
          <w:p w:rsidR="00CC4C0A" w:rsidRPr="000B1F2D" w:rsidRDefault="00CC4C0A" w:rsidP="00CC4C0A">
            <w:pPr>
              <w:pStyle w:val="Default"/>
              <w:widowControl/>
              <w:numPr>
                <w:ilvl w:val="0"/>
                <w:numId w:val="33"/>
              </w:numPr>
              <w:contextualSpacing/>
              <w:rPr>
                <w:color w:val="auto"/>
                <w:sz w:val="22"/>
                <w:szCs w:val="22"/>
              </w:rPr>
            </w:pPr>
            <w:r w:rsidRPr="000B1F2D">
              <w:rPr>
                <w:color w:val="auto"/>
                <w:sz w:val="22"/>
                <w:szCs w:val="22"/>
              </w:rPr>
              <w:t>conduct within their respective areas of responsibilities, the monitoring of OPMET received from AFI BCCs;</w:t>
            </w:r>
          </w:p>
          <w:p w:rsidR="00CC4C0A" w:rsidRPr="000B1F2D" w:rsidRDefault="00CC4C0A" w:rsidP="00CC4C0A">
            <w:pPr>
              <w:pStyle w:val="Default"/>
              <w:widowControl/>
              <w:numPr>
                <w:ilvl w:val="0"/>
                <w:numId w:val="33"/>
              </w:numPr>
              <w:contextualSpacing/>
              <w:rPr>
                <w:color w:val="auto"/>
                <w:sz w:val="22"/>
                <w:szCs w:val="22"/>
              </w:rPr>
            </w:pPr>
            <w:r w:rsidRPr="000B1F2D">
              <w:rPr>
                <w:color w:val="auto"/>
                <w:sz w:val="22"/>
                <w:szCs w:val="22"/>
              </w:rPr>
              <w:t>analyze the monitoring results and identify shortcomings and deficiencies;</w:t>
            </w:r>
          </w:p>
          <w:p w:rsidR="00CC4C0A" w:rsidRPr="000B1F2D" w:rsidRDefault="00CC4C0A" w:rsidP="00CC4C0A">
            <w:pPr>
              <w:pStyle w:val="Default"/>
              <w:widowControl/>
              <w:numPr>
                <w:ilvl w:val="0"/>
                <w:numId w:val="33"/>
              </w:numPr>
              <w:contextualSpacing/>
              <w:rPr>
                <w:color w:val="auto"/>
                <w:sz w:val="22"/>
                <w:szCs w:val="22"/>
              </w:rPr>
            </w:pPr>
            <w:r w:rsidRPr="000B1F2D">
              <w:rPr>
                <w:color w:val="auto"/>
                <w:sz w:val="22"/>
                <w:szCs w:val="22"/>
              </w:rPr>
              <w:t>develop and forward to the concerned BCCs on a quarterly basis, the monitoring results and the recommendations to be implemented;</w:t>
            </w:r>
          </w:p>
          <w:p w:rsidR="00CC4C0A" w:rsidRPr="000B1F2D" w:rsidRDefault="00CC4C0A" w:rsidP="00CC4C0A">
            <w:pPr>
              <w:pStyle w:val="Default"/>
              <w:widowControl/>
              <w:numPr>
                <w:ilvl w:val="0"/>
                <w:numId w:val="33"/>
              </w:numPr>
              <w:contextualSpacing/>
              <w:rPr>
                <w:color w:val="auto"/>
                <w:sz w:val="22"/>
                <w:szCs w:val="22"/>
              </w:rPr>
            </w:pPr>
            <w:r w:rsidRPr="000B1F2D">
              <w:rPr>
                <w:color w:val="auto"/>
                <w:sz w:val="22"/>
                <w:szCs w:val="22"/>
              </w:rPr>
              <w:t>collaborate directly with the concerned States to assist addressing the shortcomings which can be resolved quickly; and</w:t>
            </w:r>
          </w:p>
          <w:p w:rsidR="00CC4C0A" w:rsidRPr="000B1F2D" w:rsidRDefault="00CC4C0A" w:rsidP="00CC4C0A">
            <w:pPr>
              <w:pStyle w:val="Default"/>
              <w:widowControl/>
              <w:numPr>
                <w:ilvl w:val="0"/>
                <w:numId w:val="33"/>
              </w:numPr>
              <w:contextualSpacing/>
              <w:rPr>
                <w:color w:val="auto"/>
                <w:sz w:val="22"/>
                <w:szCs w:val="22"/>
              </w:rPr>
            </w:pPr>
            <w:proofErr w:type="gramStart"/>
            <w:r w:rsidRPr="000B1F2D">
              <w:rPr>
                <w:color w:val="auto"/>
                <w:sz w:val="22"/>
                <w:szCs w:val="22"/>
              </w:rPr>
              <w:t>issue</w:t>
            </w:r>
            <w:proofErr w:type="gramEnd"/>
            <w:r w:rsidRPr="000B1F2D">
              <w:rPr>
                <w:color w:val="auto"/>
                <w:sz w:val="22"/>
                <w:szCs w:val="22"/>
              </w:rPr>
              <w:t xml:space="preserve"> on a semester basis, a report on the above four actions to be forwarded to ICAO Dakar and Nairobi regional Offices.</w:t>
            </w:r>
          </w:p>
          <w:p w:rsidR="00CC4C0A" w:rsidRPr="000B1F2D" w:rsidRDefault="00CC4C0A" w:rsidP="00D75EAD">
            <w:pPr>
              <w:pStyle w:val="Default"/>
              <w:widowControl/>
              <w:ind w:left="720"/>
              <w:contextualSpacing/>
              <w:rPr>
                <w:color w:val="auto"/>
                <w:sz w:val="22"/>
                <w:szCs w:val="22"/>
              </w:rPr>
            </w:pPr>
          </w:p>
          <w:p w:rsidR="00CC4C0A" w:rsidRPr="000B1F2D" w:rsidRDefault="00CC4C0A" w:rsidP="00D75EAD">
            <w:pPr>
              <w:pStyle w:val="Default"/>
              <w:widowControl/>
              <w:contextualSpacing/>
              <w:rPr>
                <w:color w:val="auto"/>
                <w:sz w:val="22"/>
                <w:szCs w:val="22"/>
              </w:rPr>
            </w:pPr>
          </w:p>
        </w:tc>
        <w:tc>
          <w:tcPr>
            <w:tcW w:w="1694" w:type="dxa"/>
          </w:tcPr>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r w:rsidRPr="000B1F2D">
              <w:rPr>
                <w:color w:val="auto"/>
                <w:sz w:val="22"/>
                <w:szCs w:val="22"/>
                <w:lang w:bidi="th-TH"/>
              </w:rPr>
              <w:t>Senegal</w:t>
            </w:r>
          </w:p>
          <w:p w:rsidR="00CC4C0A" w:rsidRPr="000B1F2D" w:rsidRDefault="00CC4C0A" w:rsidP="00D75EAD">
            <w:pPr>
              <w:pStyle w:val="Default"/>
              <w:widowControl/>
              <w:contextualSpacing/>
              <w:rPr>
                <w:color w:val="auto"/>
                <w:sz w:val="22"/>
                <w:szCs w:val="22"/>
                <w:lang w:bidi="th-TH"/>
              </w:rPr>
            </w:pPr>
            <w:r w:rsidRPr="000B1F2D">
              <w:rPr>
                <w:color w:val="auto"/>
                <w:sz w:val="22"/>
                <w:szCs w:val="22"/>
                <w:lang w:bidi="th-TH"/>
              </w:rPr>
              <w:t>South Africa</w:t>
            </w:r>
          </w:p>
          <w:p w:rsidR="00CC4C0A" w:rsidRPr="000B1F2D" w:rsidRDefault="00CC4C0A" w:rsidP="00D75EAD">
            <w:pPr>
              <w:pStyle w:val="Default"/>
              <w:widowControl/>
              <w:contextualSpacing/>
              <w:rPr>
                <w:color w:val="auto"/>
                <w:sz w:val="22"/>
                <w:szCs w:val="22"/>
                <w:lang w:bidi="th-TH"/>
              </w:rPr>
            </w:pPr>
          </w:p>
        </w:tc>
        <w:tc>
          <w:tcPr>
            <w:tcW w:w="1708" w:type="dxa"/>
          </w:tcPr>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r w:rsidRPr="000B1F2D">
              <w:rPr>
                <w:color w:val="auto"/>
                <w:sz w:val="22"/>
                <w:szCs w:val="22"/>
                <w:lang w:eastAsia="zh-CN" w:bidi="th-TH"/>
              </w:rPr>
              <w:t>Monitoring of SIGMET from AFI BCCs and periodic reports to ICAO ROs</w:t>
            </w:r>
          </w:p>
        </w:tc>
        <w:tc>
          <w:tcPr>
            <w:tcW w:w="1701" w:type="dxa"/>
          </w:tcPr>
          <w:p w:rsidR="00D604CA" w:rsidRPr="000B1F2D" w:rsidRDefault="00D604CA" w:rsidP="00D75EAD">
            <w:pPr>
              <w:contextualSpacing/>
              <w:rPr>
                <w:sz w:val="22"/>
                <w:szCs w:val="22"/>
                <w:lang w:eastAsia="zh-CN" w:bidi="th-TH"/>
              </w:rPr>
            </w:pPr>
          </w:p>
          <w:p w:rsidR="00CC4C0A" w:rsidRPr="000B1F2D" w:rsidRDefault="00D75EAD" w:rsidP="00D75EAD">
            <w:pPr>
              <w:contextualSpacing/>
              <w:rPr>
                <w:sz w:val="22"/>
                <w:szCs w:val="22"/>
                <w:lang w:eastAsia="zh-CN" w:bidi="th-TH"/>
              </w:rPr>
            </w:pPr>
            <w:r w:rsidRPr="000B1F2D">
              <w:rPr>
                <w:sz w:val="22"/>
                <w:szCs w:val="22"/>
                <w:lang w:eastAsia="zh-CN" w:bidi="th-TH"/>
              </w:rPr>
              <w:t>Noted.</w:t>
            </w:r>
          </w:p>
        </w:tc>
        <w:tc>
          <w:tcPr>
            <w:tcW w:w="1418" w:type="dxa"/>
          </w:tcPr>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r w:rsidRPr="000B1F2D">
              <w:rPr>
                <w:sz w:val="22"/>
                <w:szCs w:val="22"/>
                <w:lang w:eastAsia="zh-CN" w:bidi="th-TH"/>
              </w:rPr>
              <w:t>APIRG/20</w:t>
            </w:r>
          </w:p>
        </w:tc>
        <w:tc>
          <w:tcPr>
            <w:tcW w:w="1862" w:type="dxa"/>
          </w:tcPr>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r w:rsidRPr="000B1F2D">
              <w:rPr>
                <w:sz w:val="22"/>
                <w:szCs w:val="22"/>
                <w:lang w:eastAsia="zh-CN" w:bidi="th-TH"/>
              </w:rPr>
              <w:t xml:space="preserve">State letters Ref.: T17/6.11.M-0079 of 7/02/14 and ES AN 8/1 – 0157 of 13/3/14 from </w:t>
            </w:r>
            <w:r w:rsidR="00D604CA" w:rsidRPr="000B1F2D">
              <w:rPr>
                <w:sz w:val="22"/>
                <w:szCs w:val="22"/>
                <w:lang w:eastAsia="zh-CN" w:bidi="th-TH"/>
              </w:rPr>
              <w:t>R</w:t>
            </w:r>
            <w:r w:rsidRPr="000B1F2D">
              <w:rPr>
                <w:sz w:val="22"/>
                <w:szCs w:val="22"/>
                <w:lang w:eastAsia="zh-CN" w:bidi="th-TH"/>
              </w:rPr>
              <w:t>egional Offices issued to AFI States requesting for their action.</w:t>
            </w:r>
          </w:p>
          <w:p w:rsidR="00CC4C0A" w:rsidRPr="000B1F2D" w:rsidRDefault="00CC4C0A" w:rsidP="00CC4C0A">
            <w:pPr>
              <w:pStyle w:val="Default"/>
              <w:widowControl/>
              <w:numPr>
                <w:ilvl w:val="0"/>
                <w:numId w:val="46"/>
              </w:numPr>
              <w:ind w:left="515"/>
              <w:contextualSpacing/>
              <w:rPr>
                <w:color w:val="auto"/>
                <w:sz w:val="22"/>
                <w:szCs w:val="22"/>
              </w:rPr>
            </w:pPr>
            <w:r w:rsidRPr="000B1F2D">
              <w:rPr>
                <w:color w:val="auto"/>
                <w:sz w:val="22"/>
                <w:szCs w:val="22"/>
              </w:rPr>
              <w:t>Data Monitoring performed by the two RODBs</w:t>
            </w:r>
          </w:p>
          <w:p w:rsidR="00CC4C0A" w:rsidRPr="000B1F2D" w:rsidRDefault="00CC4C0A" w:rsidP="00D75EAD">
            <w:pPr>
              <w:pStyle w:val="Default"/>
              <w:widowControl/>
              <w:ind w:left="515"/>
              <w:contextualSpacing/>
              <w:rPr>
                <w:color w:val="auto"/>
                <w:sz w:val="22"/>
                <w:szCs w:val="22"/>
              </w:rPr>
            </w:pPr>
          </w:p>
          <w:p w:rsidR="00CC4C0A" w:rsidRPr="000B1F2D" w:rsidRDefault="00CC4C0A" w:rsidP="00CC4C0A">
            <w:pPr>
              <w:pStyle w:val="Default"/>
              <w:widowControl/>
              <w:numPr>
                <w:ilvl w:val="0"/>
                <w:numId w:val="46"/>
              </w:numPr>
              <w:ind w:left="515"/>
              <w:contextualSpacing/>
              <w:rPr>
                <w:color w:val="auto"/>
                <w:sz w:val="22"/>
                <w:szCs w:val="22"/>
              </w:rPr>
            </w:pPr>
            <w:r w:rsidRPr="000B1F2D">
              <w:rPr>
                <w:color w:val="auto"/>
                <w:sz w:val="22"/>
                <w:szCs w:val="22"/>
              </w:rPr>
              <w:t>Workshop on AMBEX conducted</w:t>
            </w:r>
          </w:p>
        </w:tc>
      </w:tr>
      <w:tr w:rsidR="000B1F2D" w:rsidRPr="000B1F2D" w:rsidTr="002E1092">
        <w:trPr>
          <w:cantSplit/>
          <w:jc w:val="center"/>
        </w:trPr>
        <w:tc>
          <w:tcPr>
            <w:tcW w:w="1368" w:type="dxa"/>
          </w:tcPr>
          <w:p w:rsidR="00CC4C0A" w:rsidRPr="000B1F2D" w:rsidRDefault="00CC4C0A" w:rsidP="00D75EAD">
            <w:pPr>
              <w:contextualSpacing/>
              <w:rPr>
                <w:b/>
                <w:sz w:val="22"/>
                <w:szCs w:val="22"/>
              </w:rPr>
            </w:pPr>
          </w:p>
        </w:tc>
        <w:tc>
          <w:tcPr>
            <w:tcW w:w="2028" w:type="dxa"/>
          </w:tcPr>
          <w:p w:rsidR="00CC4C0A" w:rsidRPr="000B1F2D" w:rsidRDefault="00CC4C0A" w:rsidP="00D75EAD">
            <w:pPr>
              <w:pStyle w:val="Default"/>
              <w:widowControl/>
              <w:ind w:hanging="15"/>
              <w:contextualSpacing/>
              <w:rPr>
                <w:color w:val="auto"/>
                <w:sz w:val="22"/>
                <w:szCs w:val="22"/>
              </w:rPr>
            </w:pPr>
          </w:p>
        </w:tc>
        <w:tc>
          <w:tcPr>
            <w:tcW w:w="3508" w:type="dxa"/>
          </w:tcPr>
          <w:p w:rsidR="00CC4C0A" w:rsidRPr="000B1F2D" w:rsidRDefault="00CC4C0A" w:rsidP="00CC4C0A">
            <w:pPr>
              <w:pStyle w:val="Default"/>
              <w:widowControl/>
              <w:numPr>
                <w:ilvl w:val="0"/>
                <w:numId w:val="46"/>
              </w:numPr>
              <w:ind w:left="371"/>
              <w:contextualSpacing/>
              <w:rPr>
                <w:color w:val="auto"/>
                <w:sz w:val="22"/>
                <w:szCs w:val="22"/>
              </w:rPr>
            </w:pPr>
            <w:r w:rsidRPr="000B1F2D">
              <w:rPr>
                <w:color w:val="auto"/>
                <w:sz w:val="22"/>
                <w:szCs w:val="22"/>
              </w:rPr>
              <w:t>ICAO Dakar and Nairobi Regional Offices:</w:t>
            </w:r>
          </w:p>
          <w:p w:rsidR="00CC4C0A" w:rsidRPr="000B1F2D" w:rsidRDefault="00CC4C0A" w:rsidP="00D75EAD">
            <w:pPr>
              <w:pStyle w:val="Default"/>
              <w:widowControl/>
              <w:ind w:left="371"/>
              <w:contextualSpacing/>
              <w:rPr>
                <w:color w:val="auto"/>
                <w:sz w:val="22"/>
                <w:szCs w:val="22"/>
              </w:rPr>
            </w:pPr>
          </w:p>
          <w:p w:rsidR="00CC4C0A" w:rsidRPr="000B1F2D" w:rsidRDefault="00CC4C0A" w:rsidP="00CC4C0A">
            <w:pPr>
              <w:pStyle w:val="Default"/>
              <w:widowControl/>
              <w:numPr>
                <w:ilvl w:val="0"/>
                <w:numId w:val="34"/>
              </w:numPr>
              <w:contextualSpacing/>
              <w:rPr>
                <w:color w:val="auto"/>
                <w:sz w:val="22"/>
                <w:szCs w:val="22"/>
              </w:rPr>
            </w:pPr>
            <w:r w:rsidRPr="000B1F2D">
              <w:rPr>
                <w:color w:val="auto"/>
                <w:sz w:val="22"/>
                <w:szCs w:val="22"/>
              </w:rPr>
              <w:t>distribute the reports through State Letters to AFI States with particular emphasis on the concerned States with the deficiencies; and</w:t>
            </w:r>
          </w:p>
          <w:p w:rsidR="00CC4C0A" w:rsidRPr="000B1F2D" w:rsidRDefault="00CC4C0A" w:rsidP="00CC4C0A">
            <w:pPr>
              <w:pStyle w:val="Default"/>
              <w:widowControl/>
              <w:numPr>
                <w:ilvl w:val="0"/>
                <w:numId w:val="34"/>
              </w:numPr>
              <w:contextualSpacing/>
              <w:rPr>
                <w:color w:val="auto"/>
                <w:sz w:val="22"/>
                <w:szCs w:val="22"/>
              </w:rPr>
            </w:pPr>
            <w:proofErr w:type="gramStart"/>
            <w:r w:rsidRPr="000B1F2D">
              <w:rPr>
                <w:color w:val="auto"/>
                <w:sz w:val="22"/>
                <w:szCs w:val="22"/>
              </w:rPr>
              <w:t>visit</w:t>
            </w:r>
            <w:proofErr w:type="gramEnd"/>
            <w:r w:rsidRPr="000B1F2D">
              <w:rPr>
                <w:color w:val="auto"/>
                <w:sz w:val="22"/>
                <w:szCs w:val="22"/>
              </w:rPr>
              <w:t xml:space="preserve"> the concerned States during State missions to provide further advice and awareness.</w:t>
            </w:r>
          </w:p>
          <w:p w:rsidR="00CC4C0A" w:rsidRPr="000B1F2D" w:rsidRDefault="00CC4C0A" w:rsidP="00CC4C0A">
            <w:pPr>
              <w:pStyle w:val="Default"/>
              <w:widowControl/>
              <w:numPr>
                <w:ilvl w:val="0"/>
                <w:numId w:val="34"/>
              </w:numPr>
              <w:contextualSpacing/>
              <w:rPr>
                <w:color w:val="auto"/>
                <w:sz w:val="22"/>
                <w:szCs w:val="22"/>
              </w:rPr>
            </w:pPr>
            <w:proofErr w:type="gramStart"/>
            <w:r w:rsidRPr="000B1F2D">
              <w:rPr>
                <w:color w:val="auto"/>
                <w:sz w:val="22"/>
                <w:szCs w:val="22"/>
              </w:rPr>
              <w:t>organize</w:t>
            </w:r>
            <w:proofErr w:type="gramEnd"/>
            <w:r w:rsidRPr="000B1F2D">
              <w:rPr>
                <w:color w:val="auto"/>
                <w:sz w:val="22"/>
                <w:szCs w:val="22"/>
              </w:rPr>
              <w:t xml:space="preserve"> when required, training workshops for the personnel of the AMBEX </w:t>
            </w:r>
            <w:proofErr w:type="spellStart"/>
            <w:r w:rsidRPr="000B1F2D">
              <w:rPr>
                <w:color w:val="auto"/>
                <w:sz w:val="22"/>
                <w:szCs w:val="22"/>
              </w:rPr>
              <w:t>Centres</w:t>
            </w:r>
            <w:proofErr w:type="spellEnd"/>
            <w:r w:rsidRPr="000B1F2D">
              <w:rPr>
                <w:color w:val="auto"/>
                <w:sz w:val="22"/>
                <w:szCs w:val="22"/>
              </w:rPr>
              <w:t xml:space="preserve"> (RODBs, BCCs and NOCs), to assist the States concerned to address deficiencies related to the implementation of the AMBEX scheme.</w:t>
            </w:r>
          </w:p>
        </w:tc>
        <w:tc>
          <w:tcPr>
            <w:tcW w:w="1694" w:type="dxa"/>
          </w:tcPr>
          <w:p w:rsidR="00CC4C0A" w:rsidRPr="000B1F2D" w:rsidRDefault="00CC4C0A" w:rsidP="00D75EAD">
            <w:pPr>
              <w:pStyle w:val="Default"/>
              <w:widowControl/>
              <w:contextualSpacing/>
              <w:rPr>
                <w:color w:val="auto"/>
                <w:sz w:val="22"/>
                <w:szCs w:val="22"/>
                <w:lang w:bidi="th-TH"/>
              </w:rPr>
            </w:pPr>
            <w:r w:rsidRPr="000B1F2D">
              <w:rPr>
                <w:color w:val="auto"/>
                <w:sz w:val="22"/>
                <w:szCs w:val="22"/>
                <w:lang w:bidi="th-TH"/>
              </w:rPr>
              <w:t>ICAO ROs</w:t>
            </w: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tc>
        <w:tc>
          <w:tcPr>
            <w:tcW w:w="1708" w:type="dxa"/>
          </w:tcPr>
          <w:p w:rsidR="00CC4C0A" w:rsidRPr="000B1F2D" w:rsidRDefault="00CC4C0A" w:rsidP="00D75EAD">
            <w:pPr>
              <w:pStyle w:val="Default"/>
              <w:widowControl/>
              <w:contextualSpacing/>
              <w:rPr>
                <w:color w:val="auto"/>
                <w:sz w:val="22"/>
                <w:szCs w:val="22"/>
                <w:lang w:eastAsia="zh-CN" w:bidi="th-TH"/>
              </w:rPr>
            </w:pPr>
            <w:r w:rsidRPr="000B1F2D">
              <w:rPr>
                <w:color w:val="auto"/>
                <w:sz w:val="22"/>
                <w:szCs w:val="22"/>
                <w:lang w:eastAsia="zh-CN" w:bidi="th-TH"/>
              </w:rPr>
              <w:t>State Letters on reported deficiencies</w:t>
            </w: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r w:rsidRPr="000B1F2D">
              <w:rPr>
                <w:color w:val="auto"/>
                <w:sz w:val="22"/>
                <w:szCs w:val="22"/>
                <w:lang w:eastAsia="zh-CN" w:bidi="th-TH"/>
              </w:rPr>
              <w:t>Workshops/ Training on AMBEX</w:t>
            </w:r>
          </w:p>
        </w:tc>
        <w:tc>
          <w:tcPr>
            <w:tcW w:w="1701" w:type="dxa"/>
          </w:tcPr>
          <w:p w:rsidR="00CC4C0A" w:rsidRPr="000B1F2D" w:rsidRDefault="00CC4C0A" w:rsidP="00D75EAD">
            <w:pPr>
              <w:contextualSpacing/>
              <w:rPr>
                <w:sz w:val="22"/>
                <w:szCs w:val="22"/>
                <w:lang w:eastAsia="zh-CN" w:bidi="th-TH"/>
              </w:rPr>
            </w:pPr>
          </w:p>
        </w:tc>
        <w:tc>
          <w:tcPr>
            <w:tcW w:w="1418" w:type="dxa"/>
          </w:tcPr>
          <w:p w:rsidR="00CC4C0A" w:rsidRPr="000B1F2D" w:rsidRDefault="00CC4C0A" w:rsidP="00D75EAD">
            <w:pPr>
              <w:contextualSpacing/>
              <w:rPr>
                <w:sz w:val="22"/>
                <w:szCs w:val="22"/>
                <w:lang w:eastAsia="zh-CN" w:bidi="th-TH"/>
              </w:rPr>
            </w:pPr>
            <w:r w:rsidRPr="000B1F2D">
              <w:rPr>
                <w:sz w:val="22"/>
                <w:szCs w:val="22"/>
                <w:lang w:eastAsia="zh-CN" w:bidi="th-TH"/>
              </w:rPr>
              <w:t>APIRG/20</w:t>
            </w: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r w:rsidRPr="000B1F2D">
              <w:rPr>
                <w:sz w:val="22"/>
                <w:szCs w:val="22"/>
                <w:lang w:eastAsia="zh-CN" w:bidi="th-TH"/>
              </w:rPr>
              <w:t>APIRG/20</w:t>
            </w:r>
          </w:p>
        </w:tc>
        <w:tc>
          <w:tcPr>
            <w:tcW w:w="1862" w:type="dxa"/>
          </w:tcPr>
          <w:p w:rsidR="00CC4C0A" w:rsidRPr="000B1F2D" w:rsidRDefault="00CC4C0A" w:rsidP="00D75EAD">
            <w:pPr>
              <w:contextualSpacing/>
              <w:rPr>
                <w:sz w:val="22"/>
                <w:szCs w:val="22"/>
                <w:lang w:eastAsia="zh-CN" w:bidi="th-TH"/>
              </w:rPr>
            </w:pPr>
          </w:p>
        </w:tc>
      </w:tr>
      <w:tr w:rsidR="000B1F2D" w:rsidRPr="000B1F2D" w:rsidTr="002E1092">
        <w:trPr>
          <w:cantSplit/>
          <w:jc w:val="center"/>
        </w:trPr>
        <w:tc>
          <w:tcPr>
            <w:tcW w:w="1368" w:type="dxa"/>
          </w:tcPr>
          <w:p w:rsidR="00CC4C0A" w:rsidRPr="000B1F2D" w:rsidRDefault="00CC4C0A" w:rsidP="00D75EAD">
            <w:pPr>
              <w:contextualSpacing/>
              <w:rPr>
                <w:b/>
                <w:sz w:val="22"/>
                <w:szCs w:val="22"/>
              </w:rPr>
            </w:pPr>
            <w:r w:rsidRPr="000B1F2D">
              <w:rPr>
                <w:b/>
                <w:sz w:val="22"/>
                <w:szCs w:val="22"/>
              </w:rPr>
              <w:lastRenderedPageBreak/>
              <w:t>Conclusion 19/43:</w:t>
            </w:r>
          </w:p>
        </w:tc>
        <w:tc>
          <w:tcPr>
            <w:tcW w:w="2028" w:type="dxa"/>
          </w:tcPr>
          <w:p w:rsidR="00CC4C0A" w:rsidRPr="000B1F2D" w:rsidRDefault="00CC4C0A" w:rsidP="00D75EAD">
            <w:pPr>
              <w:pStyle w:val="Default"/>
              <w:widowControl/>
              <w:ind w:hanging="15"/>
              <w:contextualSpacing/>
              <w:rPr>
                <w:color w:val="auto"/>
                <w:sz w:val="22"/>
                <w:szCs w:val="22"/>
              </w:rPr>
            </w:pPr>
            <w:r w:rsidRPr="000B1F2D">
              <w:rPr>
                <w:color w:val="auto"/>
                <w:sz w:val="22"/>
                <w:szCs w:val="22"/>
              </w:rPr>
              <w:t>Implementation of AFI RODB Back Up Procedures</w:t>
            </w:r>
          </w:p>
        </w:tc>
        <w:tc>
          <w:tcPr>
            <w:tcW w:w="3508" w:type="dxa"/>
          </w:tcPr>
          <w:p w:rsidR="00CC4C0A" w:rsidRPr="000B1F2D" w:rsidRDefault="00CC4C0A" w:rsidP="00CC4C0A">
            <w:pPr>
              <w:pStyle w:val="Default"/>
              <w:numPr>
                <w:ilvl w:val="0"/>
                <w:numId w:val="35"/>
              </w:numPr>
              <w:ind w:left="371"/>
              <w:contextualSpacing/>
              <w:rPr>
                <w:color w:val="auto"/>
                <w:sz w:val="22"/>
                <w:szCs w:val="22"/>
              </w:rPr>
            </w:pPr>
            <w:r w:rsidRPr="000B1F2D">
              <w:rPr>
                <w:color w:val="auto"/>
                <w:sz w:val="22"/>
                <w:szCs w:val="22"/>
              </w:rPr>
              <w:t xml:space="preserve">Dakar and Pretoria RODBs implement </w:t>
            </w:r>
          </w:p>
          <w:p w:rsidR="00CC4C0A" w:rsidRPr="000B1F2D" w:rsidRDefault="00CC4C0A" w:rsidP="00D75EAD">
            <w:pPr>
              <w:pStyle w:val="Default"/>
              <w:ind w:left="371"/>
              <w:contextualSpacing/>
              <w:rPr>
                <w:color w:val="auto"/>
                <w:sz w:val="22"/>
                <w:szCs w:val="22"/>
              </w:rPr>
            </w:pPr>
          </w:p>
          <w:p w:rsidR="00CC4C0A" w:rsidRPr="000B1F2D" w:rsidRDefault="00CC4C0A" w:rsidP="00CC4C0A">
            <w:pPr>
              <w:pStyle w:val="Default"/>
              <w:numPr>
                <w:ilvl w:val="0"/>
                <w:numId w:val="36"/>
              </w:numPr>
              <w:contextualSpacing/>
              <w:rPr>
                <w:color w:val="auto"/>
                <w:sz w:val="22"/>
                <w:szCs w:val="22"/>
              </w:rPr>
            </w:pPr>
            <w:r w:rsidRPr="000B1F2D">
              <w:rPr>
                <w:color w:val="auto"/>
                <w:sz w:val="22"/>
                <w:szCs w:val="22"/>
              </w:rPr>
              <w:t>and maintain an identical OPMET bulletins catalogue;</w:t>
            </w:r>
          </w:p>
          <w:p w:rsidR="00CC4C0A" w:rsidRPr="000B1F2D" w:rsidRDefault="00CC4C0A" w:rsidP="00D75EAD">
            <w:pPr>
              <w:pStyle w:val="Default"/>
              <w:ind w:left="720"/>
              <w:contextualSpacing/>
              <w:rPr>
                <w:color w:val="auto"/>
                <w:sz w:val="22"/>
                <w:szCs w:val="22"/>
              </w:rPr>
            </w:pPr>
          </w:p>
          <w:p w:rsidR="00CC4C0A" w:rsidRPr="000B1F2D" w:rsidRDefault="00CC4C0A" w:rsidP="00D75EAD">
            <w:pPr>
              <w:pStyle w:val="Default"/>
              <w:ind w:left="720"/>
              <w:contextualSpacing/>
              <w:rPr>
                <w:color w:val="auto"/>
                <w:sz w:val="22"/>
                <w:szCs w:val="22"/>
              </w:rPr>
            </w:pPr>
          </w:p>
          <w:p w:rsidR="00CC4C0A" w:rsidRPr="000B1F2D" w:rsidRDefault="00CC4C0A" w:rsidP="00CC4C0A">
            <w:pPr>
              <w:pStyle w:val="Default"/>
              <w:numPr>
                <w:ilvl w:val="0"/>
                <w:numId w:val="36"/>
              </w:numPr>
              <w:contextualSpacing/>
              <w:rPr>
                <w:color w:val="auto"/>
                <w:sz w:val="22"/>
                <w:szCs w:val="22"/>
                <w:lang w:val="fr-FR"/>
              </w:rPr>
            </w:pPr>
            <w:r w:rsidRPr="000B1F2D">
              <w:rPr>
                <w:color w:val="auto"/>
                <w:sz w:val="22"/>
                <w:szCs w:val="22"/>
                <w:lang w:val="fr-FR"/>
              </w:rPr>
              <w:t xml:space="preserve">the AFI Interface Control Document (ICD); </w:t>
            </w:r>
          </w:p>
          <w:p w:rsidR="00CC4C0A" w:rsidRPr="000B1F2D" w:rsidRDefault="00CC4C0A" w:rsidP="00CC4C0A">
            <w:pPr>
              <w:pStyle w:val="Default"/>
              <w:numPr>
                <w:ilvl w:val="0"/>
                <w:numId w:val="36"/>
              </w:numPr>
              <w:contextualSpacing/>
              <w:rPr>
                <w:color w:val="auto"/>
                <w:sz w:val="22"/>
                <w:szCs w:val="22"/>
              </w:rPr>
            </w:pPr>
            <w:r w:rsidRPr="000B1F2D">
              <w:rPr>
                <w:color w:val="auto"/>
                <w:sz w:val="22"/>
                <w:szCs w:val="22"/>
              </w:rPr>
              <w:t xml:space="preserve">the same data validation criteria; and </w:t>
            </w:r>
          </w:p>
          <w:p w:rsidR="00CC4C0A" w:rsidRPr="000B1F2D" w:rsidRDefault="00CC4C0A" w:rsidP="00D75EAD">
            <w:pPr>
              <w:pStyle w:val="Default"/>
              <w:ind w:left="720"/>
              <w:contextualSpacing/>
              <w:rPr>
                <w:color w:val="auto"/>
                <w:sz w:val="22"/>
                <w:szCs w:val="22"/>
              </w:rPr>
            </w:pPr>
          </w:p>
          <w:p w:rsidR="00CC4C0A" w:rsidRPr="000B1F2D" w:rsidRDefault="00CC4C0A" w:rsidP="00CC4C0A">
            <w:pPr>
              <w:pStyle w:val="Default"/>
              <w:numPr>
                <w:ilvl w:val="0"/>
                <w:numId w:val="36"/>
              </w:numPr>
              <w:contextualSpacing/>
              <w:rPr>
                <w:color w:val="auto"/>
                <w:sz w:val="22"/>
                <w:szCs w:val="22"/>
              </w:rPr>
            </w:pPr>
            <w:proofErr w:type="gramStart"/>
            <w:r w:rsidRPr="000B1F2D">
              <w:rPr>
                <w:color w:val="auto"/>
                <w:sz w:val="22"/>
                <w:szCs w:val="22"/>
              </w:rPr>
              <w:t>conduct</w:t>
            </w:r>
            <w:proofErr w:type="gramEnd"/>
            <w:r w:rsidRPr="000B1F2D">
              <w:rPr>
                <w:color w:val="auto"/>
                <w:sz w:val="22"/>
                <w:szCs w:val="22"/>
              </w:rPr>
              <w:t xml:space="preserve"> monitoring activities in order to ensure that the databanks contain required OPMET data at all times. </w:t>
            </w:r>
          </w:p>
          <w:p w:rsidR="00CC4C0A" w:rsidRPr="000B1F2D" w:rsidRDefault="00CC4C0A" w:rsidP="00D75EAD">
            <w:pPr>
              <w:pStyle w:val="Default"/>
              <w:ind w:left="720"/>
              <w:contextualSpacing/>
              <w:rPr>
                <w:color w:val="auto"/>
                <w:sz w:val="22"/>
                <w:szCs w:val="22"/>
              </w:rPr>
            </w:pPr>
          </w:p>
          <w:p w:rsidR="00CC4C0A" w:rsidRPr="000B1F2D" w:rsidRDefault="00CC4C0A" w:rsidP="00CC4C0A">
            <w:pPr>
              <w:pStyle w:val="Default"/>
              <w:numPr>
                <w:ilvl w:val="0"/>
                <w:numId w:val="35"/>
              </w:numPr>
              <w:ind w:left="371"/>
              <w:contextualSpacing/>
              <w:rPr>
                <w:color w:val="auto"/>
                <w:sz w:val="22"/>
                <w:szCs w:val="22"/>
              </w:rPr>
            </w:pPr>
            <w:r w:rsidRPr="000B1F2D">
              <w:rPr>
                <w:color w:val="auto"/>
                <w:sz w:val="22"/>
                <w:szCs w:val="22"/>
              </w:rPr>
              <w:t xml:space="preserve">the bulletin compiling </w:t>
            </w:r>
            <w:proofErr w:type="spellStart"/>
            <w:r w:rsidRPr="000B1F2D">
              <w:rPr>
                <w:color w:val="auto"/>
                <w:sz w:val="22"/>
                <w:szCs w:val="22"/>
              </w:rPr>
              <w:t>centres</w:t>
            </w:r>
            <w:proofErr w:type="spellEnd"/>
            <w:r w:rsidRPr="000B1F2D">
              <w:rPr>
                <w:color w:val="auto"/>
                <w:sz w:val="22"/>
                <w:szCs w:val="22"/>
              </w:rPr>
              <w:t xml:space="preserve"> (BCCs) disseminate OPMET data to both Dakar and Pretoria RODBs using appropriate AFTN addresses; and</w:t>
            </w:r>
          </w:p>
          <w:p w:rsidR="00CC4C0A" w:rsidRPr="000B1F2D" w:rsidRDefault="00CC4C0A" w:rsidP="00D75EAD">
            <w:pPr>
              <w:pStyle w:val="Default"/>
              <w:ind w:left="371"/>
              <w:contextualSpacing/>
              <w:rPr>
                <w:color w:val="auto"/>
                <w:sz w:val="22"/>
                <w:szCs w:val="22"/>
              </w:rPr>
            </w:pPr>
          </w:p>
          <w:p w:rsidR="00CC4C0A" w:rsidRPr="000B1F2D" w:rsidRDefault="00CC4C0A" w:rsidP="00CC4C0A">
            <w:pPr>
              <w:pStyle w:val="Default"/>
              <w:numPr>
                <w:ilvl w:val="0"/>
                <w:numId w:val="35"/>
              </w:numPr>
              <w:ind w:left="371"/>
              <w:contextualSpacing/>
              <w:rPr>
                <w:color w:val="auto"/>
                <w:sz w:val="22"/>
                <w:szCs w:val="22"/>
              </w:rPr>
            </w:pPr>
            <w:proofErr w:type="gramStart"/>
            <w:r w:rsidRPr="000B1F2D">
              <w:rPr>
                <w:color w:val="auto"/>
                <w:sz w:val="22"/>
                <w:szCs w:val="22"/>
              </w:rPr>
              <w:t>the</w:t>
            </w:r>
            <w:proofErr w:type="gramEnd"/>
            <w:r w:rsidRPr="000B1F2D">
              <w:rPr>
                <w:color w:val="auto"/>
                <w:sz w:val="22"/>
                <w:szCs w:val="22"/>
              </w:rPr>
              <w:t xml:space="preserve"> MTF include AFTN addresses of both RODBs in the AFI ICD.</w:t>
            </w:r>
          </w:p>
        </w:tc>
        <w:tc>
          <w:tcPr>
            <w:tcW w:w="1694" w:type="dxa"/>
          </w:tcPr>
          <w:p w:rsidR="00CC4C0A" w:rsidRPr="000B1F2D" w:rsidRDefault="00CC4C0A" w:rsidP="00D75EAD">
            <w:pPr>
              <w:pStyle w:val="Default"/>
              <w:widowControl/>
              <w:contextualSpacing/>
              <w:rPr>
                <w:color w:val="auto"/>
                <w:sz w:val="22"/>
                <w:szCs w:val="22"/>
                <w:lang w:bidi="th-TH"/>
              </w:rPr>
            </w:pPr>
            <w:r w:rsidRPr="000B1F2D">
              <w:rPr>
                <w:color w:val="auto"/>
                <w:sz w:val="22"/>
                <w:szCs w:val="22"/>
                <w:lang w:bidi="th-TH"/>
              </w:rPr>
              <w:t>Senegal</w:t>
            </w:r>
          </w:p>
          <w:p w:rsidR="00CC4C0A" w:rsidRPr="000B1F2D" w:rsidRDefault="00CC4C0A" w:rsidP="00D75EAD">
            <w:pPr>
              <w:pStyle w:val="Default"/>
              <w:widowControl/>
              <w:contextualSpacing/>
              <w:rPr>
                <w:color w:val="auto"/>
                <w:sz w:val="22"/>
                <w:szCs w:val="22"/>
                <w:lang w:bidi="th-TH"/>
              </w:rPr>
            </w:pPr>
            <w:r w:rsidRPr="000B1F2D">
              <w:rPr>
                <w:color w:val="auto"/>
                <w:sz w:val="22"/>
                <w:szCs w:val="22"/>
                <w:lang w:bidi="th-TH"/>
              </w:rPr>
              <w:t>South Africa</w:t>
            </w:r>
          </w:p>
          <w:p w:rsidR="00CC4C0A" w:rsidRPr="000B1F2D" w:rsidRDefault="00CC4C0A" w:rsidP="00D75EAD">
            <w:pPr>
              <w:pStyle w:val="Default"/>
              <w:widowControl/>
              <w:contextualSpacing/>
              <w:rPr>
                <w:color w:val="auto"/>
                <w:sz w:val="22"/>
                <w:szCs w:val="22"/>
                <w:lang w:bidi="th-TH"/>
              </w:rPr>
            </w:pPr>
            <w:r w:rsidRPr="000B1F2D">
              <w:rPr>
                <w:color w:val="auto"/>
                <w:sz w:val="22"/>
                <w:szCs w:val="22"/>
                <w:lang w:bidi="th-TH"/>
              </w:rPr>
              <w:t>States</w:t>
            </w: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contextualSpacing/>
              <w:rPr>
                <w:color w:val="auto"/>
                <w:sz w:val="22"/>
                <w:szCs w:val="22"/>
                <w:lang w:bidi="th-TH"/>
              </w:rPr>
            </w:pPr>
            <w:r w:rsidRPr="000B1F2D">
              <w:rPr>
                <w:color w:val="auto"/>
                <w:sz w:val="22"/>
                <w:szCs w:val="22"/>
                <w:lang w:bidi="th-TH"/>
              </w:rPr>
              <w:t>APIRG</w:t>
            </w:r>
          </w:p>
        </w:tc>
        <w:tc>
          <w:tcPr>
            <w:tcW w:w="1708" w:type="dxa"/>
          </w:tcPr>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val="fr-FR" w:eastAsia="zh-CN" w:bidi="th-TH"/>
              </w:rPr>
            </w:pPr>
            <w:r w:rsidRPr="000B1F2D">
              <w:rPr>
                <w:color w:val="auto"/>
                <w:sz w:val="22"/>
                <w:szCs w:val="22"/>
                <w:lang w:val="fr-FR" w:eastAsia="zh-CN" w:bidi="th-TH"/>
              </w:rPr>
              <w:t xml:space="preserve">OPMET Bulletin Catalogues </w:t>
            </w:r>
            <w:proofErr w:type="spellStart"/>
            <w:r w:rsidRPr="000B1F2D">
              <w:rPr>
                <w:color w:val="auto"/>
                <w:sz w:val="22"/>
                <w:szCs w:val="22"/>
                <w:lang w:val="fr-FR" w:eastAsia="zh-CN" w:bidi="th-TH"/>
              </w:rPr>
              <w:t>kept</w:t>
            </w:r>
            <w:proofErr w:type="spellEnd"/>
            <w:r w:rsidRPr="000B1F2D">
              <w:rPr>
                <w:color w:val="auto"/>
                <w:sz w:val="22"/>
                <w:szCs w:val="22"/>
                <w:lang w:val="fr-FR" w:eastAsia="zh-CN" w:bidi="th-TH"/>
              </w:rPr>
              <w:t xml:space="preserve"> </w:t>
            </w:r>
            <w:proofErr w:type="spellStart"/>
            <w:r w:rsidRPr="000B1F2D">
              <w:rPr>
                <w:color w:val="auto"/>
                <w:sz w:val="22"/>
                <w:szCs w:val="22"/>
                <w:lang w:val="fr-FR" w:eastAsia="zh-CN" w:bidi="th-TH"/>
              </w:rPr>
              <w:t>current</w:t>
            </w:r>
            <w:proofErr w:type="spellEnd"/>
          </w:p>
          <w:p w:rsidR="00CC4C0A" w:rsidRPr="000B1F2D" w:rsidRDefault="00CC4C0A" w:rsidP="00D75EAD">
            <w:pPr>
              <w:pStyle w:val="Default"/>
              <w:widowControl/>
              <w:contextualSpacing/>
              <w:rPr>
                <w:color w:val="auto"/>
                <w:sz w:val="22"/>
                <w:szCs w:val="22"/>
                <w:lang w:val="fr-FR" w:eastAsia="zh-CN" w:bidi="th-TH"/>
              </w:rPr>
            </w:pPr>
          </w:p>
          <w:p w:rsidR="00CC4C0A" w:rsidRPr="000B1F2D" w:rsidRDefault="00CC4C0A" w:rsidP="00D75EAD">
            <w:pPr>
              <w:pStyle w:val="Default"/>
              <w:widowControl/>
              <w:contextualSpacing/>
              <w:rPr>
                <w:color w:val="auto"/>
                <w:sz w:val="22"/>
                <w:szCs w:val="22"/>
                <w:lang w:val="fr-FR" w:eastAsia="zh-CN" w:bidi="th-TH"/>
              </w:rPr>
            </w:pPr>
            <w:r w:rsidRPr="000B1F2D">
              <w:rPr>
                <w:color w:val="auto"/>
                <w:sz w:val="22"/>
                <w:szCs w:val="22"/>
                <w:lang w:val="fr-FR" w:eastAsia="zh-CN" w:bidi="th-TH"/>
              </w:rPr>
              <w:t>AFI Interface Control Document</w:t>
            </w:r>
          </w:p>
          <w:p w:rsidR="00CC4C0A" w:rsidRPr="000B1F2D" w:rsidRDefault="00CC4C0A" w:rsidP="00D75EAD">
            <w:pPr>
              <w:pStyle w:val="Default"/>
              <w:widowControl/>
              <w:contextualSpacing/>
              <w:rPr>
                <w:color w:val="auto"/>
                <w:sz w:val="22"/>
                <w:szCs w:val="22"/>
                <w:lang w:val="fr-FR" w:eastAsia="zh-CN" w:bidi="th-TH"/>
              </w:rPr>
            </w:pPr>
          </w:p>
          <w:p w:rsidR="00CC4C0A" w:rsidRPr="000B1F2D" w:rsidRDefault="00CC4C0A" w:rsidP="00D75EAD">
            <w:pPr>
              <w:pStyle w:val="Default"/>
              <w:widowControl/>
              <w:contextualSpacing/>
              <w:rPr>
                <w:color w:val="auto"/>
                <w:sz w:val="22"/>
                <w:szCs w:val="22"/>
                <w:lang w:eastAsia="zh-CN" w:bidi="th-TH"/>
              </w:rPr>
            </w:pPr>
            <w:r w:rsidRPr="000B1F2D">
              <w:rPr>
                <w:color w:val="auto"/>
                <w:sz w:val="22"/>
                <w:szCs w:val="22"/>
                <w:lang w:eastAsia="zh-CN" w:bidi="th-TH"/>
              </w:rPr>
              <w:t>Reliable RODBs</w:t>
            </w:r>
          </w:p>
          <w:p w:rsidR="00CC4C0A" w:rsidRPr="000B1F2D" w:rsidRDefault="00CC4C0A" w:rsidP="00D75EAD">
            <w:pPr>
              <w:pStyle w:val="Default"/>
              <w:widowControl/>
              <w:contextualSpacing/>
              <w:rPr>
                <w:color w:val="auto"/>
                <w:sz w:val="22"/>
                <w:szCs w:val="22"/>
                <w:lang w:eastAsia="zh-CN" w:bidi="th-TH"/>
              </w:rPr>
            </w:pPr>
            <w:r w:rsidRPr="000B1F2D">
              <w:rPr>
                <w:color w:val="auto"/>
                <w:sz w:val="22"/>
                <w:szCs w:val="22"/>
                <w:lang w:eastAsia="zh-CN" w:bidi="th-TH"/>
              </w:rPr>
              <w:t xml:space="preserve">Dissemination of </w:t>
            </w: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r w:rsidRPr="000B1F2D">
              <w:rPr>
                <w:color w:val="auto"/>
                <w:sz w:val="22"/>
                <w:szCs w:val="22"/>
                <w:lang w:eastAsia="zh-CN" w:bidi="th-TH"/>
              </w:rPr>
              <w:t>OPMET data to RODBs</w:t>
            </w: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contextualSpacing/>
              <w:rPr>
                <w:color w:val="auto"/>
                <w:sz w:val="22"/>
                <w:szCs w:val="22"/>
                <w:lang w:eastAsia="zh-CN" w:bidi="th-TH"/>
              </w:rPr>
            </w:pPr>
            <w:r w:rsidRPr="000B1F2D">
              <w:rPr>
                <w:color w:val="auto"/>
                <w:sz w:val="22"/>
                <w:szCs w:val="22"/>
                <w:lang w:eastAsia="zh-CN" w:bidi="th-TH"/>
              </w:rPr>
              <w:t>RODBs AFTN addresses included  in the AFI ICD</w:t>
            </w:r>
          </w:p>
        </w:tc>
        <w:tc>
          <w:tcPr>
            <w:tcW w:w="1701" w:type="dxa"/>
          </w:tcPr>
          <w:p w:rsidR="00CC4C0A" w:rsidRPr="000B1F2D" w:rsidRDefault="00D75EAD" w:rsidP="00D75EAD">
            <w:pPr>
              <w:contextualSpacing/>
              <w:rPr>
                <w:sz w:val="22"/>
                <w:szCs w:val="22"/>
                <w:lang w:eastAsia="zh-CN" w:bidi="th-TH"/>
              </w:rPr>
            </w:pPr>
            <w:r w:rsidRPr="000B1F2D">
              <w:rPr>
                <w:sz w:val="22"/>
                <w:szCs w:val="22"/>
                <w:lang w:eastAsia="zh-CN" w:bidi="th-TH"/>
              </w:rPr>
              <w:t>Noted.</w:t>
            </w:r>
          </w:p>
        </w:tc>
        <w:tc>
          <w:tcPr>
            <w:tcW w:w="1418" w:type="dxa"/>
          </w:tcPr>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r w:rsidRPr="000B1F2D">
              <w:rPr>
                <w:sz w:val="22"/>
                <w:szCs w:val="22"/>
                <w:lang w:eastAsia="zh-CN" w:bidi="th-TH"/>
              </w:rPr>
              <w:t>APIRG/20</w:t>
            </w: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r w:rsidRPr="000B1F2D">
              <w:rPr>
                <w:sz w:val="22"/>
                <w:szCs w:val="22"/>
                <w:lang w:eastAsia="zh-CN" w:bidi="th-TH"/>
              </w:rPr>
              <w:t>APIRG/20</w:t>
            </w: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r w:rsidRPr="000B1F2D">
              <w:rPr>
                <w:sz w:val="22"/>
                <w:szCs w:val="22"/>
                <w:lang w:eastAsia="zh-CN" w:bidi="th-TH"/>
              </w:rPr>
              <w:t>APIRG/20</w:t>
            </w: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r w:rsidRPr="000B1F2D">
              <w:rPr>
                <w:sz w:val="22"/>
                <w:szCs w:val="22"/>
                <w:lang w:eastAsia="zh-CN" w:bidi="th-TH"/>
              </w:rPr>
              <w:t>APIRG/20</w:t>
            </w: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r w:rsidRPr="000B1F2D">
              <w:rPr>
                <w:sz w:val="22"/>
                <w:szCs w:val="22"/>
                <w:lang w:eastAsia="zh-CN" w:bidi="th-TH"/>
              </w:rPr>
              <w:t>APIRG/20</w:t>
            </w:r>
          </w:p>
        </w:tc>
        <w:tc>
          <w:tcPr>
            <w:tcW w:w="1862" w:type="dxa"/>
          </w:tcPr>
          <w:p w:rsidR="00CC4C0A" w:rsidRPr="000B1F2D" w:rsidRDefault="00CC4C0A" w:rsidP="00D75EAD">
            <w:pPr>
              <w:contextualSpacing/>
              <w:rPr>
                <w:sz w:val="22"/>
                <w:szCs w:val="22"/>
                <w:lang w:eastAsia="zh-CN" w:bidi="th-TH"/>
              </w:rPr>
            </w:pPr>
            <w:r w:rsidRPr="000B1F2D">
              <w:rPr>
                <w:sz w:val="22"/>
                <w:szCs w:val="22"/>
                <w:lang w:eastAsia="zh-CN" w:bidi="th-TH"/>
              </w:rPr>
              <w:t xml:space="preserve">State letters Ref.: T17/6.11.M-0135 of 11/3/14 and ES AN 8/1 – 0157 of 13/3/14 from </w:t>
            </w:r>
            <w:r w:rsidR="00EA5FB0" w:rsidRPr="000B1F2D">
              <w:rPr>
                <w:sz w:val="22"/>
                <w:szCs w:val="22"/>
                <w:lang w:eastAsia="zh-CN" w:bidi="th-TH"/>
              </w:rPr>
              <w:t>R</w:t>
            </w:r>
            <w:r w:rsidRPr="000B1F2D">
              <w:rPr>
                <w:sz w:val="22"/>
                <w:szCs w:val="22"/>
                <w:lang w:eastAsia="zh-CN" w:bidi="th-TH"/>
              </w:rPr>
              <w:t>egional Offices have been issued to AFI States requesting for their action.</w:t>
            </w:r>
          </w:p>
          <w:p w:rsidR="00CC4C0A" w:rsidRPr="000B1F2D" w:rsidRDefault="00CC4C0A" w:rsidP="00CC4C0A">
            <w:pPr>
              <w:pStyle w:val="Default"/>
              <w:widowControl/>
              <w:numPr>
                <w:ilvl w:val="0"/>
                <w:numId w:val="47"/>
              </w:numPr>
              <w:ind w:left="425"/>
              <w:contextualSpacing/>
              <w:rPr>
                <w:color w:val="auto"/>
                <w:sz w:val="22"/>
                <w:szCs w:val="22"/>
              </w:rPr>
            </w:pPr>
            <w:r w:rsidRPr="000B1F2D">
              <w:rPr>
                <w:color w:val="auto"/>
                <w:sz w:val="22"/>
                <w:szCs w:val="22"/>
              </w:rPr>
              <w:t>Bulletins from Dakar and Pretoria Similar</w:t>
            </w:r>
          </w:p>
          <w:p w:rsidR="00CC4C0A" w:rsidRPr="000B1F2D" w:rsidRDefault="00CC4C0A" w:rsidP="00D75EAD">
            <w:pPr>
              <w:contextualSpacing/>
              <w:rPr>
                <w:sz w:val="22"/>
                <w:szCs w:val="22"/>
                <w:lang w:eastAsia="zh-CN" w:bidi="th-TH"/>
              </w:rPr>
            </w:pPr>
            <w:r w:rsidRPr="000B1F2D">
              <w:rPr>
                <w:sz w:val="22"/>
                <w:szCs w:val="22"/>
              </w:rPr>
              <w:t>AFI ICD amended to include addresses of both ROBDs</w:t>
            </w: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tc>
      </w:tr>
      <w:tr w:rsidR="000B1F2D" w:rsidRPr="000B1F2D" w:rsidTr="002E1092">
        <w:trPr>
          <w:cantSplit/>
          <w:jc w:val="center"/>
        </w:trPr>
        <w:tc>
          <w:tcPr>
            <w:tcW w:w="1368" w:type="dxa"/>
          </w:tcPr>
          <w:p w:rsidR="00CC4C0A" w:rsidRPr="000B1F2D" w:rsidRDefault="00CC4C0A" w:rsidP="00D75EAD">
            <w:pPr>
              <w:contextualSpacing/>
              <w:rPr>
                <w:b/>
                <w:sz w:val="22"/>
                <w:szCs w:val="22"/>
              </w:rPr>
            </w:pPr>
            <w:r w:rsidRPr="000B1F2D">
              <w:rPr>
                <w:b/>
                <w:sz w:val="22"/>
                <w:szCs w:val="22"/>
              </w:rPr>
              <w:lastRenderedPageBreak/>
              <w:t>Conclusion 19/44:</w:t>
            </w:r>
            <w:r w:rsidRPr="000B1F2D">
              <w:rPr>
                <w:b/>
                <w:sz w:val="22"/>
                <w:szCs w:val="22"/>
              </w:rPr>
              <w:tab/>
            </w:r>
          </w:p>
        </w:tc>
        <w:tc>
          <w:tcPr>
            <w:tcW w:w="2028" w:type="dxa"/>
          </w:tcPr>
          <w:p w:rsidR="00CC4C0A" w:rsidRPr="000B1F2D" w:rsidRDefault="00CC4C0A" w:rsidP="00D75EAD">
            <w:pPr>
              <w:pStyle w:val="Default"/>
              <w:widowControl/>
              <w:ind w:hanging="15"/>
              <w:contextualSpacing/>
              <w:rPr>
                <w:color w:val="auto"/>
                <w:sz w:val="22"/>
                <w:szCs w:val="22"/>
              </w:rPr>
            </w:pPr>
            <w:r w:rsidRPr="000B1F2D">
              <w:rPr>
                <w:color w:val="auto"/>
                <w:sz w:val="22"/>
                <w:szCs w:val="22"/>
              </w:rPr>
              <w:t>Development of Capabilities of Handling OPMET  Information in Digital Format</w:t>
            </w:r>
          </w:p>
        </w:tc>
        <w:tc>
          <w:tcPr>
            <w:tcW w:w="3508" w:type="dxa"/>
          </w:tcPr>
          <w:p w:rsidR="00CC4C0A" w:rsidRPr="000B1F2D" w:rsidRDefault="00CC4C0A" w:rsidP="00D75EAD">
            <w:pPr>
              <w:pStyle w:val="Default"/>
              <w:contextualSpacing/>
              <w:rPr>
                <w:color w:val="auto"/>
                <w:sz w:val="22"/>
                <w:szCs w:val="22"/>
              </w:rPr>
            </w:pPr>
            <w:r w:rsidRPr="000B1F2D">
              <w:rPr>
                <w:color w:val="auto"/>
                <w:sz w:val="22"/>
                <w:szCs w:val="22"/>
              </w:rPr>
              <w:t>That both Pretoria and Dakar RODBs Provider States be invited to:</w:t>
            </w:r>
          </w:p>
          <w:p w:rsidR="00CC4C0A" w:rsidRPr="000B1F2D" w:rsidRDefault="00CC4C0A" w:rsidP="00D75EAD">
            <w:pPr>
              <w:pStyle w:val="Default"/>
              <w:contextualSpacing/>
              <w:rPr>
                <w:color w:val="auto"/>
                <w:sz w:val="22"/>
                <w:szCs w:val="22"/>
              </w:rPr>
            </w:pPr>
          </w:p>
          <w:p w:rsidR="00CC4C0A" w:rsidRPr="000B1F2D" w:rsidRDefault="00CC4C0A" w:rsidP="00CC4C0A">
            <w:pPr>
              <w:pStyle w:val="Default"/>
              <w:numPr>
                <w:ilvl w:val="0"/>
                <w:numId w:val="37"/>
              </w:numPr>
              <w:ind w:left="371"/>
              <w:contextualSpacing/>
              <w:rPr>
                <w:color w:val="auto"/>
                <w:sz w:val="22"/>
                <w:szCs w:val="22"/>
              </w:rPr>
            </w:pPr>
            <w:r w:rsidRPr="000B1F2D">
              <w:rPr>
                <w:color w:val="auto"/>
                <w:sz w:val="22"/>
                <w:szCs w:val="22"/>
              </w:rPr>
              <w:t>start developing capability of handling OPMET data in digital format as soon as possible, after November 2013;</w:t>
            </w:r>
          </w:p>
          <w:p w:rsidR="00CC4C0A" w:rsidRPr="000B1F2D" w:rsidRDefault="00CC4C0A" w:rsidP="00CC4C0A">
            <w:pPr>
              <w:pStyle w:val="Default"/>
              <w:numPr>
                <w:ilvl w:val="0"/>
                <w:numId w:val="37"/>
              </w:numPr>
              <w:ind w:left="371"/>
              <w:contextualSpacing/>
              <w:rPr>
                <w:color w:val="auto"/>
                <w:sz w:val="22"/>
                <w:szCs w:val="22"/>
              </w:rPr>
            </w:pPr>
            <w:r w:rsidRPr="000B1F2D">
              <w:rPr>
                <w:color w:val="auto"/>
                <w:sz w:val="22"/>
                <w:szCs w:val="22"/>
              </w:rPr>
              <w:t>test the codes based on OPMET data in digital format (XML/GML) for METAR/SPECI, TAF and SIGMET with a view to fine tuning over the first year (2014); and</w:t>
            </w:r>
          </w:p>
          <w:p w:rsidR="00CC4C0A" w:rsidRPr="000B1F2D" w:rsidRDefault="00CC4C0A" w:rsidP="00CC4C0A">
            <w:pPr>
              <w:pStyle w:val="Default"/>
              <w:numPr>
                <w:ilvl w:val="0"/>
                <w:numId w:val="37"/>
              </w:numPr>
              <w:ind w:left="371"/>
              <w:contextualSpacing/>
              <w:rPr>
                <w:color w:val="auto"/>
                <w:sz w:val="22"/>
                <w:szCs w:val="22"/>
              </w:rPr>
            </w:pPr>
            <w:proofErr w:type="gramStart"/>
            <w:r w:rsidRPr="000B1F2D">
              <w:rPr>
                <w:color w:val="auto"/>
                <w:sz w:val="22"/>
                <w:szCs w:val="22"/>
              </w:rPr>
              <w:t>take</w:t>
            </w:r>
            <w:proofErr w:type="gramEnd"/>
            <w:r w:rsidRPr="000B1F2D">
              <w:rPr>
                <w:color w:val="auto"/>
                <w:sz w:val="22"/>
                <w:szCs w:val="22"/>
              </w:rPr>
              <w:t xml:space="preserve"> a leading role over the transition aspect to XML/GML and provide technical assistance as required to other AFI States in implementing OPMET data in digital format.</w:t>
            </w:r>
          </w:p>
        </w:tc>
        <w:tc>
          <w:tcPr>
            <w:tcW w:w="1694" w:type="dxa"/>
          </w:tcPr>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r w:rsidRPr="000B1F2D">
              <w:rPr>
                <w:color w:val="auto"/>
                <w:sz w:val="22"/>
                <w:szCs w:val="22"/>
                <w:lang w:bidi="th-TH"/>
              </w:rPr>
              <w:t xml:space="preserve">Senegal </w:t>
            </w:r>
          </w:p>
          <w:p w:rsidR="00CC4C0A" w:rsidRPr="000B1F2D" w:rsidRDefault="00CC4C0A" w:rsidP="00D75EAD">
            <w:pPr>
              <w:pStyle w:val="Default"/>
              <w:widowControl/>
              <w:contextualSpacing/>
              <w:rPr>
                <w:color w:val="auto"/>
                <w:sz w:val="22"/>
                <w:szCs w:val="22"/>
                <w:lang w:bidi="th-TH"/>
              </w:rPr>
            </w:pPr>
            <w:r w:rsidRPr="000B1F2D">
              <w:rPr>
                <w:color w:val="auto"/>
                <w:sz w:val="22"/>
                <w:szCs w:val="22"/>
                <w:lang w:bidi="th-TH"/>
              </w:rPr>
              <w:t>South Africa</w:t>
            </w:r>
          </w:p>
        </w:tc>
        <w:tc>
          <w:tcPr>
            <w:tcW w:w="1708" w:type="dxa"/>
          </w:tcPr>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r w:rsidRPr="000B1F2D">
              <w:rPr>
                <w:color w:val="auto"/>
                <w:sz w:val="22"/>
                <w:szCs w:val="22"/>
                <w:lang w:eastAsia="zh-CN" w:bidi="th-TH"/>
              </w:rPr>
              <w:t>Capacity Building for Digital OPMET Handling</w:t>
            </w: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tc>
        <w:tc>
          <w:tcPr>
            <w:tcW w:w="1701" w:type="dxa"/>
          </w:tcPr>
          <w:p w:rsidR="00EA5FB0" w:rsidRPr="000B1F2D" w:rsidRDefault="00EA5FB0" w:rsidP="00D75EAD">
            <w:pPr>
              <w:contextualSpacing/>
              <w:rPr>
                <w:sz w:val="22"/>
                <w:szCs w:val="22"/>
                <w:lang w:eastAsia="zh-CN" w:bidi="th-TH"/>
              </w:rPr>
            </w:pPr>
          </w:p>
          <w:p w:rsidR="00EA5FB0" w:rsidRPr="000B1F2D" w:rsidRDefault="00EA5FB0" w:rsidP="00D75EAD">
            <w:pPr>
              <w:contextualSpacing/>
              <w:rPr>
                <w:sz w:val="22"/>
                <w:szCs w:val="22"/>
                <w:lang w:eastAsia="zh-CN" w:bidi="th-TH"/>
              </w:rPr>
            </w:pPr>
          </w:p>
          <w:p w:rsidR="00EA5FB0" w:rsidRPr="000B1F2D" w:rsidRDefault="00EA5FB0" w:rsidP="00D75EAD">
            <w:pPr>
              <w:contextualSpacing/>
              <w:rPr>
                <w:sz w:val="22"/>
                <w:szCs w:val="22"/>
                <w:lang w:eastAsia="zh-CN" w:bidi="th-TH"/>
              </w:rPr>
            </w:pPr>
          </w:p>
          <w:p w:rsidR="00CC4C0A" w:rsidRPr="000B1F2D" w:rsidRDefault="00D75EAD" w:rsidP="00D75EAD">
            <w:pPr>
              <w:contextualSpacing/>
              <w:rPr>
                <w:sz w:val="22"/>
                <w:szCs w:val="22"/>
                <w:lang w:eastAsia="zh-CN" w:bidi="th-TH"/>
              </w:rPr>
            </w:pPr>
            <w:r w:rsidRPr="000B1F2D">
              <w:rPr>
                <w:sz w:val="22"/>
                <w:szCs w:val="22"/>
                <w:lang w:eastAsia="zh-CN" w:bidi="th-TH"/>
              </w:rPr>
              <w:t>Noted.</w:t>
            </w:r>
          </w:p>
        </w:tc>
        <w:tc>
          <w:tcPr>
            <w:tcW w:w="1418" w:type="dxa"/>
          </w:tcPr>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r w:rsidRPr="000B1F2D">
              <w:rPr>
                <w:sz w:val="22"/>
                <w:szCs w:val="22"/>
                <w:lang w:eastAsia="zh-CN" w:bidi="th-TH"/>
              </w:rPr>
              <w:t>APIRG/20</w:t>
            </w:r>
          </w:p>
        </w:tc>
        <w:tc>
          <w:tcPr>
            <w:tcW w:w="1862" w:type="dxa"/>
          </w:tcPr>
          <w:p w:rsidR="00CC4C0A" w:rsidRPr="000B1F2D" w:rsidRDefault="00CC4C0A" w:rsidP="00D75EAD">
            <w:pPr>
              <w:contextualSpacing/>
              <w:rPr>
                <w:sz w:val="22"/>
                <w:szCs w:val="22"/>
                <w:lang w:eastAsia="zh-CN" w:bidi="th-TH"/>
              </w:rPr>
            </w:pPr>
          </w:p>
          <w:p w:rsidR="00EA5FB0" w:rsidRPr="000B1F2D" w:rsidRDefault="00EA5FB0" w:rsidP="00D75EAD">
            <w:pPr>
              <w:contextualSpacing/>
              <w:rPr>
                <w:sz w:val="22"/>
                <w:szCs w:val="22"/>
                <w:lang w:eastAsia="zh-CN" w:bidi="th-TH"/>
              </w:rPr>
            </w:pPr>
          </w:p>
          <w:p w:rsidR="00EA5FB0" w:rsidRPr="000B1F2D" w:rsidRDefault="00EA5FB0" w:rsidP="00D75EAD">
            <w:pPr>
              <w:contextualSpacing/>
              <w:rPr>
                <w:sz w:val="22"/>
                <w:szCs w:val="22"/>
                <w:lang w:eastAsia="zh-CN" w:bidi="th-TH"/>
              </w:rPr>
            </w:pPr>
          </w:p>
          <w:p w:rsidR="00CC4C0A" w:rsidRPr="000B1F2D" w:rsidRDefault="00CC4C0A" w:rsidP="00D75EAD">
            <w:pPr>
              <w:contextualSpacing/>
              <w:rPr>
                <w:sz w:val="22"/>
                <w:szCs w:val="22"/>
                <w:lang w:eastAsia="zh-CN" w:bidi="th-TH"/>
              </w:rPr>
            </w:pPr>
            <w:r w:rsidRPr="000B1F2D">
              <w:rPr>
                <w:sz w:val="22"/>
                <w:szCs w:val="22"/>
                <w:lang w:eastAsia="zh-CN" w:bidi="th-TH"/>
              </w:rPr>
              <w:t xml:space="preserve">State letters Ref.: T17/6.11.M-0136 of 11/3/14 and ES AN 8/3 – 0158 of 13/3/14 from </w:t>
            </w:r>
            <w:r w:rsidR="00EA5FB0" w:rsidRPr="000B1F2D">
              <w:rPr>
                <w:sz w:val="22"/>
                <w:szCs w:val="22"/>
                <w:lang w:eastAsia="zh-CN" w:bidi="th-TH"/>
              </w:rPr>
              <w:t>R</w:t>
            </w:r>
            <w:r w:rsidRPr="000B1F2D">
              <w:rPr>
                <w:sz w:val="22"/>
                <w:szCs w:val="22"/>
                <w:lang w:eastAsia="zh-CN" w:bidi="th-TH"/>
              </w:rPr>
              <w:t xml:space="preserve">egional Offices </w:t>
            </w:r>
            <w:r w:rsidR="00EA5FB0" w:rsidRPr="000B1F2D">
              <w:rPr>
                <w:sz w:val="22"/>
                <w:szCs w:val="22"/>
                <w:lang w:eastAsia="zh-CN" w:bidi="th-TH"/>
              </w:rPr>
              <w:t>were</w:t>
            </w:r>
            <w:r w:rsidRPr="000B1F2D">
              <w:rPr>
                <w:sz w:val="22"/>
                <w:szCs w:val="22"/>
                <w:lang w:eastAsia="zh-CN" w:bidi="th-TH"/>
              </w:rPr>
              <w:t xml:space="preserve"> issued to AFI States requesting for their action.</w:t>
            </w:r>
          </w:p>
          <w:p w:rsidR="00CC4C0A" w:rsidRPr="000B1F2D" w:rsidRDefault="00CC4C0A" w:rsidP="00D75EAD">
            <w:pPr>
              <w:contextualSpacing/>
              <w:rPr>
                <w:sz w:val="22"/>
                <w:szCs w:val="22"/>
                <w:lang w:eastAsia="zh-CN" w:bidi="th-TH"/>
              </w:rPr>
            </w:pPr>
          </w:p>
          <w:p w:rsidR="00CC4C0A" w:rsidRPr="000B1F2D" w:rsidRDefault="00CC4C0A" w:rsidP="00CC4C0A">
            <w:pPr>
              <w:pStyle w:val="Default"/>
              <w:widowControl/>
              <w:numPr>
                <w:ilvl w:val="0"/>
                <w:numId w:val="48"/>
              </w:numPr>
              <w:ind w:left="335" w:hanging="270"/>
              <w:contextualSpacing/>
              <w:rPr>
                <w:color w:val="auto"/>
                <w:sz w:val="22"/>
                <w:szCs w:val="22"/>
                <w:lang w:eastAsia="zh-CN" w:bidi="th-TH"/>
              </w:rPr>
            </w:pPr>
            <w:r w:rsidRPr="000B1F2D">
              <w:rPr>
                <w:color w:val="auto"/>
                <w:sz w:val="22"/>
                <w:szCs w:val="22"/>
                <w:lang w:eastAsia="zh-CN" w:bidi="th-TH"/>
              </w:rPr>
              <w:t>Capability not yet developed</w:t>
            </w:r>
          </w:p>
          <w:p w:rsidR="00CC4C0A" w:rsidRPr="000B1F2D" w:rsidRDefault="00CC4C0A" w:rsidP="00CC4C0A">
            <w:pPr>
              <w:pStyle w:val="Default"/>
              <w:widowControl/>
              <w:numPr>
                <w:ilvl w:val="0"/>
                <w:numId w:val="48"/>
              </w:numPr>
              <w:ind w:left="335" w:hanging="270"/>
              <w:contextualSpacing/>
              <w:rPr>
                <w:color w:val="auto"/>
                <w:sz w:val="22"/>
                <w:szCs w:val="22"/>
                <w:lang w:eastAsia="zh-CN" w:bidi="th-TH"/>
              </w:rPr>
            </w:pPr>
            <w:r w:rsidRPr="000B1F2D">
              <w:rPr>
                <w:color w:val="auto"/>
                <w:sz w:val="22"/>
                <w:szCs w:val="22"/>
                <w:lang w:eastAsia="zh-CN" w:bidi="th-TH"/>
              </w:rPr>
              <w:t>capability not yet developed</w:t>
            </w:r>
          </w:p>
          <w:p w:rsidR="00CC4C0A" w:rsidRPr="000B1F2D" w:rsidRDefault="00CC4C0A" w:rsidP="00CC4C0A">
            <w:pPr>
              <w:pStyle w:val="Default"/>
              <w:widowControl/>
              <w:numPr>
                <w:ilvl w:val="0"/>
                <w:numId w:val="48"/>
              </w:numPr>
              <w:ind w:left="335" w:hanging="270"/>
              <w:contextualSpacing/>
              <w:rPr>
                <w:color w:val="auto"/>
                <w:sz w:val="22"/>
                <w:szCs w:val="22"/>
                <w:lang w:eastAsia="zh-CN" w:bidi="th-TH"/>
              </w:rPr>
            </w:pPr>
            <w:r w:rsidRPr="000B1F2D">
              <w:rPr>
                <w:color w:val="auto"/>
                <w:sz w:val="22"/>
                <w:szCs w:val="22"/>
                <w:lang w:eastAsia="zh-CN" w:bidi="th-TH"/>
              </w:rPr>
              <w:t>capability not yet developed</w:t>
            </w:r>
          </w:p>
          <w:p w:rsidR="00CC4C0A" w:rsidRPr="000B1F2D" w:rsidRDefault="00CC4C0A" w:rsidP="00D75EAD">
            <w:pPr>
              <w:contextualSpacing/>
              <w:rPr>
                <w:sz w:val="22"/>
                <w:szCs w:val="22"/>
                <w:lang w:eastAsia="zh-CN" w:bidi="th-TH"/>
              </w:rPr>
            </w:pPr>
          </w:p>
        </w:tc>
      </w:tr>
      <w:tr w:rsidR="000B1F2D" w:rsidRPr="000B1F2D" w:rsidTr="002E1092">
        <w:trPr>
          <w:cantSplit/>
          <w:jc w:val="center"/>
        </w:trPr>
        <w:tc>
          <w:tcPr>
            <w:tcW w:w="1368" w:type="dxa"/>
          </w:tcPr>
          <w:p w:rsidR="00CC4C0A" w:rsidRPr="000B1F2D" w:rsidRDefault="00CC4C0A" w:rsidP="00D75EAD">
            <w:pPr>
              <w:contextualSpacing/>
              <w:rPr>
                <w:b/>
                <w:sz w:val="22"/>
                <w:szCs w:val="22"/>
              </w:rPr>
            </w:pPr>
            <w:r w:rsidRPr="000B1F2D">
              <w:rPr>
                <w:rFonts w:eastAsia="Calibri"/>
                <w:b/>
                <w:sz w:val="22"/>
                <w:szCs w:val="22"/>
              </w:rPr>
              <w:t xml:space="preserve">Conclusion 19/45: </w:t>
            </w:r>
            <w:r w:rsidRPr="000B1F2D">
              <w:rPr>
                <w:rFonts w:eastAsia="Calibri"/>
                <w:b/>
                <w:sz w:val="22"/>
                <w:szCs w:val="22"/>
              </w:rPr>
              <w:tab/>
            </w:r>
          </w:p>
        </w:tc>
        <w:tc>
          <w:tcPr>
            <w:tcW w:w="2028" w:type="dxa"/>
          </w:tcPr>
          <w:p w:rsidR="00CC4C0A" w:rsidRPr="000B1F2D" w:rsidRDefault="00CC4C0A" w:rsidP="00D75EAD">
            <w:pPr>
              <w:pStyle w:val="Default"/>
              <w:widowControl/>
              <w:ind w:hanging="15"/>
              <w:contextualSpacing/>
              <w:rPr>
                <w:color w:val="auto"/>
                <w:sz w:val="22"/>
                <w:szCs w:val="22"/>
                <w:lang w:val="en-GB"/>
              </w:rPr>
            </w:pPr>
            <w:r w:rsidRPr="000B1F2D">
              <w:rPr>
                <w:color w:val="auto"/>
                <w:sz w:val="22"/>
                <w:szCs w:val="22"/>
                <w:lang w:val="en-GB"/>
              </w:rPr>
              <w:t>Inclusion of state of runway reports in METAR/SPECI issued in the AFI Region</w:t>
            </w:r>
          </w:p>
        </w:tc>
        <w:tc>
          <w:tcPr>
            <w:tcW w:w="3508" w:type="dxa"/>
          </w:tcPr>
          <w:p w:rsidR="00CC4C0A" w:rsidRPr="000B1F2D" w:rsidRDefault="00CC4C0A" w:rsidP="00D75EAD">
            <w:pPr>
              <w:pStyle w:val="Default"/>
              <w:contextualSpacing/>
              <w:rPr>
                <w:color w:val="auto"/>
                <w:sz w:val="22"/>
                <w:szCs w:val="22"/>
              </w:rPr>
            </w:pPr>
            <w:r w:rsidRPr="000B1F2D">
              <w:rPr>
                <w:color w:val="auto"/>
                <w:sz w:val="22"/>
                <w:szCs w:val="22"/>
              </w:rPr>
              <w:t>That, the AFI Air Navigation Plan (Doc 7474) be amended to include in METAR/SPECI, the report on observations of the State of the runway in terms of depth of water deposit measurements on the runway as provided by the appropriate Airport Authority.</w:t>
            </w:r>
          </w:p>
        </w:tc>
        <w:tc>
          <w:tcPr>
            <w:tcW w:w="1694" w:type="dxa"/>
          </w:tcPr>
          <w:p w:rsidR="00CC4C0A" w:rsidRPr="000B1F2D" w:rsidRDefault="00CC4C0A" w:rsidP="00D75EAD">
            <w:pPr>
              <w:pStyle w:val="Default"/>
              <w:widowControl/>
              <w:contextualSpacing/>
              <w:rPr>
                <w:color w:val="auto"/>
                <w:sz w:val="22"/>
                <w:szCs w:val="22"/>
                <w:lang w:bidi="th-TH"/>
              </w:rPr>
            </w:pPr>
            <w:r w:rsidRPr="000B1F2D">
              <w:rPr>
                <w:color w:val="auto"/>
                <w:sz w:val="22"/>
                <w:szCs w:val="22"/>
                <w:lang w:bidi="th-TH"/>
              </w:rPr>
              <w:t>ICAO ROs</w:t>
            </w:r>
          </w:p>
        </w:tc>
        <w:tc>
          <w:tcPr>
            <w:tcW w:w="1708" w:type="dxa"/>
          </w:tcPr>
          <w:p w:rsidR="00CC4C0A" w:rsidRPr="000B1F2D" w:rsidRDefault="00CC4C0A" w:rsidP="00D75EAD">
            <w:pPr>
              <w:pStyle w:val="Default"/>
              <w:widowControl/>
              <w:contextualSpacing/>
              <w:rPr>
                <w:color w:val="auto"/>
                <w:sz w:val="22"/>
                <w:szCs w:val="22"/>
                <w:lang w:eastAsia="zh-CN" w:bidi="th-TH"/>
              </w:rPr>
            </w:pPr>
            <w:r w:rsidRPr="000B1F2D">
              <w:rPr>
                <w:color w:val="auto"/>
                <w:sz w:val="22"/>
                <w:szCs w:val="22"/>
                <w:lang w:eastAsia="zh-CN" w:bidi="th-TH"/>
              </w:rPr>
              <w:t>Report on state of runway included in METAR/ SPECI information</w:t>
            </w:r>
          </w:p>
        </w:tc>
        <w:tc>
          <w:tcPr>
            <w:tcW w:w="1701" w:type="dxa"/>
          </w:tcPr>
          <w:p w:rsidR="00CC4C0A" w:rsidRPr="000B1F2D" w:rsidRDefault="00D75EAD" w:rsidP="00D75EAD">
            <w:pPr>
              <w:contextualSpacing/>
              <w:rPr>
                <w:sz w:val="22"/>
                <w:szCs w:val="22"/>
                <w:lang w:eastAsia="zh-CN" w:bidi="th-TH"/>
              </w:rPr>
            </w:pPr>
            <w:r w:rsidRPr="000B1F2D">
              <w:rPr>
                <w:sz w:val="22"/>
                <w:szCs w:val="22"/>
                <w:lang w:eastAsia="zh-CN" w:bidi="th-TH"/>
              </w:rPr>
              <w:t>Noted.</w:t>
            </w:r>
          </w:p>
        </w:tc>
        <w:tc>
          <w:tcPr>
            <w:tcW w:w="1418" w:type="dxa"/>
          </w:tcPr>
          <w:p w:rsidR="00CC4C0A" w:rsidRPr="000B1F2D" w:rsidRDefault="00CC4C0A" w:rsidP="00D75EAD">
            <w:pPr>
              <w:contextualSpacing/>
              <w:rPr>
                <w:sz w:val="22"/>
                <w:szCs w:val="22"/>
                <w:lang w:eastAsia="zh-CN" w:bidi="th-TH"/>
              </w:rPr>
            </w:pPr>
            <w:r w:rsidRPr="000B1F2D">
              <w:rPr>
                <w:sz w:val="22"/>
                <w:szCs w:val="22"/>
                <w:lang w:eastAsia="zh-CN" w:bidi="th-TH"/>
              </w:rPr>
              <w:t>APIRG/20</w:t>
            </w:r>
          </w:p>
        </w:tc>
        <w:tc>
          <w:tcPr>
            <w:tcW w:w="1862" w:type="dxa"/>
          </w:tcPr>
          <w:p w:rsidR="00CC4C0A" w:rsidRPr="000B1F2D" w:rsidRDefault="00CC4C0A" w:rsidP="00D75EAD">
            <w:pPr>
              <w:contextualSpacing/>
              <w:rPr>
                <w:sz w:val="22"/>
                <w:szCs w:val="22"/>
                <w:lang w:eastAsia="zh-CN" w:bidi="th-TH"/>
              </w:rPr>
            </w:pPr>
            <w:r w:rsidRPr="000B1F2D">
              <w:rPr>
                <w:sz w:val="22"/>
                <w:szCs w:val="22"/>
                <w:lang w:eastAsia="zh-CN" w:bidi="th-TH"/>
              </w:rPr>
              <w:t xml:space="preserve">State letters Ref.: T17/6.11.M -0137 of 11/3/14 and ES AN 8/7 – 0159 of 13/3/14 from </w:t>
            </w:r>
            <w:r w:rsidR="00EA5FB0" w:rsidRPr="000B1F2D">
              <w:rPr>
                <w:sz w:val="22"/>
                <w:szCs w:val="22"/>
                <w:lang w:eastAsia="zh-CN" w:bidi="th-TH"/>
              </w:rPr>
              <w:t>ICAO Regional</w:t>
            </w:r>
            <w:r w:rsidRPr="000B1F2D">
              <w:rPr>
                <w:sz w:val="22"/>
                <w:szCs w:val="22"/>
                <w:lang w:eastAsia="zh-CN" w:bidi="th-TH"/>
              </w:rPr>
              <w:t xml:space="preserve"> Offices </w:t>
            </w:r>
            <w:r w:rsidR="00EA5FB0" w:rsidRPr="000B1F2D">
              <w:rPr>
                <w:sz w:val="22"/>
                <w:szCs w:val="22"/>
                <w:lang w:eastAsia="zh-CN" w:bidi="th-TH"/>
              </w:rPr>
              <w:t>were</w:t>
            </w:r>
            <w:r w:rsidRPr="000B1F2D">
              <w:rPr>
                <w:sz w:val="22"/>
                <w:szCs w:val="22"/>
                <w:lang w:eastAsia="zh-CN" w:bidi="th-TH"/>
              </w:rPr>
              <w:t xml:space="preserve"> issued requesting action</w:t>
            </w:r>
            <w:r w:rsidR="00EA5FB0" w:rsidRPr="000B1F2D">
              <w:rPr>
                <w:sz w:val="22"/>
                <w:szCs w:val="22"/>
                <w:lang w:eastAsia="zh-CN" w:bidi="th-TH"/>
              </w:rPr>
              <w:t xml:space="preserve"> by States</w:t>
            </w:r>
            <w:r w:rsidRPr="000B1F2D">
              <w:rPr>
                <w:sz w:val="22"/>
                <w:szCs w:val="22"/>
                <w:lang w:eastAsia="zh-CN" w:bidi="th-TH"/>
              </w:rPr>
              <w:t xml:space="preserve">. </w:t>
            </w:r>
          </w:p>
          <w:p w:rsidR="00CC4C0A" w:rsidRPr="000B1F2D" w:rsidRDefault="00CC4C0A" w:rsidP="00D75EAD">
            <w:pPr>
              <w:contextualSpacing/>
              <w:rPr>
                <w:sz w:val="22"/>
                <w:szCs w:val="22"/>
                <w:lang w:eastAsia="zh-CN" w:bidi="th-TH"/>
              </w:rPr>
            </w:pPr>
          </w:p>
        </w:tc>
      </w:tr>
      <w:tr w:rsidR="000B1F2D" w:rsidRPr="000B1F2D" w:rsidTr="002E1092">
        <w:trPr>
          <w:cantSplit/>
          <w:jc w:val="center"/>
        </w:trPr>
        <w:tc>
          <w:tcPr>
            <w:tcW w:w="1368" w:type="dxa"/>
          </w:tcPr>
          <w:p w:rsidR="00CC4C0A" w:rsidRPr="000B1F2D" w:rsidRDefault="00CC4C0A" w:rsidP="00D75EAD">
            <w:pPr>
              <w:contextualSpacing/>
              <w:rPr>
                <w:rFonts w:eastAsia="Calibri"/>
                <w:b/>
                <w:sz w:val="22"/>
                <w:szCs w:val="22"/>
              </w:rPr>
            </w:pPr>
            <w:r w:rsidRPr="000B1F2D">
              <w:rPr>
                <w:b/>
                <w:sz w:val="22"/>
                <w:szCs w:val="22"/>
              </w:rPr>
              <w:lastRenderedPageBreak/>
              <w:t>Decision 19/46:</w:t>
            </w:r>
            <w:r w:rsidRPr="000B1F2D">
              <w:rPr>
                <w:b/>
                <w:sz w:val="22"/>
                <w:szCs w:val="22"/>
              </w:rPr>
              <w:tab/>
            </w:r>
          </w:p>
        </w:tc>
        <w:tc>
          <w:tcPr>
            <w:tcW w:w="2028" w:type="dxa"/>
          </w:tcPr>
          <w:p w:rsidR="00CC4C0A" w:rsidRPr="000B1F2D" w:rsidRDefault="00CC4C0A" w:rsidP="00D75EAD">
            <w:pPr>
              <w:pStyle w:val="Default"/>
              <w:widowControl/>
              <w:ind w:hanging="15"/>
              <w:contextualSpacing/>
              <w:rPr>
                <w:color w:val="auto"/>
                <w:sz w:val="22"/>
                <w:szCs w:val="22"/>
                <w:lang w:val="en-GB"/>
              </w:rPr>
            </w:pPr>
            <w:r w:rsidRPr="000B1F2D">
              <w:rPr>
                <w:color w:val="auto"/>
                <w:sz w:val="22"/>
                <w:szCs w:val="22"/>
              </w:rPr>
              <w:t xml:space="preserve">Future Work </w:t>
            </w:r>
            <w:proofErr w:type="spellStart"/>
            <w:r w:rsidRPr="000B1F2D">
              <w:rPr>
                <w:color w:val="auto"/>
                <w:sz w:val="22"/>
                <w:szCs w:val="22"/>
              </w:rPr>
              <w:t>Programme</w:t>
            </w:r>
            <w:proofErr w:type="spellEnd"/>
            <w:r w:rsidRPr="000B1F2D">
              <w:rPr>
                <w:color w:val="auto"/>
                <w:sz w:val="22"/>
                <w:szCs w:val="22"/>
              </w:rPr>
              <w:t xml:space="preserve"> of the MET/SG</w:t>
            </w:r>
          </w:p>
        </w:tc>
        <w:tc>
          <w:tcPr>
            <w:tcW w:w="3508" w:type="dxa"/>
          </w:tcPr>
          <w:p w:rsidR="00CC4C0A" w:rsidRPr="000B1F2D" w:rsidRDefault="00CC4C0A" w:rsidP="00D75EAD">
            <w:pPr>
              <w:pStyle w:val="Default"/>
              <w:contextualSpacing/>
              <w:rPr>
                <w:color w:val="auto"/>
                <w:sz w:val="22"/>
                <w:szCs w:val="22"/>
              </w:rPr>
            </w:pPr>
            <w:r w:rsidRPr="000B1F2D">
              <w:rPr>
                <w:color w:val="auto"/>
                <w:sz w:val="22"/>
                <w:szCs w:val="22"/>
              </w:rPr>
              <w:t xml:space="preserve">That, the updated work </w:t>
            </w:r>
            <w:proofErr w:type="spellStart"/>
            <w:r w:rsidRPr="000B1F2D">
              <w:rPr>
                <w:color w:val="auto"/>
                <w:sz w:val="22"/>
                <w:szCs w:val="22"/>
              </w:rPr>
              <w:t>Programme</w:t>
            </w:r>
            <w:proofErr w:type="spellEnd"/>
            <w:r w:rsidRPr="000B1F2D">
              <w:rPr>
                <w:color w:val="auto"/>
                <w:sz w:val="22"/>
                <w:szCs w:val="22"/>
              </w:rPr>
              <w:t xml:space="preserve"> of the MET/SG given in Appendix 3.6F this report, be endorsed.</w:t>
            </w:r>
          </w:p>
        </w:tc>
        <w:tc>
          <w:tcPr>
            <w:tcW w:w="1694" w:type="dxa"/>
          </w:tcPr>
          <w:p w:rsidR="00CC4C0A" w:rsidRPr="000B1F2D" w:rsidRDefault="00CC4C0A" w:rsidP="00D75EAD">
            <w:pPr>
              <w:pStyle w:val="Default"/>
              <w:widowControl/>
              <w:contextualSpacing/>
              <w:rPr>
                <w:color w:val="auto"/>
                <w:sz w:val="22"/>
                <w:szCs w:val="22"/>
                <w:lang w:bidi="th-TH"/>
              </w:rPr>
            </w:pPr>
            <w:r w:rsidRPr="000B1F2D">
              <w:rPr>
                <w:color w:val="auto"/>
                <w:sz w:val="22"/>
                <w:szCs w:val="22"/>
                <w:lang w:bidi="th-TH"/>
              </w:rPr>
              <w:t>APIRG</w:t>
            </w:r>
          </w:p>
        </w:tc>
        <w:tc>
          <w:tcPr>
            <w:tcW w:w="1708" w:type="dxa"/>
          </w:tcPr>
          <w:p w:rsidR="00CC4C0A" w:rsidRPr="000B1F2D" w:rsidRDefault="00CC4C0A" w:rsidP="00D75EAD">
            <w:pPr>
              <w:pStyle w:val="Default"/>
              <w:widowControl/>
              <w:contextualSpacing/>
              <w:rPr>
                <w:color w:val="auto"/>
                <w:sz w:val="22"/>
                <w:szCs w:val="22"/>
                <w:lang w:eastAsia="zh-CN" w:bidi="th-TH"/>
              </w:rPr>
            </w:pPr>
            <w:r w:rsidRPr="000B1F2D">
              <w:rPr>
                <w:color w:val="auto"/>
                <w:sz w:val="22"/>
                <w:szCs w:val="22"/>
                <w:lang w:eastAsia="zh-CN" w:bidi="th-TH"/>
              </w:rPr>
              <w:t xml:space="preserve">MET/SG Future Work </w:t>
            </w:r>
            <w:proofErr w:type="spellStart"/>
            <w:r w:rsidRPr="000B1F2D">
              <w:rPr>
                <w:color w:val="auto"/>
                <w:sz w:val="22"/>
                <w:szCs w:val="22"/>
                <w:lang w:eastAsia="zh-CN" w:bidi="th-TH"/>
              </w:rPr>
              <w:t>Programme</w:t>
            </w:r>
            <w:proofErr w:type="spellEnd"/>
            <w:r w:rsidRPr="000B1F2D">
              <w:rPr>
                <w:color w:val="auto"/>
                <w:sz w:val="22"/>
                <w:szCs w:val="22"/>
                <w:lang w:eastAsia="zh-CN" w:bidi="th-TH"/>
              </w:rPr>
              <w:t xml:space="preserve">  amended</w:t>
            </w:r>
          </w:p>
        </w:tc>
        <w:tc>
          <w:tcPr>
            <w:tcW w:w="1701" w:type="dxa"/>
          </w:tcPr>
          <w:p w:rsidR="00CC4C0A" w:rsidRPr="000B1F2D" w:rsidRDefault="00D75EAD" w:rsidP="00D75EAD">
            <w:pPr>
              <w:contextualSpacing/>
              <w:rPr>
                <w:sz w:val="22"/>
                <w:szCs w:val="22"/>
                <w:lang w:eastAsia="zh-CN" w:bidi="th-TH"/>
              </w:rPr>
            </w:pPr>
            <w:r w:rsidRPr="000B1F2D">
              <w:rPr>
                <w:sz w:val="22"/>
                <w:szCs w:val="22"/>
                <w:lang w:eastAsia="zh-CN" w:bidi="th-TH"/>
              </w:rPr>
              <w:t>Noted.</w:t>
            </w:r>
          </w:p>
        </w:tc>
        <w:tc>
          <w:tcPr>
            <w:tcW w:w="1418" w:type="dxa"/>
          </w:tcPr>
          <w:p w:rsidR="00CC4C0A" w:rsidRPr="000B1F2D" w:rsidRDefault="00CC4C0A" w:rsidP="00D75EAD">
            <w:pPr>
              <w:contextualSpacing/>
              <w:rPr>
                <w:sz w:val="22"/>
                <w:szCs w:val="22"/>
                <w:lang w:eastAsia="zh-CN" w:bidi="th-TH"/>
              </w:rPr>
            </w:pPr>
            <w:r w:rsidRPr="000B1F2D">
              <w:rPr>
                <w:sz w:val="22"/>
                <w:szCs w:val="22"/>
                <w:lang w:eastAsia="zh-CN" w:bidi="th-TH"/>
              </w:rPr>
              <w:t>Done</w:t>
            </w:r>
          </w:p>
        </w:tc>
        <w:tc>
          <w:tcPr>
            <w:tcW w:w="1862" w:type="dxa"/>
          </w:tcPr>
          <w:p w:rsidR="00CC4C0A" w:rsidRPr="000B1F2D" w:rsidRDefault="00CC4C0A" w:rsidP="00D75EAD">
            <w:pPr>
              <w:contextualSpacing/>
              <w:rPr>
                <w:sz w:val="22"/>
                <w:szCs w:val="22"/>
                <w:lang w:eastAsia="zh-CN" w:bidi="th-TH"/>
              </w:rPr>
            </w:pPr>
          </w:p>
        </w:tc>
      </w:tr>
      <w:tr w:rsidR="000B1F2D" w:rsidRPr="000B1F2D" w:rsidTr="002E1092">
        <w:trPr>
          <w:cantSplit/>
          <w:jc w:val="center"/>
        </w:trPr>
        <w:tc>
          <w:tcPr>
            <w:tcW w:w="1368" w:type="dxa"/>
            <w:vMerge w:val="restart"/>
          </w:tcPr>
          <w:p w:rsidR="00CC4C0A" w:rsidRPr="000B1F2D" w:rsidRDefault="00CC4C0A" w:rsidP="00D75EAD">
            <w:pPr>
              <w:contextualSpacing/>
              <w:rPr>
                <w:b/>
                <w:sz w:val="22"/>
                <w:szCs w:val="22"/>
              </w:rPr>
            </w:pPr>
            <w:r w:rsidRPr="000B1F2D">
              <w:rPr>
                <w:rFonts w:eastAsia="Calibri"/>
                <w:b/>
                <w:sz w:val="22"/>
                <w:szCs w:val="22"/>
                <w:lang w:eastAsia="en-GB"/>
              </w:rPr>
              <w:t>Conclusion 19/47:</w:t>
            </w:r>
          </w:p>
        </w:tc>
        <w:tc>
          <w:tcPr>
            <w:tcW w:w="2028" w:type="dxa"/>
            <w:vMerge w:val="restart"/>
          </w:tcPr>
          <w:p w:rsidR="00CC4C0A" w:rsidRPr="000B1F2D" w:rsidRDefault="00CC4C0A" w:rsidP="00D75EAD">
            <w:pPr>
              <w:pStyle w:val="Default"/>
              <w:widowControl/>
              <w:ind w:hanging="15"/>
              <w:contextualSpacing/>
              <w:rPr>
                <w:color w:val="auto"/>
                <w:sz w:val="22"/>
                <w:szCs w:val="22"/>
              </w:rPr>
            </w:pPr>
            <w:r w:rsidRPr="000B1F2D">
              <w:rPr>
                <w:rFonts w:eastAsia="Calibri"/>
                <w:color w:val="auto"/>
                <w:sz w:val="22"/>
                <w:szCs w:val="22"/>
                <w:lang w:eastAsia="en-GB"/>
              </w:rPr>
              <w:t>Need for consultation with users prior to major changes to the Air Navigation System</w:t>
            </w:r>
          </w:p>
        </w:tc>
        <w:tc>
          <w:tcPr>
            <w:tcW w:w="3508" w:type="dxa"/>
          </w:tcPr>
          <w:p w:rsidR="00CC4C0A" w:rsidRPr="000B1F2D" w:rsidRDefault="00CC4C0A" w:rsidP="00D75EAD">
            <w:pPr>
              <w:autoSpaceDE w:val="0"/>
              <w:autoSpaceDN w:val="0"/>
              <w:contextualSpacing/>
              <w:rPr>
                <w:sz w:val="22"/>
                <w:szCs w:val="22"/>
              </w:rPr>
            </w:pPr>
            <w:r w:rsidRPr="000B1F2D">
              <w:rPr>
                <w:sz w:val="22"/>
                <w:szCs w:val="22"/>
              </w:rPr>
              <w:t>That:</w:t>
            </w:r>
          </w:p>
          <w:p w:rsidR="00CC4C0A" w:rsidRPr="000B1F2D" w:rsidRDefault="00CC4C0A" w:rsidP="00D75EAD">
            <w:pPr>
              <w:autoSpaceDE w:val="0"/>
              <w:autoSpaceDN w:val="0"/>
              <w:contextualSpacing/>
              <w:rPr>
                <w:sz w:val="22"/>
                <w:szCs w:val="22"/>
              </w:rPr>
            </w:pPr>
          </w:p>
          <w:p w:rsidR="00CC4C0A" w:rsidRPr="000B1F2D" w:rsidRDefault="00CC4C0A" w:rsidP="00CC4C0A">
            <w:pPr>
              <w:pStyle w:val="ListParagraph"/>
              <w:numPr>
                <w:ilvl w:val="0"/>
                <w:numId w:val="15"/>
              </w:numPr>
              <w:autoSpaceDE w:val="0"/>
              <w:autoSpaceDN w:val="0"/>
              <w:spacing w:after="0" w:line="240" w:lineRule="auto"/>
              <w:ind w:left="371"/>
              <w:rPr>
                <w:rFonts w:ascii="Times New Roman" w:hAnsi="Times New Roman"/>
              </w:rPr>
            </w:pPr>
            <w:r w:rsidRPr="000B1F2D">
              <w:rPr>
                <w:rFonts w:ascii="Times New Roman" w:hAnsi="Times New Roman"/>
              </w:rPr>
              <w:t>States should:</w:t>
            </w:r>
          </w:p>
          <w:p w:rsidR="00CC4C0A" w:rsidRPr="000B1F2D" w:rsidRDefault="00CC4C0A" w:rsidP="00D75EAD">
            <w:pPr>
              <w:pStyle w:val="Default"/>
              <w:contextualSpacing/>
              <w:rPr>
                <w:color w:val="auto"/>
                <w:sz w:val="22"/>
                <w:szCs w:val="22"/>
              </w:rPr>
            </w:pPr>
          </w:p>
          <w:p w:rsidR="00CC4C0A" w:rsidRPr="000B1F2D" w:rsidRDefault="00CC4C0A" w:rsidP="00CC4C0A">
            <w:pPr>
              <w:pStyle w:val="Default"/>
              <w:numPr>
                <w:ilvl w:val="0"/>
                <w:numId w:val="38"/>
              </w:numPr>
              <w:contextualSpacing/>
              <w:rPr>
                <w:color w:val="auto"/>
                <w:sz w:val="22"/>
                <w:szCs w:val="22"/>
              </w:rPr>
            </w:pPr>
            <w:r w:rsidRPr="000B1F2D">
              <w:rPr>
                <w:color w:val="auto"/>
                <w:sz w:val="22"/>
                <w:szCs w:val="22"/>
              </w:rPr>
              <w:t xml:space="preserve">ensure the aviation stakeholders adhere to the ICAO Policies on Taxation in the Field of International Air Transport (Doc 8632), ICAO Policies on Charges for Airports and Air Navigation Services (Doc 9082/9) and ICAO Manual on Air Navigation Services Economics (Doc 9161) when considering the introduction of major changes to the air navigation system; </w:t>
            </w:r>
          </w:p>
        </w:tc>
        <w:tc>
          <w:tcPr>
            <w:tcW w:w="1694" w:type="dxa"/>
          </w:tcPr>
          <w:p w:rsidR="00EA5FB0" w:rsidRPr="000B1F2D" w:rsidRDefault="00EA5FB0" w:rsidP="00D75EAD">
            <w:pPr>
              <w:pStyle w:val="Default"/>
              <w:widowControl/>
              <w:contextualSpacing/>
              <w:rPr>
                <w:color w:val="auto"/>
                <w:sz w:val="22"/>
                <w:szCs w:val="22"/>
                <w:lang w:bidi="th-TH"/>
              </w:rPr>
            </w:pPr>
          </w:p>
          <w:p w:rsidR="00EA5FB0" w:rsidRPr="000B1F2D" w:rsidRDefault="00EA5FB0" w:rsidP="00D75EAD">
            <w:pPr>
              <w:pStyle w:val="Default"/>
              <w:widowControl/>
              <w:contextualSpacing/>
              <w:rPr>
                <w:color w:val="auto"/>
                <w:sz w:val="22"/>
                <w:szCs w:val="22"/>
                <w:lang w:bidi="th-TH"/>
              </w:rPr>
            </w:pPr>
          </w:p>
          <w:p w:rsidR="00CC4C0A" w:rsidRPr="000B1F2D" w:rsidRDefault="00CC4C0A" w:rsidP="00D75EAD">
            <w:pPr>
              <w:pStyle w:val="Default"/>
              <w:widowControl/>
              <w:contextualSpacing/>
              <w:rPr>
                <w:color w:val="auto"/>
                <w:sz w:val="22"/>
                <w:szCs w:val="22"/>
                <w:lang w:bidi="th-TH"/>
              </w:rPr>
            </w:pPr>
            <w:r w:rsidRPr="000B1F2D">
              <w:rPr>
                <w:color w:val="auto"/>
                <w:sz w:val="22"/>
                <w:szCs w:val="22"/>
                <w:lang w:bidi="th-TH"/>
              </w:rPr>
              <w:t>States</w:t>
            </w:r>
          </w:p>
        </w:tc>
        <w:tc>
          <w:tcPr>
            <w:tcW w:w="1708" w:type="dxa"/>
          </w:tcPr>
          <w:p w:rsidR="00EA5FB0" w:rsidRPr="000B1F2D" w:rsidRDefault="00EA5FB0" w:rsidP="00D75EAD">
            <w:pPr>
              <w:pStyle w:val="Default"/>
              <w:widowControl/>
              <w:contextualSpacing/>
              <w:rPr>
                <w:color w:val="auto"/>
                <w:sz w:val="22"/>
                <w:szCs w:val="22"/>
                <w:lang w:eastAsia="zh-CN" w:bidi="th-TH"/>
              </w:rPr>
            </w:pPr>
          </w:p>
          <w:p w:rsidR="00EA5FB0" w:rsidRPr="000B1F2D" w:rsidRDefault="00EA5FB0"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r w:rsidRPr="000B1F2D">
              <w:rPr>
                <w:color w:val="auto"/>
                <w:sz w:val="22"/>
                <w:szCs w:val="22"/>
                <w:lang w:eastAsia="zh-CN" w:bidi="th-TH"/>
              </w:rPr>
              <w:t>Collaborative decision-making</w:t>
            </w:r>
          </w:p>
        </w:tc>
        <w:tc>
          <w:tcPr>
            <w:tcW w:w="1701" w:type="dxa"/>
          </w:tcPr>
          <w:p w:rsidR="00CC4C0A" w:rsidRPr="000B1F2D" w:rsidRDefault="00CC4C0A" w:rsidP="00D75EAD">
            <w:pPr>
              <w:contextualSpacing/>
              <w:rPr>
                <w:sz w:val="22"/>
                <w:szCs w:val="22"/>
                <w:lang w:eastAsia="zh-CN" w:bidi="th-TH"/>
              </w:rPr>
            </w:pPr>
          </w:p>
        </w:tc>
        <w:tc>
          <w:tcPr>
            <w:tcW w:w="1418" w:type="dxa"/>
          </w:tcPr>
          <w:p w:rsidR="00EA5FB0" w:rsidRPr="000B1F2D" w:rsidRDefault="00EA5FB0" w:rsidP="00D75EAD">
            <w:pPr>
              <w:contextualSpacing/>
              <w:rPr>
                <w:sz w:val="22"/>
                <w:szCs w:val="22"/>
                <w:lang w:eastAsia="zh-CN" w:bidi="th-TH"/>
              </w:rPr>
            </w:pPr>
          </w:p>
          <w:p w:rsidR="00EA5FB0" w:rsidRPr="000B1F2D" w:rsidRDefault="00EA5FB0" w:rsidP="00D75EAD">
            <w:pPr>
              <w:contextualSpacing/>
              <w:rPr>
                <w:sz w:val="22"/>
                <w:szCs w:val="22"/>
                <w:lang w:eastAsia="zh-CN" w:bidi="th-TH"/>
              </w:rPr>
            </w:pPr>
          </w:p>
          <w:p w:rsidR="00CC4C0A" w:rsidRPr="000B1F2D" w:rsidRDefault="00CC4C0A" w:rsidP="00D75EAD">
            <w:pPr>
              <w:contextualSpacing/>
              <w:rPr>
                <w:sz w:val="22"/>
                <w:szCs w:val="22"/>
                <w:lang w:eastAsia="zh-CN" w:bidi="th-TH"/>
              </w:rPr>
            </w:pPr>
            <w:r w:rsidRPr="000B1F2D">
              <w:rPr>
                <w:sz w:val="22"/>
                <w:szCs w:val="22"/>
                <w:lang w:eastAsia="zh-CN" w:bidi="th-TH"/>
              </w:rPr>
              <w:t>APIRG/20</w:t>
            </w:r>
          </w:p>
        </w:tc>
        <w:tc>
          <w:tcPr>
            <w:tcW w:w="1862" w:type="dxa"/>
          </w:tcPr>
          <w:p w:rsidR="00EA5FB0" w:rsidRPr="000B1F2D" w:rsidRDefault="00EA5FB0" w:rsidP="000F1BDA">
            <w:pPr>
              <w:contextualSpacing/>
              <w:rPr>
                <w:sz w:val="22"/>
                <w:szCs w:val="22"/>
                <w:lang w:eastAsia="zh-CN" w:bidi="th-TH"/>
              </w:rPr>
            </w:pPr>
          </w:p>
          <w:p w:rsidR="00EA5FB0" w:rsidRPr="000B1F2D" w:rsidRDefault="00EA5FB0" w:rsidP="000F1BDA">
            <w:pPr>
              <w:contextualSpacing/>
              <w:rPr>
                <w:sz w:val="22"/>
                <w:szCs w:val="22"/>
                <w:lang w:eastAsia="zh-CN" w:bidi="th-TH"/>
              </w:rPr>
            </w:pPr>
          </w:p>
          <w:p w:rsidR="00CC4C0A" w:rsidRPr="000B1F2D" w:rsidRDefault="000F1BDA" w:rsidP="000F1BDA">
            <w:pPr>
              <w:contextualSpacing/>
              <w:rPr>
                <w:sz w:val="22"/>
                <w:szCs w:val="22"/>
                <w:lang w:eastAsia="zh-CN" w:bidi="th-TH"/>
              </w:rPr>
            </w:pPr>
            <w:r w:rsidRPr="000B1F2D">
              <w:rPr>
                <w:sz w:val="22"/>
                <w:szCs w:val="22"/>
                <w:lang w:eastAsia="zh-CN" w:bidi="th-TH"/>
              </w:rPr>
              <w:t xml:space="preserve">Regional Offices are promoting </w:t>
            </w:r>
            <w:r w:rsidR="00CB3D59" w:rsidRPr="000B1F2D">
              <w:rPr>
                <w:sz w:val="22"/>
                <w:szCs w:val="22"/>
                <w:lang w:eastAsia="zh-CN" w:bidi="th-TH"/>
              </w:rPr>
              <w:t xml:space="preserve">ICAO policies on </w:t>
            </w:r>
            <w:r w:rsidRPr="000B1F2D">
              <w:rPr>
                <w:sz w:val="22"/>
                <w:szCs w:val="22"/>
                <w:lang w:eastAsia="zh-CN" w:bidi="th-TH"/>
              </w:rPr>
              <w:t xml:space="preserve">ANS </w:t>
            </w:r>
            <w:r w:rsidR="00EA5FB0" w:rsidRPr="000B1F2D">
              <w:rPr>
                <w:sz w:val="22"/>
                <w:szCs w:val="22"/>
                <w:lang w:eastAsia="zh-CN" w:bidi="th-TH"/>
              </w:rPr>
              <w:t>stakeholders’</w:t>
            </w:r>
            <w:r w:rsidRPr="000B1F2D">
              <w:rPr>
                <w:sz w:val="22"/>
                <w:szCs w:val="22"/>
                <w:lang w:eastAsia="zh-CN" w:bidi="th-TH"/>
              </w:rPr>
              <w:t xml:space="preserve"> </w:t>
            </w:r>
            <w:r w:rsidR="00CB3D59" w:rsidRPr="000B1F2D">
              <w:rPr>
                <w:sz w:val="22"/>
                <w:szCs w:val="22"/>
                <w:lang w:eastAsia="zh-CN" w:bidi="th-TH"/>
              </w:rPr>
              <w:t>consultations and collaborative decision making</w:t>
            </w:r>
            <w:r w:rsidRPr="000B1F2D">
              <w:rPr>
                <w:sz w:val="22"/>
                <w:szCs w:val="22"/>
                <w:lang w:eastAsia="zh-CN" w:bidi="th-TH"/>
              </w:rPr>
              <w:t xml:space="preserve"> through regional aviation events.</w:t>
            </w:r>
          </w:p>
        </w:tc>
      </w:tr>
      <w:tr w:rsidR="000B1F2D" w:rsidRPr="000B1F2D" w:rsidTr="002E1092">
        <w:trPr>
          <w:cantSplit/>
          <w:jc w:val="center"/>
        </w:trPr>
        <w:tc>
          <w:tcPr>
            <w:tcW w:w="1368" w:type="dxa"/>
            <w:vMerge/>
          </w:tcPr>
          <w:p w:rsidR="00CC4C0A" w:rsidRPr="000B1F2D" w:rsidRDefault="00CC4C0A" w:rsidP="00D75EAD">
            <w:pPr>
              <w:contextualSpacing/>
              <w:rPr>
                <w:b/>
                <w:sz w:val="22"/>
                <w:szCs w:val="22"/>
              </w:rPr>
            </w:pPr>
          </w:p>
        </w:tc>
        <w:tc>
          <w:tcPr>
            <w:tcW w:w="2028" w:type="dxa"/>
            <w:vMerge/>
          </w:tcPr>
          <w:p w:rsidR="00CC4C0A" w:rsidRPr="000B1F2D" w:rsidRDefault="00CC4C0A" w:rsidP="00D75EAD">
            <w:pPr>
              <w:pStyle w:val="Default"/>
              <w:widowControl/>
              <w:ind w:hanging="15"/>
              <w:contextualSpacing/>
              <w:rPr>
                <w:color w:val="auto"/>
                <w:sz w:val="22"/>
                <w:szCs w:val="22"/>
              </w:rPr>
            </w:pPr>
          </w:p>
        </w:tc>
        <w:tc>
          <w:tcPr>
            <w:tcW w:w="3508" w:type="dxa"/>
          </w:tcPr>
          <w:p w:rsidR="00CC4C0A" w:rsidRPr="000B1F2D" w:rsidRDefault="00CC4C0A" w:rsidP="00CC4C0A">
            <w:pPr>
              <w:pStyle w:val="Default"/>
              <w:numPr>
                <w:ilvl w:val="0"/>
                <w:numId w:val="38"/>
              </w:numPr>
              <w:contextualSpacing/>
              <w:rPr>
                <w:color w:val="auto"/>
                <w:sz w:val="22"/>
                <w:szCs w:val="22"/>
              </w:rPr>
            </w:pPr>
            <w:r w:rsidRPr="000B1F2D">
              <w:rPr>
                <w:color w:val="auto"/>
                <w:sz w:val="22"/>
                <w:szCs w:val="22"/>
              </w:rPr>
              <w:t>establish effective economic regulations for the provision of air navigation services (ANS) that include collaboration with users; and</w:t>
            </w:r>
          </w:p>
          <w:p w:rsidR="00CC4C0A" w:rsidRPr="000B1F2D" w:rsidRDefault="00CC4C0A" w:rsidP="00D75EAD">
            <w:pPr>
              <w:pStyle w:val="Default"/>
              <w:ind w:left="720"/>
              <w:contextualSpacing/>
              <w:rPr>
                <w:color w:val="auto"/>
                <w:sz w:val="22"/>
                <w:szCs w:val="22"/>
              </w:rPr>
            </w:pPr>
          </w:p>
          <w:p w:rsidR="00CC4C0A" w:rsidRPr="000B1F2D" w:rsidRDefault="00CC4C0A" w:rsidP="00CC4C0A">
            <w:pPr>
              <w:pStyle w:val="ListParagraph"/>
              <w:numPr>
                <w:ilvl w:val="0"/>
                <w:numId w:val="15"/>
              </w:numPr>
              <w:autoSpaceDE w:val="0"/>
              <w:autoSpaceDN w:val="0"/>
              <w:spacing w:after="0" w:line="240" w:lineRule="auto"/>
              <w:ind w:left="371"/>
              <w:rPr>
                <w:rFonts w:ascii="Times New Roman" w:hAnsi="Times New Roman"/>
              </w:rPr>
            </w:pPr>
            <w:proofErr w:type="gramStart"/>
            <w:r w:rsidRPr="000B1F2D">
              <w:rPr>
                <w:rFonts w:ascii="Times New Roman" w:hAnsi="Times New Roman"/>
              </w:rPr>
              <w:t>the</w:t>
            </w:r>
            <w:proofErr w:type="gramEnd"/>
            <w:r w:rsidRPr="000B1F2D">
              <w:rPr>
                <w:rFonts w:ascii="Times New Roman" w:hAnsi="Times New Roman"/>
              </w:rPr>
              <w:t xml:space="preserve"> Secretariat include adherence to the above ICAO policies when conducting State missions.</w:t>
            </w:r>
          </w:p>
          <w:p w:rsidR="00CC4C0A" w:rsidRPr="000B1F2D" w:rsidRDefault="00CC4C0A" w:rsidP="00D75EAD">
            <w:pPr>
              <w:pStyle w:val="Default"/>
              <w:ind w:left="515" w:hanging="270"/>
              <w:contextualSpacing/>
              <w:rPr>
                <w:color w:val="auto"/>
                <w:sz w:val="22"/>
                <w:szCs w:val="22"/>
              </w:rPr>
            </w:pPr>
          </w:p>
        </w:tc>
        <w:tc>
          <w:tcPr>
            <w:tcW w:w="1694" w:type="dxa"/>
          </w:tcPr>
          <w:p w:rsidR="00CC4C0A" w:rsidRPr="000B1F2D" w:rsidRDefault="00CC4C0A" w:rsidP="00D75EAD">
            <w:pPr>
              <w:pStyle w:val="Default"/>
              <w:widowControl/>
              <w:contextualSpacing/>
              <w:rPr>
                <w:color w:val="auto"/>
                <w:sz w:val="22"/>
                <w:szCs w:val="22"/>
                <w:lang w:bidi="th-TH"/>
              </w:rPr>
            </w:pPr>
          </w:p>
        </w:tc>
        <w:tc>
          <w:tcPr>
            <w:tcW w:w="1708" w:type="dxa"/>
          </w:tcPr>
          <w:p w:rsidR="00CC4C0A" w:rsidRPr="000B1F2D" w:rsidRDefault="00CC4C0A" w:rsidP="00D75EAD">
            <w:pPr>
              <w:pStyle w:val="Default"/>
              <w:widowControl/>
              <w:contextualSpacing/>
              <w:rPr>
                <w:color w:val="auto"/>
                <w:sz w:val="22"/>
                <w:szCs w:val="22"/>
                <w:lang w:eastAsia="zh-CN" w:bidi="th-TH"/>
              </w:rPr>
            </w:pPr>
          </w:p>
        </w:tc>
        <w:tc>
          <w:tcPr>
            <w:tcW w:w="1701" w:type="dxa"/>
          </w:tcPr>
          <w:p w:rsidR="00CC4C0A" w:rsidRPr="000B1F2D" w:rsidRDefault="00CC4C0A" w:rsidP="00D75EAD">
            <w:pPr>
              <w:contextualSpacing/>
              <w:rPr>
                <w:sz w:val="22"/>
                <w:szCs w:val="22"/>
                <w:lang w:eastAsia="zh-CN" w:bidi="th-TH"/>
              </w:rPr>
            </w:pPr>
          </w:p>
        </w:tc>
        <w:tc>
          <w:tcPr>
            <w:tcW w:w="1418" w:type="dxa"/>
          </w:tcPr>
          <w:p w:rsidR="00CC4C0A" w:rsidRPr="000B1F2D" w:rsidRDefault="00CC4C0A" w:rsidP="00D75EAD">
            <w:pPr>
              <w:contextualSpacing/>
              <w:rPr>
                <w:sz w:val="22"/>
                <w:szCs w:val="22"/>
                <w:lang w:eastAsia="zh-CN" w:bidi="th-TH"/>
              </w:rPr>
            </w:pPr>
          </w:p>
        </w:tc>
        <w:tc>
          <w:tcPr>
            <w:tcW w:w="1862" w:type="dxa"/>
          </w:tcPr>
          <w:p w:rsidR="00CC4C0A" w:rsidRPr="000B1F2D" w:rsidRDefault="00CC4C0A" w:rsidP="00D75EAD">
            <w:pPr>
              <w:contextualSpacing/>
              <w:rPr>
                <w:sz w:val="22"/>
                <w:szCs w:val="22"/>
                <w:lang w:eastAsia="zh-CN" w:bidi="th-TH"/>
              </w:rPr>
            </w:pPr>
          </w:p>
          <w:p w:rsidR="000F1BDA" w:rsidRPr="000B1F2D" w:rsidRDefault="000F1BDA" w:rsidP="00D75EAD">
            <w:pPr>
              <w:contextualSpacing/>
              <w:rPr>
                <w:sz w:val="22"/>
                <w:szCs w:val="22"/>
                <w:lang w:eastAsia="zh-CN" w:bidi="th-TH"/>
              </w:rPr>
            </w:pPr>
          </w:p>
          <w:p w:rsidR="000F1BDA" w:rsidRPr="000B1F2D" w:rsidRDefault="000F1BDA" w:rsidP="00D75EAD">
            <w:pPr>
              <w:contextualSpacing/>
              <w:rPr>
                <w:sz w:val="22"/>
                <w:szCs w:val="22"/>
                <w:lang w:eastAsia="zh-CN" w:bidi="th-TH"/>
              </w:rPr>
            </w:pPr>
          </w:p>
          <w:p w:rsidR="000F1BDA" w:rsidRPr="000B1F2D" w:rsidRDefault="000F1BDA" w:rsidP="00D75EAD">
            <w:pPr>
              <w:contextualSpacing/>
              <w:rPr>
                <w:sz w:val="22"/>
                <w:szCs w:val="22"/>
                <w:lang w:eastAsia="zh-CN" w:bidi="th-TH"/>
              </w:rPr>
            </w:pPr>
          </w:p>
          <w:p w:rsidR="000F1BDA" w:rsidRPr="000B1F2D" w:rsidRDefault="000F1BDA" w:rsidP="00D75EAD">
            <w:pPr>
              <w:contextualSpacing/>
              <w:rPr>
                <w:sz w:val="22"/>
                <w:szCs w:val="22"/>
                <w:lang w:eastAsia="zh-CN" w:bidi="th-TH"/>
              </w:rPr>
            </w:pPr>
          </w:p>
          <w:p w:rsidR="000F1BDA" w:rsidRPr="000B1F2D" w:rsidRDefault="000F1BDA" w:rsidP="00D75EAD">
            <w:pPr>
              <w:contextualSpacing/>
              <w:rPr>
                <w:sz w:val="22"/>
                <w:szCs w:val="22"/>
                <w:lang w:eastAsia="zh-CN" w:bidi="th-TH"/>
              </w:rPr>
            </w:pPr>
          </w:p>
          <w:p w:rsidR="000F1BDA" w:rsidRPr="000B1F2D" w:rsidRDefault="000F1BDA" w:rsidP="000F1BDA">
            <w:pPr>
              <w:contextualSpacing/>
              <w:rPr>
                <w:sz w:val="22"/>
                <w:szCs w:val="22"/>
                <w:lang w:eastAsia="zh-CN" w:bidi="th-TH"/>
              </w:rPr>
            </w:pPr>
            <w:r w:rsidRPr="000B1F2D">
              <w:rPr>
                <w:sz w:val="22"/>
                <w:szCs w:val="22"/>
                <w:lang w:eastAsia="zh-CN" w:bidi="th-TH"/>
              </w:rPr>
              <w:t xml:space="preserve">To be reflected in Regional Office work </w:t>
            </w:r>
            <w:proofErr w:type="spellStart"/>
            <w:r w:rsidRPr="000B1F2D">
              <w:rPr>
                <w:sz w:val="22"/>
                <w:szCs w:val="22"/>
                <w:lang w:eastAsia="zh-CN" w:bidi="th-TH"/>
              </w:rPr>
              <w:t>programmes</w:t>
            </w:r>
            <w:proofErr w:type="spellEnd"/>
            <w:r w:rsidRPr="000B1F2D">
              <w:rPr>
                <w:sz w:val="22"/>
                <w:szCs w:val="22"/>
                <w:lang w:eastAsia="zh-CN" w:bidi="th-TH"/>
              </w:rPr>
              <w:t xml:space="preserve"> related to ICAO strategic objective on sustainable development of air transport.</w:t>
            </w:r>
          </w:p>
        </w:tc>
      </w:tr>
      <w:tr w:rsidR="000B1F2D" w:rsidRPr="000B1F2D" w:rsidTr="002E1092">
        <w:trPr>
          <w:cantSplit/>
          <w:jc w:val="center"/>
        </w:trPr>
        <w:tc>
          <w:tcPr>
            <w:tcW w:w="1368" w:type="dxa"/>
          </w:tcPr>
          <w:p w:rsidR="00CC4C0A" w:rsidRPr="000B1F2D" w:rsidRDefault="00CC4C0A" w:rsidP="00D75EAD">
            <w:pPr>
              <w:contextualSpacing/>
              <w:rPr>
                <w:rFonts w:eastAsia="Calibri"/>
                <w:b/>
                <w:sz w:val="22"/>
                <w:szCs w:val="22"/>
                <w:lang w:eastAsia="en-GB"/>
              </w:rPr>
            </w:pPr>
            <w:r w:rsidRPr="000B1F2D">
              <w:rPr>
                <w:b/>
                <w:sz w:val="22"/>
                <w:szCs w:val="22"/>
                <w:lang w:eastAsia="en-GB"/>
              </w:rPr>
              <w:lastRenderedPageBreak/>
              <w:t>Decision 19/48:</w:t>
            </w:r>
          </w:p>
        </w:tc>
        <w:tc>
          <w:tcPr>
            <w:tcW w:w="2028" w:type="dxa"/>
          </w:tcPr>
          <w:p w:rsidR="00CC4C0A" w:rsidRPr="000B1F2D" w:rsidRDefault="00CC4C0A" w:rsidP="00D75EAD">
            <w:pPr>
              <w:pStyle w:val="Default"/>
              <w:widowControl/>
              <w:ind w:hanging="15"/>
              <w:contextualSpacing/>
              <w:rPr>
                <w:rFonts w:eastAsia="Calibri"/>
                <w:color w:val="auto"/>
                <w:sz w:val="22"/>
                <w:szCs w:val="22"/>
                <w:lang w:eastAsia="en-GB"/>
              </w:rPr>
            </w:pPr>
            <w:r w:rsidRPr="000B1F2D">
              <w:rPr>
                <w:color w:val="auto"/>
                <w:sz w:val="22"/>
                <w:szCs w:val="22"/>
                <w:lang w:eastAsia="en-GB"/>
              </w:rPr>
              <w:t>Re-Organization of APIRG</w:t>
            </w:r>
          </w:p>
        </w:tc>
        <w:tc>
          <w:tcPr>
            <w:tcW w:w="3508" w:type="dxa"/>
          </w:tcPr>
          <w:p w:rsidR="00CC4C0A" w:rsidRPr="000B1F2D" w:rsidRDefault="00CC4C0A" w:rsidP="00D75EAD">
            <w:pPr>
              <w:autoSpaceDE w:val="0"/>
              <w:autoSpaceDN w:val="0"/>
              <w:adjustRightInd w:val="0"/>
              <w:ind w:left="335" w:hanging="270"/>
              <w:contextualSpacing/>
              <w:rPr>
                <w:sz w:val="22"/>
                <w:szCs w:val="22"/>
                <w:lang w:eastAsia="en-GB"/>
              </w:rPr>
            </w:pPr>
            <w:r w:rsidRPr="000B1F2D">
              <w:rPr>
                <w:spacing w:val="2"/>
                <w:sz w:val="22"/>
                <w:szCs w:val="22"/>
                <w:lang w:eastAsia="en-GB"/>
              </w:rPr>
              <w:t>T</w:t>
            </w:r>
            <w:r w:rsidRPr="000B1F2D">
              <w:rPr>
                <w:sz w:val="22"/>
                <w:szCs w:val="22"/>
                <w:lang w:eastAsia="en-GB"/>
              </w:rPr>
              <w:t>h</w:t>
            </w:r>
            <w:r w:rsidRPr="000B1F2D">
              <w:rPr>
                <w:spacing w:val="-2"/>
                <w:sz w:val="22"/>
                <w:szCs w:val="22"/>
                <w:lang w:eastAsia="en-GB"/>
              </w:rPr>
              <w:t>a</w:t>
            </w:r>
            <w:r w:rsidRPr="000B1F2D">
              <w:rPr>
                <w:sz w:val="22"/>
                <w:szCs w:val="22"/>
                <w:lang w:eastAsia="en-GB"/>
              </w:rPr>
              <w:t>t:</w:t>
            </w:r>
          </w:p>
          <w:p w:rsidR="00CC4C0A" w:rsidRPr="000B1F2D" w:rsidRDefault="00CC4C0A" w:rsidP="00CC4C0A">
            <w:pPr>
              <w:pStyle w:val="ListParagraph"/>
              <w:numPr>
                <w:ilvl w:val="0"/>
                <w:numId w:val="16"/>
              </w:numPr>
              <w:autoSpaceDE w:val="0"/>
              <w:autoSpaceDN w:val="0"/>
              <w:adjustRightInd w:val="0"/>
              <w:spacing w:after="0" w:line="240" w:lineRule="auto"/>
              <w:ind w:left="335" w:hanging="270"/>
              <w:rPr>
                <w:rFonts w:ascii="Times New Roman" w:hAnsi="Times New Roman"/>
                <w:spacing w:val="-2"/>
                <w:lang w:eastAsia="en-GB"/>
              </w:rPr>
            </w:pPr>
            <w:r w:rsidRPr="000B1F2D">
              <w:rPr>
                <w:rFonts w:ascii="Times New Roman" w:hAnsi="Times New Roman"/>
                <w:spacing w:val="-1"/>
                <w:lang w:eastAsia="en-GB"/>
              </w:rPr>
              <w:t>The A</w:t>
            </w:r>
            <w:r w:rsidRPr="000B1F2D">
              <w:rPr>
                <w:rFonts w:ascii="Times New Roman" w:hAnsi="Times New Roman"/>
                <w:lang w:eastAsia="en-GB"/>
              </w:rPr>
              <w:t>P</w:t>
            </w:r>
            <w:r w:rsidRPr="000B1F2D">
              <w:rPr>
                <w:rFonts w:ascii="Times New Roman" w:hAnsi="Times New Roman"/>
                <w:spacing w:val="-4"/>
                <w:lang w:eastAsia="en-GB"/>
              </w:rPr>
              <w:t>I</w:t>
            </w:r>
            <w:r w:rsidRPr="000B1F2D">
              <w:rPr>
                <w:rFonts w:ascii="Times New Roman" w:hAnsi="Times New Roman"/>
                <w:spacing w:val="-1"/>
                <w:lang w:eastAsia="en-GB"/>
              </w:rPr>
              <w:t>R</w:t>
            </w:r>
            <w:r w:rsidRPr="000B1F2D">
              <w:rPr>
                <w:rFonts w:ascii="Times New Roman" w:hAnsi="Times New Roman"/>
                <w:lang w:eastAsia="en-GB"/>
              </w:rPr>
              <w:t>G</w:t>
            </w:r>
            <w:r w:rsidRPr="000B1F2D">
              <w:rPr>
                <w:rFonts w:ascii="Times New Roman" w:hAnsi="Times New Roman"/>
                <w:spacing w:val="19"/>
                <w:lang w:eastAsia="en-GB"/>
              </w:rPr>
              <w:t xml:space="preserve"> </w:t>
            </w:r>
            <w:r w:rsidRPr="000B1F2D">
              <w:rPr>
                <w:rFonts w:ascii="Times New Roman" w:hAnsi="Times New Roman"/>
                <w:spacing w:val="1"/>
                <w:lang w:eastAsia="en-GB"/>
              </w:rPr>
              <w:t>r</w:t>
            </w:r>
            <w:r w:rsidRPr="000B1F2D">
              <w:rPr>
                <w:rFonts w:ascii="Times New Roman" w:hAnsi="Times New Roman"/>
                <w:lang w:eastAsia="en-GB"/>
              </w:rPr>
              <w:t>e</w:t>
            </w:r>
            <w:r w:rsidRPr="000B1F2D">
              <w:rPr>
                <w:rFonts w:ascii="Times New Roman" w:hAnsi="Times New Roman"/>
                <w:spacing w:val="-2"/>
                <w:lang w:eastAsia="en-GB"/>
              </w:rPr>
              <w:t>v</w:t>
            </w:r>
            <w:r w:rsidRPr="000B1F2D">
              <w:rPr>
                <w:rFonts w:ascii="Times New Roman" w:hAnsi="Times New Roman"/>
                <w:spacing w:val="1"/>
                <w:lang w:eastAsia="en-GB"/>
              </w:rPr>
              <w:t>i</w:t>
            </w:r>
            <w:r w:rsidRPr="000B1F2D">
              <w:rPr>
                <w:rFonts w:ascii="Times New Roman" w:hAnsi="Times New Roman"/>
                <w:lang w:eastAsia="en-GB"/>
              </w:rPr>
              <w:t>ew</w:t>
            </w:r>
            <w:r w:rsidRPr="000B1F2D">
              <w:rPr>
                <w:rFonts w:ascii="Times New Roman" w:hAnsi="Times New Roman"/>
                <w:spacing w:val="19"/>
                <w:lang w:eastAsia="en-GB"/>
              </w:rPr>
              <w:t xml:space="preserve"> </w:t>
            </w:r>
            <w:r w:rsidRPr="000B1F2D">
              <w:rPr>
                <w:rFonts w:ascii="Times New Roman" w:hAnsi="Times New Roman"/>
                <w:spacing w:val="-1"/>
                <w:lang w:eastAsia="en-GB"/>
              </w:rPr>
              <w:t>i</w:t>
            </w:r>
            <w:r w:rsidRPr="000B1F2D">
              <w:rPr>
                <w:rFonts w:ascii="Times New Roman" w:hAnsi="Times New Roman"/>
                <w:spacing w:val="1"/>
                <w:lang w:eastAsia="en-GB"/>
              </w:rPr>
              <w:t>t</w:t>
            </w:r>
            <w:r w:rsidRPr="000B1F2D">
              <w:rPr>
                <w:rFonts w:ascii="Times New Roman" w:hAnsi="Times New Roman"/>
                <w:lang w:eastAsia="en-GB"/>
              </w:rPr>
              <w:t>s</w:t>
            </w:r>
            <w:r w:rsidRPr="000B1F2D">
              <w:rPr>
                <w:rFonts w:ascii="Times New Roman" w:hAnsi="Times New Roman"/>
                <w:spacing w:val="17"/>
                <w:lang w:eastAsia="en-GB"/>
              </w:rPr>
              <w:t xml:space="preserve"> </w:t>
            </w:r>
            <w:r w:rsidRPr="000B1F2D">
              <w:rPr>
                <w:rFonts w:ascii="Times New Roman" w:hAnsi="Times New Roman"/>
                <w:spacing w:val="-1"/>
                <w:lang w:eastAsia="en-GB"/>
              </w:rPr>
              <w:t>w</w:t>
            </w:r>
            <w:r w:rsidRPr="000B1F2D">
              <w:rPr>
                <w:rFonts w:ascii="Times New Roman" w:hAnsi="Times New Roman"/>
                <w:spacing w:val="-2"/>
                <w:lang w:eastAsia="en-GB"/>
              </w:rPr>
              <w:t>o</w:t>
            </w:r>
            <w:r w:rsidRPr="000B1F2D">
              <w:rPr>
                <w:rFonts w:ascii="Times New Roman" w:hAnsi="Times New Roman"/>
                <w:spacing w:val="1"/>
                <w:lang w:eastAsia="en-GB"/>
              </w:rPr>
              <w:t>r</w:t>
            </w:r>
            <w:r w:rsidRPr="000B1F2D">
              <w:rPr>
                <w:rFonts w:ascii="Times New Roman" w:hAnsi="Times New Roman"/>
                <w:spacing w:val="-2"/>
                <w:lang w:eastAsia="en-GB"/>
              </w:rPr>
              <w:t>k</w:t>
            </w:r>
            <w:r w:rsidRPr="000B1F2D">
              <w:rPr>
                <w:rFonts w:ascii="Times New Roman" w:hAnsi="Times New Roman"/>
                <w:spacing w:val="1"/>
                <w:lang w:eastAsia="en-GB"/>
              </w:rPr>
              <w:t>i</w:t>
            </w:r>
            <w:r w:rsidRPr="000B1F2D">
              <w:rPr>
                <w:rFonts w:ascii="Times New Roman" w:hAnsi="Times New Roman"/>
                <w:lang w:eastAsia="en-GB"/>
              </w:rPr>
              <w:t>ng</w:t>
            </w:r>
            <w:r w:rsidRPr="000B1F2D">
              <w:rPr>
                <w:rFonts w:ascii="Times New Roman" w:hAnsi="Times New Roman"/>
                <w:spacing w:val="17"/>
                <w:lang w:eastAsia="en-GB"/>
              </w:rPr>
              <w:t xml:space="preserve"> </w:t>
            </w:r>
            <w:r w:rsidRPr="000B1F2D">
              <w:rPr>
                <w:rFonts w:ascii="Times New Roman" w:hAnsi="Times New Roman"/>
                <w:spacing w:val="-4"/>
                <w:lang w:eastAsia="en-GB"/>
              </w:rPr>
              <w:t>m</w:t>
            </w:r>
            <w:r w:rsidRPr="000B1F2D">
              <w:rPr>
                <w:rFonts w:ascii="Times New Roman" w:hAnsi="Times New Roman"/>
                <w:lang w:eastAsia="en-GB"/>
              </w:rPr>
              <w:t>e</w:t>
            </w:r>
            <w:r w:rsidRPr="000B1F2D">
              <w:rPr>
                <w:rFonts w:ascii="Times New Roman" w:hAnsi="Times New Roman"/>
                <w:spacing w:val="1"/>
                <w:lang w:eastAsia="en-GB"/>
              </w:rPr>
              <w:t>t</w:t>
            </w:r>
            <w:r w:rsidRPr="000B1F2D">
              <w:rPr>
                <w:rFonts w:ascii="Times New Roman" w:hAnsi="Times New Roman"/>
                <w:lang w:eastAsia="en-GB"/>
              </w:rPr>
              <w:t>hods</w:t>
            </w:r>
            <w:r w:rsidRPr="000B1F2D">
              <w:rPr>
                <w:rFonts w:ascii="Times New Roman" w:hAnsi="Times New Roman"/>
                <w:spacing w:val="20"/>
                <w:lang w:eastAsia="en-GB"/>
              </w:rPr>
              <w:t xml:space="preserve"> </w:t>
            </w:r>
            <w:r w:rsidRPr="000B1F2D">
              <w:rPr>
                <w:rFonts w:ascii="Times New Roman" w:hAnsi="Times New Roman"/>
                <w:lang w:eastAsia="en-GB"/>
              </w:rPr>
              <w:t>and</w:t>
            </w:r>
            <w:r w:rsidRPr="000B1F2D">
              <w:rPr>
                <w:rFonts w:ascii="Times New Roman" w:hAnsi="Times New Roman"/>
                <w:spacing w:val="17"/>
                <w:lang w:eastAsia="en-GB"/>
              </w:rPr>
              <w:t xml:space="preserve"> </w:t>
            </w:r>
            <w:r w:rsidRPr="000B1F2D">
              <w:rPr>
                <w:rFonts w:ascii="Times New Roman" w:hAnsi="Times New Roman"/>
                <w:spacing w:val="-2"/>
                <w:lang w:eastAsia="en-GB"/>
              </w:rPr>
              <w:t>o</w:t>
            </w:r>
            <w:r w:rsidRPr="000B1F2D">
              <w:rPr>
                <w:rFonts w:ascii="Times New Roman" w:hAnsi="Times New Roman"/>
                <w:spacing w:val="1"/>
                <w:lang w:eastAsia="en-GB"/>
              </w:rPr>
              <w:t>r</w:t>
            </w:r>
            <w:r w:rsidRPr="000B1F2D">
              <w:rPr>
                <w:rFonts w:ascii="Times New Roman" w:hAnsi="Times New Roman"/>
                <w:spacing w:val="-2"/>
                <w:lang w:eastAsia="en-GB"/>
              </w:rPr>
              <w:t>g</w:t>
            </w:r>
            <w:r w:rsidRPr="000B1F2D">
              <w:rPr>
                <w:rFonts w:ascii="Times New Roman" w:hAnsi="Times New Roman"/>
                <w:lang w:eastAsia="en-GB"/>
              </w:rPr>
              <w:t>an</w:t>
            </w:r>
            <w:r w:rsidRPr="000B1F2D">
              <w:rPr>
                <w:rFonts w:ascii="Times New Roman" w:hAnsi="Times New Roman"/>
                <w:spacing w:val="1"/>
                <w:lang w:eastAsia="en-GB"/>
              </w:rPr>
              <w:t>i</w:t>
            </w:r>
            <w:r w:rsidRPr="000B1F2D">
              <w:rPr>
                <w:rFonts w:ascii="Times New Roman" w:hAnsi="Times New Roman"/>
                <w:spacing w:val="-2"/>
                <w:lang w:eastAsia="en-GB"/>
              </w:rPr>
              <w:t>z</w:t>
            </w:r>
            <w:r w:rsidRPr="000B1F2D">
              <w:rPr>
                <w:rFonts w:ascii="Times New Roman" w:hAnsi="Times New Roman"/>
                <w:lang w:eastAsia="en-GB"/>
              </w:rPr>
              <w:t>a</w:t>
            </w:r>
            <w:r w:rsidRPr="000B1F2D">
              <w:rPr>
                <w:rFonts w:ascii="Times New Roman" w:hAnsi="Times New Roman"/>
                <w:spacing w:val="1"/>
                <w:lang w:eastAsia="en-GB"/>
              </w:rPr>
              <w:t>t</w:t>
            </w:r>
            <w:r w:rsidRPr="000B1F2D">
              <w:rPr>
                <w:rFonts w:ascii="Times New Roman" w:hAnsi="Times New Roman"/>
                <w:spacing w:val="-1"/>
                <w:lang w:eastAsia="en-GB"/>
              </w:rPr>
              <w:t>i</w:t>
            </w:r>
            <w:r w:rsidRPr="000B1F2D">
              <w:rPr>
                <w:rFonts w:ascii="Times New Roman" w:hAnsi="Times New Roman"/>
                <w:lang w:eastAsia="en-GB"/>
              </w:rPr>
              <w:t>on</w:t>
            </w:r>
            <w:r w:rsidRPr="000B1F2D">
              <w:rPr>
                <w:rFonts w:ascii="Times New Roman" w:hAnsi="Times New Roman"/>
                <w:spacing w:val="19"/>
                <w:lang w:eastAsia="en-GB"/>
              </w:rPr>
              <w:t xml:space="preserve"> using project management principles and other methodologies as and when necessary, </w:t>
            </w:r>
            <w:r w:rsidRPr="000B1F2D">
              <w:rPr>
                <w:rFonts w:ascii="Times New Roman" w:hAnsi="Times New Roman"/>
                <w:spacing w:val="-2"/>
                <w:lang w:eastAsia="en-GB"/>
              </w:rPr>
              <w:t>a</w:t>
            </w:r>
            <w:r w:rsidRPr="000B1F2D">
              <w:rPr>
                <w:rFonts w:ascii="Times New Roman" w:hAnsi="Times New Roman"/>
                <w:lang w:eastAsia="en-GB"/>
              </w:rPr>
              <w:t>nd</w:t>
            </w:r>
            <w:r w:rsidRPr="000B1F2D">
              <w:rPr>
                <w:rFonts w:ascii="Times New Roman" w:hAnsi="Times New Roman"/>
                <w:spacing w:val="21"/>
                <w:lang w:eastAsia="en-GB"/>
              </w:rPr>
              <w:t xml:space="preserve"> </w:t>
            </w:r>
            <w:r w:rsidRPr="000B1F2D">
              <w:rPr>
                <w:rFonts w:ascii="Times New Roman" w:hAnsi="Times New Roman"/>
                <w:lang w:eastAsia="en-GB"/>
              </w:rPr>
              <w:t>con</w:t>
            </w:r>
            <w:r w:rsidRPr="000B1F2D">
              <w:rPr>
                <w:rFonts w:ascii="Times New Roman" w:hAnsi="Times New Roman"/>
                <w:spacing w:val="-2"/>
                <w:lang w:eastAsia="en-GB"/>
              </w:rPr>
              <w:t>s</w:t>
            </w:r>
            <w:r w:rsidRPr="000B1F2D">
              <w:rPr>
                <w:rFonts w:ascii="Times New Roman" w:hAnsi="Times New Roman"/>
                <w:spacing w:val="1"/>
                <w:lang w:eastAsia="en-GB"/>
              </w:rPr>
              <w:t>i</w:t>
            </w:r>
            <w:r w:rsidRPr="000B1F2D">
              <w:rPr>
                <w:rFonts w:ascii="Times New Roman" w:hAnsi="Times New Roman"/>
                <w:lang w:eastAsia="en-GB"/>
              </w:rPr>
              <w:t>d</w:t>
            </w:r>
            <w:r w:rsidRPr="000B1F2D">
              <w:rPr>
                <w:rFonts w:ascii="Times New Roman" w:hAnsi="Times New Roman"/>
                <w:spacing w:val="-2"/>
                <w:lang w:eastAsia="en-GB"/>
              </w:rPr>
              <w:t>e</w:t>
            </w:r>
            <w:r w:rsidRPr="000B1F2D">
              <w:rPr>
                <w:rFonts w:ascii="Times New Roman" w:hAnsi="Times New Roman"/>
                <w:lang w:eastAsia="en-GB"/>
              </w:rPr>
              <w:t>r</w:t>
            </w:r>
            <w:r w:rsidRPr="000B1F2D">
              <w:rPr>
                <w:rFonts w:ascii="Times New Roman" w:hAnsi="Times New Roman"/>
                <w:spacing w:val="20"/>
                <w:lang w:eastAsia="en-GB"/>
              </w:rPr>
              <w:t xml:space="preserve"> </w:t>
            </w:r>
            <w:r w:rsidRPr="000B1F2D">
              <w:rPr>
                <w:rFonts w:ascii="Times New Roman" w:hAnsi="Times New Roman"/>
                <w:spacing w:val="-4"/>
                <w:lang w:eastAsia="en-GB"/>
              </w:rPr>
              <w:t>m</w:t>
            </w:r>
            <w:r w:rsidRPr="000B1F2D">
              <w:rPr>
                <w:rFonts w:ascii="Times New Roman" w:hAnsi="Times New Roman"/>
                <w:lang w:eastAsia="en-GB"/>
              </w:rPr>
              <w:t>a</w:t>
            </w:r>
            <w:r w:rsidRPr="000B1F2D">
              <w:rPr>
                <w:rFonts w:ascii="Times New Roman" w:hAnsi="Times New Roman"/>
                <w:spacing w:val="-2"/>
                <w:lang w:eastAsia="en-GB"/>
              </w:rPr>
              <w:t>k</w:t>
            </w:r>
            <w:r w:rsidRPr="000B1F2D">
              <w:rPr>
                <w:rFonts w:ascii="Times New Roman" w:hAnsi="Times New Roman"/>
                <w:spacing w:val="1"/>
                <w:lang w:eastAsia="en-GB"/>
              </w:rPr>
              <w:t>i</w:t>
            </w:r>
            <w:r w:rsidRPr="000B1F2D">
              <w:rPr>
                <w:rFonts w:ascii="Times New Roman" w:hAnsi="Times New Roman"/>
                <w:lang w:eastAsia="en-GB"/>
              </w:rPr>
              <w:t>ng</w:t>
            </w:r>
            <w:r w:rsidRPr="000B1F2D">
              <w:rPr>
                <w:rFonts w:ascii="Times New Roman" w:hAnsi="Times New Roman"/>
                <w:spacing w:val="17"/>
                <w:lang w:eastAsia="en-GB"/>
              </w:rPr>
              <w:t xml:space="preserve"> </w:t>
            </w:r>
            <w:r w:rsidRPr="000B1F2D">
              <w:rPr>
                <w:rFonts w:ascii="Times New Roman" w:hAnsi="Times New Roman"/>
                <w:lang w:eastAsia="en-GB"/>
              </w:rPr>
              <w:t>a</w:t>
            </w:r>
            <w:r w:rsidRPr="000B1F2D">
              <w:rPr>
                <w:rFonts w:ascii="Times New Roman" w:hAnsi="Times New Roman"/>
                <w:spacing w:val="-2"/>
                <w:lang w:eastAsia="en-GB"/>
              </w:rPr>
              <w:t>d</w:t>
            </w:r>
            <w:r w:rsidRPr="000B1F2D">
              <w:rPr>
                <w:rFonts w:ascii="Times New Roman" w:hAnsi="Times New Roman"/>
                <w:spacing w:val="3"/>
                <w:lang w:eastAsia="en-GB"/>
              </w:rPr>
              <w:t>j</w:t>
            </w:r>
            <w:r w:rsidRPr="000B1F2D">
              <w:rPr>
                <w:rFonts w:ascii="Times New Roman" w:hAnsi="Times New Roman"/>
                <w:lang w:eastAsia="en-GB"/>
              </w:rPr>
              <w:t>u</w:t>
            </w:r>
            <w:r w:rsidRPr="000B1F2D">
              <w:rPr>
                <w:rFonts w:ascii="Times New Roman" w:hAnsi="Times New Roman"/>
                <w:spacing w:val="-2"/>
                <w:lang w:eastAsia="en-GB"/>
              </w:rPr>
              <w:t>s</w:t>
            </w:r>
            <w:r w:rsidRPr="000B1F2D">
              <w:rPr>
                <w:rFonts w:ascii="Times New Roman" w:hAnsi="Times New Roman"/>
                <w:spacing w:val="1"/>
                <w:lang w:eastAsia="en-GB"/>
              </w:rPr>
              <w:t>t</w:t>
            </w:r>
            <w:r w:rsidRPr="000B1F2D">
              <w:rPr>
                <w:rFonts w:ascii="Times New Roman" w:hAnsi="Times New Roman"/>
                <w:spacing w:val="-4"/>
                <w:lang w:eastAsia="en-GB"/>
              </w:rPr>
              <w:t>m</w:t>
            </w:r>
            <w:r w:rsidRPr="000B1F2D">
              <w:rPr>
                <w:rFonts w:ascii="Times New Roman" w:hAnsi="Times New Roman"/>
                <w:lang w:eastAsia="en-GB"/>
              </w:rPr>
              <w:t>en</w:t>
            </w:r>
            <w:r w:rsidRPr="000B1F2D">
              <w:rPr>
                <w:rFonts w:ascii="Times New Roman" w:hAnsi="Times New Roman"/>
                <w:spacing w:val="1"/>
                <w:lang w:eastAsia="en-GB"/>
              </w:rPr>
              <w:t>t</w:t>
            </w:r>
            <w:r w:rsidRPr="000B1F2D">
              <w:rPr>
                <w:rFonts w:ascii="Times New Roman" w:hAnsi="Times New Roman"/>
                <w:lang w:eastAsia="en-GB"/>
              </w:rPr>
              <w:t>s</w:t>
            </w:r>
            <w:r w:rsidRPr="000B1F2D">
              <w:rPr>
                <w:rFonts w:ascii="Times New Roman" w:hAnsi="Times New Roman"/>
                <w:spacing w:val="19"/>
                <w:lang w:eastAsia="en-GB"/>
              </w:rPr>
              <w:t xml:space="preserve"> </w:t>
            </w:r>
            <w:r w:rsidRPr="000B1F2D">
              <w:rPr>
                <w:rFonts w:ascii="Times New Roman" w:hAnsi="Times New Roman"/>
                <w:spacing w:val="1"/>
                <w:lang w:eastAsia="en-GB"/>
              </w:rPr>
              <w:t>t</w:t>
            </w:r>
            <w:r w:rsidRPr="000B1F2D">
              <w:rPr>
                <w:rFonts w:ascii="Times New Roman" w:hAnsi="Times New Roman"/>
                <w:lang w:eastAsia="en-GB"/>
              </w:rPr>
              <w:t>o be</w:t>
            </w:r>
            <w:r w:rsidRPr="000B1F2D">
              <w:rPr>
                <w:rFonts w:ascii="Times New Roman" w:hAnsi="Times New Roman"/>
                <w:spacing w:val="-1"/>
                <w:lang w:eastAsia="en-GB"/>
              </w:rPr>
              <w:t>t</w:t>
            </w:r>
            <w:r w:rsidRPr="000B1F2D">
              <w:rPr>
                <w:rFonts w:ascii="Times New Roman" w:hAnsi="Times New Roman"/>
                <w:spacing w:val="1"/>
                <w:lang w:eastAsia="en-GB"/>
              </w:rPr>
              <w:t>t</w:t>
            </w:r>
            <w:r w:rsidRPr="000B1F2D">
              <w:rPr>
                <w:rFonts w:ascii="Times New Roman" w:hAnsi="Times New Roman"/>
                <w:lang w:eastAsia="en-GB"/>
              </w:rPr>
              <w:t>er</w:t>
            </w:r>
            <w:r w:rsidRPr="000B1F2D">
              <w:rPr>
                <w:rFonts w:ascii="Times New Roman" w:hAnsi="Times New Roman"/>
                <w:spacing w:val="-1"/>
                <w:lang w:eastAsia="en-GB"/>
              </w:rPr>
              <w:t xml:space="preserve"> </w:t>
            </w:r>
            <w:r w:rsidRPr="000B1F2D">
              <w:rPr>
                <w:rFonts w:ascii="Times New Roman" w:hAnsi="Times New Roman"/>
                <w:lang w:eastAsia="en-GB"/>
              </w:rPr>
              <w:t>supp</w:t>
            </w:r>
            <w:r w:rsidRPr="000B1F2D">
              <w:rPr>
                <w:rFonts w:ascii="Times New Roman" w:hAnsi="Times New Roman"/>
                <w:spacing w:val="-2"/>
                <w:lang w:eastAsia="en-GB"/>
              </w:rPr>
              <w:t>o</w:t>
            </w:r>
            <w:r w:rsidRPr="000B1F2D">
              <w:rPr>
                <w:rFonts w:ascii="Times New Roman" w:hAnsi="Times New Roman"/>
                <w:spacing w:val="1"/>
                <w:lang w:eastAsia="en-GB"/>
              </w:rPr>
              <w:t>r</w:t>
            </w:r>
            <w:r w:rsidRPr="000B1F2D">
              <w:rPr>
                <w:rFonts w:ascii="Times New Roman" w:hAnsi="Times New Roman"/>
                <w:lang w:eastAsia="en-GB"/>
              </w:rPr>
              <w:t xml:space="preserve">t </w:t>
            </w:r>
            <w:r w:rsidRPr="000B1F2D">
              <w:rPr>
                <w:rFonts w:ascii="Times New Roman" w:hAnsi="Times New Roman"/>
                <w:spacing w:val="1"/>
                <w:lang w:eastAsia="en-GB"/>
              </w:rPr>
              <w:t>t</w:t>
            </w:r>
            <w:r w:rsidRPr="000B1F2D">
              <w:rPr>
                <w:rFonts w:ascii="Times New Roman" w:hAnsi="Times New Roman"/>
                <w:lang w:eastAsia="en-GB"/>
              </w:rPr>
              <w:t>he</w:t>
            </w:r>
            <w:r w:rsidRPr="000B1F2D">
              <w:rPr>
                <w:rFonts w:ascii="Times New Roman" w:hAnsi="Times New Roman"/>
                <w:spacing w:val="-2"/>
                <w:lang w:eastAsia="en-GB"/>
              </w:rPr>
              <w:t xml:space="preserve"> </w:t>
            </w:r>
            <w:r w:rsidRPr="000B1F2D">
              <w:rPr>
                <w:rFonts w:ascii="Times New Roman" w:hAnsi="Times New Roman"/>
                <w:spacing w:val="-4"/>
                <w:lang w:eastAsia="en-GB"/>
              </w:rPr>
              <w:t>I</w:t>
            </w:r>
            <w:r w:rsidRPr="000B1F2D">
              <w:rPr>
                <w:rFonts w:ascii="Times New Roman" w:hAnsi="Times New Roman"/>
                <w:spacing w:val="-1"/>
                <w:lang w:eastAsia="en-GB"/>
              </w:rPr>
              <w:t>C</w:t>
            </w:r>
            <w:r w:rsidRPr="000B1F2D">
              <w:rPr>
                <w:rFonts w:ascii="Times New Roman" w:hAnsi="Times New Roman"/>
                <w:spacing w:val="1"/>
                <w:lang w:eastAsia="en-GB"/>
              </w:rPr>
              <w:t>A</w:t>
            </w:r>
            <w:r w:rsidRPr="000B1F2D">
              <w:rPr>
                <w:rFonts w:ascii="Times New Roman" w:hAnsi="Times New Roman"/>
                <w:lang w:eastAsia="en-GB"/>
              </w:rPr>
              <w:t>O</w:t>
            </w:r>
            <w:r w:rsidRPr="000B1F2D">
              <w:rPr>
                <w:rFonts w:ascii="Times New Roman" w:hAnsi="Times New Roman"/>
                <w:spacing w:val="-1"/>
                <w:lang w:eastAsia="en-GB"/>
              </w:rPr>
              <w:t xml:space="preserve"> </w:t>
            </w:r>
            <w:r w:rsidRPr="000B1F2D">
              <w:rPr>
                <w:rFonts w:ascii="Times New Roman" w:hAnsi="Times New Roman"/>
                <w:lang w:eastAsia="en-GB"/>
              </w:rPr>
              <w:t>pe</w:t>
            </w:r>
            <w:r w:rsidRPr="000B1F2D">
              <w:rPr>
                <w:rFonts w:ascii="Times New Roman" w:hAnsi="Times New Roman"/>
                <w:spacing w:val="1"/>
                <w:lang w:eastAsia="en-GB"/>
              </w:rPr>
              <w:t>rf</w:t>
            </w:r>
            <w:r w:rsidRPr="000B1F2D">
              <w:rPr>
                <w:rFonts w:ascii="Times New Roman" w:hAnsi="Times New Roman"/>
                <w:spacing w:val="-2"/>
                <w:lang w:eastAsia="en-GB"/>
              </w:rPr>
              <w:t>o</w:t>
            </w:r>
            <w:r w:rsidRPr="000B1F2D">
              <w:rPr>
                <w:rFonts w:ascii="Times New Roman" w:hAnsi="Times New Roman"/>
                <w:spacing w:val="1"/>
                <w:lang w:eastAsia="en-GB"/>
              </w:rPr>
              <w:t>r</w:t>
            </w:r>
            <w:r w:rsidRPr="000B1F2D">
              <w:rPr>
                <w:rFonts w:ascii="Times New Roman" w:hAnsi="Times New Roman"/>
                <w:spacing w:val="-4"/>
                <w:lang w:eastAsia="en-GB"/>
              </w:rPr>
              <w:t>m</w:t>
            </w:r>
            <w:r w:rsidRPr="000B1F2D">
              <w:rPr>
                <w:rFonts w:ascii="Times New Roman" w:hAnsi="Times New Roman"/>
                <w:lang w:eastAsia="en-GB"/>
              </w:rPr>
              <w:t xml:space="preserve">ance </w:t>
            </w:r>
            <w:r w:rsidRPr="000B1F2D">
              <w:rPr>
                <w:rFonts w:ascii="Times New Roman" w:hAnsi="Times New Roman"/>
                <w:spacing w:val="1"/>
                <w:lang w:eastAsia="en-GB"/>
              </w:rPr>
              <w:t>f</w:t>
            </w:r>
            <w:r w:rsidRPr="000B1F2D">
              <w:rPr>
                <w:rFonts w:ascii="Times New Roman" w:hAnsi="Times New Roman"/>
                <w:spacing w:val="-2"/>
                <w:lang w:eastAsia="en-GB"/>
              </w:rPr>
              <w:t>r</w:t>
            </w:r>
            <w:r w:rsidRPr="000B1F2D">
              <w:rPr>
                <w:rFonts w:ascii="Times New Roman" w:hAnsi="Times New Roman"/>
                <w:lang w:eastAsia="en-GB"/>
              </w:rPr>
              <w:t>a</w:t>
            </w:r>
            <w:r w:rsidRPr="000B1F2D">
              <w:rPr>
                <w:rFonts w:ascii="Times New Roman" w:hAnsi="Times New Roman"/>
                <w:spacing w:val="-3"/>
                <w:lang w:eastAsia="en-GB"/>
              </w:rPr>
              <w:t>m</w:t>
            </w:r>
            <w:r w:rsidRPr="000B1F2D">
              <w:rPr>
                <w:rFonts w:ascii="Times New Roman" w:hAnsi="Times New Roman"/>
                <w:lang w:eastAsia="en-GB"/>
              </w:rPr>
              <w:t>ework</w:t>
            </w:r>
            <w:r w:rsidRPr="000B1F2D">
              <w:rPr>
                <w:rFonts w:ascii="Times New Roman" w:hAnsi="Times New Roman"/>
                <w:spacing w:val="-2"/>
                <w:lang w:eastAsia="en-GB"/>
              </w:rPr>
              <w:t xml:space="preserve"> </w:t>
            </w:r>
            <w:r w:rsidRPr="000B1F2D">
              <w:rPr>
                <w:rFonts w:ascii="Times New Roman" w:hAnsi="Times New Roman"/>
                <w:spacing w:val="1"/>
                <w:lang w:eastAsia="en-GB"/>
              </w:rPr>
              <w:t>i</w:t>
            </w:r>
            <w:r w:rsidRPr="000B1F2D">
              <w:rPr>
                <w:rFonts w:ascii="Times New Roman" w:hAnsi="Times New Roman"/>
                <w:lang w:eastAsia="en-GB"/>
              </w:rPr>
              <w:t xml:space="preserve">n </w:t>
            </w:r>
            <w:r w:rsidRPr="000B1F2D">
              <w:rPr>
                <w:rFonts w:ascii="Times New Roman" w:hAnsi="Times New Roman"/>
                <w:spacing w:val="1"/>
                <w:lang w:eastAsia="en-GB"/>
              </w:rPr>
              <w:t>i</w:t>
            </w:r>
            <w:r w:rsidRPr="000B1F2D">
              <w:rPr>
                <w:rFonts w:ascii="Times New Roman" w:hAnsi="Times New Roman"/>
                <w:spacing w:val="-1"/>
                <w:lang w:eastAsia="en-GB"/>
              </w:rPr>
              <w:t>t</w:t>
            </w:r>
            <w:r w:rsidRPr="000B1F2D">
              <w:rPr>
                <w:rFonts w:ascii="Times New Roman" w:hAnsi="Times New Roman"/>
                <w:lang w:eastAsia="en-GB"/>
              </w:rPr>
              <w:t>s</w:t>
            </w:r>
            <w:r w:rsidRPr="000B1F2D">
              <w:rPr>
                <w:rFonts w:ascii="Times New Roman" w:hAnsi="Times New Roman"/>
                <w:spacing w:val="-2"/>
                <w:lang w:eastAsia="en-GB"/>
              </w:rPr>
              <w:t xml:space="preserve"> </w:t>
            </w:r>
            <w:r w:rsidRPr="000B1F2D">
              <w:rPr>
                <w:rFonts w:ascii="Times New Roman" w:hAnsi="Times New Roman"/>
                <w:lang w:eastAsia="en-GB"/>
              </w:rPr>
              <w:t>p</w:t>
            </w:r>
            <w:r w:rsidRPr="000B1F2D">
              <w:rPr>
                <w:rFonts w:ascii="Times New Roman" w:hAnsi="Times New Roman"/>
                <w:spacing w:val="1"/>
                <w:lang w:eastAsia="en-GB"/>
              </w:rPr>
              <w:t>l</w:t>
            </w:r>
            <w:r w:rsidRPr="000B1F2D">
              <w:rPr>
                <w:rFonts w:ascii="Times New Roman" w:hAnsi="Times New Roman"/>
                <w:lang w:eastAsia="en-GB"/>
              </w:rPr>
              <w:t>an</w:t>
            </w:r>
            <w:r w:rsidRPr="000B1F2D">
              <w:rPr>
                <w:rFonts w:ascii="Times New Roman" w:hAnsi="Times New Roman"/>
                <w:spacing w:val="-2"/>
                <w:lang w:eastAsia="en-GB"/>
              </w:rPr>
              <w:t>n</w:t>
            </w:r>
            <w:r w:rsidRPr="000B1F2D">
              <w:rPr>
                <w:rFonts w:ascii="Times New Roman" w:hAnsi="Times New Roman"/>
                <w:spacing w:val="1"/>
                <w:lang w:eastAsia="en-GB"/>
              </w:rPr>
              <w:t>i</w:t>
            </w:r>
            <w:r w:rsidRPr="000B1F2D">
              <w:rPr>
                <w:rFonts w:ascii="Times New Roman" w:hAnsi="Times New Roman"/>
                <w:lang w:eastAsia="en-GB"/>
              </w:rPr>
              <w:t>ng</w:t>
            </w:r>
            <w:r w:rsidRPr="000B1F2D">
              <w:rPr>
                <w:rFonts w:ascii="Times New Roman" w:hAnsi="Times New Roman"/>
                <w:spacing w:val="-2"/>
                <w:lang w:eastAsia="en-GB"/>
              </w:rPr>
              <w:t xml:space="preserve"> </w:t>
            </w:r>
            <w:r w:rsidRPr="000B1F2D">
              <w:rPr>
                <w:rFonts w:ascii="Times New Roman" w:hAnsi="Times New Roman"/>
                <w:lang w:eastAsia="en-GB"/>
              </w:rPr>
              <w:t>a</w:t>
            </w:r>
            <w:r w:rsidRPr="000B1F2D">
              <w:rPr>
                <w:rFonts w:ascii="Times New Roman" w:hAnsi="Times New Roman"/>
                <w:spacing w:val="3"/>
                <w:lang w:eastAsia="en-GB"/>
              </w:rPr>
              <w:t>n</w:t>
            </w:r>
            <w:r w:rsidRPr="000B1F2D">
              <w:rPr>
                <w:rFonts w:ascii="Times New Roman" w:hAnsi="Times New Roman"/>
                <w:lang w:eastAsia="en-GB"/>
              </w:rPr>
              <w:t>d</w:t>
            </w:r>
            <w:r w:rsidRPr="000B1F2D">
              <w:rPr>
                <w:rFonts w:ascii="Times New Roman" w:hAnsi="Times New Roman"/>
                <w:spacing w:val="-2"/>
                <w:lang w:eastAsia="en-GB"/>
              </w:rPr>
              <w:t xml:space="preserve"> </w:t>
            </w:r>
            <w:r w:rsidRPr="000B1F2D">
              <w:rPr>
                <w:rFonts w:ascii="Times New Roman" w:hAnsi="Times New Roman"/>
                <w:spacing w:val="1"/>
                <w:lang w:eastAsia="en-GB"/>
              </w:rPr>
              <w:t>i</w:t>
            </w:r>
            <w:r w:rsidRPr="000B1F2D">
              <w:rPr>
                <w:rFonts w:ascii="Times New Roman" w:hAnsi="Times New Roman"/>
                <w:spacing w:val="-4"/>
                <w:lang w:eastAsia="en-GB"/>
              </w:rPr>
              <w:t>m</w:t>
            </w:r>
            <w:r w:rsidRPr="000B1F2D">
              <w:rPr>
                <w:rFonts w:ascii="Times New Roman" w:hAnsi="Times New Roman"/>
                <w:lang w:eastAsia="en-GB"/>
              </w:rPr>
              <w:t>p</w:t>
            </w:r>
            <w:r w:rsidRPr="000B1F2D">
              <w:rPr>
                <w:rFonts w:ascii="Times New Roman" w:hAnsi="Times New Roman"/>
                <w:spacing w:val="1"/>
                <w:lang w:eastAsia="en-GB"/>
              </w:rPr>
              <w:t>l</w:t>
            </w:r>
            <w:r w:rsidRPr="000B1F2D">
              <w:rPr>
                <w:rFonts w:ascii="Times New Roman" w:hAnsi="Times New Roman"/>
                <w:lang w:eastAsia="en-GB"/>
              </w:rPr>
              <w:t>e</w:t>
            </w:r>
            <w:r w:rsidRPr="000B1F2D">
              <w:rPr>
                <w:rFonts w:ascii="Times New Roman" w:hAnsi="Times New Roman"/>
                <w:spacing w:val="-3"/>
                <w:lang w:eastAsia="en-GB"/>
              </w:rPr>
              <w:t>m</w:t>
            </w:r>
            <w:r w:rsidRPr="000B1F2D">
              <w:rPr>
                <w:rFonts w:ascii="Times New Roman" w:hAnsi="Times New Roman"/>
                <w:lang w:eastAsia="en-GB"/>
              </w:rPr>
              <w:t>en</w:t>
            </w:r>
            <w:r w:rsidRPr="000B1F2D">
              <w:rPr>
                <w:rFonts w:ascii="Times New Roman" w:hAnsi="Times New Roman"/>
                <w:spacing w:val="1"/>
                <w:lang w:eastAsia="en-GB"/>
              </w:rPr>
              <w:t>t</w:t>
            </w:r>
            <w:r w:rsidRPr="000B1F2D">
              <w:rPr>
                <w:rFonts w:ascii="Times New Roman" w:hAnsi="Times New Roman"/>
                <w:lang w:eastAsia="en-GB"/>
              </w:rPr>
              <w:t>a</w:t>
            </w:r>
            <w:r w:rsidRPr="000B1F2D">
              <w:rPr>
                <w:rFonts w:ascii="Times New Roman" w:hAnsi="Times New Roman"/>
                <w:spacing w:val="1"/>
                <w:lang w:eastAsia="en-GB"/>
              </w:rPr>
              <w:t>t</w:t>
            </w:r>
            <w:r w:rsidRPr="000B1F2D">
              <w:rPr>
                <w:rFonts w:ascii="Times New Roman" w:hAnsi="Times New Roman"/>
                <w:spacing w:val="-1"/>
                <w:lang w:eastAsia="en-GB"/>
              </w:rPr>
              <w:t>i</w:t>
            </w:r>
            <w:r w:rsidRPr="000B1F2D">
              <w:rPr>
                <w:rFonts w:ascii="Times New Roman" w:hAnsi="Times New Roman"/>
                <w:lang w:eastAsia="en-GB"/>
              </w:rPr>
              <w:t>on a</w:t>
            </w:r>
            <w:r w:rsidRPr="000B1F2D">
              <w:rPr>
                <w:rFonts w:ascii="Times New Roman" w:hAnsi="Times New Roman"/>
                <w:spacing w:val="-2"/>
                <w:lang w:eastAsia="en-GB"/>
              </w:rPr>
              <w:t>c</w:t>
            </w:r>
            <w:r w:rsidRPr="000B1F2D">
              <w:rPr>
                <w:rFonts w:ascii="Times New Roman" w:hAnsi="Times New Roman"/>
                <w:spacing w:val="1"/>
                <w:lang w:eastAsia="en-GB"/>
              </w:rPr>
              <w:t>ti</w:t>
            </w:r>
            <w:r w:rsidRPr="000B1F2D">
              <w:rPr>
                <w:rFonts w:ascii="Times New Roman" w:hAnsi="Times New Roman"/>
                <w:spacing w:val="-2"/>
                <w:lang w:eastAsia="en-GB"/>
              </w:rPr>
              <w:t>v</w:t>
            </w:r>
            <w:r w:rsidRPr="000B1F2D">
              <w:rPr>
                <w:rFonts w:ascii="Times New Roman" w:hAnsi="Times New Roman"/>
                <w:spacing w:val="1"/>
                <w:lang w:eastAsia="en-GB"/>
              </w:rPr>
              <w:t>i</w:t>
            </w:r>
            <w:r w:rsidRPr="000B1F2D">
              <w:rPr>
                <w:rFonts w:ascii="Times New Roman" w:hAnsi="Times New Roman"/>
                <w:spacing w:val="-1"/>
                <w:lang w:eastAsia="en-GB"/>
              </w:rPr>
              <w:t>t</w:t>
            </w:r>
            <w:r w:rsidRPr="000B1F2D">
              <w:rPr>
                <w:rFonts w:ascii="Times New Roman" w:hAnsi="Times New Roman"/>
                <w:spacing w:val="1"/>
                <w:lang w:eastAsia="en-GB"/>
              </w:rPr>
              <w:t>i</w:t>
            </w:r>
            <w:r w:rsidRPr="000B1F2D">
              <w:rPr>
                <w:rFonts w:ascii="Times New Roman" w:hAnsi="Times New Roman"/>
                <w:lang w:eastAsia="en-GB"/>
              </w:rPr>
              <w:t>e</w:t>
            </w:r>
            <w:r w:rsidRPr="000B1F2D">
              <w:rPr>
                <w:rFonts w:ascii="Times New Roman" w:hAnsi="Times New Roman"/>
                <w:spacing w:val="-2"/>
                <w:lang w:eastAsia="en-GB"/>
              </w:rPr>
              <w:t>s aligned with the Aviation System Block Upgrades (ASBUs); and</w:t>
            </w:r>
          </w:p>
          <w:p w:rsidR="00CC4C0A" w:rsidRPr="000B1F2D" w:rsidRDefault="00CC4C0A" w:rsidP="00CC4C0A">
            <w:pPr>
              <w:pStyle w:val="ListParagraph"/>
              <w:numPr>
                <w:ilvl w:val="0"/>
                <w:numId w:val="16"/>
              </w:numPr>
              <w:autoSpaceDE w:val="0"/>
              <w:autoSpaceDN w:val="0"/>
              <w:adjustRightInd w:val="0"/>
              <w:spacing w:after="0" w:line="240" w:lineRule="auto"/>
              <w:ind w:left="335" w:hanging="270"/>
              <w:rPr>
                <w:rFonts w:ascii="Times New Roman" w:hAnsi="Times New Roman"/>
                <w:lang w:eastAsia="en-GB"/>
              </w:rPr>
            </w:pPr>
            <w:r w:rsidRPr="000B1F2D">
              <w:rPr>
                <w:rFonts w:ascii="Times New Roman" w:hAnsi="Times New Roman"/>
                <w:spacing w:val="-2"/>
                <w:lang w:eastAsia="en-GB"/>
              </w:rPr>
              <w:t>The Secretariat:</w:t>
            </w:r>
          </w:p>
          <w:p w:rsidR="00CC4C0A" w:rsidRPr="000B1F2D" w:rsidRDefault="00CC4C0A" w:rsidP="00D75EAD">
            <w:pPr>
              <w:pStyle w:val="ListParagraph"/>
              <w:autoSpaceDE w:val="0"/>
              <w:autoSpaceDN w:val="0"/>
              <w:adjustRightInd w:val="0"/>
              <w:spacing w:after="0" w:line="240" w:lineRule="auto"/>
              <w:ind w:left="335"/>
              <w:rPr>
                <w:rFonts w:ascii="Times New Roman" w:hAnsi="Times New Roman"/>
                <w:lang w:eastAsia="en-GB"/>
              </w:rPr>
            </w:pPr>
          </w:p>
          <w:p w:rsidR="00CC4C0A" w:rsidRPr="000B1F2D" w:rsidRDefault="00CC4C0A" w:rsidP="00CC4C0A">
            <w:pPr>
              <w:pStyle w:val="Default"/>
              <w:numPr>
                <w:ilvl w:val="0"/>
                <w:numId w:val="39"/>
              </w:numPr>
              <w:contextualSpacing/>
              <w:rPr>
                <w:color w:val="auto"/>
                <w:sz w:val="22"/>
                <w:szCs w:val="22"/>
              </w:rPr>
            </w:pPr>
            <w:r w:rsidRPr="000B1F2D">
              <w:rPr>
                <w:color w:val="auto"/>
                <w:sz w:val="22"/>
                <w:szCs w:val="22"/>
              </w:rPr>
              <w:t>develop a revised structure of the APIRG taking due account of best practices/benchmarking, established regional targets and priorities, and the need for synergies between similar or complementary activities; and</w:t>
            </w:r>
          </w:p>
          <w:p w:rsidR="00CC4C0A" w:rsidRPr="000B1F2D" w:rsidRDefault="00CC4C0A" w:rsidP="00CC4C0A">
            <w:pPr>
              <w:pStyle w:val="Default"/>
              <w:numPr>
                <w:ilvl w:val="0"/>
                <w:numId w:val="39"/>
              </w:numPr>
              <w:contextualSpacing/>
              <w:rPr>
                <w:color w:val="auto"/>
                <w:sz w:val="22"/>
                <w:szCs w:val="22"/>
              </w:rPr>
            </w:pPr>
            <w:r w:rsidRPr="000B1F2D">
              <w:rPr>
                <w:color w:val="auto"/>
                <w:sz w:val="22"/>
                <w:szCs w:val="22"/>
              </w:rPr>
              <w:t>Accordingly call for an APIRG extraordinary meeting on this issue in 2014.</w:t>
            </w:r>
          </w:p>
          <w:p w:rsidR="00CC4C0A" w:rsidRPr="000B1F2D" w:rsidRDefault="00CC4C0A" w:rsidP="00D75EAD">
            <w:pPr>
              <w:autoSpaceDE w:val="0"/>
              <w:autoSpaceDN w:val="0"/>
              <w:ind w:left="335" w:hanging="270"/>
              <w:contextualSpacing/>
              <w:rPr>
                <w:sz w:val="22"/>
                <w:szCs w:val="22"/>
              </w:rPr>
            </w:pPr>
          </w:p>
        </w:tc>
        <w:tc>
          <w:tcPr>
            <w:tcW w:w="1694" w:type="dxa"/>
          </w:tcPr>
          <w:p w:rsidR="00CC4C0A" w:rsidRPr="000B1F2D" w:rsidRDefault="00CC4C0A" w:rsidP="00D75EAD">
            <w:pPr>
              <w:pStyle w:val="Default"/>
              <w:widowControl/>
              <w:contextualSpacing/>
              <w:rPr>
                <w:color w:val="auto"/>
                <w:sz w:val="22"/>
                <w:szCs w:val="22"/>
                <w:lang w:bidi="th-TH"/>
              </w:rPr>
            </w:pPr>
            <w:r w:rsidRPr="000B1F2D">
              <w:rPr>
                <w:color w:val="auto"/>
                <w:sz w:val="22"/>
                <w:szCs w:val="22"/>
                <w:lang w:bidi="th-TH"/>
              </w:rPr>
              <w:t>APIRG</w:t>
            </w:r>
          </w:p>
          <w:p w:rsidR="00CC4C0A" w:rsidRPr="000B1F2D" w:rsidRDefault="00CC4C0A" w:rsidP="00D75EAD">
            <w:pPr>
              <w:pStyle w:val="Default"/>
              <w:widowControl/>
              <w:contextualSpacing/>
              <w:rPr>
                <w:color w:val="auto"/>
                <w:sz w:val="22"/>
                <w:szCs w:val="22"/>
                <w:lang w:bidi="th-TH"/>
              </w:rPr>
            </w:pPr>
          </w:p>
          <w:p w:rsidR="00CC4C0A" w:rsidRPr="000B1F2D" w:rsidRDefault="00CC4C0A" w:rsidP="00D75EAD">
            <w:pPr>
              <w:pStyle w:val="Default"/>
              <w:contextualSpacing/>
              <w:rPr>
                <w:color w:val="auto"/>
                <w:sz w:val="22"/>
                <w:szCs w:val="22"/>
                <w:lang w:bidi="th-TH"/>
              </w:rPr>
            </w:pPr>
          </w:p>
        </w:tc>
        <w:tc>
          <w:tcPr>
            <w:tcW w:w="1708" w:type="dxa"/>
          </w:tcPr>
          <w:p w:rsidR="00CC4C0A" w:rsidRPr="000B1F2D" w:rsidRDefault="00CC4C0A" w:rsidP="00D75EAD">
            <w:pPr>
              <w:pStyle w:val="Default"/>
              <w:widowControl/>
              <w:contextualSpacing/>
              <w:rPr>
                <w:color w:val="auto"/>
                <w:sz w:val="22"/>
                <w:szCs w:val="22"/>
                <w:lang w:eastAsia="zh-CN" w:bidi="th-TH"/>
              </w:rPr>
            </w:pPr>
            <w:r w:rsidRPr="000B1F2D">
              <w:rPr>
                <w:color w:val="auto"/>
                <w:sz w:val="22"/>
                <w:szCs w:val="22"/>
                <w:lang w:eastAsia="zh-CN" w:bidi="th-TH"/>
              </w:rPr>
              <w:t>Revised  APIRG Structure</w:t>
            </w: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widowControl/>
              <w:contextualSpacing/>
              <w:rPr>
                <w:color w:val="auto"/>
                <w:sz w:val="22"/>
                <w:szCs w:val="22"/>
                <w:lang w:eastAsia="zh-CN" w:bidi="th-TH"/>
              </w:rPr>
            </w:pPr>
          </w:p>
          <w:p w:rsidR="00CC4C0A" w:rsidRPr="000B1F2D" w:rsidRDefault="00CC4C0A" w:rsidP="00D75EAD">
            <w:pPr>
              <w:pStyle w:val="Default"/>
              <w:contextualSpacing/>
              <w:rPr>
                <w:color w:val="auto"/>
                <w:sz w:val="22"/>
                <w:szCs w:val="22"/>
                <w:lang w:eastAsia="zh-CN" w:bidi="th-TH"/>
              </w:rPr>
            </w:pPr>
          </w:p>
        </w:tc>
        <w:tc>
          <w:tcPr>
            <w:tcW w:w="1701" w:type="dxa"/>
          </w:tcPr>
          <w:p w:rsidR="00CC4C0A" w:rsidRPr="000B1F2D" w:rsidRDefault="00CC4C0A" w:rsidP="00D75EAD">
            <w:pPr>
              <w:contextualSpacing/>
              <w:rPr>
                <w:sz w:val="22"/>
                <w:szCs w:val="22"/>
                <w:lang w:eastAsia="zh-CN" w:bidi="th-TH"/>
              </w:rPr>
            </w:pPr>
            <w:r w:rsidRPr="000B1F2D">
              <w:rPr>
                <w:sz w:val="22"/>
                <w:szCs w:val="22"/>
                <w:lang w:eastAsia="zh-CN" w:bidi="th-TH"/>
              </w:rPr>
              <w:t xml:space="preserve">The APIRG to consider a project based work </w:t>
            </w:r>
            <w:proofErr w:type="spellStart"/>
            <w:r w:rsidRPr="000B1F2D">
              <w:rPr>
                <w:sz w:val="22"/>
                <w:szCs w:val="22"/>
                <w:lang w:eastAsia="zh-CN" w:bidi="th-TH"/>
              </w:rPr>
              <w:t>programme</w:t>
            </w:r>
            <w:proofErr w:type="spellEnd"/>
            <w:r w:rsidRPr="000B1F2D">
              <w:rPr>
                <w:sz w:val="22"/>
                <w:szCs w:val="22"/>
                <w:lang w:eastAsia="zh-CN" w:bidi="th-TH"/>
              </w:rPr>
              <w:t xml:space="preserve"> when </w:t>
            </w:r>
            <w:r w:rsidR="00CB3D59" w:rsidRPr="000B1F2D">
              <w:rPr>
                <w:sz w:val="22"/>
                <w:szCs w:val="22"/>
                <w:lang w:eastAsia="zh-CN" w:bidi="th-TH"/>
              </w:rPr>
              <w:t>reviewing</w:t>
            </w:r>
            <w:r w:rsidRPr="000B1F2D">
              <w:rPr>
                <w:sz w:val="22"/>
                <w:szCs w:val="22"/>
                <w:lang w:eastAsia="zh-CN" w:bidi="th-TH"/>
              </w:rPr>
              <w:t xml:space="preserve"> its organizational structure note</w:t>
            </w:r>
          </w:p>
        </w:tc>
        <w:tc>
          <w:tcPr>
            <w:tcW w:w="1418" w:type="dxa"/>
          </w:tcPr>
          <w:p w:rsidR="00CC4C0A" w:rsidRPr="000B1F2D" w:rsidRDefault="00CC4C0A" w:rsidP="00D75EAD">
            <w:pPr>
              <w:contextualSpacing/>
              <w:rPr>
                <w:sz w:val="22"/>
                <w:szCs w:val="22"/>
                <w:lang w:eastAsia="zh-CN" w:bidi="th-TH"/>
              </w:rPr>
            </w:pPr>
            <w:r w:rsidRPr="000B1F2D">
              <w:rPr>
                <w:sz w:val="22"/>
                <w:szCs w:val="22"/>
                <w:lang w:eastAsia="zh-CN" w:bidi="th-TH"/>
              </w:rPr>
              <w:t>30 September 2014</w:t>
            </w:r>
          </w:p>
          <w:p w:rsidR="00CC4C0A" w:rsidRPr="000B1F2D" w:rsidRDefault="00CC4C0A" w:rsidP="00D75EAD">
            <w:pPr>
              <w:contextualSpacing/>
              <w:rPr>
                <w:sz w:val="22"/>
                <w:szCs w:val="22"/>
                <w:lang w:eastAsia="zh-CN" w:bidi="th-TH"/>
              </w:rPr>
            </w:pPr>
          </w:p>
          <w:p w:rsidR="00CC4C0A" w:rsidRPr="000B1F2D" w:rsidRDefault="00CC4C0A" w:rsidP="00D75EAD">
            <w:pPr>
              <w:contextualSpacing/>
              <w:rPr>
                <w:sz w:val="22"/>
                <w:szCs w:val="22"/>
                <w:lang w:eastAsia="zh-CN" w:bidi="th-TH"/>
              </w:rPr>
            </w:pPr>
          </w:p>
        </w:tc>
        <w:tc>
          <w:tcPr>
            <w:tcW w:w="1862" w:type="dxa"/>
          </w:tcPr>
          <w:p w:rsidR="00CC4C0A" w:rsidRPr="000B1F2D" w:rsidRDefault="00CB3D59" w:rsidP="00CB3D59">
            <w:pPr>
              <w:contextualSpacing/>
              <w:rPr>
                <w:sz w:val="22"/>
                <w:szCs w:val="22"/>
                <w:lang w:eastAsia="zh-CN" w:bidi="th-TH"/>
              </w:rPr>
            </w:pPr>
            <w:r w:rsidRPr="000B1F2D">
              <w:rPr>
                <w:sz w:val="22"/>
                <w:szCs w:val="22"/>
                <w:lang w:eastAsia="zh-CN" w:bidi="th-TH"/>
              </w:rPr>
              <w:t>Implemented by the APIRG Extraordinary Meeting (10-11 July 2014).</w:t>
            </w:r>
          </w:p>
          <w:p w:rsidR="00CB3D59" w:rsidRPr="000B1F2D" w:rsidRDefault="00CB3D59" w:rsidP="00CB3D59">
            <w:pPr>
              <w:contextualSpacing/>
              <w:rPr>
                <w:sz w:val="22"/>
                <w:szCs w:val="22"/>
                <w:lang w:eastAsia="zh-CN" w:bidi="th-TH"/>
              </w:rPr>
            </w:pPr>
          </w:p>
          <w:p w:rsidR="00CB3D59" w:rsidRPr="000B1F2D" w:rsidRDefault="00CB3D59" w:rsidP="00CB3D59">
            <w:pPr>
              <w:contextualSpacing/>
              <w:rPr>
                <w:sz w:val="22"/>
                <w:szCs w:val="22"/>
                <w:lang w:eastAsia="zh-CN" w:bidi="th-TH"/>
              </w:rPr>
            </w:pPr>
            <w:r w:rsidRPr="000B1F2D">
              <w:rPr>
                <w:sz w:val="22"/>
                <w:szCs w:val="22"/>
                <w:lang w:eastAsia="zh-CN" w:bidi="th-TH"/>
              </w:rPr>
              <w:t>To be discussed under Agenda Item 4 of APIRG/20.</w:t>
            </w:r>
          </w:p>
        </w:tc>
      </w:tr>
    </w:tbl>
    <w:p w:rsidR="00CC4C0A" w:rsidRPr="00372260" w:rsidRDefault="00CC4C0A" w:rsidP="00D75EAD">
      <w:pPr>
        <w:contextualSpacing/>
        <w:jc w:val="center"/>
        <w:rPr>
          <w:sz w:val="23"/>
          <w:szCs w:val="23"/>
        </w:rPr>
      </w:pPr>
      <w:r w:rsidRPr="00372260">
        <w:rPr>
          <w:sz w:val="23"/>
          <w:szCs w:val="23"/>
        </w:rPr>
        <w:t>------------------------------</w:t>
      </w:r>
    </w:p>
    <w:p w:rsidR="005A05B0" w:rsidRPr="00B37F66" w:rsidRDefault="005A05B0" w:rsidP="00CC4C0A">
      <w:pPr>
        <w:spacing w:before="60"/>
        <w:jc w:val="center"/>
        <w:rPr>
          <w:sz w:val="22"/>
          <w:szCs w:val="22"/>
        </w:rPr>
      </w:pPr>
    </w:p>
    <w:sectPr w:rsidR="005A05B0" w:rsidRPr="00B37F66" w:rsidSect="00CC4C0A">
      <w:headerReference w:type="default" r:id="rId13"/>
      <w:footerReference w:type="default" r:id="rId14"/>
      <w:headerReference w:type="first" r:id="rId15"/>
      <w:footerReference w:type="first" r:id="rId16"/>
      <w:pgSz w:w="15840" w:h="12240" w:orient="landscape" w:code="9"/>
      <w:pgMar w:top="1083" w:right="510" w:bottom="902" w:left="510" w:header="720" w:footer="51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108" w:rsidRDefault="00537108" w:rsidP="009D3E6C">
      <w:r>
        <w:separator/>
      </w:r>
    </w:p>
  </w:endnote>
  <w:endnote w:type="continuationSeparator" w:id="0">
    <w:p w:rsidR="00537108" w:rsidRDefault="00537108" w:rsidP="009D3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108" w:rsidRDefault="00537108">
    <w:pPr>
      <w:pStyle w:val="Footer"/>
      <w:jc w:val="center"/>
    </w:pPr>
    <w:r>
      <w:fldChar w:fldCharType="begin"/>
    </w:r>
    <w:r>
      <w:instrText xml:space="preserve"> PAGE   \* MERGEFORMAT </w:instrText>
    </w:r>
    <w:r>
      <w:fldChar w:fldCharType="separate"/>
    </w:r>
    <w:r w:rsidR="00554CEE">
      <w:rPr>
        <w:noProof/>
      </w:rPr>
      <w:t>2</w:t>
    </w:r>
    <w:r>
      <w:rPr>
        <w:noProof/>
      </w:rPr>
      <w:fldChar w:fldCharType="end"/>
    </w:r>
  </w:p>
  <w:p w:rsidR="00537108" w:rsidRDefault="005371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108" w:rsidRDefault="00537108" w:rsidP="00D75EAD">
    <w:pPr>
      <w:pStyle w:val="Footer"/>
      <w:ind w:left="-900" w:right="-80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108" w:rsidRDefault="00537108">
    <w:pPr>
      <w:pStyle w:val="Footer"/>
      <w:jc w:val="center"/>
    </w:pPr>
  </w:p>
  <w:p w:rsidR="00537108" w:rsidRDefault="005371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108" w:rsidRDefault="00537108" w:rsidP="009D3E6C">
      <w:r>
        <w:separator/>
      </w:r>
    </w:p>
  </w:footnote>
  <w:footnote w:type="continuationSeparator" w:id="0">
    <w:p w:rsidR="00537108" w:rsidRDefault="00537108" w:rsidP="009D3E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108" w:rsidRPr="00B92CE0" w:rsidRDefault="00537108" w:rsidP="00C860F1">
    <w:pPr>
      <w:contextualSpacing/>
      <w:jc w:val="right"/>
      <w:rPr>
        <w:sz w:val="22"/>
        <w:szCs w:val="22"/>
      </w:rPr>
    </w:pPr>
    <w:r w:rsidRPr="00B92CE0">
      <w:rPr>
        <w:sz w:val="22"/>
        <w:szCs w:val="22"/>
      </w:rPr>
      <w:t>APIRG/19 – WP/03</w:t>
    </w:r>
  </w:p>
  <w:p w:rsidR="00537108" w:rsidRPr="00B92CE0" w:rsidRDefault="00537108" w:rsidP="00C860F1">
    <w:pPr>
      <w:pStyle w:val="Header"/>
      <w:contextualSpacing/>
      <w:jc w:val="right"/>
      <w:rPr>
        <w:szCs w:val="22"/>
      </w:rPr>
    </w:pPr>
    <w:r w:rsidRPr="00B92CE0">
      <w:rPr>
        <w:szCs w:val="22"/>
      </w:rPr>
      <w:fldChar w:fldCharType="begin"/>
    </w:r>
    <w:r w:rsidRPr="00B92CE0">
      <w:rPr>
        <w:szCs w:val="22"/>
      </w:rPr>
      <w:instrText xml:space="preserve"> DATE \@ "dd/MM/yyyy" </w:instrText>
    </w:r>
    <w:r w:rsidRPr="00B92CE0">
      <w:rPr>
        <w:szCs w:val="22"/>
      </w:rPr>
      <w:fldChar w:fldCharType="separate"/>
    </w:r>
    <w:r w:rsidR="00554CEE">
      <w:rPr>
        <w:noProof/>
        <w:szCs w:val="22"/>
      </w:rPr>
      <w:t>30/11/2015</w:t>
    </w:r>
    <w:r w:rsidRPr="00B92CE0">
      <w:rPr>
        <w:szCs w:val="22"/>
      </w:rPr>
      <w:fldChar w:fldCharType="end"/>
    </w:r>
  </w:p>
  <w:p w:rsidR="00537108" w:rsidRPr="00B92CE0" w:rsidRDefault="00537108">
    <w:pPr>
      <w:pStyle w:val="Header"/>
      <w:contextualSpacing/>
      <w:rPr>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108" w:rsidRDefault="00537108" w:rsidP="00BA785A">
    <w:pPr>
      <w:jc w:val="right"/>
      <w:rPr>
        <w:sz w:val="18"/>
        <w:szCs w:val="18"/>
      </w:rPr>
    </w:pPr>
    <w:r w:rsidRPr="00A6749D">
      <w:rPr>
        <w:sz w:val="18"/>
        <w:szCs w:val="18"/>
      </w:rPr>
      <w:t>APIRG/</w:t>
    </w:r>
    <w:r w:rsidR="00AA48A9">
      <w:rPr>
        <w:sz w:val="18"/>
        <w:szCs w:val="18"/>
      </w:rPr>
      <w:t>20</w:t>
    </w:r>
    <w:r w:rsidRPr="00A6749D">
      <w:rPr>
        <w:sz w:val="18"/>
        <w:szCs w:val="18"/>
      </w:rPr>
      <w:t xml:space="preserve"> </w:t>
    </w:r>
    <w:r>
      <w:rPr>
        <w:sz w:val="18"/>
        <w:szCs w:val="18"/>
      </w:rPr>
      <w:t>– WP/03</w:t>
    </w:r>
  </w:p>
  <w:p w:rsidR="00537108" w:rsidRDefault="00537108" w:rsidP="00BA785A">
    <w:pPr>
      <w:pStyle w:val="Header"/>
      <w:jc w:val="right"/>
    </w:pPr>
    <w:r>
      <w:fldChar w:fldCharType="begin"/>
    </w:r>
    <w:r>
      <w:instrText xml:space="preserve"> DATE \@ "dd/MM/yyyy" </w:instrText>
    </w:r>
    <w:r>
      <w:fldChar w:fldCharType="separate"/>
    </w:r>
    <w:r w:rsidR="00554CEE">
      <w:rPr>
        <w:noProof/>
      </w:rPr>
      <w:t>30/11/2015</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108" w:rsidRDefault="00537108">
    <w:pPr>
      <w:pStyle w:val="Header"/>
      <w:jc w:val="center"/>
    </w:pPr>
    <w:r>
      <w:t>-</w:t>
    </w:r>
    <w:sdt>
      <w:sdtPr>
        <w:id w:val="-121211457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FF2F11">
          <w:rPr>
            <w:noProof/>
          </w:rPr>
          <w:t>46</w:t>
        </w:r>
        <w:r>
          <w:rPr>
            <w:noProof/>
          </w:rPr>
          <w:fldChar w:fldCharType="end"/>
        </w:r>
        <w:r>
          <w:rPr>
            <w:noProof/>
          </w:rPr>
          <w:t>-</w:t>
        </w:r>
      </w:sdtContent>
    </w:sdt>
  </w:p>
  <w:p w:rsidR="00537108" w:rsidRPr="00026A3E" w:rsidRDefault="00537108" w:rsidP="00D75EAD">
    <w:pPr>
      <w:pStyle w:val="Header"/>
      <w:jc w:val="center"/>
      <w:rPr>
        <w:b/>
        <w:sz w:val="16"/>
      </w:rPr>
    </w:pPr>
  </w:p>
  <w:p w:rsidR="00537108" w:rsidRPr="00A81ABA" w:rsidRDefault="00537108" w:rsidP="00D75EAD">
    <w:pPr>
      <w:pStyle w:val="Heade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108" w:rsidRPr="00CC4C0A" w:rsidRDefault="00537108" w:rsidP="00CC4C0A">
    <w:pPr>
      <w:pStyle w:val="Header"/>
      <w:jc w:val="right"/>
      <w:rPr>
        <w:b/>
      </w:rPr>
    </w:pPr>
    <w:r w:rsidRPr="00CC4C0A">
      <w:rPr>
        <w:b/>
      </w:rPr>
      <w:t>APIRG/20 – WP/3</w:t>
    </w:r>
  </w:p>
  <w:p w:rsidR="00537108" w:rsidRDefault="00537108" w:rsidP="00CC4C0A">
    <w:pPr>
      <w:pStyle w:val="Header"/>
      <w:jc w:val="right"/>
      <w:rPr>
        <w:b/>
      </w:rPr>
    </w:pPr>
    <w:r w:rsidRPr="00CC4C0A">
      <w:rPr>
        <w:b/>
      </w:rPr>
      <w:t>25 November 2015</w:t>
    </w:r>
  </w:p>
  <w:p w:rsidR="00537108" w:rsidRPr="00CC4C0A" w:rsidRDefault="00537108" w:rsidP="00CC4C0A">
    <w:pPr>
      <w:pStyle w:val="Header"/>
      <w:jc w:val="center"/>
      <w:rPr>
        <w:b/>
      </w:rPr>
    </w:pPr>
    <w:r>
      <w:rPr>
        <w:b/>
      </w:rPr>
      <w:t>APPENDIX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45A46"/>
    <w:multiLevelType w:val="hybridMultilevel"/>
    <w:tmpl w:val="3D2AF31C"/>
    <w:lvl w:ilvl="0" w:tplc="32F0953E">
      <w:start w:val="1"/>
      <w:numFmt w:val="lowerLetter"/>
      <w:lvlText w:val="%1)"/>
      <w:lvlJc w:val="left"/>
      <w:pPr>
        <w:ind w:left="1494" w:hanging="360"/>
      </w:pPr>
      <w:rPr>
        <w:rFonts w:hint="default"/>
        <w:b w:val="0"/>
        <w:snapToGrid/>
        <w:spacing w:val="2"/>
        <w:sz w:val="20"/>
        <w:szCs w:val="24"/>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
    <w:nsid w:val="02E4142B"/>
    <w:multiLevelType w:val="hybridMultilevel"/>
    <w:tmpl w:val="3F4A6A28"/>
    <w:lvl w:ilvl="0" w:tplc="0409000F">
      <w:start w:val="1"/>
      <w:numFmt w:val="decimal"/>
      <w:lvlText w:val="%1."/>
      <w:lvlJc w:val="left"/>
      <w:pPr>
        <w:ind w:left="360" w:hanging="360"/>
      </w:pPr>
    </w:lvl>
    <w:lvl w:ilvl="1" w:tplc="ED403C82">
      <w:start w:val="1"/>
      <w:numFmt w:val="lowerLetter"/>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4281796"/>
    <w:multiLevelType w:val="hybridMultilevel"/>
    <w:tmpl w:val="1D2C7DB2"/>
    <w:lvl w:ilvl="0" w:tplc="BAD27BFE">
      <w:start w:val="1"/>
      <w:numFmt w:val="lowerLetter"/>
      <w:lvlText w:val="%1)"/>
      <w:lvlJc w:val="left"/>
      <w:pPr>
        <w:ind w:left="720" w:hanging="360"/>
      </w:pPr>
      <w:rPr>
        <w:rFonts w:hint="default"/>
        <w:snapToGrid/>
        <w:spacing w:val="2"/>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565202"/>
    <w:multiLevelType w:val="hybridMultilevel"/>
    <w:tmpl w:val="DFF697DC"/>
    <w:lvl w:ilvl="0" w:tplc="F31E8A96">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2C4EE0"/>
    <w:multiLevelType w:val="hybridMultilevel"/>
    <w:tmpl w:val="8C0AEB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FF34BC"/>
    <w:multiLevelType w:val="hybridMultilevel"/>
    <w:tmpl w:val="C3229566"/>
    <w:lvl w:ilvl="0" w:tplc="0F6A9138">
      <w:start w:val="1"/>
      <w:numFmt w:val="lowerLetter"/>
      <w:lvlText w:val="%1)"/>
      <w:lvlJc w:val="left"/>
      <w:pPr>
        <w:ind w:left="720" w:hanging="360"/>
      </w:pPr>
      <w:rPr>
        <w:rFonts w:hint="default"/>
        <w:snapToGrid/>
        <w:spacing w:val="2"/>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5802DD"/>
    <w:multiLevelType w:val="hybridMultilevel"/>
    <w:tmpl w:val="4D8C4586"/>
    <w:lvl w:ilvl="0" w:tplc="A1D4DFB8">
      <w:start w:val="1"/>
      <w:numFmt w:val="lowerLetter"/>
      <w:lvlText w:val="%1)"/>
      <w:lvlJc w:val="left"/>
      <w:pPr>
        <w:ind w:left="720" w:hanging="360"/>
      </w:pPr>
      <w:rPr>
        <w:rFonts w:hint="default"/>
        <w:snapToGrid/>
        <w:spacing w:val="2"/>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9B6132"/>
    <w:multiLevelType w:val="hybridMultilevel"/>
    <w:tmpl w:val="AA5E7812"/>
    <w:lvl w:ilvl="0" w:tplc="C398546C">
      <w:start w:val="1"/>
      <w:numFmt w:val="lowerLetter"/>
      <w:lvlText w:val="%1)"/>
      <w:lvlJc w:val="left"/>
      <w:pPr>
        <w:ind w:left="720" w:hanging="360"/>
      </w:pPr>
      <w:rPr>
        <w:rFonts w:hint="default"/>
        <w:snapToGrid/>
        <w:spacing w:val="2"/>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9E0960"/>
    <w:multiLevelType w:val="hybridMultilevel"/>
    <w:tmpl w:val="D72427E0"/>
    <w:lvl w:ilvl="0" w:tplc="CBFAAC94">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70844D4"/>
    <w:multiLevelType w:val="hybridMultilevel"/>
    <w:tmpl w:val="E2961DF4"/>
    <w:lvl w:ilvl="0" w:tplc="7234C86A">
      <w:start w:val="1"/>
      <w:numFmt w:val="lowerLetter"/>
      <w:lvlText w:val="%1)"/>
      <w:lvlJc w:val="left"/>
      <w:pPr>
        <w:ind w:left="720" w:hanging="360"/>
      </w:pPr>
      <w:rPr>
        <w:rFonts w:hint="default"/>
        <w:snapToGrid/>
        <w:spacing w:val="2"/>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5310BF"/>
    <w:multiLevelType w:val="hybridMultilevel"/>
    <w:tmpl w:val="C206EFE0"/>
    <w:lvl w:ilvl="0" w:tplc="0D8AC834">
      <w:start w:val="1"/>
      <w:numFmt w:val="lowerLetter"/>
      <w:lvlText w:val="%1)"/>
      <w:lvlJc w:val="left"/>
      <w:pPr>
        <w:ind w:left="731" w:hanging="360"/>
      </w:pPr>
      <w:rPr>
        <w:rFonts w:hint="default"/>
        <w:snapToGrid/>
        <w:spacing w:val="2"/>
        <w:sz w:val="20"/>
        <w:szCs w:val="24"/>
      </w:r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11">
    <w:nsid w:val="1D2A1A65"/>
    <w:multiLevelType w:val="hybridMultilevel"/>
    <w:tmpl w:val="FAA07BE8"/>
    <w:lvl w:ilvl="0" w:tplc="FFFFFFFF">
      <w:start w:val="1"/>
      <w:numFmt w:val="lowerLetter"/>
      <w:pStyle w:val="Listabc"/>
      <w:lvlText w:val="%1)"/>
      <w:lvlJc w:val="left"/>
      <w:pPr>
        <w:tabs>
          <w:tab w:val="num" w:pos="1260"/>
        </w:tabs>
        <w:ind w:left="1260" w:firstLine="0"/>
      </w:pPr>
      <w:rPr>
        <w:rFonts w:hint="default"/>
      </w:rPr>
    </w:lvl>
    <w:lvl w:ilvl="1" w:tplc="FFFFFFFF" w:tentative="1">
      <w:start w:val="1"/>
      <w:numFmt w:val="lowerLetter"/>
      <w:pStyle w:val="Level2"/>
      <w:lvlText w:val="%2."/>
      <w:lvlJc w:val="left"/>
      <w:pPr>
        <w:tabs>
          <w:tab w:val="num" w:pos="2340"/>
        </w:tabs>
        <w:ind w:left="2340" w:hanging="360"/>
      </w:pPr>
    </w:lvl>
    <w:lvl w:ilvl="2" w:tplc="FFFFFFFF" w:tentative="1">
      <w:start w:val="1"/>
      <w:numFmt w:val="lowerRoman"/>
      <w:lvlText w:val="%3."/>
      <w:lvlJc w:val="right"/>
      <w:pPr>
        <w:tabs>
          <w:tab w:val="num" w:pos="3060"/>
        </w:tabs>
        <w:ind w:left="3060" w:hanging="180"/>
      </w:pPr>
    </w:lvl>
    <w:lvl w:ilvl="3" w:tplc="FFFFFFFF" w:tentative="1">
      <w:start w:val="1"/>
      <w:numFmt w:val="decimal"/>
      <w:lvlText w:val="%4."/>
      <w:lvlJc w:val="left"/>
      <w:pPr>
        <w:tabs>
          <w:tab w:val="num" w:pos="3780"/>
        </w:tabs>
        <w:ind w:left="3780" w:hanging="360"/>
      </w:pPr>
    </w:lvl>
    <w:lvl w:ilvl="4" w:tplc="FFFFFFFF" w:tentative="1">
      <w:start w:val="1"/>
      <w:numFmt w:val="lowerLetter"/>
      <w:lvlText w:val="%5."/>
      <w:lvlJc w:val="left"/>
      <w:pPr>
        <w:tabs>
          <w:tab w:val="num" w:pos="4500"/>
        </w:tabs>
        <w:ind w:left="4500" w:hanging="360"/>
      </w:pPr>
    </w:lvl>
    <w:lvl w:ilvl="5" w:tplc="FFFFFFFF" w:tentative="1">
      <w:start w:val="1"/>
      <w:numFmt w:val="lowerRoman"/>
      <w:lvlText w:val="%6."/>
      <w:lvlJc w:val="right"/>
      <w:pPr>
        <w:tabs>
          <w:tab w:val="num" w:pos="5220"/>
        </w:tabs>
        <w:ind w:left="5220" w:hanging="180"/>
      </w:pPr>
    </w:lvl>
    <w:lvl w:ilvl="6" w:tplc="FFFFFFFF" w:tentative="1">
      <w:start w:val="1"/>
      <w:numFmt w:val="decimal"/>
      <w:lvlText w:val="%7."/>
      <w:lvlJc w:val="left"/>
      <w:pPr>
        <w:tabs>
          <w:tab w:val="num" w:pos="5940"/>
        </w:tabs>
        <w:ind w:left="5940" w:hanging="360"/>
      </w:pPr>
    </w:lvl>
    <w:lvl w:ilvl="7" w:tplc="FFFFFFFF" w:tentative="1">
      <w:start w:val="1"/>
      <w:numFmt w:val="lowerLetter"/>
      <w:lvlText w:val="%8."/>
      <w:lvlJc w:val="left"/>
      <w:pPr>
        <w:tabs>
          <w:tab w:val="num" w:pos="6660"/>
        </w:tabs>
        <w:ind w:left="6660" w:hanging="360"/>
      </w:pPr>
    </w:lvl>
    <w:lvl w:ilvl="8" w:tplc="FFFFFFFF" w:tentative="1">
      <w:start w:val="1"/>
      <w:numFmt w:val="lowerRoman"/>
      <w:lvlText w:val="%9."/>
      <w:lvlJc w:val="right"/>
      <w:pPr>
        <w:tabs>
          <w:tab w:val="num" w:pos="7380"/>
        </w:tabs>
        <w:ind w:left="7380" w:hanging="180"/>
      </w:pPr>
    </w:lvl>
  </w:abstractNum>
  <w:abstractNum w:abstractNumId="12">
    <w:nsid w:val="1D4347AD"/>
    <w:multiLevelType w:val="hybridMultilevel"/>
    <w:tmpl w:val="DFF697DC"/>
    <w:lvl w:ilvl="0" w:tplc="F31E8A96">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B421B1"/>
    <w:multiLevelType w:val="hybridMultilevel"/>
    <w:tmpl w:val="80467336"/>
    <w:lvl w:ilvl="0" w:tplc="E05A8C88">
      <w:start w:val="1"/>
      <w:numFmt w:val="lowerLetter"/>
      <w:lvlText w:val="%1)"/>
      <w:lvlJc w:val="left"/>
      <w:pPr>
        <w:ind w:left="720" w:hanging="360"/>
      </w:pPr>
      <w:rPr>
        <w:rFonts w:hint="default"/>
        <w:snapToGrid/>
        <w:spacing w:val="2"/>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9D6C3D"/>
    <w:multiLevelType w:val="hybridMultilevel"/>
    <w:tmpl w:val="DFF697DC"/>
    <w:lvl w:ilvl="0" w:tplc="F31E8A96">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3CA39CE"/>
    <w:multiLevelType w:val="hybridMultilevel"/>
    <w:tmpl w:val="A814751A"/>
    <w:lvl w:ilvl="0" w:tplc="289C5DD8">
      <w:start w:val="1"/>
      <w:numFmt w:val="lowerLetter"/>
      <w:lvlText w:val="%1)"/>
      <w:lvlJc w:val="left"/>
      <w:pPr>
        <w:ind w:left="1216" w:hanging="360"/>
      </w:pPr>
      <w:rPr>
        <w:rFonts w:hint="default"/>
      </w:rPr>
    </w:lvl>
    <w:lvl w:ilvl="1" w:tplc="04090019" w:tentative="1">
      <w:start w:val="1"/>
      <w:numFmt w:val="lowerLetter"/>
      <w:lvlText w:val="%2."/>
      <w:lvlJc w:val="left"/>
      <w:pPr>
        <w:ind w:left="1936" w:hanging="360"/>
      </w:pPr>
    </w:lvl>
    <w:lvl w:ilvl="2" w:tplc="0409001B" w:tentative="1">
      <w:start w:val="1"/>
      <w:numFmt w:val="lowerRoman"/>
      <w:lvlText w:val="%3."/>
      <w:lvlJc w:val="right"/>
      <w:pPr>
        <w:ind w:left="2656" w:hanging="180"/>
      </w:pPr>
    </w:lvl>
    <w:lvl w:ilvl="3" w:tplc="0409000F" w:tentative="1">
      <w:start w:val="1"/>
      <w:numFmt w:val="decimal"/>
      <w:lvlText w:val="%4."/>
      <w:lvlJc w:val="left"/>
      <w:pPr>
        <w:ind w:left="3376" w:hanging="360"/>
      </w:pPr>
    </w:lvl>
    <w:lvl w:ilvl="4" w:tplc="04090019" w:tentative="1">
      <w:start w:val="1"/>
      <w:numFmt w:val="lowerLetter"/>
      <w:lvlText w:val="%5."/>
      <w:lvlJc w:val="left"/>
      <w:pPr>
        <w:ind w:left="4096" w:hanging="360"/>
      </w:pPr>
    </w:lvl>
    <w:lvl w:ilvl="5" w:tplc="0409001B" w:tentative="1">
      <w:start w:val="1"/>
      <w:numFmt w:val="lowerRoman"/>
      <w:lvlText w:val="%6."/>
      <w:lvlJc w:val="right"/>
      <w:pPr>
        <w:ind w:left="4816" w:hanging="180"/>
      </w:pPr>
    </w:lvl>
    <w:lvl w:ilvl="6" w:tplc="0409000F" w:tentative="1">
      <w:start w:val="1"/>
      <w:numFmt w:val="decimal"/>
      <w:lvlText w:val="%7."/>
      <w:lvlJc w:val="left"/>
      <w:pPr>
        <w:ind w:left="5536" w:hanging="360"/>
      </w:pPr>
    </w:lvl>
    <w:lvl w:ilvl="7" w:tplc="04090019" w:tentative="1">
      <w:start w:val="1"/>
      <w:numFmt w:val="lowerLetter"/>
      <w:lvlText w:val="%8."/>
      <w:lvlJc w:val="left"/>
      <w:pPr>
        <w:ind w:left="6256" w:hanging="360"/>
      </w:pPr>
    </w:lvl>
    <w:lvl w:ilvl="8" w:tplc="0409001B" w:tentative="1">
      <w:start w:val="1"/>
      <w:numFmt w:val="lowerRoman"/>
      <w:lvlText w:val="%9."/>
      <w:lvlJc w:val="right"/>
      <w:pPr>
        <w:ind w:left="6976" w:hanging="180"/>
      </w:pPr>
    </w:lvl>
  </w:abstractNum>
  <w:abstractNum w:abstractNumId="16">
    <w:nsid w:val="244B063F"/>
    <w:multiLevelType w:val="hybridMultilevel"/>
    <w:tmpl w:val="ADDC4764"/>
    <w:lvl w:ilvl="0" w:tplc="5B58D6DC">
      <w:start w:val="1"/>
      <w:numFmt w:val="lowerLetter"/>
      <w:lvlText w:val="%1)"/>
      <w:lvlJc w:val="left"/>
      <w:pPr>
        <w:ind w:left="720" w:hanging="360"/>
      </w:pPr>
      <w:rPr>
        <w:rFonts w:hint="default"/>
        <w:snapToGrid/>
        <w:spacing w:val="2"/>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57E16C1"/>
    <w:multiLevelType w:val="hybridMultilevel"/>
    <w:tmpl w:val="D9AE7322"/>
    <w:lvl w:ilvl="0" w:tplc="5992D1BC">
      <w:start w:val="1"/>
      <w:numFmt w:val="lowerLetter"/>
      <w:lvlText w:val="%1)"/>
      <w:lvlJc w:val="left"/>
      <w:pPr>
        <w:ind w:left="731" w:hanging="360"/>
      </w:pPr>
      <w:rPr>
        <w:rFonts w:hint="default"/>
        <w:snapToGrid/>
        <w:spacing w:val="2"/>
        <w:sz w:val="20"/>
        <w:szCs w:val="24"/>
      </w:r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18">
    <w:nsid w:val="271E6D15"/>
    <w:multiLevelType w:val="hybridMultilevel"/>
    <w:tmpl w:val="070A656C"/>
    <w:lvl w:ilvl="0" w:tplc="3B54627C">
      <w:start w:val="1"/>
      <w:numFmt w:val="lowerLetter"/>
      <w:lvlText w:val="%1)"/>
      <w:lvlJc w:val="left"/>
      <w:pPr>
        <w:ind w:left="720" w:hanging="360"/>
      </w:pPr>
      <w:rPr>
        <w:rFonts w:hint="default"/>
        <w:snapToGrid/>
        <w:spacing w:val="2"/>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74252F9"/>
    <w:multiLevelType w:val="hybridMultilevel"/>
    <w:tmpl w:val="CE1491BA"/>
    <w:lvl w:ilvl="0" w:tplc="08090017">
      <w:start w:val="1"/>
      <w:numFmt w:val="lowerLetter"/>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20">
    <w:nsid w:val="27D55240"/>
    <w:multiLevelType w:val="hybridMultilevel"/>
    <w:tmpl w:val="76CCCA6C"/>
    <w:lvl w:ilvl="0" w:tplc="7E34F0A0">
      <w:start w:val="1"/>
      <w:numFmt w:val="lowerLetter"/>
      <w:lvlText w:val="%1)"/>
      <w:lvlJc w:val="left"/>
      <w:pPr>
        <w:ind w:left="720" w:hanging="360"/>
      </w:pPr>
      <w:rPr>
        <w:rFonts w:hint="default"/>
        <w:snapToGrid/>
        <w:spacing w:val="2"/>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26B701C"/>
    <w:multiLevelType w:val="hybridMultilevel"/>
    <w:tmpl w:val="0F1C00FE"/>
    <w:lvl w:ilvl="0" w:tplc="81866EE2">
      <w:start w:val="1"/>
      <w:numFmt w:val="lowerLetter"/>
      <w:lvlText w:val="%1)"/>
      <w:lvlJc w:val="left"/>
      <w:pPr>
        <w:ind w:left="731" w:hanging="360"/>
      </w:pPr>
      <w:rPr>
        <w:rFonts w:hint="default"/>
        <w:snapToGrid/>
        <w:spacing w:val="2"/>
        <w:sz w:val="20"/>
        <w:szCs w:val="24"/>
      </w:r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22">
    <w:nsid w:val="3AE346C9"/>
    <w:multiLevelType w:val="hybridMultilevel"/>
    <w:tmpl w:val="80D03F84"/>
    <w:lvl w:ilvl="0" w:tplc="F31E8A96">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DCB5CED"/>
    <w:multiLevelType w:val="hybridMultilevel"/>
    <w:tmpl w:val="8814CDA4"/>
    <w:lvl w:ilvl="0" w:tplc="08090017">
      <w:start w:val="1"/>
      <w:numFmt w:val="lowerLetter"/>
      <w:lvlText w:val="%1)"/>
      <w:lvlJc w:val="left"/>
      <w:pPr>
        <w:ind w:left="731" w:hanging="360"/>
      </w:pPr>
      <w:rPr>
        <w:rFonts w:hint="default"/>
        <w:snapToGrid/>
        <w:spacing w:val="2"/>
        <w:sz w:val="20"/>
        <w:szCs w:val="24"/>
      </w:r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24">
    <w:nsid w:val="3F10781A"/>
    <w:multiLevelType w:val="hybridMultilevel"/>
    <w:tmpl w:val="D4BCB0E4"/>
    <w:lvl w:ilvl="0" w:tplc="B920B592">
      <w:start w:val="1"/>
      <w:numFmt w:val="lowerLetter"/>
      <w:lvlText w:val="%1)"/>
      <w:lvlJc w:val="left"/>
      <w:pPr>
        <w:ind w:left="720" w:hanging="360"/>
      </w:pPr>
      <w:rPr>
        <w:rFonts w:hint="default"/>
        <w:snapToGrid/>
        <w:spacing w:val="2"/>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0D86B6E"/>
    <w:multiLevelType w:val="hybridMultilevel"/>
    <w:tmpl w:val="F8AEEE6E"/>
    <w:lvl w:ilvl="0" w:tplc="748447A2">
      <w:start w:val="1"/>
      <w:numFmt w:val="lowerLetter"/>
      <w:lvlText w:val="%1)"/>
      <w:lvlJc w:val="left"/>
      <w:pPr>
        <w:ind w:left="720" w:hanging="360"/>
      </w:pPr>
      <w:rPr>
        <w:rFonts w:hint="default"/>
        <w:snapToGrid/>
        <w:spacing w:val="2"/>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3A7220F"/>
    <w:multiLevelType w:val="hybridMultilevel"/>
    <w:tmpl w:val="9BB05148"/>
    <w:lvl w:ilvl="0" w:tplc="08090017">
      <w:start w:val="1"/>
      <w:numFmt w:val="lowerLetter"/>
      <w:lvlText w:val="%1)"/>
      <w:lvlJc w:val="left"/>
      <w:pPr>
        <w:ind w:left="720" w:hanging="360"/>
      </w:pPr>
    </w:lvl>
    <w:lvl w:ilvl="1" w:tplc="F31E8A96">
      <w:start w:val="1"/>
      <w:numFmt w:val="lowerRoman"/>
      <w:lvlText w:val="%2)."/>
      <w:lvlJc w:val="right"/>
      <w:pPr>
        <w:ind w:left="1440" w:hanging="360"/>
      </w:pPr>
      <w:rPr>
        <w:rFonts w:hint="default"/>
      </w:rPr>
    </w:lvl>
    <w:lvl w:ilvl="2" w:tplc="747A1016">
      <w:start w:val="1"/>
      <w:numFmt w:val="lowerLetter"/>
      <w:lvlText w:val="%3)"/>
      <w:lvlJc w:val="left"/>
      <w:pPr>
        <w:ind w:left="2340" w:hanging="360"/>
      </w:pPr>
      <w:rPr>
        <w:rFonts w:ascii="Times New Roman" w:hAnsi="Times New Roman"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3BA7984"/>
    <w:multiLevelType w:val="hybridMultilevel"/>
    <w:tmpl w:val="12825C74"/>
    <w:lvl w:ilvl="0" w:tplc="CBFAAC94">
      <w:start w:val="1"/>
      <w:numFmt w:val="lowerRoman"/>
      <w:lvlText w:val="(%1)"/>
      <w:lvlJc w:val="left"/>
      <w:pPr>
        <w:ind w:left="731" w:hanging="360"/>
      </w:pPr>
      <w:rPr>
        <w:rFonts w:hint="default"/>
      </w:r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28">
    <w:nsid w:val="468C382A"/>
    <w:multiLevelType w:val="hybridMultilevel"/>
    <w:tmpl w:val="46AEE6EE"/>
    <w:lvl w:ilvl="0" w:tplc="D0B41302">
      <w:start w:val="1"/>
      <w:numFmt w:val="lowerLetter"/>
      <w:lvlText w:val="%1)"/>
      <w:lvlJc w:val="left"/>
      <w:pPr>
        <w:ind w:left="720" w:hanging="360"/>
      </w:pPr>
      <w:rPr>
        <w:rFonts w:hint="default"/>
        <w:snapToGrid/>
        <w:spacing w:val="2"/>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6DF12DC"/>
    <w:multiLevelType w:val="multilevel"/>
    <w:tmpl w:val="EBA4A79E"/>
    <w:lvl w:ilvl="0">
      <w:start w:val="1"/>
      <w:numFmt w:val="lowerLetter"/>
      <w:pStyle w:val="List-"/>
      <w:lvlText w:val="%1)"/>
      <w:lvlJc w:val="left"/>
      <w:pPr>
        <w:tabs>
          <w:tab w:val="num" w:pos="1440"/>
        </w:tabs>
        <w:ind w:left="1800" w:hanging="360"/>
      </w:pPr>
      <w:rPr>
        <w:rFonts w:ascii="Times New Roman" w:hAnsi="Times New Roman" w:hint="default"/>
        <w:b w:val="0"/>
        <w:i w:val="0"/>
        <w:sz w:val="22"/>
        <w:szCs w:val="22"/>
      </w:rPr>
    </w:lvl>
    <w:lvl w:ilvl="1">
      <w:start w:val="1"/>
      <w:numFmt w:val="decimal"/>
      <w:lvlText w:val="%2)"/>
      <w:lvlJc w:val="left"/>
      <w:pPr>
        <w:tabs>
          <w:tab w:val="num" w:pos="1800"/>
        </w:tabs>
        <w:ind w:left="2160" w:hanging="360"/>
      </w:pPr>
      <w:rPr>
        <w:rFonts w:hint="default"/>
      </w:rPr>
    </w:lvl>
    <w:lvl w:ilvl="2">
      <w:start w:val="1"/>
      <w:numFmt w:val="bullet"/>
      <w:lvlText w:val="—"/>
      <w:lvlJc w:val="left"/>
      <w:pPr>
        <w:tabs>
          <w:tab w:val="num" w:pos="2160"/>
        </w:tabs>
        <w:ind w:left="2520" w:hanging="360"/>
      </w:pPr>
      <w:rPr>
        <w:rFonts w:hint="default"/>
      </w:rPr>
    </w:lvl>
    <w:lvl w:ilvl="3">
      <w:start w:val="1"/>
      <w:numFmt w:val="none"/>
      <w:suff w:val="nothing"/>
      <w:lvlText w:val=""/>
      <w:lvlJc w:val="left"/>
      <w:pPr>
        <w:ind w:left="360" w:firstLine="0"/>
      </w:pPr>
      <w:rPr>
        <w:rFonts w:hint="default"/>
      </w:rPr>
    </w:lvl>
    <w:lvl w:ilvl="4">
      <w:start w:val="1"/>
      <w:numFmt w:val="none"/>
      <w:suff w:val="nothing"/>
      <w:lvlText w:val=""/>
      <w:lvlJc w:val="left"/>
      <w:pPr>
        <w:ind w:left="360" w:firstLine="0"/>
      </w:pPr>
      <w:rPr>
        <w:rFonts w:hint="default"/>
      </w:rPr>
    </w:lvl>
    <w:lvl w:ilvl="5">
      <w:start w:val="1"/>
      <w:numFmt w:val="none"/>
      <w:suff w:val="nothing"/>
      <w:lvlText w:val=""/>
      <w:lvlJc w:val="left"/>
      <w:pPr>
        <w:ind w:left="360" w:firstLine="0"/>
      </w:pPr>
      <w:rPr>
        <w:rFonts w:hint="default"/>
      </w:rPr>
    </w:lvl>
    <w:lvl w:ilvl="6">
      <w:start w:val="1"/>
      <w:numFmt w:val="none"/>
      <w:suff w:val="nothing"/>
      <w:lvlText w:val=""/>
      <w:lvlJc w:val="left"/>
      <w:pPr>
        <w:ind w:left="360" w:firstLine="0"/>
      </w:pPr>
      <w:rPr>
        <w:rFonts w:hint="default"/>
      </w:rPr>
    </w:lvl>
    <w:lvl w:ilvl="7">
      <w:start w:val="1"/>
      <w:numFmt w:val="none"/>
      <w:suff w:val="nothing"/>
      <w:lvlText w:val=""/>
      <w:lvlJc w:val="left"/>
      <w:pPr>
        <w:ind w:left="360" w:firstLine="0"/>
      </w:pPr>
      <w:rPr>
        <w:rFonts w:hint="default"/>
      </w:rPr>
    </w:lvl>
    <w:lvl w:ilvl="8">
      <w:start w:val="1"/>
      <w:numFmt w:val="none"/>
      <w:suff w:val="nothing"/>
      <w:lvlText w:val=""/>
      <w:lvlJc w:val="left"/>
      <w:pPr>
        <w:ind w:left="360" w:firstLine="0"/>
      </w:pPr>
      <w:rPr>
        <w:rFonts w:hint="default"/>
      </w:rPr>
    </w:lvl>
  </w:abstractNum>
  <w:abstractNum w:abstractNumId="30">
    <w:nsid w:val="470E1D07"/>
    <w:multiLevelType w:val="hybridMultilevel"/>
    <w:tmpl w:val="45E25428"/>
    <w:lvl w:ilvl="0" w:tplc="FC9CA73E">
      <w:start w:val="1"/>
      <w:numFmt w:val="lowerLetter"/>
      <w:lvlText w:val="%1)"/>
      <w:lvlJc w:val="left"/>
      <w:pPr>
        <w:ind w:left="641" w:hanging="360"/>
      </w:pPr>
      <w:rPr>
        <w:rFonts w:hint="default"/>
        <w:snapToGrid/>
        <w:spacing w:val="2"/>
        <w:sz w:val="20"/>
        <w:szCs w:val="24"/>
      </w:rPr>
    </w:lvl>
    <w:lvl w:ilvl="1" w:tplc="04090019" w:tentative="1">
      <w:start w:val="1"/>
      <w:numFmt w:val="lowerLetter"/>
      <w:lvlText w:val="%2."/>
      <w:lvlJc w:val="left"/>
      <w:pPr>
        <w:ind w:left="1361" w:hanging="360"/>
      </w:pPr>
    </w:lvl>
    <w:lvl w:ilvl="2" w:tplc="0409001B" w:tentative="1">
      <w:start w:val="1"/>
      <w:numFmt w:val="lowerRoman"/>
      <w:lvlText w:val="%3."/>
      <w:lvlJc w:val="right"/>
      <w:pPr>
        <w:ind w:left="2081" w:hanging="180"/>
      </w:pPr>
    </w:lvl>
    <w:lvl w:ilvl="3" w:tplc="0409000F" w:tentative="1">
      <w:start w:val="1"/>
      <w:numFmt w:val="decimal"/>
      <w:lvlText w:val="%4."/>
      <w:lvlJc w:val="left"/>
      <w:pPr>
        <w:ind w:left="2801" w:hanging="360"/>
      </w:pPr>
    </w:lvl>
    <w:lvl w:ilvl="4" w:tplc="04090019" w:tentative="1">
      <w:start w:val="1"/>
      <w:numFmt w:val="lowerLetter"/>
      <w:lvlText w:val="%5."/>
      <w:lvlJc w:val="left"/>
      <w:pPr>
        <w:ind w:left="3521" w:hanging="360"/>
      </w:pPr>
    </w:lvl>
    <w:lvl w:ilvl="5" w:tplc="0409001B" w:tentative="1">
      <w:start w:val="1"/>
      <w:numFmt w:val="lowerRoman"/>
      <w:lvlText w:val="%6."/>
      <w:lvlJc w:val="right"/>
      <w:pPr>
        <w:ind w:left="4241" w:hanging="180"/>
      </w:pPr>
    </w:lvl>
    <w:lvl w:ilvl="6" w:tplc="0409000F" w:tentative="1">
      <w:start w:val="1"/>
      <w:numFmt w:val="decimal"/>
      <w:lvlText w:val="%7."/>
      <w:lvlJc w:val="left"/>
      <w:pPr>
        <w:ind w:left="4961" w:hanging="360"/>
      </w:pPr>
    </w:lvl>
    <w:lvl w:ilvl="7" w:tplc="04090019" w:tentative="1">
      <w:start w:val="1"/>
      <w:numFmt w:val="lowerLetter"/>
      <w:lvlText w:val="%8."/>
      <w:lvlJc w:val="left"/>
      <w:pPr>
        <w:ind w:left="5681" w:hanging="360"/>
      </w:pPr>
    </w:lvl>
    <w:lvl w:ilvl="8" w:tplc="0409001B" w:tentative="1">
      <w:start w:val="1"/>
      <w:numFmt w:val="lowerRoman"/>
      <w:lvlText w:val="%9."/>
      <w:lvlJc w:val="right"/>
      <w:pPr>
        <w:ind w:left="6401" w:hanging="180"/>
      </w:pPr>
    </w:lvl>
  </w:abstractNum>
  <w:abstractNum w:abstractNumId="31">
    <w:nsid w:val="4B1A5792"/>
    <w:multiLevelType w:val="hybridMultilevel"/>
    <w:tmpl w:val="D9AE7322"/>
    <w:lvl w:ilvl="0" w:tplc="5992D1BC">
      <w:start w:val="1"/>
      <w:numFmt w:val="lowerLetter"/>
      <w:lvlText w:val="%1)"/>
      <w:lvlJc w:val="left"/>
      <w:pPr>
        <w:ind w:left="731" w:hanging="360"/>
      </w:pPr>
      <w:rPr>
        <w:rFonts w:hint="default"/>
        <w:snapToGrid/>
        <w:spacing w:val="2"/>
        <w:sz w:val="20"/>
        <w:szCs w:val="24"/>
      </w:r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32">
    <w:nsid w:val="4C1A5773"/>
    <w:multiLevelType w:val="hybridMultilevel"/>
    <w:tmpl w:val="939E8868"/>
    <w:lvl w:ilvl="0" w:tplc="711CB48A">
      <w:start w:val="1"/>
      <w:numFmt w:val="decimal"/>
      <w:lvlText w:val="%1)"/>
      <w:lvlJc w:val="left"/>
      <w:pPr>
        <w:ind w:left="341" w:hanging="360"/>
      </w:pPr>
      <w:rPr>
        <w:rFonts w:hint="default"/>
      </w:rPr>
    </w:lvl>
    <w:lvl w:ilvl="1" w:tplc="040C0019" w:tentative="1">
      <w:start w:val="1"/>
      <w:numFmt w:val="lowerLetter"/>
      <w:lvlText w:val="%2."/>
      <w:lvlJc w:val="left"/>
      <w:pPr>
        <w:ind w:left="1061" w:hanging="360"/>
      </w:pPr>
    </w:lvl>
    <w:lvl w:ilvl="2" w:tplc="040C001B" w:tentative="1">
      <w:start w:val="1"/>
      <w:numFmt w:val="lowerRoman"/>
      <w:lvlText w:val="%3."/>
      <w:lvlJc w:val="right"/>
      <w:pPr>
        <w:ind w:left="1781" w:hanging="180"/>
      </w:pPr>
    </w:lvl>
    <w:lvl w:ilvl="3" w:tplc="040C000F" w:tentative="1">
      <w:start w:val="1"/>
      <w:numFmt w:val="decimal"/>
      <w:lvlText w:val="%4."/>
      <w:lvlJc w:val="left"/>
      <w:pPr>
        <w:ind w:left="2501" w:hanging="360"/>
      </w:pPr>
    </w:lvl>
    <w:lvl w:ilvl="4" w:tplc="040C0019" w:tentative="1">
      <w:start w:val="1"/>
      <w:numFmt w:val="lowerLetter"/>
      <w:lvlText w:val="%5."/>
      <w:lvlJc w:val="left"/>
      <w:pPr>
        <w:ind w:left="3221" w:hanging="360"/>
      </w:pPr>
    </w:lvl>
    <w:lvl w:ilvl="5" w:tplc="040C001B" w:tentative="1">
      <w:start w:val="1"/>
      <w:numFmt w:val="lowerRoman"/>
      <w:lvlText w:val="%6."/>
      <w:lvlJc w:val="right"/>
      <w:pPr>
        <w:ind w:left="3941" w:hanging="180"/>
      </w:pPr>
    </w:lvl>
    <w:lvl w:ilvl="6" w:tplc="040C000F" w:tentative="1">
      <w:start w:val="1"/>
      <w:numFmt w:val="decimal"/>
      <w:lvlText w:val="%7."/>
      <w:lvlJc w:val="left"/>
      <w:pPr>
        <w:ind w:left="4661" w:hanging="360"/>
      </w:pPr>
    </w:lvl>
    <w:lvl w:ilvl="7" w:tplc="040C0019" w:tentative="1">
      <w:start w:val="1"/>
      <w:numFmt w:val="lowerLetter"/>
      <w:lvlText w:val="%8."/>
      <w:lvlJc w:val="left"/>
      <w:pPr>
        <w:ind w:left="5381" w:hanging="360"/>
      </w:pPr>
    </w:lvl>
    <w:lvl w:ilvl="8" w:tplc="040C001B" w:tentative="1">
      <w:start w:val="1"/>
      <w:numFmt w:val="lowerRoman"/>
      <w:lvlText w:val="%9."/>
      <w:lvlJc w:val="right"/>
      <w:pPr>
        <w:ind w:left="6101" w:hanging="180"/>
      </w:pPr>
    </w:lvl>
  </w:abstractNum>
  <w:abstractNum w:abstractNumId="33">
    <w:nsid w:val="534F5020"/>
    <w:multiLevelType w:val="hybridMultilevel"/>
    <w:tmpl w:val="6AD4D81C"/>
    <w:lvl w:ilvl="0" w:tplc="24368B4E">
      <w:start w:val="1"/>
      <w:numFmt w:val="lowerLetter"/>
      <w:lvlText w:val="%1)"/>
      <w:lvlJc w:val="left"/>
      <w:pPr>
        <w:ind w:left="720" w:hanging="360"/>
      </w:pPr>
      <w:rPr>
        <w:rFonts w:hint="default"/>
        <w:snapToGrid/>
        <w:spacing w:val="2"/>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6AD76C8"/>
    <w:multiLevelType w:val="hybridMultilevel"/>
    <w:tmpl w:val="5A6A219E"/>
    <w:lvl w:ilvl="0" w:tplc="240404DE">
      <w:start w:val="1"/>
      <w:numFmt w:val="lowerLetter"/>
      <w:lvlText w:val="%1)"/>
      <w:lvlJc w:val="left"/>
      <w:pPr>
        <w:ind w:left="720" w:hanging="360"/>
      </w:pPr>
      <w:rPr>
        <w:rFonts w:hint="default"/>
        <w:snapToGrid/>
        <w:spacing w:val="2"/>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9CD4389"/>
    <w:multiLevelType w:val="hybridMultilevel"/>
    <w:tmpl w:val="1D3ABBDE"/>
    <w:lvl w:ilvl="0" w:tplc="C472BB44">
      <w:start w:val="1"/>
      <w:numFmt w:val="lowerLetter"/>
      <w:lvlText w:val="%1)"/>
      <w:lvlJc w:val="left"/>
      <w:pPr>
        <w:ind w:left="720" w:hanging="360"/>
      </w:pPr>
      <w:rPr>
        <w:rFonts w:hint="default"/>
        <w:snapToGrid/>
        <w:spacing w:val="2"/>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D1E185A"/>
    <w:multiLevelType w:val="hybridMultilevel"/>
    <w:tmpl w:val="6E32150E"/>
    <w:lvl w:ilvl="0" w:tplc="FA845658">
      <w:start w:val="1"/>
      <w:numFmt w:val="lowerLetter"/>
      <w:lvlText w:val="%1)"/>
      <w:lvlJc w:val="left"/>
      <w:pPr>
        <w:ind w:left="731" w:hanging="360"/>
      </w:pPr>
      <w:rPr>
        <w:rFonts w:hint="default"/>
        <w:snapToGrid/>
        <w:spacing w:val="2"/>
        <w:sz w:val="20"/>
        <w:szCs w:val="24"/>
      </w:r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37">
    <w:nsid w:val="612F1D92"/>
    <w:multiLevelType w:val="hybridMultilevel"/>
    <w:tmpl w:val="727C93A8"/>
    <w:lvl w:ilvl="0" w:tplc="F31E8A96">
      <w:start w:val="1"/>
      <w:numFmt w:val="lowerRoman"/>
      <w:lvlText w:val="%1)."/>
      <w:lvlJc w:val="right"/>
      <w:pPr>
        <w:ind w:left="720" w:hanging="360"/>
      </w:pPr>
      <w:rPr>
        <w:rFonts w:hint="default"/>
      </w:rPr>
    </w:lvl>
    <w:lvl w:ilvl="1" w:tplc="010A56C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14D19EE"/>
    <w:multiLevelType w:val="hybridMultilevel"/>
    <w:tmpl w:val="46AEE6EE"/>
    <w:lvl w:ilvl="0" w:tplc="D0B41302">
      <w:start w:val="1"/>
      <w:numFmt w:val="lowerLetter"/>
      <w:lvlText w:val="%1)"/>
      <w:lvlJc w:val="left"/>
      <w:pPr>
        <w:ind w:left="720" w:hanging="360"/>
      </w:pPr>
      <w:rPr>
        <w:rFonts w:hint="default"/>
        <w:snapToGrid/>
        <w:spacing w:val="2"/>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15D7060"/>
    <w:multiLevelType w:val="hybridMultilevel"/>
    <w:tmpl w:val="3D60FED6"/>
    <w:lvl w:ilvl="0" w:tplc="20A48AD2">
      <w:start w:val="1"/>
      <w:numFmt w:val="lowerLetter"/>
      <w:lvlText w:val="%1)"/>
      <w:lvlJc w:val="left"/>
      <w:pPr>
        <w:ind w:left="720" w:hanging="360"/>
      </w:pPr>
      <w:rPr>
        <w:rFonts w:hint="default"/>
        <w:snapToGrid/>
        <w:spacing w:val="2"/>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3307380"/>
    <w:multiLevelType w:val="hybridMultilevel"/>
    <w:tmpl w:val="6F601638"/>
    <w:lvl w:ilvl="0" w:tplc="FD6E0E10">
      <w:start w:val="1"/>
      <w:numFmt w:val="lowerLetter"/>
      <w:lvlText w:val="%1)"/>
      <w:lvlJc w:val="left"/>
      <w:pPr>
        <w:ind w:left="187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6452168"/>
    <w:multiLevelType w:val="hybridMultilevel"/>
    <w:tmpl w:val="5EE27638"/>
    <w:lvl w:ilvl="0" w:tplc="FFFFFFFF">
      <w:start w:val="1"/>
      <w:numFmt w:val="lowerLetter"/>
      <w:lvlText w:val="%1)"/>
      <w:lvlJc w:val="left"/>
      <w:pPr>
        <w:tabs>
          <w:tab w:val="num" w:pos="1065"/>
        </w:tabs>
        <w:ind w:left="1065" w:hanging="705"/>
      </w:pPr>
      <w:rPr>
        <w:rFonts w:hint="default"/>
      </w:rPr>
    </w:lvl>
    <w:lvl w:ilvl="1" w:tplc="FFFFFFFF" w:tentative="1">
      <w:start w:val="1"/>
      <w:numFmt w:val="lowerLetter"/>
      <w:lvlText w:val="%2."/>
      <w:lvlJc w:val="left"/>
      <w:pPr>
        <w:tabs>
          <w:tab w:val="num" w:pos="1440"/>
        </w:tabs>
        <w:ind w:left="1440" w:hanging="360"/>
      </w:pPr>
    </w:lvl>
    <w:lvl w:ilvl="2" w:tplc="CF40FD21"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nsid w:val="6AA045AF"/>
    <w:multiLevelType w:val="multilevel"/>
    <w:tmpl w:val="C7161A2E"/>
    <w:lvl w:ilvl="0">
      <w:start w:val="1"/>
      <w:numFmt w:val="decimal"/>
      <w:pStyle w:val="1Heading"/>
      <w:lvlText w:val="%1."/>
      <w:lvlJc w:val="left"/>
      <w:pPr>
        <w:tabs>
          <w:tab w:val="num" w:pos="720"/>
        </w:tabs>
        <w:ind w:left="720" w:hanging="720"/>
      </w:pPr>
      <w:rPr>
        <w:rFonts w:ascii="Times New Roman" w:hAnsi="Times New Roman" w:cs="Times New Roman"/>
        <w:b w:val="0"/>
        <w:sz w:val="22"/>
      </w:rPr>
    </w:lvl>
    <w:lvl w:ilvl="1">
      <w:start w:val="1"/>
      <w:numFmt w:val="decimal"/>
      <w:pStyle w:val="2Para"/>
      <w:lvlText w:val="%1.%2"/>
      <w:lvlJc w:val="left"/>
      <w:pPr>
        <w:tabs>
          <w:tab w:val="num" w:pos="0"/>
        </w:tabs>
        <w:ind w:left="0" w:firstLine="0"/>
      </w:pPr>
      <w:rPr>
        <w:rFonts w:ascii="Times New Roman" w:hAnsi="Times New Roman" w:cs="Times New Roman"/>
        <w:b w:val="0"/>
        <w:sz w:val="22"/>
      </w:rPr>
    </w:lvl>
    <w:lvl w:ilvl="2">
      <w:start w:val="1"/>
      <w:numFmt w:val="decimal"/>
      <w:pStyle w:val="3Para"/>
      <w:lvlText w:val="%1.%2.%3"/>
      <w:lvlJc w:val="left"/>
      <w:pPr>
        <w:tabs>
          <w:tab w:val="num" w:pos="0"/>
        </w:tabs>
        <w:ind w:left="0" w:firstLine="0"/>
      </w:pPr>
      <w:rPr>
        <w:rFonts w:ascii="Times New Roman" w:hAnsi="Times New Roman" w:cs="Times New Roman"/>
        <w:b w:val="0"/>
        <w:sz w:val="22"/>
      </w:rPr>
    </w:lvl>
    <w:lvl w:ilvl="3">
      <w:start w:val="1"/>
      <w:numFmt w:val="decimal"/>
      <w:pStyle w:val="4Para"/>
      <w:lvlText w:val="%1.%2.%3.%4"/>
      <w:lvlJc w:val="left"/>
      <w:pPr>
        <w:tabs>
          <w:tab w:val="num" w:pos="0"/>
        </w:tabs>
        <w:ind w:left="0" w:firstLine="0"/>
      </w:pPr>
      <w:rPr>
        <w:rFonts w:ascii="Times New Roman" w:hAnsi="Times New Roman" w:cs="Times New Roman"/>
        <w:b w:val="0"/>
        <w:sz w:val="22"/>
      </w:rPr>
    </w:lvl>
    <w:lvl w:ilvl="4">
      <w:start w:val="1"/>
      <w:numFmt w:val="decimal"/>
      <w:pStyle w:val="5Para"/>
      <w:lvlText w:val="%1.%2.%3.%4.%5"/>
      <w:lvlJc w:val="left"/>
      <w:pPr>
        <w:tabs>
          <w:tab w:val="num" w:pos="0"/>
        </w:tabs>
        <w:ind w:left="0" w:firstLine="0"/>
      </w:pPr>
      <w:rPr>
        <w:rFonts w:ascii="Times New Roman" w:hAnsi="Times New Roman" w:cs="Times New Roman"/>
        <w:b w:val="0"/>
        <w:sz w:val="22"/>
      </w:rPr>
    </w:lvl>
    <w:lvl w:ilvl="5">
      <w:start w:val="1"/>
      <w:numFmt w:val="decimal"/>
      <w:pStyle w:val="6Para"/>
      <w:lvlText w:val="%1.%2.%3.%4.%5.%6"/>
      <w:lvlJc w:val="left"/>
      <w:pPr>
        <w:tabs>
          <w:tab w:val="num" w:pos="0"/>
        </w:tabs>
        <w:ind w:left="0" w:firstLine="0"/>
      </w:pPr>
      <w:rPr>
        <w:rFonts w:ascii="Times New Roman" w:hAnsi="Times New Roman" w:cs="Times New Roman"/>
        <w:b w:val="0"/>
        <w:sz w:val="22"/>
      </w:rPr>
    </w:lvl>
    <w:lvl w:ilvl="6">
      <w:start w:val="1"/>
      <w:numFmt w:val="decimal"/>
      <w:pStyle w:val="7Para"/>
      <w:lvlText w:val="%1.%2.%3.%4.%5.%6.%7"/>
      <w:lvlJc w:val="left"/>
      <w:pPr>
        <w:tabs>
          <w:tab w:val="num" w:pos="0"/>
        </w:tabs>
        <w:ind w:left="0" w:firstLine="0"/>
      </w:pPr>
      <w:rPr>
        <w:rFonts w:ascii="Times New Roman" w:hAnsi="Times New Roman" w:cs="Times New Roman"/>
        <w:b w:val="0"/>
        <w:sz w:val="22"/>
      </w:rPr>
    </w:lvl>
    <w:lvl w:ilvl="7">
      <w:start w:val="1"/>
      <w:numFmt w:val="decimal"/>
      <w:pStyle w:val="8Para"/>
      <w:lvlText w:val="%1.%2.%3.%4.%5.%6.%7.%8"/>
      <w:lvlJc w:val="left"/>
      <w:pPr>
        <w:tabs>
          <w:tab w:val="num" w:pos="0"/>
        </w:tabs>
        <w:ind w:left="0" w:firstLine="0"/>
      </w:pPr>
      <w:rPr>
        <w:rFonts w:ascii="Times New Roman" w:hAnsi="Times New Roman" w:cs="Times New Roman"/>
        <w:b w:val="0"/>
        <w:sz w:val="22"/>
      </w:rPr>
    </w:lvl>
    <w:lvl w:ilvl="8">
      <w:start w:val="1"/>
      <w:numFmt w:val="decimal"/>
      <w:pStyle w:val="1Para"/>
      <w:lvlText w:val="%9."/>
      <w:lvlJc w:val="left"/>
      <w:pPr>
        <w:tabs>
          <w:tab w:val="num" w:pos="0"/>
        </w:tabs>
        <w:ind w:left="0" w:firstLine="0"/>
      </w:pPr>
      <w:rPr>
        <w:rFonts w:ascii="Times New Roman" w:hAnsi="Times New Roman" w:cs="Times New Roman"/>
        <w:b w:val="0"/>
        <w:sz w:val="22"/>
      </w:rPr>
    </w:lvl>
  </w:abstractNum>
  <w:abstractNum w:abstractNumId="43">
    <w:nsid w:val="6B957C20"/>
    <w:multiLevelType w:val="multilevel"/>
    <w:tmpl w:val="15A8409A"/>
    <w:lvl w:ilvl="0">
      <w:start w:val="1"/>
      <w:numFmt w:val="decimal"/>
      <w:lvlText w:val="%1."/>
      <w:lvlJc w:val="left"/>
      <w:pPr>
        <w:tabs>
          <w:tab w:val="num" w:pos="36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4">
    <w:nsid w:val="6F736463"/>
    <w:multiLevelType w:val="hybridMultilevel"/>
    <w:tmpl w:val="03648A34"/>
    <w:lvl w:ilvl="0" w:tplc="776E1BF4">
      <w:start w:val="1"/>
      <w:numFmt w:val="lowerLetter"/>
      <w:lvlText w:val="%1)"/>
      <w:lvlJc w:val="left"/>
      <w:pPr>
        <w:ind w:left="720" w:hanging="360"/>
      </w:pPr>
      <w:rPr>
        <w:rFonts w:hint="default"/>
        <w:snapToGrid/>
        <w:spacing w:val="2"/>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0C515D3"/>
    <w:multiLevelType w:val="hybridMultilevel"/>
    <w:tmpl w:val="0CC42628"/>
    <w:lvl w:ilvl="0" w:tplc="F31E8A96">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21A0F5A"/>
    <w:multiLevelType w:val="hybridMultilevel"/>
    <w:tmpl w:val="62804E20"/>
    <w:lvl w:ilvl="0" w:tplc="B008D35E">
      <w:start w:val="1"/>
      <w:numFmt w:val="lowerLetter"/>
      <w:lvlText w:val="%1)"/>
      <w:lvlJc w:val="left"/>
      <w:pPr>
        <w:ind w:left="720" w:hanging="360"/>
      </w:pPr>
      <w:rPr>
        <w:rFonts w:hint="default"/>
        <w:snapToGrid/>
        <w:spacing w:val="2"/>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29D406A"/>
    <w:multiLevelType w:val="hybridMultilevel"/>
    <w:tmpl w:val="2C44912C"/>
    <w:lvl w:ilvl="0" w:tplc="F102908C">
      <w:start w:val="1"/>
      <w:numFmt w:val="lowerLetter"/>
      <w:lvlText w:val="%1)"/>
      <w:lvlJc w:val="left"/>
      <w:pPr>
        <w:ind w:left="720" w:hanging="360"/>
      </w:pPr>
      <w:rPr>
        <w:rFonts w:hint="default"/>
        <w:snapToGrid/>
        <w:spacing w:val="2"/>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68B7D3D"/>
    <w:multiLevelType w:val="hybridMultilevel"/>
    <w:tmpl w:val="B220F78C"/>
    <w:lvl w:ilvl="0" w:tplc="214A9A24">
      <w:start w:val="1"/>
      <w:numFmt w:val="lowerLetter"/>
      <w:lvlText w:val="%1)"/>
      <w:lvlJc w:val="left"/>
      <w:pPr>
        <w:ind w:left="15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CE70185"/>
    <w:multiLevelType w:val="hybridMultilevel"/>
    <w:tmpl w:val="1F1238A0"/>
    <w:lvl w:ilvl="0" w:tplc="A55E751A">
      <w:start w:val="1"/>
      <w:numFmt w:val="lowerLetter"/>
      <w:lvlText w:val="%1)"/>
      <w:lvlJc w:val="left"/>
      <w:pPr>
        <w:ind w:left="720" w:hanging="360"/>
      </w:pPr>
      <w:rPr>
        <w:rFonts w:hint="default"/>
        <w:snapToGrid/>
        <w:spacing w:val="2"/>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2"/>
  </w:num>
  <w:num w:numId="2">
    <w:abstractNumId w:val="11"/>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3"/>
  </w:num>
  <w:num w:numId="5">
    <w:abstractNumId w:val="1"/>
  </w:num>
  <w:num w:numId="6">
    <w:abstractNumId w:val="41"/>
  </w:num>
  <w:num w:numId="7">
    <w:abstractNumId w:val="26"/>
  </w:num>
  <w:num w:numId="8">
    <w:abstractNumId w:val="28"/>
  </w:num>
  <w:num w:numId="9">
    <w:abstractNumId w:val="48"/>
  </w:num>
  <w:num w:numId="10">
    <w:abstractNumId w:val="40"/>
  </w:num>
  <w:num w:numId="11">
    <w:abstractNumId w:val="25"/>
  </w:num>
  <w:num w:numId="12">
    <w:abstractNumId w:val="37"/>
  </w:num>
  <w:num w:numId="13">
    <w:abstractNumId w:val="20"/>
  </w:num>
  <w:num w:numId="14">
    <w:abstractNumId w:val="13"/>
  </w:num>
  <w:num w:numId="15">
    <w:abstractNumId w:val="0"/>
  </w:num>
  <w:num w:numId="16">
    <w:abstractNumId w:val="15"/>
  </w:num>
  <w:num w:numId="17">
    <w:abstractNumId w:val="47"/>
  </w:num>
  <w:num w:numId="18">
    <w:abstractNumId w:val="46"/>
  </w:num>
  <w:num w:numId="19">
    <w:abstractNumId w:val="24"/>
  </w:num>
  <w:num w:numId="20">
    <w:abstractNumId w:val="7"/>
  </w:num>
  <w:num w:numId="21">
    <w:abstractNumId w:val="35"/>
  </w:num>
  <w:num w:numId="22">
    <w:abstractNumId w:val="30"/>
  </w:num>
  <w:num w:numId="23">
    <w:abstractNumId w:val="16"/>
  </w:num>
  <w:num w:numId="24">
    <w:abstractNumId w:val="10"/>
  </w:num>
  <w:num w:numId="25">
    <w:abstractNumId w:val="39"/>
  </w:num>
  <w:num w:numId="26">
    <w:abstractNumId w:val="9"/>
  </w:num>
  <w:num w:numId="27">
    <w:abstractNumId w:val="21"/>
  </w:num>
  <w:num w:numId="28">
    <w:abstractNumId w:val="6"/>
  </w:num>
  <w:num w:numId="29">
    <w:abstractNumId w:val="18"/>
  </w:num>
  <w:num w:numId="30">
    <w:abstractNumId w:val="34"/>
  </w:num>
  <w:num w:numId="31">
    <w:abstractNumId w:val="33"/>
  </w:num>
  <w:num w:numId="32">
    <w:abstractNumId w:val="31"/>
  </w:num>
  <w:num w:numId="33">
    <w:abstractNumId w:val="22"/>
  </w:num>
  <w:num w:numId="34">
    <w:abstractNumId w:val="45"/>
  </w:num>
  <w:num w:numId="35">
    <w:abstractNumId w:val="36"/>
  </w:num>
  <w:num w:numId="36">
    <w:abstractNumId w:val="12"/>
  </w:num>
  <w:num w:numId="37">
    <w:abstractNumId w:val="49"/>
  </w:num>
  <w:num w:numId="38">
    <w:abstractNumId w:val="3"/>
  </w:num>
  <w:num w:numId="39">
    <w:abstractNumId w:val="14"/>
  </w:num>
  <w:num w:numId="40">
    <w:abstractNumId w:val="4"/>
  </w:num>
  <w:num w:numId="41">
    <w:abstractNumId w:val="5"/>
  </w:num>
  <w:num w:numId="42">
    <w:abstractNumId w:val="2"/>
  </w:num>
  <w:num w:numId="43">
    <w:abstractNumId w:val="44"/>
  </w:num>
  <w:num w:numId="44">
    <w:abstractNumId w:val="27"/>
  </w:num>
  <w:num w:numId="45">
    <w:abstractNumId w:val="8"/>
  </w:num>
  <w:num w:numId="46">
    <w:abstractNumId w:val="17"/>
  </w:num>
  <w:num w:numId="47">
    <w:abstractNumId w:val="23"/>
  </w:num>
  <w:num w:numId="48">
    <w:abstractNumId w:val="19"/>
  </w:num>
  <w:num w:numId="49">
    <w:abstractNumId w:val="32"/>
  </w:num>
  <w:num w:numId="50">
    <w:abstractNumId w:val="3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4FB"/>
    <w:rsid w:val="00020DF2"/>
    <w:rsid w:val="00023E58"/>
    <w:rsid w:val="00031DAB"/>
    <w:rsid w:val="000466B7"/>
    <w:rsid w:val="000502B7"/>
    <w:rsid w:val="0005424A"/>
    <w:rsid w:val="0005580D"/>
    <w:rsid w:val="000620D7"/>
    <w:rsid w:val="00067E1D"/>
    <w:rsid w:val="00071BEA"/>
    <w:rsid w:val="00081E00"/>
    <w:rsid w:val="000823D1"/>
    <w:rsid w:val="00094E7B"/>
    <w:rsid w:val="00097A87"/>
    <w:rsid w:val="000A3604"/>
    <w:rsid w:val="000B1F2D"/>
    <w:rsid w:val="000B3296"/>
    <w:rsid w:val="000B70B4"/>
    <w:rsid w:val="000B7966"/>
    <w:rsid w:val="000C2481"/>
    <w:rsid w:val="000C2559"/>
    <w:rsid w:val="000C7389"/>
    <w:rsid w:val="000D1736"/>
    <w:rsid w:val="000F1BDA"/>
    <w:rsid w:val="000F62C8"/>
    <w:rsid w:val="001147F6"/>
    <w:rsid w:val="0012518F"/>
    <w:rsid w:val="001263A9"/>
    <w:rsid w:val="00133431"/>
    <w:rsid w:val="00141EC9"/>
    <w:rsid w:val="00146B96"/>
    <w:rsid w:val="00151EF4"/>
    <w:rsid w:val="00164AE7"/>
    <w:rsid w:val="00166BCF"/>
    <w:rsid w:val="00173D81"/>
    <w:rsid w:val="0018012F"/>
    <w:rsid w:val="001847B2"/>
    <w:rsid w:val="001A452D"/>
    <w:rsid w:val="001C65F1"/>
    <w:rsid w:val="001E2B87"/>
    <w:rsid w:val="001E59C0"/>
    <w:rsid w:val="001F4F28"/>
    <w:rsid w:val="00202AF5"/>
    <w:rsid w:val="00203606"/>
    <w:rsid w:val="00212651"/>
    <w:rsid w:val="0021438B"/>
    <w:rsid w:val="0022370A"/>
    <w:rsid w:val="0022401A"/>
    <w:rsid w:val="00227127"/>
    <w:rsid w:val="00231202"/>
    <w:rsid w:val="00236085"/>
    <w:rsid w:val="002364D9"/>
    <w:rsid w:val="002430C8"/>
    <w:rsid w:val="00251BF4"/>
    <w:rsid w:val="00252B28"/>
    <w:rsid w:val="002537C0"/>
    <w:rsid w:val="00257C2B"/>
    <w:rsid w:val="00260265"/>
    <w:rsid w:val="00267A37"/>
    <w:rsid w:val="00274757"/>
    <w:rsid w:val="0028546D"/>
    <w:rsid w:val="00286281"/>
    <w:rsid w:val="00294DDF"/>
    <w:rsid w:val="002A530D"/>
    <w:rsid w:val="002A597F"/>
    <w:rsid w:val="002B50B9"/>
    <w:rsid w:val="002C1E4A"/>
    <w:rsid w:val="002D47C3"/>
    <w:rsid w:val="002E1092"/>
    <w:rsid w:val="002E6D0A"/>
    <w:rsid w:val="002F1800"/>
    <w:rsid w:val="002F575D"/>
    <w:rsid w:val="002F6AFD"/>
    <w:rsid w:val="00300A77"/>
    <w:rsid w:val="0030304E"/>
    <w:rsid w:val="00324F60"/>
    <w:rsid w:val="00327B8E"/>
    <w:rsid w:val="00337FDB"/>
    <w:rsid w:val="00340E39"/>
    <w:rsid w:val="003457A2"/>
    <w:rsid w:val="003520D1"/>
    <w:rsid w:val="00364AD2"/>
    <w:rsid w:val="003763E4"/>
    <w:rsid w:val="00393DF8"/>
    <w:rsid w:val="00395850"/>
    <w:rsid w:val="003A3D22"/>
    <w:rsid w:val="003B56D9"/>
    <w:rsid w:val="003B7E00"/>
    <w:rsid w:val="003D2918"/>
    <w:rsid w:val="003F108A"/>
    <w:rsid w:val="003F57B2"/>
    <w:rsid w:val="003F62C6"/>
    <w:rsid w:val="00420B37"/>
    <w:rsid w:val="0043408C"/>
    <w:rsid w:val="00436FDD"/>
    <w:rsid w:val="00444D4B"/>
    <w:rsid w:val="004606CD"/>
    <w:rsid w:val="004620F6"/>
    <w:rsid w:val="0047041C"/>
    <w:rsid w:val="004739F9"/>
    <w:rsid w:val="0047565C"/>
    <w:rsid w:val="00480948"/>
    <w:rsid w:val="00481284"/>
    <w:rsid w:val="00484896"/>
    <w:rsid w:val="004A006E"/>
    <w:rsid w:val="004B0BB4"/>
    <w:rsid w:val="004C7514"/>
    <w:rsid w:val="004D533B"/>
    <w:rsid w:val="004E13D9"/>
    <w:rsid w:val="004E549F"/>
    <w:rsid w:val="004F4ABE"/>
    <w:rsid w:val="005000BE"/>
    <w:rsid w:val="0050109F"/>
    <w:rsid w:val="0051233A"/>
    <w:rsid w:val="005208F5"/>
    <w:rsid w:val="0052580F"/>
    <w:rsid w:val="00531874"/>
    <w:rsid w:val="00532700"/>
    <w:rsid w:val="00534DFB"/>
    <w:rsid w:val="00537108"/>
    <w:rsid w:val="00543B96"/>
    <w:rsid w:val="0055258B"/>
    <w:rsid w:val="00554CEE"/>
    <w:rsid w:val="00564296"/>
    <w:rsid w:val="00573AA6"/>
    <w:rsid w:val="005863F3"/>
    <w:rsid w:val="005A05B0"/>
    <w:rsid w:val="005A4331"/>
    <w:rsid w:val="005C31CD"/>
    <w:rsid w:val="005C5BF4"/>
    <w:rsid w:val="005C7652"/>
    <w:rsid w:val="005D5840"/>
    <w:rsid w:val="00603D21"/>
    <w:rsid w:val="00606577"/>
    <w:rsid w:val="006175EA"/>
    <w:rsid w:val="00621491"/>
    <w:rsid w:val="00622194"/>
    <w:rsid w:val="00625A99"/>
    <w:rsid w:val="00626FCA"/>
    <w:rsid w:val="00627609"/>
    <w:rsid w:val="006326EF"/>
    <w:rsid w:val="0063656E"/>
    <w:rsid w:val="00647327"/>
    <w:rsid w:val="00647452"/>
    <w:rsid w:val="0065227F"/>
    <w:rsid w:val="0066150F"/>
    <w:rsid w:val="00673968"/>
    <w:rsid w:val="00683565"/>
    <w:rsid w:val="0068461D"/>
    <w:rsid w:val="00685023"/>
    <w:rsid w:val="00687B0A"/>
    <w:rsid w:val="0069072B"/>
    <w:rsid w:val="006A0CD5"/>
    <w:rsid w:val="006A1F3C"/>
    <w:rsid w:val="006A495B"/>
    <w:rsid w:val="006A5CCA"/>
    <w:rsid w:val="006B28EA"/>
    <w:rsid w:val="006B52FE"/>
    <w:rsid w:val="006C683F"/>
    <w:rsid w:val="006D133A"/>
    <w:rsid w:val="006E52BC"/>
    <w:rsid w:val="006E6E51"/>
    <w:rsid w:val="00703FAB"/>
    <w:rsid w:val="0070661F"/>
    <w:rsid w:val="0070744A"/>
    <w:rsid w:val="00711936"/>
    <w:rsid w:val="00714376"/>
    <w:rsid w:val="007143C3"/>
    <w:rsid w:val="007156A0"/>
    <w:rsid w:val="00715D85"/>
    <w:rsid w:val="007274F0"/>
    <w:rsid w:val="007547B1"/>
    <w:rsid w:val="00760794"/>
    <w:rsid w:val="00762024"/>
    <w:rsid w:val="007644FB"/>
    <w:rsid w:val="007717F1"/>
    <w:rsid w:val="0078371C"/>
    <w:rsid w:val="00783AEB"/>
    <w:rsid w:val="0079145E"/>
    <w:rsid w:val="00792B45"/>
    <w:rsid w:val="00793059"/>
    <w:rsid w:val="00794068"/>
    <w:rsid w:val="007A2BAA"/>
    <w:rsid w:val="007B4DA4"/>
    <w:rsid w:val="007C2F4F"/>
    <w:rsid w:val="007D6927"/>
    <w:rsid w:val="007E0A54"/>
    <w:rsid w:val="007F133D"/>
    <w:rsid w:val="007F296D"/>
    <w:rsid w:val="007F4133"/>
    <w:rsid w:val="007F6EBA"/>
    <w:rsid w:val="007F7E92"/>
    <w:rsid w:val="00810E26"/>
    <w:rsid w:val="00820AD0"/>
    <w:rsid w:val="00835D1D"/>
    <w:rsid w:val="00837165"/>
    <w:rsid w:val="00845E54"/>
    <w:rsid w:val="00846BF4"/>
    <w:rsid w:val="00855BBF"/>
    <w:rsid w:val="008615EF"/>
    <w:rsid w:val="00861D36"/>
    <w:rsid w:val="00886CB9"/>
    <w:rsid w:val="00891AD5"/>
    <w:rsid w:val="008B0F6A"/>
    <w:rsid w:val="008C261B"/>
    <w:rsid w:val="008C7D08"/>
    <w:rsid w:val="008C7ED6"/>
    <w:rsid w:val="008D56B1"/>
    <w:rsid w:val="008E61E5"/>
    <w:rsid w:val="008F028A"/>
    <w:rsid w:val="008F7B55"/>
    <w:rsid w:val="00900B9F"/>
    <w:rsid w:val="00902D5F"/>
    <w:rsid w:val="00906243"/>
    <w:rsid w:val="00921685"/>
    <w:rsid w:val="00922145"/>
    <w:rsid w:val="00923E27"/>
    <w:rsid w:val="009241BD"/>
    <w:rsid w:val="00926415"/>
    <w:rsid w:val="00926654"/>
    <w:rsid w:val="0093613D"/>
    <w:rsid w:val="00936C2B"/>
    <w:rsid w:val="009412DA"/>
    <w:rsid w:val="00945AAF"/>
    <w:rsid w:val="00956E81"/>
    <w:rsid w:val="00977A03"/>
    <w:rsid w:val="00986250"/>
    <w:rsid w:val="009B0B80"/>
    <w:rsid w:val="009C760C"/>
    <w:rsid w:val="009D3E6C"/>
    <w:rsid w:val="009D6E68"/>
    <w:rsid w:val="009D779F"/>
    <w:rsid w:val="009E42EB"/>
    <w:rsid w:val="009E665B"/>
    <w:rsid w:val="009F00BF"/>
    <w:rsid w:val="009F44AB"/>
    <w:rsid w:val="00A0559E"/>
    <w:rsid w:val="00A23057"/>
    <w:rsid w:val="00A428C1"/>
    <w:rsid w:val="00A45CB4"/>
    <w:rsid w:val="00A532DA"/>
    <w:rsid w:val="00A62EE2"/>
    <w:rsid w:val="00A646AB"/>
    <w:rsid w:val="00A65899"/>
    <w:rsid w:val="00A902DC"/>
    <w:rsid w:val="00A979EE"/>
    <w:rsid w:val="00AA02F2"/>
    <w:rsid w:val="00AA3D5E"/>
    <w:rsid w:val="00AA4429"/>
    <w:rsid w:val="00AA48A9"/>
    <w:rsid w:val="00AA5ECD"/>
    <w:rsid w:val="00AB106C"/>
    <w:rsid w:val="00AB562C"/>
    <w:rsid w:val="00AD01E3"/>
    <w:rsid w:val="00AD0869"/>
    <w:rsid w:val="00AD58E0"/>
    <w:rsid w:val="00AF36AE"/>
    <w:rsid w:val="00AF4512"/>
    <w:rsid w:val="00AF47C1"/>
    <w:rsid w:val="00B00ADC"/>
    <w:rsid w:val="00B00F23"/>
    <w:rsid w:val="00B026DB"/>
    <w:rsid w:val="00B05436"/>
    <w:rsid w:val="00B10E8F"/>
    <w:rsid w:val="00B13C32"/>
    <w:rsid w:val="00B15542"/>
    <w:rsid w:val="00B15BE4"/>
    <w:rsid w:val="00B24436"/>
    <w:rsid w:val="00B35914"/>
    <w:rsid w:val="00B37F66"/>
    <w:rsid w:val="00B40AC4"/>
    <w:rsid w:val="00B40DE2"/>
    <w:rsid w:val="00B422CE"/>
    <w:rsid w:val="00B45FD7"/>
    <w:rsid w:val="00B667FE"/>
    <w:rsid w:val="00B70046"/>
    <w:rsid w:val="00B84490"/>
    <w:rsid w:val="00B85A07"/>
    <w:rsid w:val="00B8641C"/>
    <w:rsid w:val="00B92CE0"/>
    <w:rsid w:val="00BA699A"/>
    <w:rsid w:val="00BA785A"/>
    <w:rsid w:val="00BB1647"/>
    <w:rsid w:val="00BB1682"/>
    <w:rsid w:val="00BC1847"/>
    <w:rsid w:val="00BD426C"/>
    <w:rsid w:val="00BE1EC8"/>
    <w:rsid w:val="00BE4E00"/>
    <w:rsid w:val="00C05B9D"/>
    <w:rsid w:val="00C11678"/>
    <w:rsid w:val="00C16383"/>
    <w:rsid w:val="00C214A2"/>
    <w:rsid w:val="00C30F8A"/>
    <w:rsid w:val="00C35CFB"/>
    <w:rsid w:val="00C41143"/>
    <w:rsid w:val="00C42596"/>
    <w:rsid w:val="00C478FE"/>
    <w:rsid w:val="00C51596"/>
    <w:rsid w:val="00C53B2A"/>
    <w:rsid w:val="00C6581C"/>
    <w:rsid w:val="00C71E76"/>
    <w:rsid w:val="00C75228"/>
    <w:rsid w:val="00C75B5E"/>
    <w:rsid w:val="00C76700"/>
    <w:rsid w:val="00C860F1"/>
    <w:rsid w:val="00C87F5A"/>
    <w:rsid w:val="00C97599"/>
    <w:rsid w:val="00CB0E37"/>
    <w:rsid w:val="00CB3D59"/>
    <w:rsid w:val="00CC4C0A"/>
    <w:rsid w:val="00CD26DC"/>
    <w:rsid w:val="00CD4A7B"/>
    <w:rsid w:val="00CE2165"/>
    <w:rsid w:val="00CE4E9E"/>
    <w:rsid w:val="00CE4F48"/>
    <w:rsid w:val="00D07193"/>
    <w:rsid w:val="00D14687"/>
    <w:rsid w:val="00D176D5"/>
    <w:rsid w:val="00D23849"/>
    <w:rsid w:val="00D3629A"/>
    <w:rsid w:val="00D50F01"/>
    <w:rsid w:val="00D5319A"/>
    <w:rsid w:val="00D5589B"/>
    <w:rsid w:val="00D56B47"/>
    <w:rsid w:val="00D604CA"/>
    <w:rsid w:val="00D649D5"/>
    <w:rsid w:val="00D67E86"/>
    <w:rsid w:val="00D75EAD"/>
    <w:rsid w:val="00D76015"/>
    <w:rsid w:val="00D864EA"/>
    <w:rsid w:val="00D96ECB"/>
    <w:rsid w:val="00DA18D5"/>
    <w:rsid w:val="00DA2C1D"/>
    <w:rsid w:val="00DB757C"/>
    <w:rsid w:val="00DC6C8D"/>
    <w:rsid w:val="00DD4EAC"/>
    <w:rsid w:val="00DF3EF5"/>
    <w:rsid w:val="00DF3F6E"/>
    <w:rsid w:val="00E1056C"/>
    <w:rsid w:val="00E173B4"/>
    <w:rsid w:val="00E529B3"/>
    <w:rsid w:val="00E55989"/>
    <w:rsid w:val="00E62452"/>
    <w:rsid w:val="00E756C3"/>
    <w:rsid w:val="00E872A4"/>
    <w:rsid w:val="00EA0DEE"/>
    <w:rsid w:val="00EA5FB0"/>
    <w:rsid w:val="00EB4844"/>
    <w:rsid w:val="00EC18C9"/>
    <w:rsid w:val="00ED0529"/>
    <w:rsid w:val="00ED4D8E"/>
    <w:rsid w:val="00F06C9A"/>
    <w:rsid w:val="00F24762"/>
    <w:rsid w:val="00F263EF"/>
    <w:rsid w:val="00F431CB"/>
    <w:rsid w:val="00F50ECD"/>
    <w:rsid w:val="00F714BB"/>
    <w:rsid w:val="00F77268"/>
    <w:rsid w:val="00F77F46"/>
    <w:rsid w:val="00F81FBD"/>
    <w:rsid w:val="00F842B7"/>
    <w:rsid w:val="00F923C2"/>
    <w:rsid w:val="00FA0C14"/>
    <w:rsid w:val="00FB6DE4"/>
    <w:rsid w:val="00FC04A4"/>
    <w:rsid w:val="00FC1C0C"/>
    <w:rsid w:val="00FD2A46"/>
    <w:rsid w:val="00FD46F7"/>
    <w:rsid w:val="00FD474F"/>
    <w:rsid w:val="00FE0EED"/>
    <w:rsid w:val="00FE4894"/>
    <w:rsid w:val="00FE7F39"/>
    <w:rsid w:val="00FF2F11"/>
    <w:rsid w:val="00FF6B3E"/>
    <w:rsid w:val="00FF7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atentStyles>
  <w:style w:type="paragraph" w:default="1" w:styleId="Normal">
    <w:name w:val="Normal"/>
    <w:qFormat/>
    <w:rsid w:val="007644FB"/>
    <w:rPr>
      <w:sz w:val="24"/>
      <w:szCs w:val="24"/>
    </w:rPr>
  </w:style>
  <w:style w:type="paragraph" w:styleId="Heading1">
    <w:name w:val="heading 1"/>
    <w:aliases w:val="(alt h1)"/>
    <w:basedOn w:val="Normal"/>
    <w:next w:val="Normal"/>
    <w:link w:val="Heading1Char"/>
    <w:qFormat/>
    <w:rsid w:val="007644FB"/>
    <w:pPr>
      <w:keepNext/>
      <w:spacing w:before="240" w:after="60"/>
      <w:jc w:val="both"/>
      <w:outlineLvl w:val="0"/>
    </w:pPr>
    <w:rPr>
      <w:rFonts w:ascii="Cambria" w:hAnsi="Cambria"/>
      <w:b/>
      <w:bCs/>
      <w:kern w:val="32"/>
      <w:sz w:val="32"/>
      <w:szCs w:val="32"/>
      <w:lang w:val="en-GB"/>
    </w:rPr>
  </w:style>
  <w:style w:type="paragraph" w:styleId="Heading2">
    <w:name w:val="heading 2"/>
    <w:aliases w:val="(alt h2)"/>
    <w:basedOn w:val="Normal"/>
    <w:next w:val="Normal"/>
    <w:link w:val="Heading2Char"/>
    <w:unhideWhenUsed/>
    <w:qFormat/>
    <w:rsid w:val="007644FB"/>
    <w:pPr>
      <w:keepNext/>
      <w:spacing w:before="240" w:after="60"/>
      <w:outlineLvl w:val="1"/>
    </w:pPr>
    <w:rPr>
      <w:rFonts w:ascii="Cambria" w:hAnsi="Cambria"/>
      <w:b/>
      <w:bCs/>
      <w:i/>
      <w:iCs/>
      <w:sz w:val="28"/>
      <w:szCs w:val="28"/>
    </w:rPr>
  </w:style>
  <w:style w:type="paragraph" w:styleId="Heading3">
    <w:name w:val="heading 3"/>
    <w:aliases w:val="(alt h3)"/>
    <w:basedOn w:val="Normal"/>
    <w:next w:val="Normal"/>
    <w:link w:val="Heading3Char"/>
    <w:qFormat/>
    <w:rsid w:val="007644FB"/>
    <w:pPr>
      <w:keepNext/>
      <w:spacing w:before="240" w:after="60"/>
      <w:outlineLvl w:val="2"/>
    </w:pPr>
    <w:rPr>
      <w:rFonts w:ascii="Arial" w:hAnsi="Arial" w:cs="Arial"/>
      <w:b/>
      <w:bCs/>
      <w:sz w:val="26"/>
      <w:szCs w:val="26"/>
    </w:rPr>
  </w:style>
  <w:style w:type="paragraph" w:styleId="Heading4">
    <w:name w:val="heading 4"/>
    <w:aliases w:val="(alt h4)"/>
    <w:basedOn w:val="Normal"/>
    <w:next w:val="Normal"/>
    <w:link w:val="Heading4Char"/>
    <w:unhideWhenUsed/>
    <w:qFormat/>
    <w:rsid w:val="007644FB"/>
    <w:pPr>
      <w:keepNext/>
      <w:spacing w:before="240" w:after="60"/>
      <w:outlineLvl w:val="3"/>
    </w:pPr>
    <w:rPr>
      <w:rFonts w:ascii="Calibri" w:hAnsi="Calibri"/>
      <w:b/>
      <w:bCs/>
      <w:sz w:val="28"/>
      <w:szCs w:val="28"/>
    </w:rPr>
  </w:style>
  <w:style w:type="paragraph" w:styleId="Heading5">
    <w:name w:val="heading 5"/>
    <w:aliases w:val="Heading I"/>
    <w:basedOn w:val="Normal"/>
    <w:next w:val="Normal"/>
    <w:link w:val="Heading5Char"/>
    <w:qFormat/>
    <w:rsid w:val="00CC4C0A"/>
    <w:pPr>
      <w:keepNext/>
      <w:outlineLvl w:val="4"/>
    </w:pPr>
    <w:rPr>
      <w:b/>
      <w:sz w:val="22"/>
      <w:szCs w:val="20"/>
      <w:lang w:val="en-GB"/>
    </w:rPr>
  </w:style>
  <w:style w:type="paragraph" w:styleId="Heading6">
    <w:name w:val="heading 6"/>
    <w:basedOn w:val="Normal"/>
    <w:next w:val="Normal"/>
    <w:link w:val="Heading6Char"/>
    <w:qFormat/>
    <w:rsid w:val="007644FB"/>
    <w:pPr>
      <w:numPr>
        <w:ilvl w:val="5"/>
        <w:numId w:val="4"/>
      </w:numPr>
      <w:spacing w:before="240" w:after="60"/>
      <w:jc w:val="both"/>
      <w:outlineLvl w:val="5"/>
    </w:pPr>
    <w:rPr>
      <w:i/>
      <w:sz w:val="22"/>
      <w:szCs w:val="20"/>
      <w:lang w:val="en-GB"/>
    </w:rPr>
  </w:style>
  <w:style w:type="paragraph" w:styleId="Heading7">
    <w:name w:val="heading 7"/>
    <w:basedOn w:val="Normal"/>
    <w:next w:val="Normal"/>
    <w:link w:val="Heading7Char"/>
    <w:qFormat/>
    <w:rsid w:val="007644FB"/>
    <w:pPr>
      <w:numPr>
        <w:ilvl w:val="6"/>
        <w:numId w:val="4"/>
      </w:numPr>
      <w:spacing w:before="240" w:after="60"/>
      <w:jc w:val="both"/>
      <w:outlineLvl w:val="6"/>
    </w:pPr>
    <w:rPr>
      <w:rFonts w:ascii="Arial" w:hAnsi="Arial"/>
      <w:sz w:val="20"/>
      <w:szCs w:val="20"/>
      <w:lang w:val="en-GB"/>
    </w:rPr>
  </w:style>
  <w:style w:type="paragraph" w:styleId="Heading8">
    <w:name w:val="heading 8"/>
    <w:basedOn w:val="Normal"/>
    <w:next w:val="Normal"/>
    <w:link w:val="Heading8Char"/>
    <w:qFormat/>
    <w:rsid w:val="007644FB"/>
    <w:pPr>
      <w:numPr>
        <w:ilvl w:val="7"/>
        <w:numId w:val="4"/>
      </w:numPr>
      <w:spacing w:before="240" w:after="60"/>
      <w:jc w:val="both"/>
      <w:outlineLvl w:val="7"/>
    </w:pPr>
    <w:rPr>
      <w:rFonts w:ascii="Arial" w:hAnsi="Arial"/>
      <w:i/>
      <w:sz w:val="20"/>
      <w:szCs w:val="20"/>
      <w:lang w:val="en-GB"/>
    </w:rPr>
  </w:style>
  <w:style w:type="paragraph" w:styleId="Heading9">
    <w:name w:val="heading 9"/>
    <w:basedOn w:val="Normal"/>
    <w:next w:val="Normal"/>
    <w:link w:val="Heading9Char"/>
    <w:qFormat/>
    <w:rsid w:val="007644FB"/>
    <w:pPr>
      <w:numPr>
        <w:ilvl w:val="8"/>
        <w:numId w:val="4"/>
      </w:numPr>
      <w:spacing w:before="240" w:after="60"/>
      <w:jc w:val="both"/>
      <w:outlineLvl w:val="8"/>
    </w:pPr>
    <w:rPr>
      <w:rFonts w:ascii="Arial" w:hAnsi="Arial"/>
      <w:b/>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lt h1) Char"/>
    <w:link w:val="Heading1"/>
    <w:rsid w:val="007644FB"/>
    <w:rPr>
      <w:rFonts w:ascii="Cambria" w:hAnsi="Cambria"/>
      <w:b/>
      <w:bCs/>
      <w:kern w:val="32"/>
      <w:sz w:val="32"/>
      <w:szCs w:val="32"/>
      <w:lang w:val="en-GB"/>
    </w:rPr>
  </w:style>
  <w:style w:type="character" w:customStyle="1" w:styleId="Heading2Char">
    <w:name w:val="Heading 2 Char"/>
    <w:aliases w:val="(alt h2) Char"/>
    <w:link w:val="Heading2"/>
    <w:rsid w:val="007644FB"/>
    <w:rPr>
      <w:rFonts w:ascii="Cambria" w:hAnsi="Cambria"/>
      <w:b/>
      <w:bCs/>
      <w:i/>
      <w:iCs/>
      <w:sz w:val="28"/>
      <w:szCs w:val="28"/>
    </w:rPr>
  </w:style>
  <w:style w:type="character" w:customStyle="1" w:styleId="Heading3Char">
    <w:name w:val="Heading 3 Char"/>
    <w:aliases w:val="(alt h3) Char"/>
    <w:link w:val="Heading3"/>
    <w:rsid w:val="007644FB"/>
    <w:rPr>
      <w:rFonts w:ascii="Arial" w:hAnsi="Arial" w:cs="Arial"/>
      <w:b/>
      <w:bCs/>
      <w:sz w:val="26"/>
      <w:szCs w:val="26"/>
    </w:rPr>
  </w:style>
  <w:style w:type="character" w:customStyle="1" w:styleId="Heading4Char">
    <w:name w:val="Heading 4 Char"/>
    <w:aliases w:val="(alt h4) Char"/>
    <w:link w:val="Heading4"/>
    <w:rsid w:val="007644FB"/>
    <w:rPr>
      <w:rFonts w:ascii="Calibri" w:hAnsi="Calibri"/>
      <w:b/>
      <w:bCs/>
      <w:sz w:val="28"/>
      <w:szCs w:val="28"/>
    </w:rPr>
  </w:style>
  <w:style w:type="character" w:customStyle="1" w:styleId="Heading6Char">
    <w:name w:val="Heading 6 Char"/>
    <w:link w:val="Heading6"/>
    <w:rsid w:val="007644FB"/>
    <w:rPr>
      <w:i/>
      <w:sz w:val="22"/>
      <w:lang w:val="en-GB"/>
    </w:rPr>
  </w:style>
  <w:style w:type="character" w:customStyle="1" w:styleId="Heading7Char">
    <w:name w:val="Heading 7 Char"/>
    <w:link w:val="Heading7"/>
    <w:rsid w:val="007644FB"/>
    <w:rPr>
      <w:rFonts w:ascii="Arial" w:hAnsi="Arial"/>
      <w:lang w:val="en-GB"/>
    </w:rPr>
  </w:style>
  <w:style w:type="character" w:customStyle="1" w:styleId="Heading8Char">
    <w:name w:val="Heading 8 Char"/>
    <w:link w:val="Heading8"/>
    <w:rsid w:val="007644FB"/>
    <w:rPr>
      <w:rFonts w:ascii="Arial" w:hAnsi="Arial"/>
      <w:i/>
      <w:lang w:val="en-GB"/>
    </w:rPr>
  </w:style>
  <w:style w:type="character" w:customStyle="1" w:styleId="Heading9Char">
    <w:name w:val="Heading 9 Char"/>
    <w:link w:val="Heading9"/>
    <w:rsid w:val="007644FB"/>
    <w:rPr>
      <w:rFonts w:ascii="Arial" w:hAnsi="Arial"/>
      <w:b/>
      <w:i/>
      <w:sz w:val="18"/>
      <w:lang w:val="en-GB"/>
    </w:rPr>
  </w:style>
  <w:style w:type="paragraph" w:customStyle="1" w:styleId="Default">
    <w:name w:val="Default"/>
    <w:rsid w:val="007644FB"/>
    <w:pPr>
      <w:widowControl w:val="0"/>
      <w:autoSpaceDE w:val="0"/>
      <w:autoSpaceDN w:val="0"/>
      <w:adjustRightInd w:val="0"/>
    </w:pPr>
    <w:rPr>
      <w:color w:val="000000"/>
      <w:sz w:val="24"/>
      <w:szCs w:val="24"/>
    </w:rPr>
  </w:style>
  <w:style w:type="paragraph" w:customStyle="1" w:styleId="CM12">
    <w:name w:val="CM12"/>
    <w:basedOn w:val="Default"/>
    <w:next w:val="Default"/>
    <w:uiPriority w:val="99"/>
    <w:rsid w:val="007644FB"/>
    <w:pPr>
      <w:spacing w:after="250"/>
    </w:pPr>
    <w:rPr>
      <w:color w:val="auto"/>
    </w:rPr>
  </w:style>
  <w:style w:type="paragraph" w:customStyle="1" w:styleId="CM13">
    <w:name w:val="CM13"/>
    <w:basedOn w:val="Default"/>
    <w:next w:val="Default"/>
    <w:uiPriority w:val="99"/>
    <w:rsid w:val="007644FB"/>
    <w:pPr>
      <w:spacing w:after="505"/>
    </w:pPr>
    <w:rPr>
      <w:color w:val="auto"/>
    </w:rPr>
  </w:style>
  <w:style w:type="paragraph" w:customStyle="1" w:styleId="CM1">
    <w:name w:val="CM1"/>
    <w:basedOn w:val="Default"/>
    <w:next w:val="Default"/>
    <w:uiPriority w:val="99"/>
    <w:rsid w:val="007644FB"/>
    <w:pPr>
      <w:spacing w:line="253" w:lineRule="atLeast"/>
    </w:pPr>
    <w:rPr>
      <w:color w:val="auto"/>
    </w:rPr>
  </w:style>
  <w:style w:type="paragraph" w:customStyle="1" w:styleId="CM2">
    <w:name w:val="CM2"/>
    <w:basedOn w:val="Default"/>
    <w:next w:val="Default"/>
    <w:uiPriority w:val="99"/>
    <w:rsid w:val="007644FB"/>
    <w:pPr>
      <w:spacing w:line="253" w:lineRule="atLeast"/>
    </w:pPr>
    <w:rPr>
      <w:color w:val="auto"/>
    </w:rPr>
  </w:style>
  <w:style w:type="paragraph" w:customStyle="1" w:styleId="CM4">
    <w:name w:val="CM4"/>
    <w:basedOn w:val="Default"/>
    <w:next w:val="Default"/>
    <w:uiPriority w:val="99"/>
    <w:rsid w:val="007644FB"/>
    <w:pPr>
      <w:spacing w:line="253" w:lineRule="atLeast"/>
    </w:pPr>
    <w:rPr>
      <w:color w:val="auto"/>
    </w:rPr>
  </w:style>
  <w:style w:type="paragraph" w:customStyle="1" w:styleId="CM5">
    <w:name w:val="CM5"/>
    <w:basedOn w:val="Default"/>
    <w:next w:val="Default"/>
    <w:uiPriority w:val="99"/>
    <w:rsid w:val="007644FB"/>
    <w:pPr>
      <w:spacing w:line="256" w:lineRule="atLeast"/>
    </w:pPr>
    <w:rPr>
      <w:color w:val="auto"/>
    </w:rPr>
  </w:style>
  <w:style w:type="paragraph" w:customStyle="1" w:styleId="CM6">
    <w:name w:val="CM6"/>
    <w:basedOn w:val="Default"/>
    <w:next w:val="Default"/>
    <w:uiPriority w:val="99"/>
    <w:rsid w:val="007644FB"/>
    <w:pPr>
      <w:spacing w:line="246" w:lineRule="atLeast"/>
    </w:pPr>
    <w:rPr>
      <w:color w:val="auto"/>
    </w:rPr>
  </w:style>
  <w:style w:type="paragraph" w:customStyle="1" w:styleId="CM7">
    <w:name w:val="CM7"/>
    <w:basedOn w:val="Default"/>
    <w:next w:val="Default"/>
    <w:uiPriority w:val="99"/>
    <w:rsid w:val="007644FB"/>
    <w:pPr>
      <w:spacing w:line="253" w:lineRule="atLeast"/>
    </w:pPr>
    <w:rPr>
      <w:color w:val="auto"/>
    </w:rPr>
  </w:style>
  <w:style w:type="paragraph" w:customStyle="1" w:styleId="CM8">
    <w:name w:val="CM8"/>
    <w:basedOn w:val="Default"/>
    <w:next w:val="Default"/>
    <w:uiPriority w:val="99"/>
    <w:rsid w:val="007644FB"/>
    <w:pPr>
      <w:spacing w:line="253" w:lineRule="atLeast"/>
    </w:pPr>
    <w:rPr>
      <w:color w:val="auto"/>
    </w:rPr>
  </w:style>
  <w:style w:type="paragraph" w:customStyle="1" w:styleId="CM9">
    <w:name w:val="CM9"/>
    <w:basedOn w:val="Default"/>
    <w:next w:val="Default"/>
    <w:uiPriority w:val="99"/>
    <w:rsid w:val="007644FB"/>
    <w:pPr>
      <w:spacing w:line="251" w:lineRule="atLeast"/>
    </w:pPr>
    <w:rPr>
      <w:color w:val="auto"/>
    </w:rPr>
  </w:style>
  <w:style w:type="paragraph" w:customStyle="1" w:styleId="CM11">
    <w:name w:val="CM11"/>
    <w:basedOn w:val="Default"/>
    <w:next w:val="Default"/>
    <w:uiPriority w:val="99"/>
    <w:rsid w:val="007644FB"/>
    <w:pPr>
      <w:spacing w:line="253" w:lineRule="atLeast"/>
    </w:pPr>
    <w:rPr>
      <w:color w:val="auto"/>
    </w:rPr>
  </w:style>
  <w:style w:type="paragraph" w:styleId="BodyText2">
    <w:name w:val="Body Text 2"/>
    <w:basedOn w:val="Normal"/>
    <w:link w:val="BodyText2Char"/>
    <w:rsid w:val="007644FB"/>
    <w:pPr>
      <w:ind w:left="2880" w:hanging="2880"/>
    </w:pPr>
    <w:rPr>
      <w:szCs w:val="20"/>
      <w:lang w:val="en-GB"/>
    </w:rPr>
  </w:style>
  <w:style w:type="character" w:customStyle="1" w:styleId="BodyText2Char">
    <w:name w:val="Body Text 2 Char"/>
    <w:link w:val="BodyText2"/>
    <w:rsid w:val="007644FB"/>
    <w:rPr>
      <w:sz w:val="24"/>
      <w:lang w:val="en-GB"/>
    </w:rPr>
  </w:style>
  <w:style w:type="paragraph" w:styleId="Header">
    <w:name w:val="header"/>
    <w:basedOn w:val="Normal"/>
    <w:link w:val="HeaderChar"/>
    <w:uiPriority w:val="99"/>
    <w:rsid w:val="007644FB"/>
    <w:pPr>
      <w:tabs>
        <w:tab w:val="center" w:pos="4320"/>
        <w:tab w:val="right" w:pos="8640"/>
      </w:tabs>
      <w:jc w:val="both"/>
    </w:pPr>
    <w:rPr>
      <w:sz w:val="22"/>
      <w:szCs w:val="20"/>
      <w:lang w:val="en-GB"/>
    </w:rPr>
  </w:style>
  <w:style w:type="character" w:customStyle="1" w:styleId="HeaderChar">
    <w:name w:val="Header Char"/>
    <w:link w:val="Header"/>
    <w:uiPriority w:val="99"/>
    <w:rsid w:val="007644FB"/>
    <w:rPr>
      <w:sz w:val="22"/>
      <w:lang w:val="en-GB"/>
    </w:rPr>
  </w:style>
  <w:style w:type="paragraph" w:styleId="ListParagraph">
    <w:name w:val="List Paragraph"/>
    <w:aliases w:val="Rep Body 2"/>
    <w:basedOn w:val="Normal"/>
    <w:link w:val="ListParagraphChar"/>
    <w:uiPriority w:val="34"/>
    <w:qFormat/>
    <w:rsid w:val="007644FB"/>
    <w:pPr>
      <w:spacing w:after="200" w:line="276" w:lineRule="auto"/>
      <w:ind w:left="720"/>
      <w:contextualSpacing/>
    </w:pPr>
    <w:rPr>
      <w:rFonts w:ascii="Calibri" w:hAnsi="Calibri"/>
      <w:sz w:val="22"/>
      <w:szCs w:val="22"/>
    </w:rPr>
  </w:style>
  <w:style w:type="paragraph" w:customStyle="1" w:styleId="i">
    <w:name w:val="i"/>
    <w:aliases w:val="ii,iii"/>
    <w:basedOn w:val="Normal"/>
    <w:uiPriority w:val="99"/>
    <w:rsid w:val="007644FB"/>
    <w:pPr>
      <w:widowControl w:val="0"/>
      <w:autoSpaceDE w:val="0"/>
      <w:autoSpaceDN w:val="0"/>
      <w:adjustRightInd w:val="0"/>
      <w:ind w:left="1442" w:hanging="721"/>
    </w:pPr>
    <w:rPr>
      <w:sz w:val="20"/>
    </w:rPr>
  </w:style>
  <w:style w:type="paragraph" w:styleId="Title">
    <w:name w:val="Title"/>
    <w:aliases w:val="(alt t),(alt LT)"/>
    <w:basedOn w:val="Normal"/>
    <w:link w:val="TitleChar"/>
    <w:qFormat/>
    <w:rsid w:val="007644FB"/>
    <w:pPr>
      <w:tabs>
        <w:tab w:val="left" w:pos="-1440"/>
        <w:tab w:val="left" w:pos="-720"/>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s>
      <w:autoSpaceDE w:val="0"/>
      <w:autoSpaceDN w:val="0"/>
      <w:adjustRightInd w:val="0"/>
      <w:jc w:val="center"/>
    </w:pPr>
    <w:rPr>
      <w:b/>
      <w:bCs/>
      <w:sz w:val="22"/>
      <w:szCs w:val="22"/>
    </w:rPr>
  </w:style>
  <w:style w:type="character" w:customStyle="1" w:styleId="TitleChar">
    <w:name w:val="Title Char"/>
    <w:aliases w:val="(alt t) Char,(alt LT) Char"/>
    <w:link w:val="Title"/>
    <w:rsid w:val="007644FB"/>
    <w:rPr>
      <w:b/>
      <w:bCs/>
      <w:sz w:val="22"/>
      <w:szCs w:val="22"/>
    </w:rPr>
  </w:style>
  <w:style w:type="paragraph" w:styleId="Footer">
    <w:name w:val="footer"/>
    <w:basedOn w:val="Normal"/>
    <w:link w:val="FooterChar"/>
    <w:uiPriority w:val="99"/>
    <w:rsid w:val="007644FB"/>
    <w:pPr>
      <w:tabs>
        <w:tab w:val="center" w:pos="4680"/>
        <w:tab w:val="right" w:pos="9360"/>
      </w:tabs>
    </w:pPr>
  </w:style>
  <w:style w:type="character" w:customStyle="1" w:styleId="FooterChar">
    <w:name w:val="Footer Char"/>
    <w:link w:val="Footer"/>
    <w:uiPriority w:val="99"/>
    <w:rsid w:val="007644FB"/>
    <w:rPr>
      <w:sz w:val="24"/>
      <w:szCs w:val="24"/>
    </w:rPr>
  </w:style>
  <w:style w:type="paragraph" w:styleId="BalloonText">
    <w:name w:val="Balloon Text"/>
    <w:basedOn w:val="Normal"/>
    <w:link w:val="BalloonTextChar"/>
    <w:unhideWhenUsed/>
    <w:rsid w:val="007644FB"/>
    <w:rPr>
      <w:rFonts w:ascii="Tahoma" w:hAnsi="Tahoma" w:cs="Tahoma"/>
      <w:sz w:val="16"/>
      <w:szCs w:val="16"/>
    </w:rPr>
  </w:style>
  <w:style w:type="character" w:customStyle="1" w:styleId="BalloonTextChar">
    <w:name w:val="Balloon Text Char"/>
    <w:link w:val="BalloonText"/>
    <w:rsid w:val="007644FB"/>
    <w:rPr>
      <w:rFonts w:ascii="Tahoma" w:hAnsi="Tahoma" w:cs="Tahoma"/>
      <w:sz w:val="16"/>
      <w:szCs w:val="16"/>
    </w:rPr>
  </w:style>
  <w:style w:type="table" w:styleId="TableGrid">
    <w:name w:val="Table Grid"/>
    <w:basedOn w:val="TableNormal"/>
    <w:rsid w:val="007644F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nhideWhenUsed/>
    <w:rsid w:val="007644FB"/>
    <w:pPr>
      <w:spacing w:after="120"/>
      <w:ind w:left="360"/>
    </w:pPr>
  </w:style>
  <w:style w:type="character" w:customStyle="1" w:styleId="BodyTextIndentChar">
    <w:name w:val="Body Text Indent Char"/>
    <w:link w:val="BodyTextIndent"/>
    <w:rsid w:val="007644FB"/>
    <w:rPr>
      <w:sz w:val="24"/>
      <w:szCs w:val="24"/>
    </w:rPr>
  </w:style>
  <w:style w:type="paragraph" w:styleId="BodyText">
    <w:name w:val="Body Text"/>
    <w:basedOn w:val="Normal"/>
    <w:link w:val="BodyTextChar"/>
    <w:unhideWhenUsed/>
    <w:rsid w:val="007644FB"/>
    <w:pPr>
      <w:spacing w:after="120"/>
    </w:pPr>
  </w:style>
  <w:style w:type="character" w:customStyle="1" w:styleId="BodyTextChar">
    <w:name w:val="Body Text Char"/>
    <w:link w:val="BodyText"/>
    <w:uiPriority w:val="99"/>
    <w:rsid w:val="007644FB"/>
    <w:rPr>
      <w:sz w:val="24"/>
      <w:szCs w:val="24"/>
    </w:rPr>
  </w:style>
  <w:style w:type="paragraph" w:customStyle="1" w:styleId="1Para">
    <w:name w:val="1Para"/>
    <w:basedOn w:val="Normal"/>
    <w:rsid w:val="007644FB"/>
    <w:pPr>
      <w:numPr>
        <w:ilvl w:val="8"/>
        <w:numId w:val="1"/>
      </w:numPr>
      <w:tabs>
        <w:tab w:val="left" w:pos="1440"/>
      </w:tabs>
      <w:spacing w:before="260" w:after="260"/>
      <w:jc w:val="both"/>
    </w:pPr>
    <w:rPr>
      <w:sz w:val="22"/>
      <w:szCs w:val="22"/>
      <w:lang w:val="en-GB"/>
    </w:rPr>
  </w:style>
  <w:style w:type="paragraph" w:customStyle="1" w:styleId="2Para">
    <w:name w:val="2Para"/>
    <w:basedOn w:val="Normal"/>
    <w:rsid w:val="007644FB"/>
    <w:pPr>
      <w:numPr>
        <w:ilvl w:val="1"/>
        <w:numId w:val="1"/>
      </w:numPr>
      <w:tabs>
        <w:tab w:val="left" w:pos="1440"/>
      </w:tabs>
      <w:spacing w:before="260" w:after="260"/>
      <w:jc w:val="both"/>
    </w:pPr>
    <w:rPr>
      <w:sz w:val="22"/>
      <w:szCs w:val="22"/>
      <w:lang w:val="en-GB"/>
    </w:rPr>
  </w:style>
  <w:style w:type="paragraph" w:customStyle="1" w:styleId="3Para">
    <w:name w:val="3Para"/>
    <w:basedOn w:val="Normal"/>
    <w:rsid w:val="007644FB"/>
    <w:pPr>
      <w:numPr>
        <w:ilvl w:val="2"/>
        <w:numId w:val="1"/>
      </w:numPr>
      <w:tabs>
        <w:tab w:val="left" w:pos="1440"/>
      </w:tabs>
      <w:autoSpaceDE w:val="0"/>
      <w:autoSpaceDN w:val="0"/>
      <w:adjustRightInd w:val="0"/>
      <w:spacing w:before="260" w:after="260"/>
      <w:jc w:val="both"/>
    </w:pPr>
    <w:rPr>
      <w:sz w:val="22"/>
      <w:lang w:val="en-GB"/>
    </w:rPr>
  </w:style>
  <w:style w:type="paragraph" w:customStyle="1" w:styleId="4Para">
    <w:name w:val="4Para"/>
    <w:basedOn w:val="Normal"/>
    <w:rsid w:val="007644FB"/>
    <w:pPr>
      <w:numPr>
        <w:ilvl w:val="3"/>
        <w:numId w:val="1"/>
      </w:numPr>
      <w:tabs>
        <w:tab w:val="left" w:pos="1440"/>
      </w:tabs>
      <w:spacing w:before="260" w:after="260"/>
      <w:jc w:val="both"/>
    </w:pPr>
    <w:rPr>
      <w:sz w:val="22"/>
      <w:lang w:val="en-GB"/>
    </w:rPr>
  </w:style>
  <w:style w:type="paragraph" w:customStyle="1" w:styleId="5Para">
    <w:name w:val="5Para"/>
    <w:basedOn w:val="Normal"/>
    <w:rsid w:val="007644FB"/>
    <w:pPr>
      <w:numPr>
        <w:ilvl w:val="4"/>
        <w:numId w:val="1"/>
      </w:numPr>
      <w:tabs>
        <w:tab w:val="left" w:pos="1440"/>
      </w:tabs>
      <w:spacing w:before="260" w:after="260"/>
      <w:jc w:val="both"/>
    </w:pPr>
    <w:rPr>
      <w:sz w:val="22"/>
      <w:lang w:val="en-GB"/>
    </w:rPr>
  </w:style>
  <w:style w:type="paragraph" w:customStyle="1" w:styleId="6Para">
    <w:name w:val="6Para"/>
    <w:basedOn w:val="Normal"/>
    <w:rsid w:val="007644FB"/>
    <w:pPr>
      <w:numPr>
        <w:ilvl w:val="5"/>
        <w:numId w:val="1"/>
      </w:numPr>
      <w:tabs>
        <w:tab w:val="left" w:pos="1440"/>
      </w:tabs>
      <w:spacing w:before="260" w:after="260"/>
      <w:jc w:val="both"/>
    </w:pPr>
    <w:rPr>
      <w:sz w:val="22"/>
      <w:lang w:val="en-GB"/>
    </w:rPr>
  </w:style>
  <w:style w:type="paragraph" w:customStyle="1" w:styleId="7Para">
    <w:name w:val="7Para"/>
    <w:basedOn w:val="Normal"/>
    <w:rsid w:val="007644FB"/>
    <w:pPr>
      <w:numPr>
        <w:ilvl w:val="6"/>
        <w:numId w:val="1"/>
      </w:numPr>
      <w:tabs>
        <w:tab w:val="left" w:pos="1440"/>
      </w:tabs>
      <w:spacing w:before="260" w:after="260"/>
      <w:jc w:val="both"/>
    </w:pPr>
    <w:rPr>
      <w:sz w:val="22"/>
      <w:lang w:val="en-GB"/>
    </w:rPr>
  </w:style>
  <w:style w:type="paragraph" w:customStyle="1" w:styleId="8Para">
    <w:name w:val="8Para"/>
    <w:basedOn w:val="Normal"/>
    <w:rsid w:val="007644FB"/>
    <w:pPr>
      <w:numPr>
        <w:ilvl w:val="7"/>
        <w:numId w:val="1"/>
      </w:numPr>
      <w:tabs>
        <w:tab w:val="left" w:pos="1440"/>
      </w:tabs>
      <w:spacing w:before="260" w:after="260"/>
      <w:jc w:val="both"/>
    </w:pPr>
    <w:rPr>
      <w:sz w:val="22"/>
      <w:lang w:val="en-GB"/>
    </w:rPr>
  </w:style>
  <w:style w:type="paragraph" w:customStyle="1" w:styleId="1Heading">
    <w:name w:val="1Heading"/>
    <w:basedOn w:val="TOC1"/>
    <w:next w:val="2Para"/>
    <w:rsid w:val="007644FB"/>
    <w:pPr>
      <w:numPr>
        <w:numId w:val="1"/>
      </w:numPr>
      <w:spacing w:before="520" w:after="260"/>
      <w:ind w:right="2880"/>
      <w:jc w:val="both"/>
    </w:pPr>
    <w:rPr>
      <w:bCs/>
      <w:caps/>
      <w:sz w:val="22"/>
      <w:szCs w:val="22"/>
      <w:lang w:val="en-GB"/>
    </w:rPr>
  </w:style>
  <w:style w:type="paragraph" w:styleId="TOC1">
    <w:name w:val="toc 1"/>
    <w:basedOn w:val="Normal"/>
    <w:next w:val="Normal"/>
    <w:autoRedefine/>
    <w:qFormat/>
    <w:rsid w:val="007644FB"/>
  </w:style>
  <w:style w:type="paragraph" w:customStyle="1" w:styleId="Level1altL1">
    <w:name w:val="§ Level 1 (alt L1)"/>
    <w:basedOn w:val="Normal"/>
    <w:rsid w:val="007644FB"/>
    <w:pPr>
      <w:tabs>
        <w:tab w:val="num" w:pos="1418"/>
      </w:tabs>
      <w:spacing w:after="240"/>
      <w:ind w:left="1418" w:hanging="1418"/>
      <w:jc w:val="both"/>
    </w:pPr>
    <w:rPr>
      <w:sz w:val="22"/>
      <w:szCs w:val="20"/>
      <w:lang w:val="en-GB"/>
    </w:rPr>
  </w:style>
  <w:style w:type="character" w:customStyle="1" w:styleId="DateYYYY">
    <w:name w:val="DateYYYY"/>
    <w:rsid w:val="007644FB"/>
  </w:style>
  <w:style w:type="paragraph" w:styleId="BodyText3">
    <w:name w:val="Body Text 3"/>
    <w:basedOn w:val="Normal"/>
    <w:link w:val="BodyText3Char"/>
    <w:rsid w:val="007644FB"/>
    <w:pPr>
      <w:spacing w:after="120"/>
      <w:jc w:val="both"/>
    </w:pPr>
    <w:rPr>
      <w:sz w:val="16"/>
      <w:szCs w:val="16"/>
      <w:lang w:val="en-GB"/>
    </w:rPr>
  </w:style>
  <w:style w:type="character" w:customStyle="1" w:styleId="BodyText3Char">
    <w:name w:val="Body Text 3 Char"/>
    <w:link w:val="BodyText3"/>
    <w:rsid w:val="007644FB"/>
    <w:rPr>
      <w:sz w:val="16"/>
      <w:szCs w:val="16"/>
      <w:lang w:val="en-GB"/>
    </w:rPr>
  </w:style>
  <w:style w:type="paragraph" w:customStyle="1" w:styleId="Technical">
    <w:name w:val="Technical"/>
    <w:rsid w:val="007644FB"/>
    <w:pPr>
      <w:widowControl w:val="0"/>
      <w:autoSpaceDE w:val="0"/>
      <w:autoSpaceDN w:val="0"/>
      <w:adjustRightInd w:val="0"/>
      <w:jc w:val="both"/>
    </w:pPr>
    <w:rPr>
      <w:sz w:val="24"/>
      <w:szCs w:val="24"/>
    </w:rPr>
  </w:style>
  <w:style w:type="paragraph" w:customStyle="1" w:styleId="Listabc">
    <w:name w:val="List_a_b_c"/>
    <w:basedOn w:val="Normal"/>
    <w:rsid w:val="007644FB"/>
    <w:pPr>
      <w:numPr>
        <w:numId w:val="2"/>
      </w:numPr>
    </w:pPr>
    <w:rPr>
      <w:rFonts w:ascii="Times" w:eastAsia="SimSun" w:cs="Times"/>
      <w:sz w:val="22"/>
      <w:lang w:val="en-GB" w:eastAsia="zh-CN"/>
    </w:rPr>
  </w:style>
  <w:style w:type="character" w:styleId="PageNumber">
    <w:name w:val="page number"/>
    <w:basedOn w:val="DefaultParagraphFont"/>
    <w:rsid w:val="007644FB"/>
  </w:style>
  <w:style w:type="paragraph" w:customStyle="1" w:styleId="NormalaltL0">
    <w:name w:val="Normal.(alt L0)"/>
    <w:rsid w:val="007644FB"/>
    <w:pPr>
      <w:jc w:val="both"/>
    </w:pPr>
    <w:rPr>
      <w:sz w:val="22"/>
      <w:lang w:val="en-GB"/>
    </w:rPr>
  </w:style>
  <w:style w:type="paragraph" w:customStyle="1" w:styleId="List-">
    <w:name w:val="List_-"/>
    <w:basedOn w:val="Normal"/>
    <w:rsid w:val="007644FB"/>
    <w:pPr>
      <w:numPr>
        <w:numId w:val="3"/>
      </w:numPr>
      <w:tabs>
        <w:tab w:val="clear" w:pos="1440"/>
        <w:tab w:val="num" w:pos="720"/>
      </w:tabs>
      <w:autoSpaceDE w:val="0"/>
      <w:autoSpaceDN w:val="0"/>
      <w:adjustRightInd w:val="0"/>
      <w:spacing w:before="260" w:after="260"/>
      <w:ind w:left="1080"/>
      <w:jc w:val="both"/>
    </w:pPr>
    <w:rPr>
      <w:sz w:val="22"/>
      <w:lang w:val="en-GB"/>
    </w:rPr>
  </w:style>
  <w:style w:type="paragraph" w:customStyle="1" w:styleId="List123">
    <w:name w:val="List_1_2_3"/>
    <w:basedOn w:val="Normal"/>
    <w:rsid w:val="007644FB"/>
    <w:pPr>
      <w:tabs>
        <w:tab w:val="num" w:pos="360"/>
      </w:tabs>
      <w:autoSpaceDE w:val="0"/>
      <w:autoSpaceDN w:val="0"/>
      <w:adjustRightInd w:val="0"/>
      <w:spacing w:before="260" w:after="260"/>
      <w:ind w:left="720" w:hanging="360"/>
      <w:jc w:val="both"/>
    </w:pPr>
    <w:rPr>
      <w:sz w:val="22"/>
      <w:lang w:val="en-GB"/>
    </w:rPr>
  </w:style>
  <w:style w:type="character" w:styleId="Strong">
    <w:name w:val="Strong"/>
    <w:qFormat/>
    <w:rsid w:val="007644FB"/>
    <w:rPr>
      <w:b/>
      <w:bCs/>
    </w:rPr>
  </w:style>
  <w:style w:type="paragraph" w:customStyle="1" w:styleId="TitleMain">
    <w:name w:val="TitleMain"/>
    <w:basedOn w:val="Normal"/>
    <w:rsid w:val="007644FB"/>
    <w:pPr>
      <w:ind w:left="1080" w:right="1080"/>
      <w:jc w:val="center"/>
    </w:pPr>
    <w:rPr>
      <w:b/>
      <w:sz w:val="22"/>
      <w:szCs w:val="22"/>
      <w:lang w:val="en-GB"/>
    </w:rPr>
  </w:style>
  <w:style w:type="character" w:styleId="BookTitle">
    <w:name w:val="Book Title"/>
    <w:uiPriority w:val="33"/>
    <w:qFormat/>
    <w:rsid w:val="007644FB"/>
    <w:rPr>
      <w:b/>
      <w:bCs/>
      <w:smallCaps/>
      <w:spacing w:val="5"/>
    </w:rPr>
  </w:style>
  <w:style w:type="paragraph" w:customStyle="1" w:styleId="Style">
    <w:name w:val="Style"/>
    <w:rsid w:val="007644FB"/>
    <w:pPr>
      <w:widowControl w:val="0"/>
      <w:autoSpaceDE w:val="0"/>
      <w:autoSpaceDN w:val="0"/>
      <w:adjustRightInd w:val="0"/>
    </w:pPr>
    <w:rPr>
      <w:rFonts w:eastAsia="SimSun"/>
      <w:sz w:val="24"/>
      <w:szCs w:val="24"/>
      <w:lang w:val="fr-FR" w:eastAsia="fr-FR"/>
    </w:rPr>
  </w:style>
  <w:style w:type="paragraph" w:styleId="NoSpacing">
    <w:name w:val="No Spacing"/>
    <w:qFormat/>
    <w:rsid w:val="007644FB"/>
    <w:rPr>
      <w:rFonts w:ascii="Calibri" w:hAnsi="Calibri"/>
      <w:sz w:val="22"/>
      <w:szCs w:val="22"/>
    </w:rPr>
  </w:style>
  <w:style w:type="character" w:styleId="FootnoteReference">
    <w:name w:val="footnote reference"/>
    <w:rsid w:val="007644FB"/>
  </w:style>
  <w:style w:type="paragraph" w:customStyle="1" w:styleId="Level1">
    <w:name w:val="Level 1"/>
    <w:basedOn w:val="Normal"/>
    <w:rsid w:val="007644FB"/>
    <w:pPr>
      <w:widowControl w:val="0"/>
      <w:tabs>
        <w:tab w:val="num" w:pos="720"/>
      </w:tabs>
      <w:autoSpaceDE w:val="0"/>
      <w:autoSpaceDN w:val="0"/>
      <w:adjustRightInd w:val="0"/>
      <w:ind w:left="288" w:hanging="288"/>
      <w:outlineLvl w:val="0"/>
    </w:pPr>
  </w:style>
  <w:style w:type="paragraph" w:customStyle="1" w:styleId="Level2">
    <w:name w:val="Level 2"/>
    <w:basedOn w:val="Normal"/>
    <w:rsid w:val="007644FB"/>
    <w:pPr>
      <w:widowControl w:val="0"/>
      <w:numPr>
        <w:ilvl w:val="1"/>
        <w:numId w:val="2"/>
      </w:numPr>
      <w:autoSpaceDE w:val="0"/>
      <w:autoSpaceDN w:val="0"/>
      <w:adjustRightInd w:val="0"/>
      <w:ind w:left="2163" w:hanging="721"/>
      <w:outlineLvl w:val="1"/>
    </w:pPr>
    <w:rPr>
      <w:rFonts w:ascii="CG Times" w:hAnsi="CG Times"/>
    </w:rPr>
  </w:style>
  <w:style w:type="character" w:customStyle="1" w:styleId="Hypertext">
    <w:name w:val="Hypertext"/>
    <w:rsid w:val="007644FB"/>
    <w:rPr>
      <w:color w:val="0000FF"/>
      <w:u w:val="single"/>
    </w:rPr>
  </w:style>
  <w:style w:type="character" w:styleId="Hyperlink">
    <w:name w:val="Hyperlink"/>
    <w:rsid w:val="007644FB"/>
    <w:rPr>
      <w:color w:val="0000FF"/>
      <w:u w:val="single"/>
    </w:rPr>
  </w:style>
  <w:style w:type="character" w:customStyle="1" w:styleId="2">
    <w:name w:val="2"/>
    <w:rsid w:val="007644FB"/>
  </w:style>
  <w:style w:type="paragraph" w:styleId="PlainText">
    <w:name w:val="Plain Text"/>
    <w:basedOn w:val="Normal"/>
    <w:link w:val="PlainTextChar"/>
    <w:rsid w:val="007644FB"/>
    <w:rPr>
      <w:rFonts w:ascii="Courier New" w:eastAsia="SimSun" w:hAnsi="Courier New"/>
      <w:sz w:val="20"/>
      <w:szCs w:val="20"/>
      <w:lang w:val="en-GB" w:eastAsia="zh-CN"/>
    </w:rPr>
  </w:style>
  <w:style w:type="character" w:customStyle="1" w:styleId="PlainTextChar">
    <w:name w:val="Plain Text Char"/>
    <w:link w:val="PlainText"/>
    <w:rsid w:val="007644FB"/>
    <w:rPr>
      <w:rFonts w:ascii="Courier New" w:eastAsia="SimSun" w:hAnsi="Courier New"/>
      <w:lang w:val="en-GB" w:eastAsia="zh-CN"/>
    </w:rPr>
  </w:style>
  <w:style w:type="character" w:customStyle="1" w:styleId="ListParagraphChar">
    <w:name w:val="List Paragraph Char"/>
    <w:aliases w:val="Rep Body 2 Char"/>
    <w:link w:val="ListParagraph"/>
    <w:rsid w:val="007644FB"/>
    <w:rPr>
      <w:rFonts w:ascii="Calibri" w:hAnsi="Calibri"/>
      <w:sz w:val="22"/>
      <w:szCs w:val="22"/>
    </w:rPr>
  </w:style>
  <w:style w:type="paragraph" w:customStyle="1" w:styleId="Level2altL2">
    <w:name w:val="§ Level 2 (alt L2)"/>
    <w:basedOn w:val="Level1altL1"/>
    <w:uiPriority w:val="99"/>
    <w:rsid w:val="00AB106C"/>
    <w:pPr>
      <w:tabs>
        <w:tab w:val="left" w:pos="1418"/>
      </w:tabs>
      <w:ind w:left="0" w:firstLine="0"/>
    </w:pPr>
    <w:rPr>
      <w:szCs w:val="22"/>
    </w:rPr>
  </w:style>
  <w:style w:type="character" w:customStyle="1" w:styleId="longtext">
    <w:name w:val="long_text"/>
    <w:basedOn w:val="DefaultParagraphFont"/>
    <w:uiPriority w:val="99"/>
    <w:rsid w:val="00A532DA"/>
  </w:style>
  <w:style w:type="character" w:customStyle="1" w:styleId="mediumtext1">
    <w:name w:val="medium_text1"/>
    <w:uiPriority w:val="99"/>
    <w:rsid w:val="00906243"/>
    <w:rPr>
      <w:sz w:val="24"/>
      <w:szCs w:val="24"/>
    </w:rPr>
  </w:style>
  <w:style w:type="character" w:styleId="CommentReference">
    <w:name w:val="annotation reference"/>
    <w:basedOn w:val="DefaultParagraphFont"/>
    <w:rsid w:val="00FE7F39"/>
    <w:rPr>
      <w:sz w:val="16"/>
      <w:szCs w:val="16"/>
    </w:rPr>
  </w:style>
  <w:style w:type="paragraph" w:styleId="CommentText">
    <w:name w:val="annotation text"/>
    <w:basedOn w:val="Normal"/>
    <w:link w:val="CommentTextChar"/>
    <w:rsid w:val="00FE7F39"/>
    <w:rPr>
      <w:sz w:val="20"/>
      <w:szCs w:val="20"/>
    </w:rPr>
  </w:style>
  <w:style w:type="character" w:customStyle="1" w:styleId="CommentTextChar">
    <w:name w:val="Comment Text Char"/>
    <w:basedOn w:val="DefaultParagraphFont"/>
    <w:link w:val="CommentText"/>
    <w:rsid w:val="00FE7F39"/>
  </w:style>
  <w:style w:type="paragraph" w:styleId="CommentSubject">
    <w:name w:val="annotation subject"/>
    <w:basedOn w:val="CommentText"/>
    <w:next w:val="CommentText"/>
    <w:link w:val="CommentSubjectChar"/>
    <w:rsid w:val="00FE7F39"/>
    <w:rPr>
      <w:b/>
      <w:bCs/>
    </w:rPr>
  </w:style>
  <w:style w:type="character" w:customStyle="1" w:styleId="CommentSubjectChar">
    <w:name w:val="Comment Subject Char"/>
    <w:basedOn w:val="CommentTextChar"/>
    <w:link w:val="CommentSubject"/>
    <w:rsid w:val="00FE7F39"/>
    <w:rPr>
      <w:b/>
      <w:bCs/>
    </w:rPr>
  </w:style>
  <w:style w:type="paragraph" w:customStyle="1" w:styleId="CM3">
    <w:name w:val="CM3"/>
    <w:basedOn w:val="Normal"/>
    <w:next w:val="Normal"/>
    <w:rsid w:val="00173D81"/>
    <w:pPr>
      <w:widowControl w:val="0"/>
      <w:autoSpaceDE w:val="0"/>
      <w:autoSpaceDN w:val="0"/>
      <w:adjustRightInd w:val="0"/>
      <w:spacing w:line="253" w:lineRule="atLeast"/>
    </w:pPr>
  </w:style>
  <w:style w:type="character" w:customStyle="1" w:styleId="Heading5Char">
    <w:name w:val="Heading 5 Char"/>
    <w:aliases w:val="Heading I Char"/>
    <w:basedOn w:val="DefaultParagraphFont"/>
    <w:link w:val="Heading5"/>
    <w:rsid w:val="00CC4C0A"/>
    <w:rPr>
      <w:b/>
      <w:sz w:val="22"/>
      <w:lang w:val="en-GB"/>
    </w:rPr>
  </w:style>
  <w:style w:type="paragraph" w:styleId="TOC2">
    <w:name w:val="toc 2"/>
    <w:basedOn w:val="Normal"/>
    <w:next w:val="Normal"/>
    <w:autoRedefine/>
    <w:unhideWhenUsed/>
    <w:qFormat/>
    <w:rsid w:val="00CC4C0A"/>
    <w:pPr>
      <w:tabs>
        <w:tab w:val="left" w:pos="2552"/>
        <w:tab w:val="right" w:leader="dot" w:pos="9350"/>
      </w:tabs>
      <w:spacing w:after="100" w:line="276" w:lineRule="auto"/>
      <w:ind w:left="2592"/>
    </w:pPr>
    <w:rPr>
      <w:bCs/>
      <w:noProof/>
      <w:sz w:val="22"/>
      <w:szCs w:val="22"/>
    </w:rPr>
  </w:style>
  <w:style w:type="paragraph" w:styleId="TOC3">
    <w:name w:val="toc 3"/>
    <w:basedOn w:val="Normal"/>
    <w:next w:val="Normal"/>
    <w:autoRedefine/>
    <w:unhideWhenUsed/>
    <w:qFormat/>
    <w:rsid w:val="00CC4C0A"/>
    <w:pPr>
      <w:spacing w:after="100" w:line="276" w:lineRule="auto"/>
      <w:ind w:left="440"/>
    </w:pPr>
    <w:rPr>
      <w:rFonts w:ascii="Calibri" w:hAnsi="Calibri"/>
      <w:sz w:val="22"/>
      <w:szCs w:val="22"/>
    </w:rPr>
  </w:style>
  <w:style w:type="paragraph" w:styleId="Caption">
    <w:name w:val="caption"/>
    <w:basedOn w:val="Normal"/>
    <w:next w:val="Normal"/>
    <w:qFormat/>
    <w:rsid w:val="00CC4C0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080" w:firstLine="7620"/>
    </w:pPr>
    <w:rPr>
      <w:rFonts w:ascii="Baskerville Old Face" w:hAnsi="Baskerville Old Face"/>
      <w:b/>
      <w:bCs/>
      <w:lang w:val="en-GB" w:eastAsia="fr-FR"/>
    </w:rPr>
  </w:style>
  <w:style w:type="paragraph" w:styleId="Subtitle">
    <w:name w:val="Subtitle"/>
    <w:basedOn w:val="Normal"/>
    <w:link w:val="SubtitleChar"/>
    <w:qFormat/>
    <w:rsid w:val="00CC4C0A"/>
    <w:pPr>
      <w:jc w:val="center"/>
    </w:pPr>
    <w:rPr>
      <w:b/>
      <w:sz w:val="22"/>
      <w:szCs w:val="20"/>
      <w:lang w:val="en-GB"/>
    </w:rPr>
  </w:style>
  <w:style w:type="character" w:customStyle="1" w:styleId="SubtitleChar">
    <w:name w:val="Subtitle Char"/>
    <w:basedOn w:val="DefaultParagraphFont"/>
    <w:link w:val="Subtitle"/>
    <w:rsid w:val="00CC4C0A"/>
    <w:rPr>
      <w:b/>
      <w:sz w:val="22"/>
      <w:lang w:val="en-GB"/>
    </w:rPr>
  </w:style>
  <w:style w:type="paragraph" w:styleId="TOCHeading">
    <w:name w:val="TOC Heading"/>
    <w:basedOn w:val="Heading1"/>
    <w:next w:val="Normal"/>
    <w:qFormat/>
    <w:rsid w:val="00CC4C0A"/>
    <w:pPr>
      <w:keepLines/>
      <w:spacing w:before="480" w:after="0" w:line="276" w:lineRule="auto"/>
      <w:jc w:val="left"/>
      <w:outlineLvl w:val="9"/>
    </w:pPr>
    <w:rPr>
      <w:color w:val="365F91"/>
      <w:kern w:val="0"/>
      <w:sz w:val="28"/>
      <w:szCs w:val="28"/>
      <w:lang w:val="en-US"/>
    </w:rPr>
  </w:style>
  <w:style w:type="paragraph" w:styleId="Revision">
    <w:name w:val="Revision"/>
    <w:hidden/>
    <w:uiPriority w:val="99"/>
    <w:semiHidden/>
    <w:rsid w:val="00CC4C0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atentStyles>
  <w:style w:type="paragraph" w:default="1" w:styleId="Normal">
    <w:name w:val="Normal"/>
    <w:qFormat/>
    <w:rsid w:val="007644FB"/>
    <w:rPr>
      <w:sz w:val="24"/>
      <w:szCs w:val="24"/>
    </w:rPr>
  </w:style>
  <w:style w:type="paragraph" w:styleId="Heading1">
    <w:name w:val="heading 1"/>
    <w:aliases w:val="(alt h1)"/>
    <w:basedOn w:val="Normal"/>
    <w:next w:val="Normal"/>
    <w:link w:val="Heading1Char"/>
    <w:qFormat/>
    <w:rsid w:val="007644FB"/>
    <w:pPr>
      <w:keepNext/>
      <w:spacing w:before="240" w:after="60"/>
      <w:jc w:val="both"/>
      <w:outlineLvl w:val="0"/>
    </w:pPr>
    <w:rPr>
      <w:rFonts w:ascii="Cambria" w:hAnsi="Cambria"/>
      <w:b/>
      <w:bCs/>
      <w:kern w:val="32"/>
      <w:sz w:val="32"/>
      <w:szCs w:val="32"/>
      <w:lang w:val="en-GB"/>
    </w:rPr>
  </w:style>
  <w:style w:type="paragraph" w:styleId="Heading2">
    <w:name w:val="heading 2"/>
    <w:aliases w:val="(alt h2)"/>
    <w:basedOn w:val="Normal"/>
    <w:next w:val="Normal"/>
    <w:link w:val="Heading2Char"/>
    <w:unhideWhenUsed/>
    <w:qFormat/>
    <w:rsid w:val="007644FB"/>
    <w:pPr>
      <w:keepNext/>
      <w:spacing w:before="240" w:after="60"/>
      <w:outlineLvl w:val="1"/>
    </w:pPr>
    <w:rPr>
      <w:rFonts w:ascii="Cambria" w:hAnsi="Cambria"/>
      <w:b/>
      <w:bCs/>
      <w:i/>
      <w:iCs/>
      <w:sz w:val="28"/>
      <w:szCs w:val="28"/>
    </w:rPr>
  </w:style>
  <w:style w:type="paragraph" w:styleId="Heading3">
    <w:name w:val="heading 3"/>
    <w:aliases w:val="(alt h3)"/>
    <w:basedOn w:val="Normal"/>
    <w:next w:val="Normal"/>
    <w:link w:val="Heading3Char"/>
    <w:qFormat/>
    <w:rsid w:val="007644FB"/>
    <w:pPr>
      <w:keepNext/>
      <w:spacing w:before="240" w:after="60"/>
      <w:outlineLvl w:val="2"/>
    </w:pPr>
    <w:rPr>
      <w:rFonts w:ascii="Arial" w:hAnsi="Arial" w:cs="Arial"/>
      <w:b/>
      <w:bCs/>
      <w:sz w:val="26"/>
      <w:szCs w:val="26"/>
    </w:rPr>
  </w:style>
  <w:style w:type="paragraph" w:styleId="Heading4">
    <w:name w:val="heading 4"/>
    <w:aliases w:val="(alt h4)"/>
    <w:basedOn w:val="Normal"/>
    <w:next w:val="Normal"/>
    <w:link w:val="Heading4Char"/>
    <w:unhideWhenUsed/>
    <w:qFormat/>
    <w:rsid w:val="007644FB"/>
    <w:pPr>
      <w:keepNext/>
      <w:spacing w:before="240" w:after="60"/>
      <w:outlineLvl w:val="3"/>
    </w:pPr>
    <w:rPr>
      <w:rFonts w:ascii="Calibri" w:hAnsi="Calibri"/>
      <w:b/>
      <w:bCs/>
      <w:sz w:val="28"/>
      <w:szCs w:val="28"/>
    </w:rPr>
  </w:style>
  <w:style w:type="paragraph" w:styleId="Heading5">
    <w:name w:val="heading 5"/>
    <w:aliases w:val="Heading I"/>
    <w:basedOn w:val="Normal"/>
    <w:next w:val="Normal"/>
    <w:link w:val="Heading5Char"/>
    <w:qFormat/>
    <w:rsid w:val="00CC4C0A"/>
    <w:pPr>
      <w:keepNext/>
      <w:outlineLvl w:val="4"/>
    </w:pPr>
    <w:rPr>
      <w:b/>
      <w:sz w:val="22"/>
      <w:szCs w:val="20"/>
      <w:lang w:val="en-GB"/>
    </w:rPr>
  </w:style>
  <w:style w:type="paragraph" w:styleId="Heading6">
    <w:name w:val="heading 6"/>
    <w:basedOn w:val="Normal"/>
    <w:next w:val="Normal"/>
    <w:link w:val="Heading6Char"/>
    <w:qFormat/>
    <w:rsid w:val="007644FB"/>
    <w:pPr>
      <w:numPr>
        <w:ilvl w:val="5"/>
        <w:numId w:val="4"/>
      </w:numPr>
      <w:spacing w:before="240" w:after="60"/>
      <w:jc w:val="both"/>
      <w:outlineLvl w:val="5"/>
    </w:pPr>
    <w:rPr>
      <w:i/>
      <w:sz w:val="22"/>
      <w:szCs w:val="20"/>
      <w:lang w:val="en-GB"/>
    </w:rPr>
  </w:style>
  <w:style w:type="paragraph" w:styleId="Heading7">
    <w:name w:val="heading 7"/>
    <w:basedOn w:val="Normal"/>
    <w:next w:val="Normal"/>
    <w:link w:val="Heading7Char"/>
    <w:qFormat/>
    <w:rsid w:val="007644FB"/>
    <w:pPr>
      <w:numPr>
        <w:ilvl w:val="6"/>
        <w:numId w:val="4"/>
      </w:numPr>
      <w:spacing w:before="240" w:after="60"/>
      <w:jc w:val="both"/>
      <w:outlineLvl w:val="6"/>
    </w:pPr>
    <w:rPr>
      <w:rFonts w:ascii="Arial" w:hAnsi="Arial"/>
      <w:sz w:val="20"/>
      <w:szCs w:val="20"/>
      <w:lang w:val="en-GB"/>
    </w:rPr>
  </w:style>
  <w:style w:type="paragraph" w:styleId="Heading8">
    <w:name w:val="heading 8"/>
    <w:basedOn w:val="Normal"/>
    <w:next w:val="Normal"/>
    <w:link w:val="Heading8Char"/>
    <w:qFormat/>
    <w:rsid w:val="007644FB"/>
    <w:pPr>
      <w:numPr>
        <w:ilvl w:val="7"/>
        <w:numId w:val="4"/>
      </w:numPr>
      <w:spacing w:before="240" w:after="60"/>
      <w:jc w:val="both"/>
      <w:outlineLvl w:val="7"/>
    </w:pPr>
    <w:rPr>
      <w:rFonts w:ascii="Arial" w:hAnsi="Arial"/>
      <w:i/>
      <w:sz w:val="20"/>
      <w:szCs w:val="20"/>
      <w:lang w:val="en-GB"/>
    </w:rPr>
  </w:style>
  <w:style w:type="paragraph" w:styleId="Heading9">
    <w:name w:val="heading 9"/>
    <w:basedOn w:val="Normal"/>
    <w:next w:val="Normal"/>
    <w:link w:val="Heading9Char"/>
    <w:qFormat/>
    <w:rsid w:val="007644FB"/>
    <w:pPr>
      <w:numPr>
        <w:ilvl w:val="8"/>
        <w:numId w:val="4"/>
      </w:numPr>
      <w:spacing w:before="240" w:after="60"/>
      <w:jc w:val="both"/>
      <w:outlineLvl w:val="8"/>
    </w:pPr>
    <w:rPr>
      <w:rFonts w:ascii="Arial" w:hAnsi="Arial"/>
      <w:b/>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lt h1) Char"/>
    <w:link w:val="Heading1"/>
    <w:rsid w:val="007644FB"/>
    <w:rPr>
      <w:rFonts w:ascii="Cambria" w:hAnsi="Cambria"/>
      <w:b/>
      <w:bCs/>
      <w:kern w:val="32"/>
      <w:sz w:val="32"/>
      <w:szCs w:val="32"/>
      <w:lang w:val="en-GB"/>
    </w:rPr>
  </w:style>
  <w:style w:type="character" w:customStyle="1" w:styleId="Heading2Char">
    <w:name w:val="Heading 2 Char"/>
    <w:aliases w:val="(alt h2) Char"/>
    <w:link w:val="Heading2"/>
    <w:rsid w:val="007644FB"/>
    <w:rPr>
      <w:rFonts w:ascii="Cambria" w:hAnsi="Cambria"/>
      <w:b/>
      <w:bCs/>
      <w:i/>
      <w:iCs/>
      <w:sz w:val="28"/>
      <w:szCs w:val="28"/>
    </w:rPr>
  </w:style>
  <w:style w:type="character" w:customStyle="1" w:styleId="Heading3Char">
    <w:name w:val="Heading 3 Char"/>
    <w:aliases w:val="(alt h3) Char"/>
    <w:link w:val="Heading3"/>
    <w:rsid w:val="007644FB"/>
    <w:rPr>
      <w:rFonts w:ascii="Arial" w:hAnsi="Arial" w:cs="Arial"/>
      <w:b/>
      <w:bCs/>
      <w:sz w:val="26"/>
      <w:szCs w:val="26"/>
    </w:rPr>
  </w:style>
  <w:style w:type="character" w:customStyle="1" w:styleId="Heading4Char">
    <w:name w:val="Heading 4 Char"/>
    <w:aliases w:val="(alt h4) Char"/>
    <w:link w:val="Heading4"/>
    <w:rsid w:val="007644FB"/>
    <w:rPr>
      <w:rFonts w:ascii="Calibri" w:hAnsi="Calibri"/>
      <w:b/>
      <w:bCs/>
      <w:sz w:val="28"/>
      <w:szCs w:val="28"/>
    </w:rPr>
  </w:style>
  <w:style w:type="character" w:customStyle="1" w:styleId="Heading6Char">
    <w:name w:val="Heading 6 Char"/>
    <w:link w:val="Heading6"/>
    <w:rsid w:val="007644FB"/>
    <w:rPr>
      <w:i/>
      <w:sz w:val="22"/>
      <w:lang w:val="en-GB"/>
    </w:rPr>
  </w:style>
  <w:style w:type="character" w:customStyle="1" w:styleId="Heading7Char">
    <w:name w:val="Heading 7 Char"/>
    <w:link w:val="Heading7"/>
    <w:rsid w:val="007644FB"/>
    <w:rPr>
      <w:rFonts w:ascii="Arial" w:hAnsi="Arial"/>
      <w:lang w:val="en-GB"/>
    </w:rPr>
  </w:style>
  <w:style w:type="character" w:customStyle="1" w:styleId="Heading8Char">
    <w:name w:val="Heading 8 Char"/>
    <w:link w:val="Heading8"/>
    <w:rsid w:val="007644FB"/>
    <w:rPr>
      <w:rFonts w:ascii="Arial" w:hAnsi="Arial"/>
      <w:i/>
      <w:lang w:val="en-GB"/>
    </w:rPr>
  </w:style>
  <w:style w:type="character" w:customStyle="1" w:styleId="Heading9Char">
    <w:name w:val="Heading 9 Char"/>
    <w:link w:val="Heading9"/>
    <w:rsid w:val="007644FB"/>
    <w:rPr>
      <w:rFonts w:ascii="Arial" w:hAnsi="Arial"/>
      <w:b/>
      <w:i/>
      <w:sz w:val="18"/>
      <w:lang w:val="en-GB"/>
    </w:rPr>
  </w:style>
  <w:style w:type="paragraph" w:customStyle="1" w:styleId="Default">
    <w:name w:val="Default"/>
    <w:rsid w:val="007644FB"/>
    <w:pPr>
      <w:widowControl w:val="0"/>
      <w:autoSpaceDE w:val="0"/>
      <w:autoSpaceDN w:val="0"/>
      <w:adjustRightInd w:val="0"/>
    </w:pPr>
    <w:rPr>
      <w:color w:val="000000"/>
      <w:sz w:val="24"/>
      <w:szCs w:val="24"/>
    </w:rPr>
  </w:style>
  <w:style w:type="paragraph" w:customStyle="1" w:styleId="CM12">
    <w:name w:val="CM12"/>
    <w:basedOn w:val="Default"/>
    <w:next w:val="Default"/>
    <w:uiPriority w:val="99"/>
    <w:rsid w:val="007644FB"/>
    <w:pPr>
      <w:spacing w:after="250"/>
    </w:pPr>
    <w:rPr>
      <w:color w:val="auto"/>
    </w:rPr>
  </w:style>
  <w:style w:type="paragraph" w:customStyle="1" w:styleId="CM13">
    <w:name w:val="CM13"/>
    <w:basedOn w:val="Default"/>
    <w:next w:val="Default"/>
    <w:uiPriority w:val="99"/>
    <w:rsid w:val="007644FB"/>
    <w:pPr>
      <w:spacing w:after="505"/>
    </w:pPr>
    <w:rPr>
      <w:color w:val="auto"/>
    </w:rPr>
  </w:style>
  <w:style w:type="paragraph" w:customStyle="1" w:styleId="CM1">
    <w:name w:val="CM1"/>
    <w:basedOn w:val="Default"/>
    <w:next w:val="Default"/>
    <w:uiPriority w:val="99"/>
    <w:rsid w:val="007644FB"/>
    <w:pPr>
      <w:spacing w:line="253" w:lineRule="atLeast"/>
    </w:pPr>
    <w:rPr>
      <w:color w:val="auto"/>
    </w:rPr>
  </w:style>
  <w:style w:type="paragraph" w:customStyle="1" w:styleId="CM2">
    <w:name w:val="CM2"/>
    <w:basedOn w:val="Default"/>
    <w:next w:val="Default"/>
    <w:uiPriority w:val="99"/>
    <w:rsid w:val="007644FB"/>
    <w:pPr>
      <w:spacing w:line="253" w:lineRule="atLeast"/>
    </w:pPr>
    <w:rPr>
      <w:color w:val="auto"/>
    </w:rPr>
  </w:style>
  <w:style w:type="paragraph" w:customStyle="1" w:styleId="CM4">
    <w:name w:val="CM4"/>
    <w:basedOn w:val="Default"/>
    <w:next w:val="Default"/>
    <w:uiPriority w:val="99"/>
    <w:rsid w:val="007644FB"/>
    <w:pPr>
      <w:spacing w:line="253" w:lineRule="atLeast"/>
    </w:pPr>
    <w:rPr>
      <w:color w:val="auto"/>
    </w:rPr>
  </w:style>
  <w:style w:type="paragraph" w:customStyle="1" w:styleId="CM5">
    <w:name w:val="CM5"/>
    <w:basedOn w:val="Default"/>
    <w:next w:val="Default"/>
    <w:uiPriority w:val="99"/>
    <w:rsid w:val="007644FB"/>
    <w:pPr>
      <w:spacing w:line="256" w:lineRule="atLeast"/>
    </w:pPr>
    <w:rPr>
      <w:color w:val="auto"/>
    </w:rPr>
  </w:style>
  <w:style w:type="paragraph" w:customStyle="1" w:styleId="CM6">
    <w:name w:val="CM6"/>
    <w:basedOn w:val="Default"/>
    <w:next w:val="Default"/>
    <w:uiPriority w:val="99"/>
    <w:rsid w:val="007644FB"/>
    <w:pPr>
      <w:spacing w:line="246" w:lineRule="atLeast"/>
    </w:pPr>
    <w:rPr>
      <w:color w:val="auto"/>
    </w:rPr>
  </w:style>
  <w:style w:type="paragraph" w:customStyle="1" w:styleId="CM7">
    <w:name w:val="CM7"/>
    <w:basedOn w:val="Default"/>
    <w:next w:val="Default"/>
    <w:uiPriority w:val="99"/>
    <w:rsid w:val="007644FB"/>
    <w:pPr>
      <w:spacing w:line="253" w:lineRule="atLeast"/>
    </w:pPr>
    <w:rPr>
      <w:color w:val="auto"/>
    </w:rPr>
  </w:style>
  <w:style w:type="paragraph" w:customStyle="1" w:styleId="CM8">
    <w:name w:val="CM8"/>
    <w:basedOn w:val="Default"/>
    <w:next w:val="Default"/>
    <w:uiPriority w:val="99"/>
    <w:rsid w:val="007644FB"/>
    <w:pPr>
      <w:spacing w:line="253" w:lineRule="atLeast"/>
    </w:pPr>
    <w:rPr>
      <w:color w:val="auto"/>
    </w:rPr>
  </w:style>
  <w:style w:type="paragraph" w:customStyle="1" w:styleId="CM9">
    <w:name w:val="CM9"/>
    <w:basedOn w:val="Default"/>
    <w:next w:val="Default"/>
    <w:uiPriority w:val="99"/>
    <w:rsid w:val="007644FB"/>
    <w:pPr>
      <w:spacing w:line="251" w:lineRule="atLeast"/>
    </w:pPr>
    <w:rPr>
      <w:color w:val="auto"/>
    </w:rPr>
  </w:style>
  <w:style w:type="paragraph" w:customStyle="1" w:styleId="CM11">
    <w:name w:val="CM11"/>
    <w:basedOn w:val="Default"/>
    <w:next w:val="Default"/>
    <w:uiPriority w:val="99"/>
    <w:rsid w:val="007644FB"/>
    <w:pPr>
      <w:spacing w:line="253" w:lineRule="atLeast"/>
    </w:pPr>
    <w:rPr>
      <w:color w:val="auto"/>
    </w:rPr>
  </w:style>
  <w:style w:type="paragraph" w:styleId="BodyText2">
    <w:name w:val="Body Text 2"/>
    <w:basedOn w:val="Normal"/>
    <w:link w:val="BodyText2Char"/>
    <w:rsid w:val="007644FB"/>
    <w:pPr>
      <w:ind w:left="2880" w:hanging="2880"/>
    </w:pPr>
    <w:rPr>
      <w:szCs w:val="20"/>
      <w:lang w:val="en-GB"/>
    </w:rPr>
  </w:style>
  <w:style w:type="character" w:customStyle="1" w:styleId="BodyText2Char">
    <w:name w:val="Body Text 2 Char"/>
    <w:link w:val="BodyText2"/>
    <w:rsid w:val="007644FB"/>
    <w:rPr>
      <w:sz w:val="24"/>
      <w:lang w:val="en-GB"/>
    </w:rPr>
  </w:style>
  <w:style w:type="paragraph" w:styleId="Header">
    <w:name w:val="header"/>
    <w:basedOn w:val="Normal"/>
    <w:link w:val="HeaderChar"/>
    <w:uiPriority w:val="99"/>
    <w:rsid w:val="007644FB"/>
    <w:pPr>
      <w:tabs>
        <w:tab w:val="center" w:pos="4320"/>
        <w:tab w:val="right" w:pos="8640"/>
      </w:tabs>
      <w:jc w:val="both"/>
    </w:pPr>
    <w:rPr>
      <w:sz w:val="22"/>
      <w:szCs w:val="20"/>
      <w:lang w:val="en-GB"/>
    </w:rPr>
  </w:style>
  <w:style w:type="character" w:customStyle="1" w:styleId="HeaderChar">
    <w:name w:val="Header Char"/>
    <w:link w:val="Header"/>
    <w:uiPriority w:val="99"/>
    <w:rsid w:val="007644FB"/>
    <w:rPr>
      <w:sz w:val="22"/>
      <w:lang w:val="en-GB"/>
    </w:rPr>
  </w:style>
  <w:style w:type="paragraph" w:styleId="ListParagraph">
    <w:name w:val="List Paragraph"/>
    <w:aliases w:val="Rep Body 2"/>
    <w:basedOn w:val="Normal"/>
    <w:link w:val="ListParagraphChar"/>
    <w:uiPriority w:val="34"/>
    <w:qFormat/>
    <w:rsid w:val="007644FB"/>
    <w:pPr>
      <w:spacing w:after="200" w:line="276" w:lineRule="auto"/>
      <w:ind w:left="720"/>
      <w:contextualSpacing/>
    </w:pPr>
    <w:rPr>
      <w:rFonts w:ascii="Calibri" w:hAnsi="Calibri"/>
      <w:sz w:val="22"/>
      <w:szCs w:val="22"/>
    </w:rPr>
  </w:style>
  <w:style w:type="paragraph" w:customStyle="1" w:styleId="i">
    <w:name w:val="i"/>
    <w:aliases w:val="ii,iii"/>
    <w:basedOn w:val="Normal"/>
    <w:uiPriority w:val="99"/>
    <w:rsid w:val="007644FB"/>
    <w:pPr>
      <w:widowControl w:val="0"/>
      <w:autoSpaceDE w:val="0"/>
      <w:autoSpaceDN w:val="0"/>
      <w:adjustRightInd w:val="0"/>
      <w:ind w:left="1442" w:hanging="721"/>
    </w:pPr>
    <w:rPr>
      <w:sz w:val="20"/>
    </w:rPr>
  </w:style>
  <w:style w:type="paragraph" w:styleId="Title">
    <w:name w:val="Title"/>
    <w:aliases w:val="(alt t),(alt LT)"/>
    <w:basedOn w:val="Normal"/>
    <w:link w:val="TitleChar"/>
    <w:qFormat/>
    <w:rsid w:val="007644FB"/>
    <w:pPr>
      <w:tabs>
        <w:tab w:val="left" w:pos="-1440"/>
        <w:tab w:val="left" w:pos="-720"/>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s>
      <w:autoSpaceDE w:val="0"/>
      <w:autoSpaceDN w:val="0"/>
      <w:adjustRightInd w:val="0"/>
      <w:jc w:val="center"/>
    </w:pPr>
    <w:rPr>
      <w:b/>
      <w:bCs/>
      <w:sz w:val="22"/>
      <w:szCs w:val="22"/>
    </w:rPr>
  </w:style>
  <w:style w:type="character" w:customStyle="1" w:styleId="TitleChar">
    <w:name w:val="Title Char"/>
    <w:aliases w:val="(alt t) Char,(alt LT) Char"/>
    <w:link w:val="Title"/>
    <w:rsid w:val="007644FB"/>
    <w:rPr>
      <w:b/>
      <w:bCs/>
      <w:sz w:val="22"/>
      <w:szCs w:val="22"/>
    </w:rPr>
  </w:style>
  <w:style w:type="paragraph" w:styleId="Footer">
    <w:name w:val="footer"/>
    <w:basedOn w:val="Normal"/>
    <w:link w:val="FooterChar"/>
    <w:uiPriority w:val="99"/>
    <w:rsid w:val="007644FB"/>
    <w:pPr>
      <w:tabs>
        <w:tab w:val="center" w:pos="4680"/>
        <w:tab w:val="right" w:pos="9360"/>
      </w:tabs>
    </w:pPr>
  </w:style>
  <w:style w:type="character" w:customStyle="1" w:styleId="FooterChar">
    <w:name w:val="Footer Char"/>
    <w:link w:val="Footer"/>
    <w:uiPriority w:val="99"/>
    <w:rsid w:val="007644FB"/>
    <w:rPr>
      <w:sz w:val="24"/>
      <w:szCs w:val="24"/>
    </w:rPr>
  </w:style>
  <w:style w:type="paragraph" w:styleId="BalloonText">
    <w:name w:val="Balloon Text"/>
    <w:basedOn w:val="Normal"/>
    <w:link w:val="BalloonTextChar"/>
    <w:unhideWhenUsed/>
    <w:rsid w:val="007644FB"/>
    <w:rPr>
      <w:rFonts w:ascii="Tahoma" w:hAnsi="Tahoma" w:cs="Tahoma"/>
      <w:sz w:val="16"/>
      <w:szCs w:val="16"/>
    </w:rPr>
  </w:style>
  <w:style w:type="character" w:customStyle="1" w:styleId="BalloonTextChar">
    <w:name w:val="Balloon Text Char"/>
    <w:link w:val="BalloonText"/>
    <w:rsid w:val="007644FB"/>
    <w:rPr>
      <w:rFonts w:ascii="Tahoma" w:hAnsi="Tahoma" w:cs="Tahoma"/>
      <w:sz w:val="16"/>
      <w:szCs w:val="16"/>
    </w:rPr>
  </w:style>
  <w:style w:type="table" w:styleId="TableGrid">
    <w:name w:val="Table Grid"/>
    <w:basedOn w:val="TableNormal"/>
    <w:rsid w:val="007644F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nhideWhenUsed/>
    <w:rsid w:val="007644FB"/>
    <w:pPr>
      <w:spacing w:after="120"/>
      <w:ind w:left="360"/>
    </w:pPr>
  </w:style>
  <w:style w:type="character" w:customStyle="1" w:styleId="BodyTextIndentChar">
    <w:name w:val="Body Text Indent Char"/>
    <w:link w:val="BodyTextIndent"/>
    <w:rsid w:val="007644FB"/>
    <w:rPr>
      <w:sz w:val="24"/>
      <w:szCs w:val="24"/>
    </w:rPr>
  </w:style>
  <w:style w:type="paragraph" w:styleId="BodyText">
    <w:name w:val="Body Text"/>
    <w:basedOn w:val="Normal"/>
    <w:link w:val="BodyTextChar"/>
    <w:unhideWhenUsed/>
    <w:rsid w:val="007644FB"/>
    <w:pPr>
      <w:spacing w:after="120"/>
    </w:pPr>
  </w:style>
  <w:style w:type="character" w:customStyle="1" w:styleId="BodyTextChar">
    <w:name w:val="Body Text Char"/>
    <w:link w:val="BodyText"/>
    <w:uiPriority w:val="99"/>
    <w:rsid w:val="007644FB"/>
    <w:rPr>
      <w:sz w:val="24"/>
      <w:szCs w:val="24"/>
    </w:rPr>
  </w:style>
  <w:style w:type="paragraph" w:customStyle="1" w:styleId="1Para">
    <w:name w:val="1Para"/>
    <w:basedOn w:val="Normal"/>
    <w:rsid w:val="007644FB"/>
    <w:pPr>
      <w:numPr>
        <w:ilvl w:val="8"/>
        <w:numId w:val="1"/>
      </w:numPr>
      <w:tabs>
        <w:tab w:val="left" w:pos="1440"/>
      </w:tabs>
      <w:spacing w:before="260" w:after="260"/>
      <w:jc w:val="both"/>
    </w:pPr>
    <w:rPr>
      <w:sz w:val="22"/>
      <w:szCs w:val="22"/>
      <w:lang w:val="en-GB"/>
    </w:rPr>
  </w:style>
  <w:style w:type="paragraph" w:customStyle="1" w:styleId="2Para">
    <w:name w:val="2Para"/>
    <w:basedOn w:val="Normal"/>
    <w:rsid w:val="007644FB"/>
    <w:pPr>
      <w:numPr>
        <w:ilvl w:val="1"/>
        <w:numId w:val="1"/>
      </w:numPr>
      <w:tabs>
        <w:tab w:val="left" w:pos="1440"/>
      </w:tabs>
      <w:spacing w:before="260" w:after="260"/>
      <w:jc w:val="both"/>
    </w:pPr>
    <w:rPr>
      <w:sz w:val="22"/>
      <w:szCs w:val="22"/>
      <w:lang w:val="en-GB"/>
    </w:rPr>
  </w:style>
  <w:style w:type="paragraph" w:customStyle="1" w:styleId="3Para">
    <w:name w:val="3Para"/>
    <w:basedOn w:val="Normal"/>
    <w:rsid w:val="007644FB"/>
    <w:pPr>
      <w:numPr>
        <w:ilvl w:val="2"/>
        <w:numId w:val="1"/>
      </w:numPr>
      <w:tabs>
        <w:tab w:val="left" w:pos="1440"/>
      </w:tabs>
      <w:autoSpaceDE w:val="0"/>
      <w:autoSpaceDN w:val="0"/>
      <w:adjustRightInd w:val="0"/>
      <w:spacing w:before="260" w:after="260"/>
      <w:jc w:val="both"/>
    </w:pPr>
    <w:rPr>
      <w:sz w:val="22"/>
      <w:lang w:val="en-GB"/>
    </w:rPr>
  </w:style>
  <w:style w:type="paragraph" w:customStyle="1" w:styleId="4Para">
    <w:name w:val="4Para"/>
    <w:basedOn w:val="Normal"/>
    <w:rsid w:val="007644FB"/>
    <w:pPr>
      <w:numPr>
        <w:ilvl w:val="3"/>
        <w:numId w:val="1"/>
      </w:numPr>
      <w:tabs>
        <w:tab w:val="left" w:pos="1440"/>
      </w:tabs>
      <w:spacing w:before="260" w:after="260"/>
      <w:jc w:val="both"/>
    </w:pPr>
    <w:rPr>
      <w:sz w:val="22"/>
      <w:lang w:val="en-GB"/>
    </w:rPr>
  </w:style>
  <w:style w:type="paragraph" w:customStyle="1" w:styleId="5Para">
    <w:name w:val="5Para"/>
    <w:basedOn w:val="Normal"/>
    <w:rsid w:val="007644FB"/>
    <w:pPr>
      <w:numPr>
        <w:ilvl w:val="4"/>
        <w:numId w:val="1"/>
      </w:numPr>
      <w:tabs>
        <w:tab w:val="left" w:pos="1440"/>
      </w:tabs>
      <w:spacing w:before="260" w:after="260"/>
      <w:jc w:val="both"/>
    </w:pPr>
    <w:rPr>
      <w:sz w:val="22"/>
      <w:lang w:val="en-GB"/>
    </w:rPr>
  </w:style>
  <w:style w:type="paragraph" w:customStyle="1" w:styleId="6Para">
    <w:name w:val="6Para"/>
    <w:basedOn w:val="Normal"/>
    <w:rsid w:val="007644FB"/>
    <w:pPr>
      <w:numPr>
        <w:ilvl w:val="5"/>
        <w:numId w:val="1"/>
      </w:numPr>
      <w:tabs>
        <w:tab w:val="left" w:pos="1440"/>
      </w:tabs>
      <w:spacing w:before="260" w:after="260"/>
      <w:jc w:val="both"/>
    </w:pPr>
    <w:rPr>
      <w:sz w:val="22"/>
      <w:lang w:val="en-GB"/>
    </w:rPr>
  </w:style>
  <w:style w:type="paragraph" w:customStyle="1" w:styleId="7Para">
    <w:name w:val="7Para"/>
    <w:basedOn w:val="Normal"/>
    <w:rsid w:val="007644FB"/>
    <w:pPr>
      <w:numPr>
        <w:ilvl w:val="6"/>
        <w:numId w:val="1"/>
      </w:numPr>
      <w:tabs>
        <w:tab w:val="left" w:pos="1440"/>
      </w:tabs>
      <w:spacing w:before="260" w:after="260"/>
      <w:jc w:val="both"/>
    </w:pPr>
    <w:rPr>
      <w:sz w:val="22"/>
      <w:lang w:val="en-GB"/>
    </w:rPr>
  </w:style>
  <w:style w:type="paragraph" w:customStyle="1" w:styleId="8Para">
    <w:name w:val="8Para"/>
    <w:basedOn w:val="Normal"/>
    <w:rsid w:val="007644FB"/>
    <w:pPr>
      <w:numPr>
        <w:ilvl w:val="7"/>
        <w:numId w:val="1"/>
      </w:numPr>
      <w:tabs>
        <w:tab w:val="left" w:pos="1440"/>
      </w:tabs>
      <w:spacing w:before="260" w:after="260"/>
      <w:jc w:val="both"/>
    </w:pPr>
    <w:rPr>
      <w:sz w:val="22"/>
      <w:lang w:val="en-GB"/>
    </w:rPr>
  </w:style>
  <w:style w:type="paragraph" w:customStyle="1" w:styleId="1Heading">
    <w:name w:val="1Heading"/>
    <w:basedOn w:val="TOC1"/>
    <w:next w:val="2Para"/>
    <w:rsid w:val="007644FB"/>
    <w:pPr>
      <w:numPr>
        <w:numId w:val="1"/>
      </w:numPr>
      <w:spacing w:before="520" w:after="260"/>
      <w:ind w:right="2880"/>
      <w:jc w:val="both"/>
    </w:pPr>
    <w:rPr>
      <w:bCs/>
      <w:caps/>
      <w:sz w:val="22"/>
      <w:szCs w:val="22"/>
      <w:lang w:val="en-GB"/>
    </w:rPr>
  </w:style>
  <w:style w:type="paragraph" w:styleId="TOC1">
    <w:name w:val="toc 1"/>
    <w:basedOn w:val="Normal"/>
    <w:next w:val="Normal"/>
    <w:autoRedefine/>
    <w:qFormat/>
    <w:rsid w:val="007644FB"/>
  </w:style>
  <w:style w:type="paragraph" w:customStyle="1" w:styleId="Level1altL1">
    <w:name w:val="§ Level 1 (alt L1)"/>
    <w:basedOn w:val="Normal"/>
    <w:rsid w:val="007644FB"/>
    <w:pPr>
      <w:tabs>
        <w:tab w:val="num" w:pos="1418"/>
      </w:tabs>
      <w:spacing w:after="240"/>
      <w:ind w:left="1418" w:hanging="1418"/>
      <w:jc w:val="both"/>
    </w:pPr>
    <w:rPr>
      <w:sz w:val="22"/>
      <w:szCs w:val="20"/>
      <w:lang w:val="en-GB"/>
    </w:rPr>
  </w:style>
  <w:style w:type="character" w:customStyle="1" w:styleId="DateYYYY">
    <w:name w:val="DateYYYY"/>
    <w:rsid w:val="007644FB"/>
  </w:style>
  <w:style w:type="paragraph" w:styleId="BodyText3">
    <w:name w:val="Body Text 3"/>
    <w:basedOn w:val="Normal"/>
    <w:link w:val="BodyText3Char"/>
    <w:rsid w:val="007644FB"/>
    <w:pPr>
      <w:spacing w:after="120"/>
      <w:jc w:val="both"/>
    </w:pPr>
    <w:rPr>
      <w:sz w:val="16"/>
      <w:szCs w:val="16"/>
      <w:lang w:val="en-GB"/>
    </w:rPr>
  </w:style>
  <w:style w:type="character" w:customStyle="1" w:styleId="BodyText3Char">
    <w:name w:val="Body Text 3 Char"/>
    <w:link w:val="BodyText3"/>
    <w:rsid w:val="007644FB"/>
    <w:rPr>
      <w:sz w:val="16"/>
      <w:szCs w:val="16"/>
      <w:lang w:val="en-GB"/>
    </w:rPr>
  </w:style>
  <w:style w:type="paragraph" w:customStyle="1" w:styleId="Technical">
    <w:name w:val="Technical"/>
    <w:rsid w:val="007644FB"/>
    <w:pPr>
      <w:widowControl w:val="0"/>
      <w:autoSpaceDE w:val="0"/>
      <w:autoSpaceDN w:val="0"/>
      <w:adjustRightInd w:val="0"/>
      <w:jc w:val="both"/>
    </w:pPr>
    <w:rPr>
      <w:sz w:val="24"/>
      <w:szCs w:val="24"/>
    </w:rPr>
  </w:style>
  <w:style w:type="paragraph" w:customStyle="1" w:styleId="Listabc">
    <w:name w:val="List_a_b_c"/>
    <w:basedOn w:val="Normal"/>
    <w:rsid w:val="007644FB"/>
    <w:pPr>
      <w:numPr>
        <w:numId w:val="2"/>
      </w:numPr>
    </w:pPr>
    <w:rPr>
      <w:rFonts w:ascii="Times" w:eastAsia="SimSun" w:cs="Times"/>
      <w:sz w:val="22"/>
      <w:lang w:val="en-GB" w:eastAsia="zh-CN"/>
    </w:rPr>
  </w:style>
  <w:style w:type="character" w:styleId="PageNumber">
    <w:name w:val="page number"/>
    <w:basedOn w:val="DefaultParagraphFont"/>
    <w:rsid w:val="007644FB"/>
  </w:style>
  <w:style w:type="paragraph" w:customStyle="1" w:styleId="NormalaltL0">
    <w:name w:val="Normal.(alt L0)"/>
    <w:rsid w:val="007644FB"/>
    <w:pPr>
      <w:jc w:val="both"/>
    </w:pPr>
    <w:rPr>
      <w:sz w:val="22"/>
      <w:lang w:val="en-GB"/>
    </w:rPr>
  </w:style>
  <w:style w:type="paragraph" w:customStyle="1" w:styleId="List-">
    <w:name w:val="List_-"/>
    <w:basedOn w:val="Normal"/>
    <w:rsid w:val="007644FB"/>
    <w:pPr>
      <w:numPr>
        <w:numId w:val="3"/>
      </w:numPr>
      <w:tabs>
        <w:tab w:val="clear" w:pos="1440"/>
        <w:tab w:val="num" w:pos="720"/>
      </w:tabs>
      <w:autoSpaceDE w:val="0"/>
      <w:autoSpaceDN w:val="0"/>
      <w:adjustRightInd w:val="0"/>
      <w:spacing w:before="260" w:after="260"/>
      <w:ind w:left="1080"/>
      <w:jc w:val="both"/>
    </w:pPr>
    <w:rPr>
      <w:sz w:val="22"/>
      <w:lang w:val="en-GB"/>
    </w:rPr>
  </w:style>
  <w:style w:type="paragraph" w:customStyle="1" w:styleId="List123">
    <w:name w:val="List_1_2_3"/>
    <w:basedOn w:val="Normal"/>
    <w:rsid w:val="007644FB"/>
    <w:pPr>
      <w:tabs>
        <w:tab w:val="num" w:pos="360"/>
      </w:tabs>
      <w:autoSpaceDE w:val="0"/>
      <w:autoSpaceDN w:val="0"/>
      <w:adjustRightInd w:val="0"/>
      <w:spacing w:before="260" w:after="260"/>
      <w:ind w:left="720" w:hanging="360"/>
      <w:jc w:val="both"/>
    </w:pPr>
    <w:rPr>
      <w:sz w:val="22"/>
      <w:lang w:val="en-GB"/>
    </w:rPr>
  </w:style>
  <w:style w:type="character" w:styleId="Strong">
    <w:name w:val="Strong"/>
    <w:qFormat/>
    <w:rsid w:val="007644FB"/>
    <w:rPr>
      <w:b/>
      <w:bCs/>
    </w:rPr>
  </w:style>
  <w:style w:type="paragraph" w:customStyle="1" w:styleId="TitleMain">
    <w:name w:val="TitleMain"/>
    <w:basedOn w:val="Normal"/>
    <w:rsid w:val="007644FB"/>
    <w:pPr>
      <w:ind w:left="1080" w:right="1080"/>
      <w:jc w:val="center"/>
    </w:pPr>
    <w:rPr>
      <w:b/>
      <w:sz w:val="22"/>
      <w:szCs w:val="22"/>
      <w:lang w:val="en-GB"/>
    </w:rPr>
  </w:style>
  <w:style w:type="character" w:styleId="BookTitle">
    <w:name w:val="Book Title"/>
    <w:uiPriority w:val="33"/>
    <w:qFormat/>
    <w:rsid w:val="007644FB"/>
    <w:rPr>
      <w:b/>
      <w:bCs/>
      <w:smallCaps/>
      <w:spacing w:val="5"/>
    </w:rPr>
  </w:style>
  <w:style w:type="paragraph" w:customStyle="1" w:styleId="Style">
    <w:name w:val="Style"/>
    <w:rsid w:val="007644FB"/>
    <w:pPr>
      <w:widowControl w:val="0"/>
      <w:autoSpaceDE w:val="0"/>
      <w:autoSpaceDN w:val="0"/>
      <w:adjustRightInd w:val="0"/>
    </w:pPr>
    <w:rPr>
      <w:rFonts w:eastAsia="SimSun"/>
      <w:sz w:val="24"/>
      <w:szCs w:val="24"/>
      <w:lang w:val="fr-FR" w:eastAsia="fr-FR"/>
    </w:rPr>
  </w:style>
  <w:style w:type="paragraph" w:styleId="NoSpacing">
    <w:name w:val="No Spacing"/>
    <w:qFormat/>
    <w:rsid w:val="007644FB"/>
    <w:rPr>
      <w:rFonts w:ascii="Calibri" w:hAnsi="Calibri"/>
      <w:sz w:val="22"/>
      <w:szCs w:val="22"/>
    </w:rPr>
  </w:style>
  <w:style w:type="character" w:styleId="FootnoteReference">
    <w:name w:val="footnote reference"/>
    <w:rsid w:val="007644FB"/>
  </w:style>
  <w:style w:type="paragraph" w:customStyle="1" w:styleId="Level1">
    <w:name w:val="Level 1"/>
    <w:basedOn w:val="Normal"/>
    <w:rsid w:val="007644FB"/>
    <w:pPr>
      <w:widowControl w:val="0"/>
      <w:tabs>
        <w:tab w:val="num" w:pos="720"/>
      </w:tabs>
      <w:autoSpaceDE w:val="0"/>
      <w:autoSpaceDN w:val="0"/>
      <w:adjustRightInd w:val="0"/>
      <w:ind w:left="288" w:hanging="288"/>
      <w:outlineLvl w:val="0"/>
    </w:pPr>
  </w:style>
  <w:style w:type="paragraph" w:customStyle="1" w:styleId="Level2">
    <w:name w:val="Level 2"/>
    <w:basedOn w:val="Normal"/>
    <w:rsid w:val="007644FB"/>
    <w:pPr>
      <w:widowControl w:val="0"/>
      <w:numPr>
        <w:ilvl w:val="1"/>
        <w:numId w:val="2"/>
      </w:numPr>
      <w:autoSpaceDE w:val="0"/>
      <w:autoSpaceDN w:val="0"/>
      <w:adjustRightInd w:val="0"/>
      <w:ind w:left="2163" w:hanging="721"/>
      <w:outlineLvl w:val="1"/>
    </w:pPr>
    <w:rPr>
      <w:rFonts w:ascii="CG Times" w:hAnsi="CG Times"/>
    </w:rPr>
  </w:style>
  <w:style w:type="character" w:customStyle="1" w:styleId="Hypertext">
    <w:name w:val="Hypertext"/>
    <w:rsid w:val="007644FB"/>
    <w:rPr>
      <w:color w:val="0000FF"/>
      <w:u w:val="single"/>
    </w:rPr>
  </w:style>
  <w:style w:type="character" w:styleId="Hyperlink">
    <w:name w:val="Hyperlink"/>
    <w:rsid w:val="007644FB"/>
    <w:rPr>
      <w:color w:val="0000FF"/>
      <w:u w:val="single"/>
    </w:rPr>
  </w:style>
  <w:style w:type="character" w:customStyle="1" w:styleId="2">
    <w:name w:val="2"/>
    <w:rsid w:val="007644FB"/>
  </w:style>
  <w:style w:type="paragraph" w:styleId="PlainText">
    <w:name w:val="Plain Text"/>
    <w:basedOn w:val="Normal"/>
    <w:link w:val="PlainTextChar"/>
    <w:rsid w:val="007644FB"/>
    <w:rPr>
      <w:rFonts w:ascii="Courier New" w:eastAsia="SimSun" w:hAnsi="Courier New"/>
      <w:sz w:val="20"/>
      <w:szCs w:val="20"/>
      <w:lang w:val="en-GB" w:eastAsia="zh-CN"/>
    </w:rPr>
  </w:style>
  <w:style w:type="character" w:customStyle="1" w:styleId="PlainTextChar">
    <w:name w:val="Plain Text Char"/>
    <w:link w:val="PlainText"/>
    <w:rsid w:val="007644FB"/>
    <w:rPr>
      <w:rFonts w:ascii="Courier New" w:eastAsia="SimSun" w:hAnsi="Courier New"/>
      <w:lang w:val="en-GB" w:eastAsia="zh-CN"/>
    </w:rPr>
  </w:style>
  <w:style w:type="character" w:customStyle="1" w:styleId="ListParagraphChar">
    <w:name w:val="List Paragraph Char"/>
    <w:aliases w:val="Rep Body 2 Char"/>
    <w:link w:val="ListParagraph"/>
    <w:rsid w:val="007644FB"/>
    <w:rPr>
      <w:rFonts w:ascii="Calibri" w:hAnsi="Calibri"/>
      <w:sz w:val="22"/>
      <w:szCs w:val="22"/>
    </w:rPr>
  </w:style>
  <w:style w:type="paragraph" w:customStyle="1" w:styleId="Level2altL2">
    <w:name w:val="§ Level 2 (alt L2)"/>
    <w:basedOn w:val="Level1altL1"/>
    <w:uiPriority w:val="99"/>
    <w:rsid w:val="00AB106C"/>
    <w:pPr>
      <w:tabs>
        <w:tab w:val="left" w:pos="1418"/>
      </w:tabs>
      <w:ind w:left="0" w:firstLine="0"/>
    </w:pPr>
    <w:rPr>
      <w:szCs w:val="22"/>
    </w:rPr>
  </w:style>
  <w:style w:type="character" w:customStyle="1" w:styleId="longtext">
    <w:name w:val="long_text"/>
    <w:basedOn w:val="DefaultParagraphFont"/>
    <w:uiPriority w:val="99"/>
    <w:rsid w:val="00A532DA"/>
  </w:style>
  <w:style w:type="character" w:customStyle="1" w:styleId="mediumtext1">
    <w:name w:val="medium_text1"/>
    <w:uiPriority w:val="99"/>
    <w:rsid w:val="00906243"/>
    <w:rPr>
      <w:sz w:val="24"/>
      <w:szCs w:val="24"/>
    </w:rPr>
  </w:style>
  <w:style w:type="character" w:styleId="CommentReference">
    <w:name w:val="annotation reference"/>
    <w:basedOn w:val="DefaultParagraphFont"/>
    <w:rsid w:val="00FE7F39"/>
    <w:rPr>
      <w:sz w:val="16"/>
      <w:szCs w:val="16"/>
    </w:rPr>
  </w:style>
  <w:style w:type="paragraph" w:styleId="CommentText">
    <w:name w:val="annotation text"/>
    <w:basedOn w:val="Normal"/>
    <w:link w:val="CommentTextChar"/>
    <w:rsid w:val="00FE7F39"/>
    <w:rPr>
      <w:sz w:val="20"/>
      <w:szCs w:val="20"/>
    </w:rPr>
  </w:style>
  <w:style w:type="character" w:customStyle="1" w:styleId="CommentTextChar">
    <w:name w:val="Comment Text Char"/>
    <w:basedOn w:val="DefaultParagraphFont"/>
    <w:link w:val="CommentText"/>
    <w:rsid w:val="00FE7F39"/>
  </w:style>
  <w:style w:type="paragraph" w:styleId="CommentSubject">
    <w:name w:val="annotation subject"/>
    <w:basedOn w:val="CommentText"/>
    <w:next w:val="CommentText"/>
    <w:link w:val="CommentSubjectChar"/>
    <w:rsid w:val="00FE7F39"/>
    <w:rPr>
      <w:b/>
      <w:bCs/>
    </w:rPr>
  </w:style>
  <w:style w:type="character" w:customStyle="1" w:styleId="CommentSubjectChar">
    <w:name w:val="Comment Subject Char"/>
    <w:basedOn w:val="CommentTextChar"/>
    <w:link w:val="CommentSubject"/>
    <w:rsid w:val="00FE7F39"/>
    <w:rPr>
      <w:b/>
      <w:bCs/>
    </w:rPr>
  </w:style>
  <w:style w:type="paragraph" w:customStyle="1" w:styleId="CM3">
    <w:name w:val="CM3"/>
    <w:basedOn w:val="Normal"/>
    <w:next w:val="Normal"/>
    <w:rsid w:val="00173D81"/>
    <w:pPr>
      <w:widowControl w:val="0"/>
      <w:autoSpaceDE w:val="0"/>
      <w:autoSpaceDN w:val="0"/>
      <w:adjustRightInd w:val="0"/>
      <w:spacing w:line="253" w:lineRule="atLeast"/>
    </w:pPr>
  </w:style>
  <w:style w:type="character" w:customStyle="1" w:styleId="Heading5Char">
    <w:name w:val="Heading 5 Char"/>
    <w:aliases w:val="Heading I Char"/>
    <w:basedOn w:val="DefaultParagraphFont"/>
    <w:link w:val="Heading5"/>
    <w:rsid w:val="00CC4C0A"/>
    <w:rPr>
      <w:b/>
      <w:sz w:val="22"/>
      <w:lang w:val="en-GB"/>
    </w:rPr>
  </w:style>
  <w:style w:type="paragraph" w:styleId="TOC2">
    <w:name w:val="toc 2"/>
    <w:basedOn w:val="Normal"/>
    <w:next w:val="Normal"/>
    <w:autoRedefine/>
    <w:unhideWhenUsed/>
    <w:qFormat/>
    <w:rsid w:val="00CC4C0A"/>
    <w:pPr>
      <w:tabs>
        <w:tab w:val="left" w:pos="2552"/>
        <w:tab w:val="right" w:leader="dot" w:pos="9350"/>
      </w:tabs>
      <w:spacing w:after="100" w:line="276" w:lineRule="auto"/>
      <w:ind w:left="2592"/>
    </w:pPr>
    <w:rPr>
      <w:bCs/>
      <w:noProof/>
      <w:sz w:val="22"/>
      <w:szCs w:val="22"/>
    </w:rPr>
  </w:style>
  <w:style w:type="paragraph" w:styleId="TOC3">
    <w:name w:val="toc 3"/>
    <w:basedOn w:val="Normal"/>
    <w:next w:val="Normal"/>
    <w:autoRedefine/>
    <w:unhideWhenUsed/>
    <w:qFormat/>
    <w:rsid w:val="00CC4C0A"/>
    <w:pPr>
      <w:spacing w:after="100" w:line="276" w:lineRule="auto"/>
      <w:ind w:left="440"/>
    </w:pPr>
    <w:rPr>
      <w:rFonts w:ascii="Calibri" w:hAnsi="Calibri"/>
      <w:sz w:val="22"/>
      <w:szCs w:val="22"/>
    </w:rPr>
  </w:style>
  <w:style w:type="paragraph" w:styleId="Caption">
    <w:name w:val="caption"/>
    <w:basedOn w:val="Normal"/>
    <w:next w:val="Normal"/>
    <w:qFormat/>
    <w:rsid w:val="00CC4C0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080" w:firstLine="7620"/>
    </w:pPr>
    <w:rPr>
      <w:rFonts w:ascii="Baskerville Old Face" w:hAnsi="Baskerville Old Face"/>
      <w:b/>
      <w:bCs/>
      <w:lang w:val="en-GB" w:eastAsia="fr-FR"/>
    </w:rPr>
  </w:style>
  <w:style w:type="paragraph" w:styleId="Subtitle">
    <w:name w:val="Subtitle"/>
    <w:basedOn w:val="Normal"/>
    <w:link w:val="SubtitleChar"/>
    <w:qFormat/>
    <w:rsid w:val="00CC4C0A"/>
    <w:pPr>
      <w:jc w:val="center"/>
    </w:pPr>
    <w:rPr>
      <w:b/>
      <w:sz w:val="22"/>
      <w:szCs w:val="20"/>
      <w:lang w:val="en-GB"/>
    </w:rPr>
  </w:style>
  <w:style w:type="character" w:customStyle="1" w:styleId="SubtitleChar">
    <w:name w:val="Subtitle Char"/>
    <w:basedOn w:val="DefaultParagraphFont"/>
    <w:link w:val="Subtitle"/>
    <w:rsid w:val="00CC4C0A"/>
    <w:rPr>
      <w:b/>
      <w:sz w:val="22"/>
      <w:lang w:val="en-GB"/>
    </w:rPr>
  </w:style>
  <w:style w:type="paragraph" w:styleId="TOCHeading">
    <w:name w:val="TOC Heading"/>
    <w:basedOn w:val="Heading1"/>
    <w:next w:val="Normal"/>
    <w:qFormat/>
    <w:rsid w:val="00CC4C0A"/>
    <w:pPr>
      <w:keepLines/>
      <w:spacing w:before="480" w:after="0" w:line="276" w:lineRule="auto"/>
      <w:jc w:val="left"/>
      <w:outlineLvl w:val="9"/>
    </w:pPr>
    <w:rPr>
      <w:color w:val="365F91"/>
      <w:kern w:val="0"/>
      <w:sz w:val="28"/>
      <w:szCs w:val="28"/>
      <w:lang w:val="en-US"/>
    </w:rPr>
  </w:style>
  <w:style w:type="paragraph" w:styleId="Revision">
    <w:name w:val="Revision"/>
    <w:hidden/>
    <w:uiPriority w:val="99"/>
    <w:semiHidden/>
    <w:rsid w:val="00CC4C0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50F5E0313572D40AE70A616AF2D175C" ma:contentTypeVersion="1" ma:contentTypeDescription="Create a new document." ma:contentTypeScope="" ma:versionID="00a4a3168368ef78d32355ab364f4db9">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FA3A7E3-3DCD-459F-8F82-622A5BC5FB01}"/>
</file>

<file path=customXml/itemProps2.xml><?xml version="1.0" encoding="utf-8"?>
<ds:datastoreItem xmlns:ds="http://schemas.openxmlformats.org/officeDocument/2006/customXml" ds:itemID="{781844A7-1382-491B-A180-90E377DA25AA}"/>
</file>

<file path=customXml/itemProps3.xml><?xml version="1.0" encoding="utf-8"?>
<ds:datastoreItem xmlns:ds="http://schemas.openxmlformats.org/officeDocument/2006/customXml" ds:itemID="{CEB55649-9E46-461C-9387-2449DC8E5806}"/>
</file>

<file path=customXml/itemProps4.xml><?xml version="1.0" encoding="utf-8"?>
<ds:datastoreItem xmlns:ds="http://schemas.openxmlformats.org/officeDocument/2006/customXml" ds:itemID="{31038B16-9E93-4B25-947F-CE35C52B7AF7}"/>
</file>

<file path=docProps/app.xml><?xml version="1.0" encoding="utf-8"?>
<Properties xmlns="http://schemas.openxmlformats.org/officeDocument/2006/extended-properties" xmlns:vt="http://schemas.openxmlformats.org/officeDocument/2006/docPropsVTypes">
  <Template>Normal</Template>
  <TotalTime>0</TotalTime>
  <Pages>48</Pages>
  <Words>6084</Words>
  <Characters>35612</Characters>
  <Application>Microsoft Office Word</Application>
  <DocSecurity>0</DocSecurity>
  <Lines>3561</Lines>
  <Paragraphs>868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seremh</dc:creator>
  <cp:lastModifiedBy>Ong'ong'a, Consolata</cp:lastModifiedBy>
  <cp:revision>2</cp:revision>
  <cp:lastPrinted>2012-03-19T14:11:00Z</cp:lastPrinted>
  <dcterms:created xsi:type="dcterms:W3CDTF">2015-11-30T08:17:00Z</dcterms:created>
  <dcterms:modified xsi:type="dcterms:W3CDTF">2015-11-30T08:17:00Z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0x010100B50F5E0313572D40AE70A616AF2D175C</vt:lpwstr>
  </property>
</Properties>
</file>