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11B63" w14:textId="77777777" w:rsidR="009D4162" w:rsidRDefault="009D4162" w:rsidP="002303DA">
      <w:pPr>
        <w:tabs>
          <w:tab w:val="left" w:pos="1767"/>
        </w:tabs>
        <w:rPr>
          <w:sz w:val="22"/>
          <w:szCs w:val="22"/>
          <w:lang w:val="en-GB"/>
        </w:rPr>
      </w:pPr>
      <w:bookmarkStart w:id="0" w:name="_GoBack"/>
      <w:bookmarkEnd w:id="0"/>
    </w:p>
    <w:p w14:paraId="70E556C2" w14:textId="77777777" w:rsidR="00B928CC" w:rsidRPr="00B928CC" w:rsidRDefault="00B928CC" w:rsidP="00B928CC">
      <w:pPr>
        <w:pStyle w:val="Subtitle"/>
        <w:jc w:val="center"/>
        <w:rPr>
          <w:rFonts w:cstheme="minorHAnsi"/>
          <w:color w:val="00B0F0"/>
        </w:rPr>
      </w:pPr>
      <w:r w:rsidRPr="00B928CC">
        <w:rPr>
          <w:rFonts w:cstheme="minorHAnsi"/>
          <w:color w:val="00B0F0"/>
        </w:rPr>
        <w:t>[Civil Aviation Authority]</w:t>
      </w:r>
    </w:p>
    <w:p w14:paraId="293E32DC" w14:textId="77777777" w:rsidR="00B928CC" w:rsidRPr="00B928CC" w:rsidRDefault="00B928CC" w:rsidP="00B928CC">
      <w:pPr>
        <w:jc w:val="center"/>
        <w:rPr>
          <w:rFonts w:asciiTheme="minorHAnsi" w:hAnsiTheme="minorHAnsi" w:cstheme="minorHAnsi"/>
        </w:rPr>
      </w:pPr>
    </w:p>
    <w:p w14:paraId="5231E86E" w14:textId="77777777" w:rsidR="00B928CC" w:rsidRPr="00B928CC" w:rsidRDefault="00B928CC" w:rsidP="00B928CC">
      <w:pPr>
        <w:jc w:val="center"/>
        <w:rPr>
          <w:rFonts w:asciiTheme="minorHAnsi" w:hAnsiTheme="minorHAnsi" w:cstheme="minorHAnsi"/>
        </w:rPr>
      </w:pPr>
    </w:p>
    <w:p w14:paraId="5FAE9AE0" w14:textId="1E1AA3B1" w:rsidR="00B928CC" w:rsidRDefault="00B928CC" w:rsidP="00B928CC">
      <w:pPr>
        <w:rPr>
          <w:rFonts w:asciiTheme="minorHAnsi" w:hAnsiTheme="minorHAnsi" w:cstheme="minorHAnsi"/>
        </w:rPr>
      </w:pPr>
    </w:p>
    <w:p w14:paraId="7F0690FE" w14:textId="39F55C5B" w:rsidR="00B928CC" w:rsidRDefault="00B928CC" w:rsidP="00B928CC">
      <w:pPr>
        <w:rPr>
          <w:rFonts w:asciiTheme="minorHAnsi" w:hAnsiTheme="minorHAnsi" w:cstheme="minorHAnsi"/>
        </w:rPr>
      </w:pPr>
    </w:p>
    <w:p w14:paraId="14E4E11C" w14:textId="77777777" w:rsidR="00B928CC" w:rsidRPr="00B928CC" w:rsidRDefault="00B928CC" w:rsidP="00B928CC">
      <w:pPr>
        <w:rPr>
          <w:rFonts w:asciiTheme="minorHAnsi" w:hAnsiTheme="minorHAnsi" w:cstheme="minorHAnsi"/>
        </w:rPr>
      </w:pPr>
    </w:p>
    <w:p w14:paraId="48787830" w14:textId="77777777" w:rsidR="00B928CC" w:rsidRPr="00B928CC" w:rsidRDefault="00B928CC" w:rsidP="00B928CC">
      <w:pPr>
        <w:jc w:val="center"/>
        <w:rPr>
          <w:rFonts w:asciiTheme="minorHAnsi" w:hAnsiTheme="minorHAnsi" w:cstheme="minorHAnsi"/>
        </w:rPr>
      </w:pPr>
    </w:p>
    <w:p w14:paraId="50A7AA18" w14:textId="77777777" w:rsidR="00B928CC" w:rsidRPr="00B928CC" w:rsidRDefault="00B928CC" w:rsidP="00B928CC">
      <w:pPr>
        <w:pStyle w:val="Title"/>
        <w:jc w:val="center"/>
        <w:rPr>
          <w:rFonts w:asciiTheme="minorHAnsi" w:hAnsiTheme="minorHAnsi" w:cstheme="minorHAnsi"/>
          <w:color w:val="00B0F0"/>
        </w:rPr>
      </w:pPr>
      <w:r w:rsidRPr="00B928CC">
        <w:rPr>
          <w:rFonts w:asciiTheme="minorHAnsi" w:hAnsiTheme="minorHAnsi" w:cstheme="minorHAnsi"/>
          <w:color w:val="00B0F0"/>
        </w:rPr>
        <w:t>[GENERIC]</w:t>
      </w:r>
    </w:p>
    <w:p w14:paraId="4B3540B2" w14:textId="77777777" w:rsidR="00B928CC" w:rsidRPr="00B928CC" w:rsidRDefault="00B928CC" w:rsidP="00B928CC">
      <w:pPr>
        <w:pStyle w:val="Title"/>
        <w:jc w:val="center"/>
        <w:rPr>
          <w:rFonts w:asciiTheme="minorHAnsi" w:hAnsiTheme="minorHAnsi" w:cstheme="minorHAnsi"/>
        </w:rPr>
      </w:pPr>
      <w:r w:rsidRPr="00B928CC">
        <w:rPr>
          <w:rFonts w:asciiTheme="minorHAnsi" w:hAnsiTheme="minorHAnsi" w:cstheme="minorHAnsi"/>
        </w:rPr>
        <w:t>AERODROME EXEMPTIONS</w:t>
      </w:r>
    </w:p>
    <w:p w14:paraId="54FFCEAB" w14:textId="77777777" w:rsidR="00B928CC" w:rsidRPr="00B928CC" w:rsidRDefault="00B928CC" w:rsidP="00B928CC">
      <w:pPr>
        <w:pStyle w:val="Title"/>
        <w:jc w:val="center"/>
        <w:rPr>
          <w:rFonts w:asciiTheme="minorHAnsi" w:hAnsiTheme="minorHAnsi" w:cstheme="minorHAnsi"/>
        </w:rPr>
      </w:pPr>
      <w:r w:rsidRPr="00B928CC">
        <w:rPr>
          <w:rFonts w:asciiTheme="minorHAnsi" w:hAnsiTheme="minorHAnsi" w:cstheme="minorHAnsi"/>
        </w:rPr>
        <w:t>POLICY &amp; PROCEDURES MANUAL</w:t>
      </w:r>
    </w:p>
    <w:p w14:paraId="74A86670" w14:textId="2B9C9EAE" w:rsidR="00B928CC" w:rsidRDefault="00B928CC" w:rsidP="00B928CC">
      <w:pPr>
        <w:rPr>
          <w:rFonts w:asciiTheme="minorHAnsi" w:hAnsiTheme="minorHAnsi" w:cstheme="minorHAnsi"/>
        </w:rPr>
      </w:pPr>
    </w:p>
    <w:p w14:paraId="328032D5" w14:textId="7B2AE300" w:rsidR="00B928CC" w:rsidRDefault="00B928CC" w:rsidP="00B928CC">
      <w:pPr>
        <w:rPr>
          <w:rFonts w:asciiTheme="minorHAnsi" w:hAnsiTheme="minorHAnsi" w:cstheme="minorHAnsi"/>
        </w:rPr>
      </w:pPr>
    </w:p>
    <w:p w14:paraId="37537E19" w14:textId="19194BBE" w:rsidR="00B928CC" w:rsidRDefault="00B928CC" w:rsidP="00B928CC">
      <w:pPr>
        <w:rPr>
          <w:rFonts w:asciiTheme="minorHAnsi" w:hAnsiTheme="minorHAnsi" w:cstheme="minorHAnsi"/>
        </w:rPr>
      </w:pPr>
    </w:p>
    <w:p w14:paraId="7A7B7683" w14:textId="77777777" w:rsidR="00B928CC" w:rsidRPr="00B928CC" w:rsidRDefault="00B928CC" w:rsidP="00B928CC">
      <w:pPr>
        <w:rPr>
          <w:rFonts w:asciiTheme="minorHAnsi" w:hAnsiTheme="minorHAnsi" w:cstheme="minorHAnsi"/>
        </w:rPr>
      </w:pPr>
    </w:p>
    <w:p w14:paraId="7B6EBB3D" w14:textId="77777777" w:rsidR="00B928CC" w:rsidRPr="00B928CC" w:rsidRDefault="00B928CC" w:rsidP="00B928CC">
      <w:pPr>
        <w:rPr>
          <w:rFonts w:asciiTheme="minorHAnsi" w:hAnsiTheme="minorHAnsi" w:cstheme="minorHAnsi"/>
          <w:i/>
          <w:iCs/>
          <w:color w:val="00B0F0"/>
        </w:rPr>
      </w:pPr>
      <w:r w:rsidRPr="00B928CC">
        <w:rPr>
          <w:rFonts w:asciiTheme="minorHAnsi" w:hAnsiTheme="minorHAnsi" w:cstheme="minorHAnsi"/>
          <w:i/>
          <w:iCs/>
          <w:color w:val="00B0F0"/>
        </w:rPr>
        <w:t>[The basis of the following document is a system of exemption from a legislative requirement. Depending on a State’s regulatory framework and legal system, these words may need to be changed. Additionally, some sections have limited placeholders and generic text, as the detail will be location specific.]</w:t>
      </w:r>
    </w:p>
    <w:p w14:paraId="62120A5F" w14:textId="77777777" w:rsidR="00B928CC" w:rsidRPr="00B928CC" w:rsidRDefault="00B928CC" w:rsidP="00B928CC">
      <w:pPr>
        <w:rPr>
          <w:rFonts w:asciiTheme="minorHAnsi" w:hAnsiTheme="minorHAnsi" w:cstheme="minorHAnsi"/>
        </w:rPr>
      </w:pPr>
    </w:p>
    <w:p w14:paraId="6924B80D" w14:textId="77777777" w:rsidR="00B928CC" w:rsidRPr="00B928CC" w:rsidRDefault="00B928CC" w:rsidP="00B928CC">
      <w:pPr>
        <w:rPr>
          <w:rFonts w:asciiTheme="minorHAnsi" w:hAnsiTheme="minorHAnsi" w:cstheme="minorHAnsi"/>
        </w:rPr>
      </w:pPr>
    </w:p>
    <w:p w14:paraId="40B5A6E2" w14:textId="77777777" w:rsidR="00B928CC" w:rsidRPr="00B928CC" w:rsidRDefault="00B928CC" w:rsidP="00B928CC">
      <w:pPr>
        <w:rPr>
          <w:rFonts w:asciiTheme="minorHAnsi" w:hAnsiTheme="minorHAnsi" w:cstheme="minorHAnsi"/>
        </w:rPr>
      </w:pPr>
    </w:p>
    <w:p w14:paraId="13D015FA" w14:textId="6D7E6C29" w:rsidR="00B928CC" w:rsidRDefault="00B928CC" w:rsidP="00B928CC">
      <w:pPr>
        <w:rPr>
          <w:rFonts w:asciiTheme="minorHAnsi" w:hAnsiTheme="minorHAnsi" w:cstheme="minorHAnsi"/>
        </w:rPr>
      </w:pPr>
    </w:p>
    <w:p w14:paraId="26084261" w14:textId="25E742DB" w:rsidR="00B928CC" w:rsidRDefault="00B928CC" w:rsidP="00B928CC">
      <w:pPr>
        <w:rPr>
          <w:rFonts w:asciiTheme="minorHAnsi" w:hAnsiTheme="minorHAnsi" w:cstheme="minorHAnsi"/>
        </w:rPr>
      </w:pPr>
    </w:p>
    <w:p w14:paraId="38B61715" w14:textId="3CA05CCB" w:rsidR="00B928CC" w:rsidRDefault="00B928CC" w:rsidP="00B928CC">
      <w:pPr>
        <w:rPr>
          <w:rFonts w:asciiTheme="minorHAnsi" w:hAnsiTheme="minorHAnsi" w:cstheme="minorHAnsi"/>
        </w:rPr>
      </w:pPr>
    </w:p>
    <w:p w14:paraId="6F149B41" w14:textId="77777777" w:rsidR="00B928CC" w:rsidRPr="00B928CC" w:rsidRDefault="00B928CC" w:rsidP="00B928CC">
      <w:pPr>
        <w:rPr>
          <w:rFonts w:asciiTheme="minorHAnsi" w:hAnsiTheme="minorHAnsi" w:cstheme="minorHAnsi"/>
        </w:rPr>
      </w:pPr>
    </w:p>
    <w:p w14:paraId="30E7E48C" w14:textId="3C1E871B" w:rsidR="00B928CC" w:rsidRDefault="00B928CC" w:rsidP="00B928CC">
      <w:pPr>
        <w:rPr>
          <w:rFonts w:asciiTheme="minorHAnsi" w:hAnsiTheme="minorHAnsi" w:cstheme="minorHAnsi"/>
        </w:rPr>
      </w:pPr>
    </w:p>
    <w:p w14:paraId="7A31F032" w14:textId="77777777" w:rsidR="00B928CC" w:rsidRPr="00B928CC" w:rsidRDefault="00B928CC" w:rsidP="00B928CC">
      <w:pPr>
        <w:rPr>
          <w:rFonts w:asciiTheme="minorHAnsi" w:hAnsiTheme="minorHAnsi" w:cstheme="minorHAnsi"/>
        </w:rPr>
      </w:pPr>
    </w:p>
    <w:p w14:paraId="4B37A8B3" w14:textId="77777777" w:rsidR="00B928CC" w:rsidRPr="00B928CC" w:rsidRDefault="00B928CC" w:rsidP="00B928CC">
      <w:pPr>
        <w:jc w:val="right"/>
        <w:rPr>
          <w:rFonts w:asciiTheme="minorHAnsi" w:hAnsiTheme="minorHAnsi" w:cstheme="minorHAnsi"/>
        </w:rPr>
      </w:pPr>
    </w:p>
    <w:p w14:paraId="314FACB3" w14:textId="77777777" w:rsidR="00B928CC" w:rsidRPr="00B928CC" w:rsidRDefault="00B928CC" w:rsidP="00B928CC">
      <w:pPr>
        <w:jc w:val="right"/>
        <w:rPr>
          <w:rFonts w:asciiTheme="minorHAnsi" w:hAnsiTheme="minorHAnsi" w:cstheme="minorHAnsi"/>
        </w:rPr>
      </w:pPr>
      <w:r w:rsidRPr="00B928CC">
        <w:rPr>
          <w:rFonts w:asciiTheme="minorHAnsi" w:hAnsiTheme="minorHAnsi" w:cstheme="minorHAnsi"/>
        </w:rPr>
        <w:t xml:space="preserve">Amendment #: </w:t>
      </w:r>
      <w:r w:rsidRPr="00B928CC">
        <w:rPr>
          <w:rFonts w:asciiTheme="minorHAnsi" w:hAnsiTheme="minorHAnsi" w:cstheme="minorHAnsi"/>
          <w:color w:val="00B0F0"/>
        </w:rPr>
        <w:t>[X]</w:t>
      </w:r>
    </w:p>
    <w:p w14:paraId="6322763A" w14:textId="77777777" w:rsidR="00B928CC" w:rsidRDefault="00B928CC" w:rsidP="00B928CC">
      <w:pPr>
        <w:tabs>
          <w:tab w:val="left" w:pos="1767"/>
        </w:tabs>
        <w:jc w:val="right"/>
        <w:rPr>
          <w:rFonts w:asciiTheme="minorHAnsi" w:hAnsiTheme="minorHAnsi" w:cstheme="minorHAnsi"/>
        </w:rPr>
      </w:pPr>
    </w:p>
    <w:p w14:paraId="551467F3" w14:textId="0494FFB5" w:rsidR="009D4162" w:rsidRDefault="00B928CC" w:rsidP="00B928CC">
      <w:pPr>
        <w:tabs>
          <w:tab w:val="left" w:pos="1767"/>
        </w:tabs>
        <w:jc w:val="right"/>
        <w:rPr>
          <w:rFonts w:asciiTheme="minorHAnsi" w:hAnsiTheme="minorHAnsi" w:cstheme="minorHAnsi"/>
          <w:color w:val="00B0F0"/>
        </w:rPr>
      </w:pPr>
      <w:r w:rsidRPr="00B928CC">
        <w:rPr>
          <w:rFonts w:asciiTheme="minorHAnsi" w:hAnsiTheme="minorHAnsi" w:cstheme="minorHAnsi"/>
        </w:rPr>
        <w:t xml:space="preserve">Date: </w:t>
      </w:r>
      <w:r w:rsidRPr="00B928CC">
        <w:rPr>
          <w:rFonts w:asciiTheme="minorHAnsi" w:hAnsiTheme="minorHAnsi" w:cstheme="minorHAnsi"/>
          <w:color w:val="00B0F0"/>
        </w:rPr>
        <w:t>[XX/XX/XXXX]</w:t>
      </w:r>
    </w:p>
    <w:p w14:paraId="7C4FD7E7" w14:textId="77777777" w:rsidR="00B928CC" w:rsidRPr="00B928CC" w:rsidRDefault="00B928CC" w:rsidP="00B928CC">
      <w:pPr>
        <w:tabs>
          <w:tab w:val="left" w:pos="1767"/>
        </w:tabs>
        <w:rPr>
          <w:rFonts w:asciiTheme="minorHAnsi" w:hAnsiTheme="minorHAnsi" w:cstheme="minorHAnsi"/>
          <w:sz w:val="22"/>
          <w:szCs w:val="22"/>
          <w:lang w:val="en-GB"/>
        </w:rPr>
      </w:pPr>
    </w:p>
    <w:p w14:paraId="0AE4BDF5" w14:textId="77777777" w:rsidR="009D4162" w:rsidRDefault="009D4162" w:rsidP="002303DA">
      <w:pPr>
        <w:tabs>
          <w:tab w:val="left" w:pos="1767"/>
        </w:tabs>
        <w:rPr>
          <w:sz w:val="22"/>
          <w:szCs w:val="22"/>
          <w:lang w:val="en-GB"/>
        </w:rPr>
      </w:pPr>
    </w:p>
    <w:p w14:paraId="045809F8" w14:textId="77777777" w:rsidR="009D4162" w:rsidRDefault="009D4162" w:rsidP="002303DA">
      <w:pPr>
        <w:tabs>
          <w:tab w:val="left" w:pos="1767"/>
        </w:tabs>
        <w:rPr>
          <w:sz w:val="22"/>
          <w:szCs w:val="22"/>
          <w:lang w:val="en-GB"/>
        </w:rPr>
      </w:pPr>
    </w:p>
    <w:p w14:paraId="59E891DD" w14:textId="77777777" w:rsidR="00B928CC" w:rsidRDefault="00B928CC">
      <w:pPr>
        <w:rPr>
          <w:sz w:val="22"/>
          <w:szCs w:val="22"/>
          <w:lang w:val="en-GB"/>
        </w:rPr>
      </w:pPr>
    </w:p>
    <w:p w14:paraId="7D753A0F" w14:textId="77777777" w:rsidR="00DB3D6A" w:rsidRPr="002177DE" w:rsidRDefault="00DB3D6A" w:rsidP="002177DE">
      <w:pPr>
        <w:pStyle w:val="Heading1"/>
      </w:pPr>
      <w:bookmarkStart w:id="1" w:name="_Toc122528528"/>
      <w:r w:rsidRPr="002177DE">
        <w:lastRenderedPageBreak/>
        <w:t>Foreword</w:t>
      </w:r>
      <w:bookmarkEnd w:id="1"/>
    </w:p>
    <w:p w14:paraId="1541594C" w14:textId="77777777" w:rsidR="00DB3D6A" w:rsidRPr="00753906" w:rsidRDefault="00DB3D6A" w:rsidP="00753906">
      <w:pPr>
        <w:spacing w:before="240" w:after="240" w:line="274" w:lineRule="auto"/>
        <w:rPr>
          <w:rFonts w:asciiTheme="minorHAnsi" w:eastAsiaTheme="minorHAnsi" w:hAnsiTheme="minorHAnsi" w:cstheme="minorBidi"/>
          <w:szCs w:val="22"/>
          <w:lang w:val="en-AU"/>
        </w:rPr>
      </w:pPr>
      <w:r w:rsidRPr="00753906">
        <w:rPr>
          <w:rFonts w:asciiTheme="minorHAnsi" w:eastAsiaTheme="minorHAnsi" w:hAnsiTheme="minorHAnsi" w:cstheme="minorBidi"/>
          <w:szCs w:val="22"/>
          <w:lang w:val="en-AU"/>
        </w:rPr>
        <w:t xml:space="preserve">The </w:t>
      </w:r>
      <w:r w:rsidRPr="007D78E0">
        <w:rPr>
          <w:rFonts w:asciiTheme="minorHAnsi" w:eastAsiaTheme="minorHAnsi" w:hAnsiTheme="minorHAnsi" w:cstheme="minorBidi"/>
          <w:color w:val="00B0F0"/>
          <w:szCs w:val="22"/>
          <w:lang w:val="en-AU"/>
        </w:rPr>
        <w:t>[Civil Aviation Authority]</w:t>
      </w:r>
      <w:r w:rsidRPr="00753906">
        <w:rPr>
          <w:rFonts w:asciiTheme="minorHAnsi" w:eastAsiaTheme="minorHAnsi" w:hAnsiTheme="minorHAnsi" w:cstheme="minorBidi"/>
          <w:szCs w:val="22"/>
          <w:lang w:val="en-AU"/>
        </w:rPr>
        <w:t xml:space="preserve"> of </w:t>
      </w:r>
      <w:r w:rsidRPr="007D78E0">
        <w:rPr>
          <w:rFonts w:asciiTheme="minorHAnsi" w:eastAsiaTheme="minorHAnsi" w:hAnsiTheme="minorHAnsi" w:cstheme="minorBidi"/>
          <w:color w:val="00B0F0"/>
          <w:szCs w:val="22"/>
          <w:lang w:val="en-AU"/>
        </w:rPr>
        <w:t>[State]</w:t>
      </w:r>
      <w:r w:rsidRPr="00753906">
        <w:rPr>
          <w:rFonts w:asciiTheme="minorHAnsi" w:eastAsiaTheme="minorHAnsi" w:hAnsiTheme="minorHAnsi" w:cstheme="minorBidi"/>
          <w:szCs w:val="22"/>
          <w:lang w:val="en-AU"/>
        </w:rPr>
        <w:t xml:space="preserve"> is responsible, under [the Civil Aviation Act], for the regulation of safety in civil aviation, including in the aerodrome sector.</w:t>
      </w:r>
    </w:p>
    <w:p w14:paraId="070B783A" w14:textId="77777777" w:rsidR="00DB3D6A" w:rsidRPr="00753906" w:rsidRDefault="00DB3D6A" w:rsidP="00753906">
      <w:pPr>
        <w:spacing w:before="240" w:after="240" w:line="274" w:lineRule="auto"/>
        <w:rPr>
          <w:rFonts w:asciiTheme="minorHAnsi" w:eastAsiaTheme="minorHAnsi" w:hAnsiTheme="minorHAnsi" w:cstheme="minorBidi"/>
          <w:szCs w:val="22"/>
          <w:lang w:val="en-AU"/>
        </w:rPr>
      </w:pPr>
      <w:r w:rsidRPr="00753906">
        <w:rPr>
          <w:rFonts w:asciiTheme="minorHAnsi" w:eastAsiaTheme="minorHAnsi" w:hAnsiTheme="minorHAnsi" w:cstheme="minorBidi"/>
          <w:szCs w:val="22"/>
          <w:lang w:val="en-AU"/>
        </w:rPr>
        <w:t xml:space="preserve">This manual describes how </w:t>
      </w:r>
      <w:r w:rsidRPr="007D78E0">
        <w:rPr>
          <w:rFonts w:asciiTheme="minorHAnsi" w:eastAsiaTheme="minorHAnsi" w:hAnsiTheme="minorHAnsi" w:cstheme="minorBidi"/>
          <w:color w:val="00B0F0"/>
          <w:szCs w:val="22"/>
          <w:lang w:val="en-AU"/>
        </w:rPr>
        <w:t>[Civil Aviation Authority]</w:t>
      </w:r>
      <w:r w:rsidRPr="00753906">
        <w:rPr>
          <w:rFonts w:asciiTheme="minorHAnsi" w:eastAsiaTheme="minorHAnsi" w:hAnsiTheme="minorHAnsi" w:cstheme="minorBidi"/>
          <w:szCs w:val="22"/>
          <w:lang w:val="en-AU"/>
        </w:rPr>
        <w:t xml:space="preserve"> staff will implement procedures for accepting, assessing, and issuing exemptions against standards, regulations, and other requirements.</w:t>
      </w:r>
    </w:p>
    <w:p w14:paraId="5E1004B6" w14:textId="77777777" w:rsidR="00DB3D6A" w:rsidRPr="00753906" w:rsidRDefault="00DB3D6A" w:rsidP="00753906">
      <w:pPr>
        <w:spacing w:before="240" w:after="240" w:line="274" w:lineRule="auto"/>
        <w:rPr>
          <w:rFonts w:asciiTheme="minorHAnsi" w:eastAsiaTheme="minorHAnsi" w:hAnsiTheme="minorHAnsi" w:cstheme="minorBidi"/>
          <w:szCs w:val="22"/>
          <w:lang w:val="en-AU"/>
        </w:rPr>
      </w:pPr>
      <w:r w:rsidRPr="00753906">
        <w:rPr>
          <w:rFonts w:asciiTheme="minorHAnsi" w:eastAsiaTheme="minorHAnsi" w:hAnsiTheme="minorHAnsi" w:cstheme="minorBidi"/>
          <w:szCs w:val="22"/>
          <w:lang w:val="en-AU"/>
        </w:rPr>
        <w:t>The information contained within this manual has been developed in consultation with ICAO standards, recommended practices and guidance material as well as the applicable national legal requirements.</w:t>
      </w:r>
    </w:p>
    <w:p w14:paraId="2791AA70" w14:textId="77777777" w:rsidR="00DB3D6A" w:rsidRPr="00753906" w:rsidRDefault="00DB3D6A" w:rsidP="00753906">
      <w:pPr>
        <w:spacing w:before="240" w:after="240" w:line="274" w:lineRule="auto"/>
        <w:rPr>
          <w:rFonts w:asciiTheme="minorHAnsi" w:eastAsiaTheme="minorHAnsi" w:hAnsiTheme="minorHAnsi" w:cstheme="minorBidi"/>
          <w:szCs w:val="22"/>
          <w:lang w:val="en-AU"/>
        </w:rPr>
      </w:pPr>
      <w:r w:rsidRPr="00753906">
        <w:rPr>
          <w:rFonts w:asciiTheme="minorHAnsi" w:eastAsiaTheme="minorHAnsi" w:hAnsiTheme="minorHAnsi" w:cstheme="minorBidi"/>
          <w:szCs w:val="22"/>
          <w:lang w:val="en-AU"/>
        </w:rPr>
        <w:t xml:space="preserve">I expect our officers will comply with the specified processes and activities that are provided in this document. It is important that the </w:t>
      </w:r>
      <w:r w:rsidRPr="007D78E0">
        <w:rPr>
          <w:rFonts w:asciiTheme="minorHAnsi" w:eastAsiaTheme="minorHAnsi" w:hAnsiTheme="minorHAnsi" w:cstheme="minorBidi"/>
          <w:color w:val="00B0F0"/>
          <w:szCs w:val="22"/>
          <w:lang w:val="en-AU"/>
        </w:rPr>
        <w:t xml:space="preserve">[Civil Aviation Authority] </w:t>
      </w:r>
      <w:r w:rsidRPr="00753906">
        <w:rPr>
          <w:rFonts w:asciiTheme="minorHAnsi" w:eastAsiaTheme="minorHAnsi" w:hAnsiTheme="minorHAnsi" w:cstheme="minorBidi"/>
          <w:szCs w:val="22"/>
          <w:lang w:val="en-AU"/>
        </w:rPr>
        <w:t>can demonstrate consistency, equity, and leadership in its day-to-day regulatory activity. Compliance with our own published procedures is one way that we can demonstrate effective discharge of our functions and obligations to industry participants and the travelling public.</w:t>
      </w:r>
    </w:p>
    <w:p w14:paraId="1A4448E1" w14:textId="77777777" w:rsidR="00DB3D6A" w:rsidRPr="00753906" w:rsidRDefault="00DB3D6A" w:rsidP="00753906">
      <w:pPr>
        <w:spacing w:before="240" w:after="240" w:line="274" w:lineRule="auto"/>
        <w:rPr>
          <w:rFonts w:asciiTheme="minorHAnsi" w:eastAsiaTheme="minorHAnsi" w:hAnsiTheme="minorHAnsi" w:cstheme="minorBidi"/>
          <w:szCs w:val="22"/>
          <w:lang w:val="en-AU"/>
        </w:rPr>
      </w:pPr>
      <w:r w:rsidRPr="00753906">
        <w:rPr>
          <w:rFonts w:asciiTheme="minorHAnsi" w:eastAsiaTheme="minorHAnsi" w:hAnsiTheme="minorHAnsi" w:cstheme="minorBidi"/>
          <w:szCs w:val="22"/>
          <w:lang w:val="en-AU"/>
        </w:rPr>
        <w:t xml:space="preserve">Users of this document are invited to pass advice of errors, inconsistencies, or suggestions for improvements to the office of the </w:t>
      </w:r>
      <w:r w:rsidRPr="007D78E0">
        <w:rPr>
          <w:rFonts w:asciiTheme="minorHAnsi" w:eastAsiaTheme="minorHAnsi" w:hAnsiTheme="minorHAnsi" w:cstheme="minorBidi"/>
          <w:color w:val="00B0F0"/>
          <w:szCs w:val="22"/>
          <w:lang w:val="en-AU"/>
        </w:rPr>
        <w:t>[Director-General of Aviation Safety]</w:t>
      </w:r>
      <w:r w:rsidRPr="00753906">
        <w:rPr>
          <w:rFonts w:asciiTheme="minorHAnsi" w:eastAsiaTheme="minorHAnsi" w:hAnsiTheme="minorHAnsi" w:cstheme="minorBidi"/>
          <w:szCs w:val="22"/>
          <w:lang w:val="en-AU"/>
        </w:rPr>
        <w:t>.</w:t>
      </w:r>
    </w:p>
    <w:p w14:paraId="48ACB070" w14:textId="77777777" w:rsidR="00DB3D6A" w:rsidRDefault="00DB3D6A" w:rsidP="00DB3D6A">
      <w:pPr>
        <w:spacing w:after="200" w:line="276" w:lineRule="auto"/>
      </w:pPr>
    </w:p>
    <w:p w14:paraId="23F98438" w14:textId="77777777" w:rsidR="00DB3D6A" w:rsidRDefault="00DB3D6A" w:rsidP="00DB3D6A">
      <w:pPr>
        <w:spacing w:after="200" w:line="276" w:lineRule="auto"/>
      </w:pPr>
    </w:p>
    <w:p w14:paraId="36520F6B" w14:textId="77777777" w:rsidR="00DB3D6A" w:rsidRDefault="00DB3D6A" w:rsidP="00DB3D6A">
      <w:pPr>
        <w:spacing w:after="200" w:line="276" w:lineRule="auto"/>
      </w:pPr>
    </w:p>
    <w:p w14:paraId="052642C2" w14:textId="77777777" w:rsidR="00DB3D6A" w:rsidRDefault="00DB3D6A" w:rsidP="00DB3D6A">
      <w:pPr>
        <w:tabs>
          <w:tab w:val="right" w:pos="8931"/>
        </w:tabs>
        <w:spacing w:after="200" w:line="276" w:lineRule="auto"/>
      </w:pPr>
      <w:r>
        <w:t>__________________________________</w:t>
      </w:r>
      <w:r>
        <w:tab/>
        <w:t>______________</w:t>
      </w:r>
    </w:p>
    <w:p w14:paraId="27DBB983" w14:textId="77777777" w:rsidR="00DB3D6A" w:rsidRPr="007D78E0" w:rsidRDefault="00DB3D6A" w:rsidP="007D78E0">
      <w:pPr>
        <w:tabs>
          <w:tab w:val="right" w:pos="8931"/>
        </w:tabs>
        <w:spacing w:before="240" w:after="200" w:line="276" w:lineRule="auto"/>
        <w:rPr>
          <w:rFonts w:asciiTheme="minorHAnsi" w:eastAsiaTheme="minorHAnsi" w:hAnsiTheme="minorHAnsi" w:cstheme="minorBidi"/>
          <w:color w:val="00B0F0"/>
          <w:szCs w:val="22"/>
          <w:lang w:val="en-AU"/>
        </w:rPr>
      </w:pPr>
      <w:r w:rsidRPr="007D78E0">
        <w:rPr>
          <w:rFonts w:asciiTheme="minorHAnsi" w:eastAsiaTheme="minorHAnsi" w:hAnsiTheme="minorHAnsi" w:cstheme="minorBidi"/>
          <w:color w:val="00B0F0"/>
          <w:szCs w:val="22"/>
          <w:lang w:val="en-AU"/>
        </w:rPr>
        <w:t>[Name]</w:t>
      </w:r>
      <w:r w:rsidRPr="007D78E0">
        <w:rPr>
          <w:rFonts w:asciiTheme="minorHAnsi" w:eastAsiaTheme="minorHAnsi" w:hAnsiTheme="minorHAnsi" w:cstheme="minorBidi"/>
          <w:color w:val="00B0F0"/>
          <w:szCs w:val="22"/>
          <w:lang w:val="en-AU"/>
        </w:rPr>
        <w:tab/>
        <w:t>[Date]</w:t>
      </w:r>
    </w:p>
    <w:p w14:paraId="33689070" w14:textId="77777777" w:rsidR="00DB3D6A" w:rsidRPr="004E3725" w:rsidRDefault="00DB3D6A" w:rsidP="007D78E0">
      <w:pPr>
        <w:tabs>
          <w:tab w:val="right" w:pos="8931"/>
        </w:tabs>
        <w:spacing w:before="240" w:after="200" w:line="276" w:lineRule="auto"/>
      </w:pPr>
      <w:r w:rsidRPr="007D78E0">
        <w:rPr>
          <w:rFonts w:asciiTheme="minorHAnsi" w:eastAsiaTheme="minorHAnsi" w:hAnsiTheme="minorHAnsi" w:cstheme="minorBidi"/>
          <w:color w:val="00B0F0"/>
          <w:szCs w:val="22"/>
          <w:lang w:val="en-AU"/>
        </w:rPr>
        <w:t>[Director-General of Aviation Safety]</w:t>
      </w:r>
      <w:r w:rsidRPr="004E3725">
        <w:br w:type="page"/>
      </w:r>
    </w:p>
    <w:p w14:paraId="4D79D4DB" w14:textId="77777777" w:rsidR="00DB3D6A" w:rsidRDefault="00DB3D6A" w:rsidP="002177DE">
      <w:pPr>
        <w:pStyle w:val="Heading1"/>
      </w:pPr>
      <w:bookmarkStart w:id="2" w:name="_Toc122528529"/>
      <w:r w:rsidRPr="004E3725">
        <w:lastRenderedPageBreak/>
        <w:t>Amendment History</w:t>
      </w:r>
      <w:bookmarkEnd w:id="2"/>
    </w:p>
    <w:p w14:paraId="55E7A9ED" w14:textId="77777777" w:rsidR="00DB3D6A" w:rsidRPr="00E64D54" w:rsidRDefault="00DB3D6A" w:rsidP="00DB3D6A">
      <w:pPr>
        <w:pStyle w:val="Table"/>
      </w:pPr>
    </w:p>
    <w:tbl>
      <w:tblPr>
        <w:tblStyle w:val="TableGrid"/>
        <w:tblW w:w="0" w:type="auto"/>
        <w:tblLook w:val="04A0" w:firstRow="1" w:lastRow="0" w:firstColumn="1" w:lastColumn="0" w:noHBand="0" w:noVBand="1"/>
      </w:tblPr>
      <w:tblGrid>
        <w:gridCol w:w="1464"/>
        <w:gridCol w:w="1535"/>
        <w:gridCol w:w="4660"/>
        <w:gridCol w:w="1358"/>
      </w:tblGrid>
      <w:tr w:rsidR="00DB3D6A" w14:paraId="01D32A6B" w14:textId="77777777" w:rsidTr="00CC36E1">
        <w:tc>
          <w:tcPr>
            <w:tcW w:w="1436" w:type="dxa"/>
            <w:shd w:val="clear" w:color="auto" w:fill="D9D9D9" w:themeFill="background1" w:themeFillShade="D9"/>
          </w:tcPr>
          <w:p w14:paraId="336ED72B" w14:textId="77777777" w:rsidR="00DB3D6A" w:rsidRPr="00E64D54" w:rsidRDefault="00DB3D6A" w:rsidP="00CC36E1">
            <w:pPr>
              <w:pStyle w:val="Table"/>
              <w:jc w:val="center"/>
              <w:rPr>
                <w:b/>
                <w:bCs/>
              </w:rPr>
            </w:pPr>
            <w:r w:rsidRPr="00E64D54">
              <w:rPr>
                <w:b/>
                <w:bCs/>
              </w:rPr>
              <w:t>Amendment #</w:t>
            </w:r>
          </w:p>
        </w:tc>
        <w:tc>
          <w:tcPr>
            <w:tcW w:w="1536" w:type="dxa"/>
            <w:shd w:val="clear" w:color="auto" w:fill="D9D9D9" w:themeFill="background1" w:themeFillShade="D9"/>
          </w:tcPr>
          <w:p w14:paraId="3E415FF1" w14:textId="77777777" w:rsidR="00DB3D6A" w:rsidRPr="00E64D54" w:rsidRDefault="00DB3D6A" w:rsidP="00CC36E1">
            <w:pPr>
              <w:pStyle w:val="Table"/>
              <w:jc w:val="center"/>
              <w:rPr>
                <w:b/>
                <w:bCs/>
              </w:rPr>
            </w:pPr>
            <w:r w:rsidRPr="00E64D54">
              <w:rPr>
                <w:b/>
                <w:bCs/>
              </w:rPr>
              <w:t>Applicability Date</w:t>
            </w:r>
          </w:p>
        </w:tc>
        <w:tc>
          <w:tcPr>
            <w:tcW w:w="4685" w:type="dxa"/>
            <w:shd w:val="clear" w:color="auto" w:fill="D9D9D9" w:themeFill="background1" w:themeFillShade="D9"/>
          </w:tcPr>
          <w:p w14:paraId="6D0A79CA" w14:textId="77777777" w:rsidR="00DB3D6A" w:rsidRPr="00E64D54" w:rsidRDefault="00DB3D6A" w:rsidP="00CC36E1">
            <w:pPr>
              <w:pStyle w:val="Table"/>
              <w:rPr>
                <w:b/>
                <w:bCs/>
              </w:rPr>
            </w:pPr>
            <w:r w:rsidRPr="00E64D54">
              <w:rPr>
                <w:b/>
                <w:bCs/>
              </w:rPr>
              <w:t>Details</w:t>
            </w:r>
          </w:p>
        </w:tc>
        <w:tc>
          <w:tcPr>
            <w:tcW w:w="1359" w:type="dxa"/>
            <w:shd w:val="clear" w:color="auto" w:fill="D9D9D9" w:themeFill="background1" w:themeFillShade="D9"/>
          </w:tcPr>
          <w:p w14:paraId="45EF2109" w14:textId="77777777" w:rsidR="00DB3D6A" w:rsidRPr="00E64D54" w:rsidRDefault="00DB3D6A" w:rsidP="00CC36E1">
            <w:pPr>
              <w:pStyle w:val="Table"/>
              <w:jc w:val="center"/>
              <w:rPr>
                <w:b/>
                <w:bCs/>
              </w:rPr>
            </w:pPr>
            <w:r w:rsidRPr="00E64D54">
              <w:rPr>
                <w:b/>
                <w:bCs/>
              </w:rPr>
              <w:t>Approved by</w:t>
            </w:r>
          </w:p>
        </w:tc>
      </w:tr>
      <w:tr w:rsidR="00DB3D6A" w14:paraId="34512E79" w14:textId="77777777" w:rsidTr="00CC36E1">
        <w:tc>
          <w:tcPr>
            <w:tcW w:w="1436" w:type="dxa"/>
          </w:tcPr>
          <w:p w14:paraId="1D0EFDAD" w14:textId="77777777" w:rsidR="00DB3D6A" w:rsidRDefault="00DB3D6A" w:rsidP="00CC36E1">
            <w:pPr>
              <w:pStyle w:val="Table"/>
            </w:pPr>
          </w:p>
        </w:tc>
        <w:tc>
          <w:tcPr>
            <w:tcW w:w="1536" w:type="dxa"/>
          </w:tcPr>
          <w:p w14:paraId="63268F2B" w14:textId="77777777" w:rsidR="00DB3D6A" w:rsidRDefault="00DB3D6A" w:rsidP="00CC36E1">
            <w:pPr>
              <w:pStyle w:val="Table"/>
            </w:pPr>
          </w:p>
        </w:tc>
        <w:tc>
          <w:tcPr>
            <w:tcW w:w="4685" w:type="dxa"/>
          </w:tcPr>
          <w:p w14:paraId="594F53BD" w14:textId="77777777" w:rsidR="00DB3D6A" w:rsidRDefault="00DB3D6A" w:rsidP="00CC36E1">
            <w:pPr>
              <w:pStyle w:val="Table"/>
            </w:pPr>
          </w:p>
        </w:tc>
        <w:tc>
          <w:tcPr>
            <w:tcW w:w="1359" w:type="dxa"/>
          </w:tcPr>
          <w:p w14:paraId="534C61CF" w14:textId="77777777" w:rsidR="00DB3D6A" w:rsidRDefault="00DB3D6A" w:rsidP="00CC36E1">
            <w:pPr>
              <w:pStyle w:val="Table"/>
            </w:pPr>
          </w:p>
        </w:tc>
      </w:tr>
      <w:tr w:rsidR="00DB3D6A" w14:paraId="081A8D53" w14:textId="77777777" w:rsidTr="00CC36E1">
        <w:tc>
          <w:tcPr>
            <w:tcW w:w="1436" w:type="dxa"/>
          </w:tcPr>
          <w:p w14:paraId="29709D7E" w14:textId="77777777" w:rsidR="00DB3D6A" w:rsidRDefault="00DB3D6A" w:rsidP="00CC36E1">
            <w:pPr>
              <w:pStyle w:val="Table"/>
            </w:pPr>
          </w:p>
        </w:tc>
        <w:tc>
          <w:tcPr>
            <w:tcW w:w="1536" w:type="dxa"/>
          </w:tcPr>
          <w:p w14:paraId="6056B3D4" w14:textId="77777777" w:rsidR="00DB3D6A" w:rsidRDefault="00DB3D6A" w:rsidP="00CC36E1">
            <w:pPr>
              <w:pStyle w:val="Table"/>
            </w:pPr>
          </w:p>
        </w:tc>
        <w:tc>
          <w:tcPr>
            <w:tcW w:w="4685" w:type="dxa"/>
          </w:tcPr>
          <w:p w14:paraId="793DA9AC" w14:textId="77777777" w:rsidR="00DB3D6A" w:rsidRDefault="00DB3D6A" w:rsidP="00CC36E1">
            <w:pPr>
              <w:pStyle w:val="Table"/>
            </w:pPr>
          </w:p>
        </w:tc>
        <w:tc>
          <w:tcPr>
            <w:tcW w:w="1359" w:type="dxa"/>
          </w:tcPr>
          <w:p w14:paraId="4DA32DA2" w14:textId="77777777" w:rsidR="00DB3D6A" w:rsidRDefault="00DB3D6A" w:rsidP="00CC36E1">
            <w:pPr>
              <w:pStyle w:val="Table"/>
            </w:pPr>
          </w:p>
        </w:tc>
      </w:tr>
      <w:tr w:rsidR="00DB3D6A" w14:paraId="7D797D3E" w14:textId="77777777" w:rsidTr="00CC36E1">
        <w:tc>
          <w:tcPr>
            <w:tcW w:w="1436" w:type="dxa"/>
          </w:tcPr>
          <w:p w14:paraId="7DAC6B16" w14:textId="77777777" w:rsidR="00DB3D6A" w:rsidRDefault="00DB3D6A" w:rsidP="00CC36E1">
            <w:pPr>
              <w:pStyle w:val="Table"/>
            </w:pPr>
          </w:p>
        </w:tc>
        <w:tc>
          <w:tcPr>
            <w:tcW w:w="1536" w:type="dxa"/>
          </w:tcPr>
          <w:p w14:paraId="5A952533" w14:textId="77777777" w:rsidR="00DB3D6A" w:rsidRDefault="00DB3D6A" w:rsidP="00CC36E1">
            <w:pPr>
              <w:pStyle w:val="Table"/>
            </w:pPr>
          </w:p>
        </w:tc>
        <w:tc>
          <w:tcPr>
            <w:tcW w:w="4685" w:type="dxa"/>
          </w:tcPr>
          <w:p w14:paraId="26C0F942" w14:textId="77777777" w:rsidR="00DB3D6A" w:rsidRDefault="00DB3D6A" w:rsidP="00CC36E1">
            <w:pPr>
              <w:pStyle w:val="Table"/>
            </w:pPr>
          </w:p>
        </w:tc>
        <w:tc>
          <w:tcPr>
            <w:tcW w:w="1359" w:type="dxa"/>
          </w:tcPr>
          <w:p w14:paraId="542729C0" w14:textId="77777777" w:rsidR="00DB3D6A" w:rsidRDefault="00DB3D6A" w:rsidP="00CC36E1">
            <w:pPr>
              <w:pStyle w:val="Table"/>
            </w:pPr>
          </w:p>
        </w:tc>
      </w:tr>
      <w:tr w:rsidR="00DB3D6A" w14:paraId="02B6FBF8" w14:textId="77777777" w:rsidTr="00CC36E1">
        <w:tc>
          <w:tcPr>
            <w:tcW w:w="1436" w:type="dxa"/>
          </w:tcPr>
          <w:p w14:paraId="38C6B334" w14:textId="77777777" w:rsidR="00DB3D6A" w:rsidRDefault="00DB3D6A" w:rsidP="00CC36E1">
            <w:pPr>
              <w:pStyle w:val="Table"/>
            </w:pPr>
          </w:p>
        </w:tc>
        <w:tc>
          <w:tcPr>
            <w:tcW w:w="1536" w:type="dxa"/>
          </w:tcPr>
          <w:p w14:paraId="39D59926" w14:textId="77777777" w:rsidR="00DB3D6A" w:rsidRDefault="00DB3D6A" w:rsidP="00CC36E1">
            <w:pPr>
              <w:pStyle w:val="Table"/>
            </w:pPr>
          </w:p>
        </w:tc>
        <w:tc>
          <w:tcPr>
            <w:tcW w:w="4685" w:type="dxa"/>
          </w:tcPr>
          <w:p w14:paraId="526116AD" w14:textId="77777777" w:rsidR="00DB3D6A" w:rsidRDefault="00DB3D6A" w:rsidP="00CC36E1">
            <w:pPr>
              <w:pStyle w:val="Table"/>
            </w:pPr>
          </w:p>
        </w:tc>
        <w:tc>
          <w:tcPr>
            <w:tcW w:w="1359" w:type="dxa"/>
          </w:tcPr>
          <w:p w14:paraId="71AFDCD0" w14:textId="77777777" w:rsidR="00DB3D6A" w:rsidRDefault="00DB3D6A" w:rsidP="00CC36E1">
            <w:pPr>
              <w:pStyle w:val="Table"/>
            </w:pPr>
          </w:p>
        </w:tc>
      </w:tr>
      <w:tr w:rsidR="00DB3D6A" w14:paraId="13C6EBAE" w14:textId="77777777" w:rsidTr="00CC36E1">
        <w:tc>
          <w:tcPr>
            <w:tcW w:w="1436" w:type="dxa"/>
          </w:tcPr>
          <w:p w14:paraId="40ED1BDB" w14:textId="77777777" w:rsidR="00DB3D6A" w:rsidRDefault="00DB3D6A" w:rsidP="00CC36E1">
            <w:pPr>
              <w:pStyle w:val="Table"/>
            </w:pPr>
          </w:p>
        </w:tc>
        <w:tc>
          <w:tcPr>
            <w:tcW w:w="1536" w:type="dxa"/>
          </w:tcPr>
          <w:p w14:paraId="63527454" w14:textId="77777777" w:rsidR="00DB3D6A" w:rsidRDefault="00DB3D6A" w:rsidP="00CC36E1">
            <w:pPr>
              <w:pStyle w:val="Table"/>
            </w:pPr>
          </w:p>
        </w:tc>
        <w:tc>
          <w:tcPr>
            <w:tcW w:w="4685" w:type="dxa"/>
          </w:tcPr>
          <w:p w14:paraId="6D45AE34" w14:textId="77777777" w:rsidR="00DB3D6A" w:rsidRDefault="00DB3D6A" w:rsidP="00CC36E1">
            <w:pPr>
              <w:pStyle w:val="Table"/>
            </w:pPr>
          </w:p>
        </w:tc>
        <w:tc>
          <w:tcPr>
            <w:tcW w:w="1359" w:type="dxa"/>
          </w:tcPr>
          <w:p w14:paraId="2538EC1D" w14:textId="77777777" w:rsidR="00DB3D6A" w:rsidRDefault="00DB3D6A" w:rsidP="00CC36E1">
            <w:pPr>
              <w:pStyle w:val="Table"/>
            </w:pPr>
          </w:p>
        </w:tc>
      </w:tr>
      <w:tr w:rsidR="00DB3D6A" w14:paraId="7A73BB3F" w14:textId="77777777" w:rsidTr="00CC36E1">
        <w:tc>
          <w:tcPr>
            <w:tcW w:w="1436" w:type="dxa"/>
          </w:tcPr>
          <w:p w14:paraId="514C2F34" w14:textId="77777777" w:rsidR="00DB3D6A" w:rsidRDefault="00DB3D6A" w:rsidP="00CC36E1">
            <w:pPr>
              <w:pStyle w:val="Table"/>
            </w:pPr>
          </w:p>
        </w:tc>
        <w:tc>
          <w:tcPr>
            <w:tcW w:w="1536" w:type="dxa"/>
          </w:tcPr>
          <w:p w14:paraId="72BBB22F" w14:textId="77777777" w:rsidR="00DB3D6A" w:rsidRDefault="00DB3D6A" w:rsidP="00CC36E1">
            <w:pPr>
              <w:pStyle w:val="Table"/>
            </w:pPr>
          </w:p>
        </w:tc>
        <w:tc>
          <w:tcPr>
            <w:tcW w:w="4685" w:type="dxa"/>
          </w:tcPr>
          <w:p w14:paraId="25AF9C2D" w14:textId="77777777" w:rsidR="00DB3D6A" w:rsidRDefault="00DB3D6A" w:rsidP="00CC36E1">
            <w:pPr>
              <w:pStyle w:val="Table"/>
            </w:pPr>
          </w:p>
        </w:tc>
        <w:tc>
          <w:tcPr>
            <w:tcW w:w="1359" w:type="dxa"/>
          </w:tcPr>
          <w:p w14:paraId="5D0741CA" w14:textId="77777777" w:rsidR="00DB3D6A" w:rsidRDefault="00DB3D6A" w:rsidP="00CC36E1">
            <w:pPr>
              <w:pStyle w:val="Table"/>
            </w:pPr>
          </w:p>
        </w:tc>
      </w:tr>
      <w:tr w:rsidR="00DB3D6A" w14:paraId="7693FC31" w14:textId="77777777" w:rsidTr="00CC36E1">
        <w:tc>
          <w:tcPr>
            <w:tcW w:w="1436" w:type="dxa"/>
          </w:tcPr>
          <w:p w14:paraId="44E34A0F" w14:textId="77777777" w:rsidR="00DB3D6A" w:rsidRDefault="00DB3D6A" w:rsidP="00CC36E1">
            <w:pPr>
              <w:pStyle w:val="Table"/>
            </w:pPr>
          </w:p>
        </w:tc>
        <w:tc>
          <w:tcPr>
            <w:tcW w:w="1536" w:type="dxa"/>
          </w:tcPr>
          <w:p w14:paraId="5E9D0A1F" w14:textId="77777777" w:rsidR="00DB3D6A" w:rsidRDefault="00DB3D6A" w:rsidP="00CC36E1">
            <w:pPr>
              <w:pStyle w:val="Table"/>
            </w:pPr>
          </w:p>
        </w:tc>
        <w:tc>
          <w:tcPr>
            <w:tcW w:w="4685" w:type="dxa"/>
          </w:tcPr>
          <w:p w14:paraId="499A3DF3" w14:textId="77777777" w:rsidR="00DB3D6A" w:rsidRDefault="00DB3D6A" w:rsidP="00CC36E1">
            <w:pPr>
              <w:pStyle w:val="Table"/>
            </w:pPr>
          </w:p>
        </w:tc>
        <w:tc>
          <w:tcPr>
            <w:tcW w:w="1359" w:type="dxa"/>
          </w:tcPr>
          <w:p w14:paraId="3D476254" w14:textId="77777777" w:rsidR="00DB3D6A" w:rsidRDefault="00DB3D6A" w:rsidP="00CC36E1">
            <w:pPr>
              <w:pStyle w:val="Table"/>
            </w:pPr>
          </w:p>
        </w:tc>
      </w:tr>
      <w:tr w:rsidR="00DB3D6A" w14:paraId="10AB4A24" w14:textId="77777777" w:rsidTr="00CC36E1">
        <w:tc>
          <w:tcPr>
            <w:tcW w:w="1436" w:type="dxa"/>
          </w:tcPr>
          <w:p w14:paraId="263ECF2D" w14:textId="77777777" w:rsidR="00DB3D6A" w:rsidRDefault="00DB3D6A" w:rsidP="00CC36E1">
            <w:pPr>
              <w:pStyle w:val="Table"/>
            </w:pPr>
          </w:p>
        </w:tc>
        <w:tc>
          <w:tcPr>
            <w:tcW w:w="1536" w:type="dxa"/>
          </w:tcPr>
          <w:p w14:paraId="529EB010" w14:textId="77777777" w:rsidR="00DB3D6A" w:rsidRDefault="00DB3D6A" w:rsidP="00CC36E1">
            <w:pPr>
              <w:pStyle w:val="Table"/>
            </w:pPr>
          </w:p>
        </w:tc>
        <w:tc>
          <w:tcPr>
            <w:tcW w:w="4685" w:type="dxa"/>
          </w:tcPr>
          <w:p w14:paraId="2CD530ED" w14:textId="77777777" w:rsidR="00DB3D6A" w:rsidRDefault="00DB3D6A" w:rsidP="00CC36E1">
            <w:pPr>
              <w:pStyle w:val="Table"/>
            </w:pPr>
          </w:p>
        </w:tc>
        <w:tc>
          <w:tcPr>
            <w:tcW w:w="1359" w:type="dxa"/>
          </w:tcPr>
          <w:p w14:paraId="09C2C925" w14:textId="77777777" w:rsidR="00DB3D6A" w:rsidRDefault="00DB3D6A" w:rsidP="00CC36E1">
            <w:pPr>
              <w:pStyle w:val="Table"/>
            </w:pPr>
          </w:p>
        </w:tc>
      </w:tr>
      <w:tr w:rsidR="00DB3D6A" w14:paraId="5FAC1ACC" w14:textId="77777777" w:rsidTr="00CC36E1">
        <w:tc>
          <w:tcPr>
            <w:tcW w:w="1436" w:type="dxa"/>
          </w:tcPr>
          <w:p w14:paraId="1647F550" w14:textId="77777777" w:rsidR="00DB3D6A" w:rsidRDefault="00DB3D6A" w:rsidP="00CC36E1">
            <w:pPr>
              <w:pStyle w:val="Table"/>
            </w:pPr>
          </w:p>
        </w:tc>
        <w:tc>
          <w:tcPr>
            <w:tcW w:w="1536" w:type="dxa"/>
          </w:tcPr>
          <w:p w14:paraId="619AB44F" w14:textId="77777777" w:rsidR="00DB3D6A" w:rsidRDefault="00DB3D6A" w:rsidP="00CC36E1">
            <w:pPr>
              <w:pStyle w:val="Table"/>
            </w:pPr>
          </w:p>
        </w:tc>
        <w:tc>
          <w:tcPr>
            <w:tcW w:w="4685" w:type="dxa"/>
          </w:tcPr>
          <w:p w14:paraId="07042806" w14:textId="77777777" w:rsidR="00DB3D6A" w:rsidRDefault="00DB3D6A" w:rsidP="00CC36E1">
            <w:pPr>
              <w:pStyle w:val="Table"/>
            </w:pPr>
          </w:p>
        </w:tc>
        <w:tc>
          <w:tcPr>
            <w:tcW w:w="1359" w:type="dxa"/>
          </w:tcPr>
          <w:p w14:paraId="4580222E" w14:textId="77777777" w:rsidR="00DB3D6A" w:rsidRDefault="00DB3D6A" w:rsidP="00CC36E1">
            <w:pPr>
              <w:pStyle w:val="Table"/>
            </w:pPr>
          </w:p>
        </w:tc>
      </w:tr>
      <w:tr w:rsidR="00DB3D6A" w14:paraId="4A881E32" w14:textId="77777777" w:rsidTr="00CC36E1">
        <w:tc>
          <w:tcPr>
            <w:tcW w:w="1436" w:type="dxa"/>
          </w:tcPr>
          <w:p w14:paraId="688CE703" w14:textId="77777777" w:rsidR="00DB3D6A" w:rsidRDefault="00DB3D6A" w:rsidP="00CC36E1">
            <w:pPr>
              <w:pStyle w:val="Table"/>
            </w:pPr>
          </w:p>
        </w:tc>
        <w:tc>
          <w:tcPr>
            <w:tcW w:w="1536" w:type="dxa"/>
          </w:tcPr>
          <w:p w14:paraId="0087554E" w14:textId="77777777" w:rsidR="00DB3D6A" w:rsidRDefault="00DB3D6A" w:rsidP="00CC36E1">
            <w:pPr>
              <w:pStyle w:val="Table"/>
            </w:pPr>
          </w:p>
        </w:tc>
        <w:tc>
          <w:tcPr>
            <w:tcW w:w="4685" w:type="dxa"/>
          </w:tcPr>
          <w:p w14:paraId="62E0446F" w14:textId="77777777" w:rsidR="00DB3D6A" w:rsidRDefault="00DB3D6A" w:rsidP="00CC36E1">
            <w:pPr>
              <w:pStyle w:val="Table"/>
            </w:pPr>
          </w:p>
        </w:tc>
        <w:tc>
          <w:tcPr>
            <w:tcW w:w="1359" w:type="dxa"/>
          </w:tcPr>
          <w:p w14:paraId="50AE51E2" w14:textId="77777777" w:rsidR="00DB3D6A" w:rsidRDefault="00DB3D6A" w:rsidP="00CC36E1">
            <w:pPr>
              <w:pStyle w:val="Table"/>
            </w:pPr>
          </w:p>
        </w:tc>
      </w:tr>
      <w:tr w:rsidR="00DB3D6A" w14:paraId="31619E8A" w14:textId="77777777" w:rsidTr="00CC36E1">
        <w:tc>
          <w:tcPr>
            <w:tcW w:w="1436" w:type="dxa"/>
          </w:tcPr>
          <w:p w14:paraId="62FB4EDC" w14:textId="77777777" w:rsidR="00DB3D6A" w:rsidRDefault="00DB3D6A" w:rsidP="00CC36E1">
            <w:pPr>
              <w:pStyle w:val="Table"/>
            </w:pPr>
          </w:p>
        </w:tc>
        <w:tc>
          <w:tcPr>
            <w:tcW w:w="1536" w:type="dxa"/>
          </w:tcPr>
          <w:p w14:paraId="5E0D40EF" w14:textId="77777777" w:rsidR="00DB3D6A" w:rsidRDefault="00DB3D6A" w:rsidP="00CC36E1">
            <w:pPr>
              <w:pStyle w:val="Table"/>
            </w:pPr>
          </w:p>
        </w:tc>
        <w:tc>
          <w:tcPr>
            <w:tcW w:w="4685" w:type="dxa"/>
          </w:tcPr>
          <w:p w14:paraId="3D810A0F" w14:textId="77777777" w:rsidR="00DB3D6A" w:rsidRDefault="00DB3D6A" w:rsidP="00CC36E1">
            <w:pPr>
              <w:pStyle w:val="Table"/>
            </w:pPr>
          </w:p>
        </w:tc>
        <w:tc>
          <w:tcPr>
            <w:tcW w:w="1359" w:type="dxa"/>
          </w:tcPr>
          <w:p w14:paraId="1A6BB73F" w14:textId="77777777" w:rsidR="00DB3D6A" w:rsidRDefault="00DB3D6A" w:rsidP="00CC36E1">
            <w:pPr>
              <w:pStyle w:val="Table"/>
            </w:pPr>
          </w:p>
        </w:tc>
      </w:tr>
      <w:tr w:rsidR="00DB3D6A" w14:paraId="1795EA22" w14:textId="77777777" w:rsidTr="00CC36E1">
        <w:tc>
          <w:tcPr>
            <w:tcW w:w="1436" w:type="dxa"/>
          </w:tcPr>
          <w:p w14:paraId="090BE5E2" w14:textId="77777777" w:rsidR="00DB3D6A" w:rsidRDefault="00DB3D6A" w:rsidP="00CC36E1">
            <w:pPr>
              <w:pStyle w:val="Table"/>
            </w:pPr>
          </w:p>
        </w:tc>
        <w:tc>
          <w:tcPr>
            <w:tcW w:w="1536" w:type="dxa"/>
          </w:tcPr>
          <w:p w14:paraId="287EC919" w14:textId="77777777" w:rsidR="00DB3D6A" w:rsidRDefault="00DB3D6A" w:rsidP="00CC36E1">
            <w:pPr>
              <w:pStyle w:val="Table"/>
            </w:pPr>
          </w:p>
        </w:tc>
        <w:tc>
          <w:tcPr>
            <w:tcW w:w="4685" w:type="dxa"/>
          </w:tcPr>
          <w:p w14:paraId="22F58E30" w14:textId="77777777" w:rsidR="00DB3D6A" w:rsidRDefault="00DB3D6A" w:rsidP="00CC36E1">
            <w:pPr>
              <w:pStyle w:val="Table"/>
            </w:pPr>
          </w:p>
        </w:tc>
        <w:tc>
          <w:tcPr>
            <w:tcW w:w="1359" w:type="dxa"/>
          </w:tcPr>
          <w:p w14:paraId="415C9391" w14:textId="77777777" w:rsidR="00DB3D6A" w:rsidRDefault="00DB3D6A" w:rsidP="00CC36E1">
            <w:pPr>
              <w:pStyle w:val="Table"/>
            </w:pPr>
          </w:p>
        </w:tc>
      </w:tr>
      <w:tr w:rsidR="00DB3D6A" w14:paraId="213C85CE" w14:textId="77777777" w:rsidTr="00CC36E1">
        <w:tc>
          <w:tcPr>
            <w:tcW w:w="1436" w:type="dxa"/>
          </w:tcPr>
          <w:p w14:paraId="6D43E6A0" w14:textId="77777777" w:rsidR="00DB3D6A" w:rsidRDefault="00DB3D6A" w:rsidP="00CC36E1">
            <w:pPr>
              <w:pStyle w:val="Table"/>
            </w:pPr>
          </w:p>
        </w:tc>
        <w:tc>
          <w:tcPr>
            <w:tcW w:w="1536" w:type="dxa"/>
          </w:tcPr>
          <w:p w14:paraId="60F384E1" w14:textId="77777777" w:rsidR="00DB3D6A" w:rsidRDefault="00DB3D6A" w:rsidP="00CC36E1">
            <w:pPr>
              <w:pStyle w:val="Table"/>
            </w:pPr>
          </w:p>
        </w:tc>
        <w:tc>
          <w:tcPr>
            <w:tcW w:w="4685" w:type="dxa"/>
          </w:tcPr>
          <w:p w14:paraId="793D9635" w14:textId="77777777" w:rsidR="00DB3D6A" w:rsidRDefault="00DB3D6A" w:rsidP="00CC36E1">
            <w:pPr>
              <w:pStyle w:val="Table"/>
            </w:pPr>
          </w:p>
        </w:tc>
        <w:tc>
          <w:tcPr>
            <w:tcW w:w="1359" w:type="dxa"/>
          </w:tcPr>
          <w:p w14:paraId="4AB873BA" w14:textId="77777777" w:rsidR="00DB3D6A" w:rsidRDefault="00DB3D6A" w:rsidP="00CC36E1">
            <w:pPr>
              <w:pStyle w:val="Table"/>
            </w:pPr>
          </w:p>
        </w:tc>
      </w:tr>
      <w:tr w:rsidR="00DB3D6A" w14:paraId="5DCCC38D" w14:textId="77777777" w:rsidTr="00CC36E1">
        <w:tc>
          <w:tcPr>
            <w:tcW w:w="1436" w:type="dxa"/>
          </w:tcPr>
          <w:p w14:paraId="29E60482" w14:textId="77777777" w:rsidR="00DB3D6A" w:rsidRDefault="00DB3D6A" w:rsidP="00CC36E1">
            <w:pPr>
              <w:pStyle w:val="Table"/>
            </w:pPr>
          </w:p>
        </w:tc>
        <w:tc>
          <w:tcPr>
            <w:tcW w:w="1536" w:type="dxa"/>
          </w:tcPr>
          <w:p w14:paraId="7847AC71" w14:textId="77777777" w:rsidR="00DB3D6A" w:rsidRDefault="00DB3D6A" w:rsidP="00CC36E1">
            <w:pPr>
              <w:pStyle w:val="Table"/>
            </w:pPr>
          </w:p>
        </w:tc>
        <w:tc>
          <w:tcPr>
            <w:tcW w:w="4685" w:type="dxa"/>
          </w:tcPr>
          <w:p w14:paraId="70AF543F" w14:textId="77777777" w:rsidR="00DB3D6A" w:rsidRDefault="00DB3D6A" w:rsidP="00CC36E1">
            <w:pPr>
              <w:pStyle w:val="Table"/>
            </w:pPr>
          </w:p>
        </w:tc>
        <w:tc>
          <w:tcPr>
            <w:tcW w:w="1359" w:type="dxa"/>
          </w:tcPr>
          <w:p w14:paraId="113FF5FE" w14:textId="77777777" w:rsidR="00DB3D6A" w:rsidRDefault="00DB3D6A" w:rsidP="00CC36E1">
            <w:pPr>
              <w:pStyle w:val="Table"/>
            </w:pPr>
          </w:p>
        </w:tc>
      </w:tr>
      <w:tr w:rsidR="00DB3D6A" w14:paraId="0886EC41" w14:textId="77777777" w:rsidTr="00CC36E1">
        <w:tc>
          <w:tcPr>
            <w:tcW w:w="1436" w:type="dxa"/>
          </w:tcPr>
          <w:p w14:paraId="1376CD7E" w14:textId="77777777" w:rsidR="00DB3D6A" w:rsidRDefault="00DB3D6A" w:rsidP="00CC36E1">
            <w:pPr>
              <w:pStyle w:val="Table"/>
            </w:pPr>
          </w:p>
        </w:tc>
        <w:tc>
          <w:tcPr>
            <w:tcW w:w="1536" w:type="dxa"/>
          </w:tcPr>
          <w:p w14:paraId="4FB6295F" w14:textId="77777777" w:rsidR="00DB3D6A" w:rsidRDefault="00DB3D6A" w:rsidP="00CC36E1">
            <w:pPr>
              <w:pStyle w:val="Table"/>
            </w:pPr>
          </w:p>
        </w:tc>
        <w:tc>
          <w:tcPr>
            <w:tcW w:w="4685" w:type="dxa"/>
          </w:tcPr>
          <w:p w14:paraId="1A5E101C" w14:textId="77777777" w:rsidR="00DB3D6A" w:rsidRDefault="00DB3D6A" w:rsidP="00CC36E1">
            <w:pPr>
              <w:pStyle w:val="Table"/>
            </w:pPr>
          </w:p>
        </w:tc>
        <w:tc>
          <w:tcPr>
            <w:tcW w:w="1359" w:type="dxa"/>
          </w:tcPr>
          <w:p w14:paraId="259CB98C" w14:textId="77777777" w:rsidR="00DB3D6A" w:rsidRDefault="00DB3D6A" w:rsidP="00CC36E1">
            <w:pPr>
              <w:pStyle w:val="Table"/>
            </w:pPr>
          </w:p>
        </w:tc>
      </w:tr>
      <w:tr w:rsidR="00DB3D6A" w14:paraId="532CAD7D" w14:textId="77777777" w:rsidTr="00CC36E1">
        <w:tc>
          <w:tcPr>
            <w:tcW w:w="1436" w:type="dxa"/>
          </w:tcPr>
          <w:p w14:paraId="3B223C86" w14:textId="77777777" w:rsidR="00DB3D6A" w:rsidRDefault="00DB3D6A" w:rsidP="00CC36E1">
            <w:pPr>
              <w:pStyle w:val="Table"/>
            </w:pPr>
          </w:p>
        </w:tc>
        <w:tc>
          <w:tcPr>
            <w:tcW w:w="1536" w:type="dxa"/>
          </w:tcPr>
          <w:p w14:paraId="2B78C263" w14:textId="77777777" w:rsidR="00DB3D6A" w:rsidRDefault="00DB3D6A" w:rsidP="00CC36E1">
            <w:pPr>
              <w:pStyle w:val="Table"/>
            </w:pPr>
          </w:p>
        </w:tc>
        <w:tc>
          <w:tcPr>
            <w:tcW w:w="4685" w:type="dxa"/>
          </w:tcPr>
          <w:p w14:paraId="52C62469" w14:textId="77777777" w:rsidR="00DB3D6A" w:rsidRDefault="00DB3D6A" w:rsidP="00CC36E1">
            <w:pPr>
              <w:pStyle w:val="Table"/>
            </w:pPr>
          </w:p>
        </w:tc>
        <w:tc>
          <w:tcPr>
            <w:tcW w:w="1359" w:type="dxa"/>
          </w:tcPr>
          <w:p w14:paraId="166F9ED2" w14:textId="77777777" w:rsidR="00DB3D6A" w:rsidRDefault="00DB3D6A" w:rsidP="00CC36E1">
            <w:pPr>
              <w:pStyle w:val="Table"/>
            </w:pPr>
          </w:p>
        </w:tc>
      </w:tr>
      <w:tr w:rsidR="00DB3D6A" w14:paraId="01F60BBD" w14:textId="77777777" w:rsidTr="00CC36E1">
        <w:tc>
          <w:tcPr>
            <w:tcW w:w="1436" w:type="dxa"/>
          </w:tcPr>
          <w:p w14:paraId="74086E06" w14:textId="77777777" w:rsidR="00DB3D6A" w:rsidRDefault="00DB3D6A" w:rsidP="00CC36E1">
            <w:pPr>
              <w:pStyle w:val="Table"/>
            </w:pPr>
          </w:p>
        </w:tc>
        <w:tc>
          <w:tcPr>
            <w:tcW w:w="1536" w:type="dxa"/>
          </w:tcPr>
          <w:p w14:paraId="0271BF50" w14:textId="77777777" w:rsidR="00DB3D6A" w:rsidRDefault="00DB3D6A" w:rsidP="00CC36E1">
            <w:pPr>
              <w:pStyle w:val="Table"/>
            </w:pPr>
          </w:p>
        </w:tc>
        <w:tc>
          <w:tcPr>
            <w:tcW w:w="4685" w:type="dxa"/>
          </w:tcPr>
          <w:p w14:paraId="60C51F86" w14:textId="77777777" w:rsidR="00DB3D6A" w:rsidRDefault="00DB3D6A" w:rsidP="00CC36E1">
            <w:pPr>
              <w:pStyle w:val="Table"/>
            </w:pPr>
          </w:p>
        </w:tc>
        <w:tc>
          <w:tcPr>
            <w:tcW w:w="1359" w:type="dxa"/>
          </w:tcPr>
          <w:p w14:paraId="0557521E" w14:textId="77777777" w:rsidR="00DB3D6A" w:rsidRDefault="00DB3D6A" w:rsidP="00CC36E1">
            <w:pPr>
              <w:pStyle w:val="Table"/>
            </w:pPr>
          </w:p>
        </w:tc>
      </w:tr>
      <w:tr w:rsidR="00DB3D6A" w14:paraId="7501AA21" w14:textId="77777777" w:rsidTr="00CC36E1">
        <w:tc>
          <w:tcPr>
            <w:tcW w:w="1436" w:type="dxa"/>
          </w:tcPr>
          <w:p w14:paraId="572D0609" w14:textId="77777777" w:rsidR="00DB3D6A" w:rsidRDefault="00DB3D6A" w:rsidP="00CC36E1">
            <w:pPr>
              <w:pStyle w:val="Table"/>
            </w:pPr>
          </w:p>
        </w:tc>
        <w:tc>
          <w:tcPr>
            <w:tcW w:w="1536" w:type="dxa"/>
          </w:tcPr>
          <w:p w14:paraId="754D5FD6" w14:textId="77777777" w:rsidR="00DB3D6A" w:rsidRDefault="00DB3D6A" w:rsidP="00CC36E1">
            <w:pPr>
              <w:pStyle w:val="Table"/>
            </w:pPr>
          </w:p>
        </w:tc>
        <w:tc>
          <w:tcPr>
            <w:tcW w:w="4685" w:type="dxa"/>
          </w:tcPr>
          <w:p w14:paraId="34627A0C" w14:textId="77777777" w:rsidR="00DB3D6A" w:rsidRDefault="00DB3D6A" w:rsidP="00CC36E1">
            <w:pPr>
              <w:pStyle w:val="Table"/>
            </w:pPr>
          </w:p>
        </w:tc>
        <w:tc>
          <w:tcPr>
            <w:tcW w:w="1359" w:type="dxa"/>
          </w:tcPr>
          <w:p w14:paraId="40F0E804" w14:textId="77777777" w:rsidR="00DB3D6A" w:rsidRDefault="00DB3D6A" w:rsidP="00CC36E1">
            <w:pPr>
              <w:pStyle w:val="Table"/>
            </w:pPr>
          </w:p>
        </w:tc>
      </w:tr>
      <w:tr w:rsidR="00DB3D6A" w14:paraId="0D4DE412" w14:textId="77777777" w:rsidTr="00CC36E1">
        <w:tc>
          <w:tcPr>
            <w:tcW w:w="1436" w:type="dxa"/>
          </w:tcPr>
          <w:p w14:paraId="5BE8BB88" w14:textId="77777777" w:rsidR="00DB3D6A" w:rsidRDefault="00DB3D6A" w:rsidP="00CC36E1">
            <w:pPr>
              <w:pStyle w:val="Table"/>
            </w:pPr>
          </w:p>
        </w:tc>
        <w:tc>
          <w:tcPr>
            <w:tcW w:w="1536" w:type="dxa"/>
          </w:tcPr>
          <w:p w14:paraId="0A6F40E1" w14:textId="77777777" w:rsidR="00DB3D6A" w:rsidRDefault="00DB3D6A" w:rsidP="00CC36E1">
            <w:pPr>
              <w:pStyle w:val="Table"/>
            </w:pPr>
          </w:p>
        </w:tc>
        <w:tc>
          <w:tcPr>
            <w:tcW w:w="4685" w:type="dxa"/>
          </w:tcPr>
          <w:p w14:paraId="69189D80" w14:textId="77777777" w:rsidR="00DB3D6A" w:rsidRDefault="00DB3D6A" w:rsidP="00CC36E1">
            <w:pPr>
              <w:pStyle w:val="Table"/>
            </w:pPr>
          </w:p>
        </w:tc>
        <w:tc>
          <w:tcPr>
            <w:tcW w:w="1359" w:type="dxa"/>
          </w:tcPr>
          <w:p w14:paraId="705F2651" w14:textId="77777777" w:rsidR="00DB3D6A" w:rsidRDefault="00DB3D6A" w:rsidP="00CC36E1">
            <w:pPr>
              <w:pStyle w:val="Table"/>
            </w:pPr>
          </w:p>
        </w:tc>
      </w:tr>
      <w:tr w:rsidR="00DB3D6A" w14:paraId="67812AE5" w14:textId="77777777" w:rsidTr="00CC36E1">
        <w:tc>
          <w:tcPr>
            <w:tcW w:w="1436" w:type="dxa"/>
          </w:tcPr>
          <w:p w14:paraId="003336B9" w14:textId="77777777" w:rsidR="00DB3D6A" w:rsidRDefault="00DB3D6A" w:rsidP="00CC36E1">
            <w:pPr>
              <w:pStyle w:val="Table"/>
            </w:pPr>
          </w:p>
        </w:tc>
        <w:tc>
          <w:tcPr>
            <w:tcW w:w="1536" w:type="dxa"/>
          </w:tcPr>
          <w:p w14:paraId="47C702D1" w14:textId="77777777" w:rsidR="00DB3D6A" w:rsidRDefault="00DB3D6A" w:rsidP="00CC36E1">
            <w:pPr>
              <w:pStyle w:val="Table"/>
            </w:pPr>
          </w:p>
        </w:tc>
        <w:tc>
          <w:tcPr>
            <w:tcW w:w="4685" w:type="dxa"/>
          </w:tcPr>
          <w:p w14:paraId="38C3DAD4" w14:textId="77777777" w:rsidR="00DB3D6A" w:rsidRDefault="00DB3D6A" w:rsidP="00CC36E1">
            <w:pPr>
              <w:pStyle w:val="Table"/>
            </w:pPr>
          </w:p>
        </w:tc>
        <w:tc>
          <w:tcPr>
            <w:tcW w:w="1359" w:type="dxa"/>
          </w:tcPr>
          <w:p w14:paraId="4CAEC324" w14:textId="77777777" w:rsidR="00DB3D6A" w:rsidRDefault="00DB3D6A" w:rsidP="00CC36E1">
            <w:pPr>
              <w:pStyle w:val="Table"/>
            </w:pPr>
          </w:p>
        </w:tc>
      </w:tr>
      <w:tr w:rsidR="00DB3D6A" w14:paraId="3C89015E" w14:textId="77777777" w:rsidTr="00CC36E1">
        <w:tc>
          <w:tcPr>
            <w:tcW w:w="1436" w:type="dxa"/>
          </w:tcPr>
          <w:p w14:paraId="615785D4" w14:textId="77777777" w:rsidR="00DB3D6A" w:rsidRDefault="00DB3D6A" w:rsidP="00CC36E1">
            <w:pPr>
              <w:pStyle w:val="Table"/>
            </w:pPr>
          </w:p>
        </w:tc>
        <w:tc>
          <w:tcPr>
            <w:tcW w:w="1536" w:type="dxa"/>
          </w:tcPr>
          <w:p w14:paraId="75B612C5" w14:textId="77777777" w:rsidR="00DB3D6A" w:rsidRDefault="00DB3D6A" w:rsidP="00CC36E1">
            <w:pPr>
              <w:pStyle w:val="Table"/>
            </w:pPr>
          </w:p>
        </w:tc>
        <w:tc>
          <w:tcPr>
            <w:tcW w:w="4685" w:type="dxa"/>
          </w:tcPr>
          <w:p w14:paraId="64FAF9F6" w14:textId="77777777" w:rsidR="00DB3D6A" w:rsidRDefault="00DB3D6A" w:rsidP="00CC36E1">
            <w:pPr>
              <w:pStyle w:val="Table"/>
            </w:pPr>
          </w:p>
        </w:tc>
        <w:tc>
          <w:tcPr>
            <w:tcW w:w="1359" w:type="dxa"/>
          </w:tcPr>
          <w:p w14:paraId="0B544FE0" w14:textId="77777777" w:rsidR="00DB3D6A" w:rsidRDefault="00DB3D6A" w:rsidP="00CC36E1">
            <w:pPr>
              <w:pStyle w:val="Table"/>
            </w:pPr>
          </w:p>
        </w:tc>
      </w:tr>
      <w:tr w:rsidR="00DB3D6A" w14:paraId="3914B2F2" w14:textId="77777777" w:rsidTr="00CC36E1">
        <w:tc>
          <w:tcPr>
            <w:tcW w:w="1436" w:type="dxa"/>
          </w:tcPr>
          <w:p w14:paraId="6F064771" w14:textId="77777777" w:rsidR="00DB3D6A" w:rsidRDefault="00DB3D6A" w:rsidP="00CC36E1">
            <w:pPr>
              <w:pStyle w:val="Table"/>
            </w:pPr>
          </w:p>
        </w:tc>
        <w:tc>
          <w:tcPr>
            <w:tcW w:w="1536" w:type="dxa"/>
          </w:tcPr>
          <w:p w14:paraId="5EEFA127" w14:textId="77777777" w:rsidR="00DB3D6A" w:rsidRDefault="00DB3D6A" w:rsidP="00CC36E1">
            <w:pPr>
              <w:pStyle w:val="Table"/>
            </w:pPr>
          </w:p>
        </w:tc>
        <w:tc>
          <w:tcPr>
            <w:tcW w:w="4685" w:type="dxa"/>
          </w:tcPr>
          <w:p w14:paraId="2A062C9C" w14:textId="77777777" w:rsidR="00DB3D6A" w:rsidRDefault="00DB3D6A" w:rsidP="00CC36E1">
            <w:pPr>
              <w:pStyle w:val="Table"/>
            </w:pPr>
          </w:p>
        </w:tc>
        <w:tc>
          <w:tcPr>
            <w:tcW w:w="1359" w:type="dxa"/>
          </w:tcPr>
          <w:p w14:paraId="49EA3589" w14:textId="77777777" w:rsidR="00DB3D6A" w:rsidRDefault="00DB3D6A" w:rsidP="00CC36E1">
            <w:pPr>
              <w:pStyle w:val="Table"/>
            </w:pPr>
          </w:p>
        </w:tc>
      </w:tr>
      <w:tr w:rsidR="00DB3D6A" w14:paraId="25FE0908" w14:textId="77777777" w:rsidTr="00CC36E1">
        <w:tc>
          <w:tcPr>
            <w:tcW w:w="1436" w:type="dxa"/>
          </w:tcPr>
          <w:p w14:paraId="6A21B026" w14:textId="77777777" w:rsidR="00DB3D6A" w:rsidRDefault="00DB3D6A" w:rsidP="00CC36E1">
            <w:pPr>
              <w:pStyle w:val="Table"/>
            </w:pPr>
          </w:p>
        </w:tc>
        <w:tc>
          <w:tcPr>
            <w:tcW w:w="1536" w:type="dxa"/>
          </w:tcPr>
          <w:p w14:paraId="296F9186" w14:textId="77777777" w:rsidR="00DB3D6A" w:rsidRDefault="00DB3D6A" w:rsidP="00CC36E1">
            <w:pPr>
              <w:pStyle w:val="Table"/>
            </w:pPr>
          </w:p>
        </w:tc>
        <w:tc>
          <w:tcPr>
            <w:tcW w:w="4685" w:type="dxa"/>
          </w:tcPr>
          <w:p w14:paraId="382E94DA" w14:textId="77777777" w:rsidR="00DB3D6A" w:rsidRDefault="00DB3D6A" w:rsidP="00CC36E1">
            <w:pPr>
              <w:pStyle w:val="Table"/>
            </w:pPr>
          </w:p>
        </w:tc>
        <w:tc>
          <w:tcPr>
            <w:tcW w:w="1359" w:type="dxa"/>
          </w:tcPr>
          <w:p w14:paraId="6E113A7F" w14:textId="77777777" w:rsidR="00DB3D6A" w:rsidRDefault="00DB3D6A" w:rsidP="00CC36E1">
            <w:pPr>
              <w:pStyle w:val="Table"/>
            </w:pPr>
          </w:p>
        </w:tc>
      </w:tr>
      <w:tr w:rsidR="00DB3D6A" w14:paraId="4ECDDC29" w14:textId="77777777" w:rsidTr="00CC36E1">
        <w:tc>
          <w:tcPr>
            <w:tcW w:w="1436" w:type="dxa"/>
          </w:tcPr>
          <w:p w14:paraId="1DAD4B27" w14:textId="77777777" w:rsidR="00DB3D6A" w:rsidRDefault="00DB3D6A" w:rsidP="00CC36E1">
            <w:pPr>
              <w:pStyle w:val="Table"/>
            </w:pPr>
          </w:p>
        </w:tc>
        <w:tc>
          <w:tcPr>
            <w:tcW w:w="1536" w:type="dxa"/>
          </w:tcPr>
          <w:p w14:paraId="1C28E971" w14:textId="77777777" w:rsidR="00DB3D6A" w:rsidRDefault="00DB3D6A" w:rsidP="00CC36E1">
            <w:pPr>
              <w:pStyle w:val="Table"/>
            </w:pPr>
          </w:p>
        </w:tc>
        <w:tc>
          <w:tcPr>
            <w:tcW w:w="4685" w:type="dxa"/>
          </w:tcPr>
          <w:p w14:paraId="68905875" w14:textId="77777777" w:rsidR="00DB3D6A" w:rsidRDefault="00DB3D6A" w:rsidP="00CC36E1">
            <w:pPr>
              <w:pStyle w:val="Table"/>
            </w:pPr>
          </w:p>
        </w:tc>
        <w:tc>
          <w:tcPr>
            <w:tcW w:w="1359" w:type="dxa"/>
          </w:tcPr>
          <w:p w14:paraId="049E7A7E" w14:textId="77777777" w:rsidR="00DB3D6A" w:rsidRDefault="00DB3D6A" w:rsidP="00CC36E1">
            <w:pPr>
              <w:pStyle w:val="Table"/>
            </w:pPr>
          </w:p>
        </w:tc>
      </w:tr>
      <w:tr w:rsidR="00DB3D6A" w14:paraId="1A2F5D2E" w14:textId="77777777" w:rsidTr="00CC36E1">
        <w:tc>
          <w:tcPr>
            <w:tcW w:w="1436" w:type="dxa"/>
          </w:tcPr>
          <w:p w14:paraId="4A83E710" w14:textId="77777777" w:rsidR="00DB3D6A" w:rsidRDefault="00DB3D6A" w:rsidP="00CC36E1">
            <w:pPr>
              <w:pStyle w:val="Table"/>
            </w:pPr>
          </w:p>
        </w:tc>
        <w:tc>
          <w:tcPr>
            <w:tcW w:w="1536" w:type="dxa"/>
          </w:tcPr>
          <w:p w14:paraId="4144264E" w14:textId="77777777" w:rsidR="00DB3D6A" w:rsidRDefault="00DB3D6A" w:rsidP="00CC36E1">
            <w:pPr>
              <w:pStyle w:val="Table"/>
            </w:pPr>
          </w:p>
        </w:tc>
        <w:tc>
          <w:tcPr>
            <w:tcW w:w="4685" w:type="dxa"/>
          </w:tcPr>
          <w:p w14:paraId="6E7E61D7" w14:textId="77777777" w:rsidR="00DB3D6A" w:rsidRDefault="00DB3D6A" w:rsidP="00CC36E1">
            <w:pPr>
              <w:pStyle w:val="Table"/>
            </w:pPr>
          </w:p>
        </w:tc>
        <w:tc>
          <w:tcPr>
            <w:tcW w:w="1359" w:type="dxa"/>
          </w:tcPr>
          <w:p w14:paraId="017C5757" w14:textId="77777777" w:rsidR="00DB3D6A" w:rsidRDefault="00DB3D6A" w:rsidP="00CC36E1">
            <w:pPr>
              <w:pStyle w:val="Table"/>
            </w:pPr>
          </w:p>
        </w:tc>
      </w:tr>
      <w:tr w:rsidR="00DB3D6A" w14:paraId="08905947" w14:textId="77777777" w:rsidTr="00CC36E1">
        <w:tc>
          <w:tcPr>
            <w:tcW w:w="1436" w:type="dxa"/>
          </w:tcPr>
          <w:p w14:paraId="26166682" w14:textId="77777777" w:rsidR="00DB3D6A" w:rsidRDefault="00DB3D6A" w:rsidP="00CC36E1">
            <w:pPr>
              <w:pStyle w:val="Table"/>
            </w:pPr>
          </w:p>
        </w:tc>
        <w:tc>
          <w:tcPr>
            <w:tcW w:w="1536" w:type="dxa"/>
          </w:tcPr>
          <w:p w14:paraId="4467626E" w14:textId="77777777" w:rsidR="00DB3D6A" w:rsidRDefault="00DB3D6A" w:rsidP="00CC36E1">
            <w:pPr>
              <w:pStyle w:val="Table"/>
            </w:pPr>
          </w:p>
        </w:tc>
        <w:tc>
          <w:tcPr>
            <w:tcW w:w="4685" w:type="dxa"/>
          </w:tcPr>
          <w:p w14:paraId="4D37E5F2" w14:textId="77777777" w:rsidR="00DB3D6A" w:rsidRDefault="00DB3D6A" w:rsidP="00CC36E1">
            <w:pPr>
              <w:pStyle w:val="Table"/>
            </w:pPr>
          </w:p>
        </w:tc>
        <w:tc>
          <w:tcPr>
            <w:tcW w:w="1359" w:type="dxa"/>
          </w:tcPr>
          <w:p w14:paraId="747D5E1C" w14:textId="77777777" w:rsidR="00DB3D6A" w:rsidRDefault="00DB3D6A" w:rsidP="00CC36E1">
            <w:pPr>
              <w:pStyle w:val="Table"/>
            </w:pPr>
          </w:p>
        </w:tc>
      </w:tr>
    </w:tbl>
    <w:p w14:paraId="24BDAB12" w14:textId="77777777" w:rsidR="00DB3D6A" w:rsidRDefault="00DB3D6A" w:rsidP="00DB3D6A"/>
    <w:p w14:paraId="1B58A6CF" w14:textId="77777777" w:rsidR="00DB3D6A" w:rsidRDefault="00DB3D6A" w:rsidP="00DB3D6A">
      <w:pPr>
        <w:spacing w:after="200" w:line="276" w:lineRule="auto"/>
      </w:pPr>
      <w:r>
        <w:br w:type="page"/>
      </w:r>
    </w:p>
    <w:p w14:paraId="330421CD" w14:textId="77777777" w:rsidR="00DB3D6A" w:rsidRPr="004E3725" w:rsidRDefault="00DB3D6A" w:rsidP="002177DE">
      <w:pPr>
        <w:pStyle w:val="Heading1"/>
      </w:pPr>
      <w:bookmarkStart w:id="3" w:name="_Toc122528530"/>
      <w:r>
        <w:lastRenderedPageBreak/>
        <w:t>Table of Contents</w:t>
      </w:r>
      <w:bookmarkEnd w:id="3"/>
    </w:p>
    <w:sdt>
      <w:sdtPr>
        <w:rPr>
          <w:rFonts w:ascii="Times New Roman" w:eastAsia="Times New Roman" w:hAnsi="Times New Roman" w:cs="Times New Roman"/>
          <w:szCs w:val="24"/>
          <w:lang w:val="en-US"/>
        </w:rPr>
        <w:id w:val="-1803219590"/>
        <w:docPartObj>
          <w:docPartGallery w:val="Table of Contents"/>
          <w:docPartUnique/>
        </w:docPartObj>
      </w:sdtPr>
      <w:sdtEndPr>
        <w:rPr>
          <w:b/>
          <w:bCs/>
          <w:noProof/>
        </w:rPr>
      </w:sdtEndPr>
      <w:sdtContent>
        <w:p w14:paraId="40917DB4" w14:textId="77777777" w:rsidR="00DB3D6A" w:rsidRDefault="00DB3D6A" w:rsidP="00DB3D6A">
          <w:pPr>
            <w:pStyle w:val="Table"/>
          </w:pPr>
        </w:p>
        <w:p w14:paraId="28904021" w14:textId="77777777" w:rsidR="00DB3D6A" w:rsidRPr="00D33945" w:rsidRDefault="00DB3D6A" w:rsidP="00DB3D6A">
          <w:pPr>
            <w:pStyle w:val="TOC1"/>
            <w:tabs>
              <w:tab w:val="right" w:leader="dot" w:pos="9016"/>
            </w:tabs>
            <w:rPr>
              <w:rFonts w:eastAsiaTheme="minorEastAsia" w:cstheme="minorBidi"/>
              <w:b w:val="0"/>
              <w:bCs w:val="0"/>
              <w:i w:val="0"/>
              <w:iCs w:val="0"/>
              <w:noProof/>
              <w:lang w:eastAsia="en-GB"/>
            </w:rPr>
          </w:pPr>
          <w:r w:rsidRPr="00D33945">
            <w:rPr>
              <w:b w:val="0"/>
              <w:bCs w:val="0"/>
            </w:rPr>
            <w:fldChar w:fldCharType="begin"/>
          </w:r>
          <w:r w:rsidRPr="00D33945">
            <w:rPr>
              <w:b w:val="0"/>
              <w:bCs w:val="0"/>
            </w:rPr>
            <w:instrText xml:space="preserve"> TOC \o "1-3" \h \z \u </w:instrText>
          </w:r>
          <w:r w:rsidRPr="00D33945">
            <w:rPr>
              <w:b w:val="0"/>
              <w:bCs w:val="0"/>
            </w:rPr>
            <w:fldChar w:fldCharType="separate"/>
          </w:r>
          <w:hyperlink w:anchor="_Toc122528528" w:history="1">
            <w:r w:rsidRPr="00D33945">
              <w:rPr>
                <w:rStyle w:val="Hyperlink"/>
                <w:b w:val="0"/>
                <w:bCs w:val="0"/>
                <w:noProof/>
              </w:rPr>
              <w:t>Foreword</w:t>
            </w:r>
            <w:r w:rsidRPr="00D33945">
              <w:rPr>
                <w:b w:val="0"/>
                <w:bCs w:val="0"/>
                <w:noProof/>
                <w:webHidden/>
              </w:rPr>
              <w:tab/>
            </w:r>
            <w:r w:rsidRPr="00D33945">
              <w:rPr>
                <w:b w:val="0"/>
                <w:bCs w:val="0"/>
                <w:noProof/>
                <w:webHidden/>
              </w:rPr>
              <w:fldChar w:fldCharType="begin"/>
            </w:r>
            <w:r w:rsidRPr="00D33945">
              <w:rPr>
                <w:b w:val="0"/>
                <w:bCs w:val="0"/>
                <w:noProof/>
                <w:webHidden/>
              </w:rPr>
              <w:instrText xml:space="preserve"> PAGEREF _Toc122528528 \h </w:instrText>
            </w:r>
            <w:r w:rsidRPr="00D33945">
              <w:rPr>
                <w:b w:val="0"/>
                <w:bCs w:val="0"/>
                <w:noProof/>
                <w:webHidden/>
              </w:rPr>
            </w:r>
            <w:r w:rsidRPr="00D33945">
              <w:rPr>
                <w:b w:val="0"/>
                <w:bCs w:val="0"/>
                <w:noProof/>
                <w:webHidden/>
              </w:rPr>
              <w:fldChar w:fldCharType="separate"/>
            </w:r>
            <w:r>
              <w:rPr>
                <w:b w:val="0"/>
                <w:bCs w:val="0"/>
                <w:noProof/>
                <w:webHidden/>
              </w:rPr>
              <w:t>2</w:t>
            </w:r>
            <w:r w:rsidRPr="00D33945">
              <w:rPr>
                <w:b w:val="0"/>
                <w:bCs w:val="0"/>
                <w:noProof/>
                <w:webHidden/>
              </w:rPr>
              <w:fldChar w:fldCharType="end"/>
            </w:r>
          </w:hyperlink>
        </w:p>
        <w:p w14:paraId="40F8EE61"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29" w:history="1">
            <w:r w:rsidR="00DB3D6A" w:rsidRPr="00D33945">
              <w:rPr>
                <w:rStyle w:val="Hyperlink"/>
                <w:b w:val="0"/>
                <w:bCs w:val="0"/>
                <w:noProof/>
              </w:rPr>
              <w:t>Amendment History</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_Toc122528529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3</w:t>
            </w:r>
            <w:r w:rsidR="00DB3D6A" w:rsidRPr="00D33945">
              <w:rPr>
                <w:b w:val="0"/>
                <w:bCs w:val="0"/>
                <w:noProof/>
                <w:webHidden/>
              </w:rPr>
              <w:fldChar w:fldCharType="end"/>
            </w:r>
          </w:hyperlink>
        </w:p>
        <w:p w14:paraId="28DDE884"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30" w:history="1">
            <w:r w:rsidR="00DB3D6A" w:rsidRPr="00D33945">
              <w:rPr>
                <w:rStyle w:val="Hyperlink"/>
                <w:b w:val="0"/>
                <w:bCs w:val="0"/>
                <w:noProof/>
              </w:rPr>
              <w:t>Table of Contents</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_Toc122528530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4</w:t>
            </w:r>
            <w:r w:rsidR="00DB3D6A" w:rsidRPr="00D33945">
              <w:rPr>
                <w:b w:val="0"/>
                <w:bCs w:val="0"/>
                <w:noProof/>
                <w:webHidden/>
              </w:rPr>
              <w:fldChar w:fldCharType="end"/>
            </w:r>
          </w:hyperlink>
        </w:p>
        <w:p w14:paraId="642DCB4B"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31" w:history="1">
            <w:r w:rsidR="00DB3D6A" w:rsidRPr="00D33945">
              <w:rPr>
                <w:rStyle w:val="Hyperlink"/>
                <w:b w:val="0"/>
                <w:bCs w:val="0"/>
                <w:noProof/>
              </w:rPr>
              <w:t>Exemption Policy</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_Toc122528531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5</w:t>
            </w:r>
            <w:r w:rsidR="00DB3D6A" w:rsidRPr="00D33945">
              <w:rPr>
                <w:b w:val="0"/>
                <w:bCs w:val="0"/>
                <w:noProof/>
                <w:webHidden/>
              </w:rPr>
              <w:fldChar w:fldCharType="end"/>
            </w:r>
          </w:hyperlink>
        </w:p>
        <w:p w14:paraId="4BDCF70E"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32" w:history="1">
            <w:r w:rsidR="00DB3D6A" w:rsidRPr="00D33945">
              <w:rPr>
                <w:rStyle w:val="Hyperlink"/>
                <w:b w:val="0"/>
                <w:bCs w:val="0"/>
                <w:noProof/>
              </w:rPr>
              <w:t>Applying for an Exemption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_Toc122528532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6</w:t>
            </w:r>
            <w:r w:rsidR="00DB3D6A" w:rsidRPr="00D33945">
              <w:rPr>
                <w:b w:val="0"/>
                <w:bCs w:val="0"/>
                <w:noProof/>
                <w:webHidden/>
              </w:rPr>
              <w:fldChar w:fldCharType="end"/>
            </w:r>
          </w:hyperlink>
        </w:p>
        <w:p w14:paraId="76FEA2C2"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33" w:history="1">
            <w:r w:rsidR="00DB3D6A" w:rsidRPr="00D33945">
              <w:rPr>
                <w:rStyle w:val="Hyperlink"/>
                <w:b w:val="0"/>
                <w:bCs w:val="0"/>
                <w:noProof/>
              </w:rPr>
              <w:t>Who may apply for an exemption?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_Toc122528533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6</w:t>
            </w:r>
            <w:r w:rsidR="00DB3D6A" w:rsidRPr="00D33945">
              <w:rPr>
                <w:b w:val="0"/>
                <w:bCs w:val="0"/>
                <w:noProof/>
                <w:webHidden/>
              </w:rPr>
              <w:fldChar w:fldCharType="end"/>
            </w:r>
          </w:hyperlink>
        </w:p>
        <w:p w14:paraId="21B6E20B"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34" w:history="1">
            <w:r w:rsidR="00DB3D6A" w:rsidRPr="00D33945">
              <w:rPr>
                <w:rStyle w:val="Hyperlink"/>
                <w:b w:val="0"/>
                <w:bCs w:val="0"/>
                <w:noProof/>
              </w:rPr>
              <w:t>Application timeframe</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_Toc122528534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6</w:t>
            </w:r>
            <w:r w:rsidR="00DB3D6A" w:rsidRPr="00D33945">
              <w:rPr>
                <w:b w:val="0"/>
                <w:bCs w:val="0"/>
                <w:noProof/>
                <w:webHidden/>
              </w:rPr>
              <w:fldChar w:fldCharType="end"/>
            </w:r>
          </w:hyperlink>
        </w:p>
        <w:p w14:paraId="000A7354"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35" w:history="1">
            <w:r w:rsidR="00DB3D6A" w:rsidRPr="00D33945">
              <w:rPr>
                <w:rStyle w:val="Hyperlink"/>
                <w:b w:val="0"/>
                <w:bCs w:val="0"/>
                <w:noProof/>
              </w:rPr>
              <w:t>Form of an exemption application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_Toc122528535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7</w:t>
            </w:r>
            <w:r w:rsidR="00DB3D6A" w:rsidRPr="00D33945">
              <w:rPr>
                <w:b w:val="0"/>
                <w:bCs w:val="0"/>
                <w:noProof/>
                <w:webHidden/>
              </w:rPr>
              <w:fldChar w:fldCharType="end"/>
            </w:r>
          </w:hyperlink>
        </w:p>
        <w:p w14:paraId="2BF6FAE4"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36" w:history="1">
            <w:r w:rsidR="00DB3D6A" w:rsidRPr="00D33945">
              <w:rPr>
                <w:rStyle w:val="Hyperlink"/>
                <w:b w:val="0"/>
                <w:bCs w:val="0"/>
                <w:noProof/>
              </w:rPr>
              <w:t>Application &amp; Acceptance</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_Toc122528536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7</w:t>
            </w:r>
            <w:r w:rsidR="00DB3D6A" w:rsidRPr="00D33945">
              <w:rPr>
                <w:b w:val="0"/>
                <w:bCs w:val="0"/>
                <w:noProof/>
                <w:webHidden/>
              </w:rPr>
              <w:fldChar w:fldCharType="end"/>
            </w:r>
          </w:hyperlink>
        </w:p>
        <w:p w14:paraId="3D03B819"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37" w:history="1">
            <w:r w:rsidR="00DB3D6A" w:rsidRPr="00D33945">
              <w:rPr>
                <w:rStyle w:val="Hyperlink"/>
                <w:b w:val="0"/>
                <w:bCs w:val="0"/>
                <w:noProof/>
              </w:rPr>
              <w:t>Payment of Processing Fee</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_Toc122528537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8</w:t>
            </w:r>
            <w:r w:rsidR="00DB3D6A" w:rsidRPr="00D33945">
              <w:rPr>
                <w:b w:val="0"/>
                <w:bCs w:val="0"/>
                <w:noProof/>
                <w:webHidden/>
              </w:rPr>
              <w:fldChar w:fldCharType="end"/>
            </w:r>
          </w:hyperlink>
        </w:p>
        <w:p w14:paraId="52BA7232"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38" w:history="1">
            <w:r w:rsidR="00DB3D6A" w:rsidRPr="00D33945">
              <w:rPr>
                <w:rStyle w:val="Hyperlink"/>
                <w:b w:val="0"/>
                <w:bCs w:val="0"/>
                <w:noProof/>
              </w:rPr>
              <w:t>Assessment of the Safety Case</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_Toc122528538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9</w:t>
            </w:r>
            <w:r w:rsidR="00DB3D6A" w:rsidRPr="00D33945">
              <w:rPr>
                <w:b w:val="0"/>
                <w:bCs w:val="0"/>
                <w:noProof/>
                <w:webHidden/>
              </w:rPr>
              <w:fldChar w:fldCharType="end"/>
            </w:r>
          </w:hyperlink>
        </w:p>
        <w:p w14:paraId="55BBBD35"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39" w:history="1">
            <w:r w:rsidR="00DB3D6A" w:rsidRPr="00D33945">
              <w:rPr>
                <w:rStyle w:val="Hyperlink"/>
                <w:b w:val="0"/>
                <w:bCs w:val="0"/>
                <w:noProof/>
              </w:rPr>
              <w:t>Determining if an Equivalent Level of Safety is Achieved</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_Toc122528539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10</w:t>
            </w:r>
            <w:r w:rsidR="00DB3D6A" w:rsidRPr="00D33945">
              <w:rPr>
                <w:b w:val="0"/>
                <w:bCs w:val="0"/>
                <w:noProof/>
                <w:webHidden/>
              </w:rPr>
              <w:fldChar w:fldCharType="end"/>
            </w:r>
          </w:hyperlink>
        </w:p>
        <w:p w14:paraId="1E567A50"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40" w:history="1">
            <w:r w:rsidR="00DB3D6A" w:rsidRPr="00D33945">
              <w:rPr>
                <w:rStyle w:val="Hyperlink"/>
                <w:b w:val="0"/>
                <w:bCs w:val="0"/>
                <w:noProof/>
              </w:rPr>
              <w:t>Exemption Conditions</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_Toc122528540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10</w:t>
            </w:r>
            <w:r w:rsidR="00DB3D6A" w:rsidRPr="00D33945">
              <w:rPr>
                <w:b w:val="0"/>
                <w:bCs w:val="0"/>
                <w:noProof/>
                <w:webHidden/>
              </w:rPr>
              <w:fldChar w:fldCharType="end"/>
            </w:r>
          </w:hyperlink>
        </w:p>
        <w:p w14:paraId="769F23A7"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41" w:history="1">
            <w:r w:rsidR="00DB3D6A" w:rsidRPr="00D33945">
              <w:rPr>
                <w:rStyle w:val="Hyperlink"/>
                <w:b w:val="0"/>
                <w:bCs w:val="0"/>
                <w:noProof/>
              </w:rPr>
              <w:t>Exemption Recommendation, Decision &amp; Notification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_Toc122528541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11</w:t>
            </w:r>
            <w:r w:rsidR="00DB3D6A" w:rsidRPr="00D33945">
              <w:rPr>
                <w:b w:val="0"/>
                <w:bCs w:val="0"/>
                <w:noProof/>
                <w:webHidden/>
              </w:rPr>
              <w:fldChar w:fldCharType="end"/>
            </w:r>
          </w:hyperlink>
        </w:p>
        <w:p w14:paraId="5227C0A4"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42" w:history="1">
            <w:r w:rsidR="00DB3D6A" w:rsidRPr="00D33945">
              <w:rPr>
                <w:rStyle w:val="Hyperlink"/>
                <w:b w:val="0"/>
                <w:bCs w:val="0"/>
                <w:noProof/>
              </w:rPr>
              <w:t>Recommendation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_Toc122528542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11</w:t>
            </w:r>
            <w:r w:rsidR="00DB3D6A" w:rsidRPr="00D33945">
              <w:rPr>
                <w:b w:val="0"/>
                <w:bCs w:val="0"/>
                <w:noProof/>
                <w:webHidden/>
              </w:rPr>
              <w:fldChar w:fldCharType="end"/>
            </w:r>
          </w:hyperlink>
        </w:p>
        <w:p w14:paraId="5A1640E6"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43" w:history="1">
            <w:r w:rsidR="00DB3D6A" w:rsidRPr="00D33945">
              <w:rPr>
                <w:rStyle w:val="Hyperlink"/>
                <w:b w:val="0"/>
                <w:bCs w:val="0"/>
                <w:noProof/>
              </w:rPr>
              <w:t>Exemption Decision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_Toc122528543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11</w:t>
            </w:r>
            <w:r w:rsidR="00DB3D6A" w:rsidRPr="00D33945">
              <w:rPr>
                <w:b w:val="0"/>
                <w:bCs w:val="0"/>
                <w:noProof/>
                <w:webHidden/>
              </w:rPr>
              <w:fldChar w:fldCharType="end"/>
            </w:r>
          </w:hyperlink>
        </w:p>
        <w:p w14:paraId="22C491EC"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44" w:history="1">
            <w:r w:rsidR="00DB3D6A" w:rsidRPr="00D33945">
              <w:rPr>
                <w:rStyle w:val="Hyperlink"/>
                <w:b w:val="0"/>
                <w:bCs w:val="0"/>
                <w:noProof/>
              </w:rPr>
              <w:t>Drafting</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_Toc122528544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11</w:t>
            </w:r>
            <w:r w:rsidR="00DB3D6A" w:rsidRPr="00D33945">
              <w:rPr>
                <w:b w:val="0"/>
                <w:bCs w:val="0"/>
                <w:noProof/>
                <w:webHidden/>
              </w:rPr>
              <w:fldChar w:fldCharType="end"/>
            </w:r>
          </w:hyperlink>
        </w:p>
        <w:p w14:paraId="6A1EC075"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45" w:history="1">
            <w:r w:rsidR="00DB3D6A" w:rsidRPr="00D33945">
              <w:rPr>
                <w:rStyle w:val="Hyperlink"/>
                <w:b w:val="0"/>
                <w:bCs w:val="0"/>
                <w:noProof/>
              </w:rPr>
              <w:t>Notification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_Toc122528545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12</w:t>
            </w:r>
            <w:r w:rsidR="00DB3D6A" w:rsidRPr="00D33945">
              <w:rPr>
                <w:b w:val="0"/>
                <w:bCs w:val="0"/>
                <w:noProof/>
                <w:webHidden/>
              </w:rPr>
              <w:fldChar w:fldCharType="end"/>
            </w:r>
          </w:hyperlink>
        </w:p>
        <w:p w14:paraId="38CA2B69"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46" w:history="1">
            <w:r w:rsidR="00DB3D6A" w:rsidRPr="00D33945">
              <w:rPr>
                <w:rStyle w:val="Hyperlink"/>
                <w:b w:val="0"/>
                <w:bCs w:val="0"/>
                <w:noProof/>
              </w:rPr>
              <w:t>Publication of Exemptions</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_Toc122528546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13</w:t>
            </w:r>
            <w:r w:rsidR="00DB3D6A" w:rsidRPr="00D33945">
              <w:rPr>
                <w:b w:val="0"/>
                <w:bCs w:val="0"/>
                <w:noProof/>
                <w:webHidden/>
              </w:rPr>
              <w:fldChar w:fldCharType="end"/>
            </w:r>
          </w:hyperlink>
        </w:p>
        <w:p w14:paraId="3EF02BFE"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47" w:history="1">
            <w:r w:rsidR="00DB3D6A" w:rsidRPr="00D33945">
              <w:rPr>
                <w:rStyle w:val="Hyperlink"/>
                <w:b w:val="0"/>
                <w:bCs w:val="0"/>
                <w:noProof/>
              </w:rPr>
              <w:t>Monitoring &amp; Revocation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_Toc122528547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14</w:t>
            </w:r>
            <w:r w:rsidR="00DB3D6A" w:rsidRPr="00D33945">
              <w:rPr>
                <w:b w:val="0"/>
                <w:bCs w:val="0"/>
                <w:noProof/>
                <w:webHidden/>
              </w:rPr>
              <w:fldChar w:fldCharType="end"/>
            </w:r>
          </w:hyperlink>
        </w:p>
        <w:p w14:paraId="1ED488BD"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48" w:history="1">
            <w:r w:rsidR="00DB3D6A" w:rsidRPr="00D33945">
              <w:rPr>
                <w:rStyle w:val="Hyperlink"/>
                <w:b w:val="0"/>
                <w:bCs w:val="0"/>
                <w:noProof/>
              </w:rPr>
              <w:t>Surveillance</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_Toc122528548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14</w:t>
            </w:r>
            <w:r w:rsidR="00DB3D6A" w:rsidRPr="00D33945">
              <w:rPr>
                <w:b w:val="0"/>
                <w:bCs w:val="0"/>
                <w:noProof/>
                <w:webHidden/>
              </w:rPr>
              <w:fldChar w:fldCharType="end"/>
            </w:r>
          </w:hyperlink>
        </w:p>
        <w:p w14:paraId="5A8E8FDA" w14:textId="77777777" w:rsidR="00DB3D6A" w:rsidRPr="00D33945" w:rsidRDefault="00CC0CAF" w:rsidP="00DB3D6A">
          <w:pPr>
            <w:pStyle w:val="TOC2"/>
            <w:tabs>
              <w:tab w:val="right" w:leader="dot" w:pos="9016"/>
            </w:tabs>
            <w:rPr>
              <w:rFonts w:eastAsiaTheme="minorEastAsia" w:cstheme="minorBidi"/>
              <w:b w:val="0"/>
              <w:bCs w:val="0"/>
              <w:noProof/>
              <w:sz w:val="24"/>
              <w:szCs w:val="24"/>
              <w:lang w:eastAsia="en-GB"/>
            </w:rPr>
          </w:pPr>
          <w:hyperlink w:anchor="_Toc122528549" w:history="1">
            <w:r w:rsidR="00DB3D6A" w:rsidRPr="00D33945">
              <w:rPr>
                <w:rStyle w:val="Hyperlink"/>
                <w:b w:val="0"/>
                <w:bCs w:val="0"/>
                <w:noProof/>
              </w:rPr>
              <w:t>Revocation</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_Toc122528549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14</w:t>
            </w:r>
            <w:r w:rsidR="00DB3D6A" w:rsidRPr="00D33945">
              <w:rPr>
                <w:b w:val="0"/>
                <w:bCs w:val="0"/>
                <w:noProof/>
                <w:webHidden/>
              </w:rPr>
              <w:fldChar w:fldCharType="end"/>
            </w:r>
          </w:hyperlink>
        </w:p>
        <w:p w14:paraId="2A318C31" w14:textId="77777777" w:rsidR="00DB3D6A" w:rsidRPr="00D33945" w:rsidRDefault="00CC0CAF" w:rsidP="00DB3D6A">
          <w:pPr>
            <w:pStyle w:val="TOC1"/>
            <w:tabs>
              <w:tab w:val="right" w:leader="dot" w:pos="9016"/>
            </w:tabs>
            <w:rPr>
              <w:rFonts w:eastAsiaTheme="minorEastAsia" w:cstheme="minorBidi"/>
              <w:b w:val="0"/>
              <w:bCs w:val="0"/>
              <w:i w:val="0"/>
              <w:iCs w:val="0"/>
              <w:noProof/>
              <w:lang w:eastAsia="en-GB"/>
            </w:rPr>
          </w:pPr>
          <w:hyperlink w:anchor="_Toc122528550" w:history="1">
            <w:r w:rsidR="00DB3D6A" w:rsidRPr="00D33945">
              <w:rPr>
                <w:rStyle w:val="Hyperlink"/>
                <w:b w:val="0"/>
                <w:bCs w:val="0"/>
                <w:noProof/>
              </w:rPr>
              <w:t>Appendix A – Exemption Application Form [XXXX]</w:t>
            </w:r>
            <w:r w:rsidR="00DB3D6A" w:rsidRPr="00D33945">
              <w:rPr>
                <w:b w:val="0"/>
                <w:bCs w:val="0"/>
                <w:noProof/>
                <w:webHidden/>
              </w:rPr>
              <w:tab/>
            </w:r>
            <w:r w:rsidR="00DB3D6A" w:rsidRPr="00D33945">
              <w:rPr>
                <w:b w:val="0"/>
                <w:bCs w:val="0"/>
                <w:noProof/>
                <w:webHidden/>
              </w:rPr>
              <w:fldChar w:fldCharType="begin"/>
            </w:r>
            <w:r w:rsidR="00DB3D6A" w:rsidRPr="00D33945">
              <w:rPr>
                <w:b w:val="0"/>
                <w:bCs w:val="0"/>
                <w:noProof/>
                <w:webHidden/>
              </w:rPr>
              <w:instrText xml:space="preserve"> PAGEREF _Toc122528550 \h </w:instrText>
            </w:r>
            <w:r w:rsidR="00DB3D6A" w:rsidRPr="00D33945">
              <w:rPr>
                <w:b w:val="0"/>
                <w:bCs w:val="0"/>
                <w:noProof/>
                <w:webHidden/>
              </w:rPr>
            </w:r>
            <w:r w:rsidR="00DB3D6A" w:rsidRPr="00D33945">
              <w:rPr>
                <w:b w:val="0"/>
                <w:bCs w:val="0"/>
                <w:noProof/>
                <w:webHidden/>
              </w:rPr>
              <w:fldChar w:fldCharType="separate"/>
            </w:r>
            <w:r w:rsidR="00DB3D6A">
              <w:rPr>
                <w:b w:val="0"/>
                <w:bCs w:val="0"/>
                <w:noProof/>
                <w:webHidden/>
              </w:rPr>
              <w:t>15</w:t>
            </w:r>
            <w:r w:rsidR="00DB3D6A" w:rsidRPr="00D33945">
              <w:rPr>
                <w:b w:val="0"/>
                <w:bCs w:val="0"/>
                <w:noProof/>
                <w:webHidden/>
              </w:rPr>
              <w:fldChar w:fldCharType="end"/>
            </w:r>
          </w:hyperlink>
        </w:p>
        <w:p w14:paraId="49DC0027" w14:textId="77777777" w:rsidR="00DB3D6A" w:rsidRDefault="00DB3D6A" w:rsidP="00DB3D6A">
          <w:r w:rsidRPr="00D33945">
            <w:rPr>
              <w:noProof/>
            </w:rPr>
            <w:fldChar w:fldCharType="end"/>
          </w:r>
        </w:p>
      </w:sdtContent>
    </w:sdt>
    <w:p w14:paraId="17FEB588" w14:textId="77777777" w:rsidR="00DB3D6A" w:rsidRPr="004E3725" w:rsidRDefault="00DB3D6A" w:rsidP="00DB3D6A"/>
    <w:p w14:paraId="2186E253" w14:textId="77777777" w:rsidR="00DB3D6A" w:rsidRPr="004E3725" w:rsidRDefault="00DB3D6A" w:rsidP="00DB3D6A">
      <w:pPr>
        <w:spacing w:after="200" w:line="276" w:lineRule="auto"/>
      </w:pPr>
    </w:p>
    <w:p w14:paraId="4EA53B4E" w14:textId="77777777" w:rsidR="00DB3D6A" w:rsidRPr="004E3725" w:rsidRDefault="00DB3D6A" w:rsidP="00DB3D6A">
      <w:pPr>
        <w:spacing w:after="200" w:line="276" w:lineRule="auto"/>
      </w:pPr>
      <w:r w:rsidRPr="004E3725">
        <w:br w:type="page"/>
      </w:r>
    </w:p>
    <w:p w14:paraId="33E0FF2C" w14:textId="77777777" w:rsidR="00DB3D6A" w:rsidRPr="004E3725" w:rsidRDefault="00DB3D6A" w:rsidP="002177DE">
      <w:pPr>
        <w:pStyle w:val="Heading1"/>
      </w:pPr>
      <w:bookmarkStart w:id="4" w:name="_Toc122528531"/>
      <w:r w:rsidRPr="004E3725">
        <w:lastRenderedPageBreak/>
        <w:t>Exemption Policy</w:t>
      </w:r>
      <w:bookmarkEnd w:id="4"/>
    </w:p>
    <w:p w14:paraId="59A9FAAC" w14:textId="77777777"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 xml:space="preserve">The </w:t>
      </w:r>
      <w:r w:rsidRPr="0043713B">
        <w:rPr>
          <w:rFonts w:asciiTheme="minorHAnsi" w:hAnsiTheme="minorHAnsi" w:cstheme="minorHAnsi"/>
          <w:color w:val="00B0F0"/>
        </w:rPr>
        <w:t xml:space="preserve">[Civil Aviation Authority] </w:t>
      </w:r>
      <w:r w:rsidRPr="0043713B">
        <w:rPr>
          <w:rFonts w:asciiTheme="minorHAnsi" w:hAnsiTheme="minorHAnsi" w:cstheme="minorHAnsi"/>
        </w:rPr>
        <w:t xml:space="preserve">is committed to maintaining the highest aviation safety standards and ensuring that all aerodrome operations within </w:t>
      </w:r>
      <w:r w:rsidRPr="0043713B">
        <w:rPr>
          <w:rFonts w:asciiTheme="minorHAnsi" w:hAnsiTheme="minorHAnsi" w:cstheme="minorHAnsi"/>
          <w:color w:val="00B0F0"/>
        </w:rPr>
        <w:t>[State]</w:t>
      </w:r>
      <w:r w:rsidRPr="0043713B">
        <w:rPr>
          <w:rFonts w:asciiTheme="minorHAnsi" w:hAnsiTheme="minorHAnsi" w:cstheme="minorHAnsi"/>
        </w:rPr>
        <w:t xml:space="preserve"> comply with relevant laws, regulations, and standards. </w:t>
      </w:r>
    </w:p>
    <w:p w14:paraId="69028175" w14:textId="5DC2A5AA"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However, there may be circumstances in which it is necessary to grant exemptions from certain requirements (standards, regulations etc.) to accommodate unique or unusual operations, facilitate emergency response, support innovation and development of new technologies or practices, or address other compelling needs.</w:t>
      </w:r>
    </w:p>
    <w:p w14:paraId="202D51B4" w14:textId="77777777"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 xml:space="preserve">This exemption policy is designed to balance maintaining safety with supporting innovation and flexibility in the aviation industry. In determining whether to grant an exemption, The </w:t>
      </w:r>
      <w:r w:rsidRPr="0043713B">
        <w:rPr>
          <w:rFonts w:asciiTheme="minorHAnsi" w:hAnsiTheme="minorHAnsi" w:cstheme="minorHAnsi"/>
          <w:color w:val="00B0F0"/>
        </w:rPr>
        <w:t xml:space="preserve">[Civil Aviation Authority] </w:t>
      </w:r>
      <w:r w:rsidRPr="0043713B">
        <w:rPr>
          <w:rFonts w:asciiTheme="minorHAnsi" w:hAnsiTheme="minorHAnsi" w:cstheme="minorHAnsi"/>
        </w:rPr>
        <w:t>shall consider the proposed operation's potential safety risks and benefits and any other relevant factors, including the potential impact on the aviation industry and the public.</w:t>
      </w:r>
    </w:p>
    <w:p w14:paraId="05A424F6" w14:textId="77777777"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 xml:space="preserve">Exemptions will only be granted if it can be demonstrated that the proposed operation can achieve an equivalent level of safety consistent with the highest standards of safety and the integrity of the aviation system. </w:t>
      </w:r>
    </w:p>
    <w:p w14:paraId="052A982F" w14:textId="77777777"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Exemptions are granted case-by-case and subject to specific terms and conditions designed to ensure that safety is maintained.</w:t>
      </w:r>
    </w:p>
    <w:p w14:paraId="4E1CF9FF" w14:textId="77777777"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 xml:space="preserve">The </w:t>
      </w:r>
      <w:r w:rsidRPr="0043713B">
        <w:rPr>
          <w:rFonts w:asciiTheme="minorHAnsi" w:hAnsiTheme="minorHAnsi" w:cstheme="minorHAnsi"/>
          <w:color w:val="00B0F0"/>
        </w:rPr>
        <w:t xml:space="preserve">[Civil Aviation Authority] </w:t>
      </w:r>
      <w:r w:rsidRPr="0043713B">
        <w:rPr>
          <w:rFonts w:asciiTheme="minorHAnsi" w:hAnsiTheme="minorHAnsi" w:cstheme="minorHAnsi"/>
        </w:rPr>
        <w:t xml:space="preserve">will review and decide on exemption requests promptly and transparently and work closely with applicants to ensure that any exemptions granted are properly managed and monitored. The </w:t>
      </w:r>
      <w:r w:rsidRPr="0043713B">
        <w:rPr>
          <w:rFonts w:asciiTheme="minorHAnsi" w:hAnsiTheme="minorHAnsi" w:cstheme="minorHAnsi"/>
          <w:color w:val="00B0F0"/>
        </w:rPr>
        <w:t xml:space="preserve">[Civil Aviation Authority] </w:t>
      </w:r>
      <w:r w:rsidRPr="0043713B">
        <w:rPr>
          <w:rFonts w:asciiTheme="minorHAnsi" w:hAnsiTheme="minorHAnsi" w:cstheme="minorHAnsi"/>
        </w:rPr>
        <w:t>will also review the effectiveness of exemptions regularly and take appropriate action, including revocation or modification, if necessary.</w:t>
      </w:r>
    </w:p>
    <w:p w14:paraId="48AF8AF2" w14:textId="77777777"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 xml:space="preserve">Aerodrome Operators must strictly adhere to the exemptions’ terms and conditions. Failure to do so may result in the revocation of the exemption and the imposition of regulatory penalties. The Aerodrome Operator must also report any deviations from the exemptions’ terms and conditions to the </w:t>
      </w:r>
      <w:r w:rsidRPr="0043713B">
        <w:rPr>
          <w:rFonts w:asciiTheme="minorHAnsi" w:hAnsiTheme="minorHAnsi" w:cstheme="minorHAnsi"/>
          <w:color w:val="00B0F0"/>
        </w:rPr>
        <w:t xml:space="preserve">[Civil Aviation Authority] </w:t>
      </w:r>
      <w:r w:rsidRPr="0043713B">
        <w:rPr>
          <w:rFonts w:asciiTheme="minorHAnsi" w:hAnsiTheme="minorHAnsi" w:cstheme="minorHAnsi"/>
        </w:rPr>
        <w:t>as soon as possible and take corrective action if required.</w:t>
      </w:r>
    </w:p>
    <w:p w14:paraId="1172418E" w14:textId="77777777" w:rsidR="00DB3D6A" w:rsidRPr="0043713B" w:rsidRDefault="00DB3D6A" w:rsidP="0043713B">
      <w:pPr>
        <w:spacing w:before="240" w:after="240" w:line="274" w:lineRule="auto"/>
        <w:rPr>
          <w:rFonts w:asciiTheme="minorHAnsi" w:hAnsiTheme="minorHAnsi" w:cstheme="minorHAnsi"/>
        </w:rPr>
      </w:pPr>
      <w:r w:rsidRPr="0043713B">
        <w:rPr>
          <w:rFonts w:asciiTheme="minorHAnsi" w:hAnsiTheme="minorHAnsi" w:cstheme="minorHAnsi"/>
        </w:rPr>
        <w:t xml:space="preserve">The </w:t>
      </w:r>
      <w:r w:rsidRPr="0043713B">
        <w:rPr>
          <w:rFonts w:asciiTheme="minorHAnsi" w:hAnsiTheme="minorHAnsi" w:cstheme="minorHAnsi"/>
          <w:color w:val="00B0F0"/>
        </w:rPr>
        <w:t xml:space="preserve">[Civil Aviation Authority] </w:t>
      </w:r>
      <w:r w:rsidRPr="0043713B">
        <w:rPr>
          <w:rFonts w:asciiTheme="minorHAnsi" w:hAnsiTheme="minorHAnsi" w:cstheme="minorHAnsi"/>
        </w:rPr>
        <w:t>shall conduct periodic audits or inspections to ensure that Aerodrome Operators comply with their exemptions' terms and conditions.</w:t>
      </w:r>
    </w:p>
    <w:p w14:paraId="67499DAE" w14:textId="77777777" w:rsidR="00DB3D6A" w:rsidRDefault="00DB3D6A" w:rsidP="00DB3D6A"/>
    <w:p w14:paraId="0E3305CA" w14:textId="77777777" w:rsidR="00DB3D6A" w:rsidRDefault="00DB3D6A" w:rsidP="00DB3D6A">
      <w:pPr>
        <w:spacing w:after="200" w:line="276" w:lineRule="auto"/>
      </w:pPr>
      <w:r>
        <w:br w:type="page"/>
      </w:r>
    </w:p>
    <w:p w14:paraId="5671C73C" w14:textId="77777777" w:rsidR="00DB3D6A" w:rsidRDefault="00DB3D6A" w:rsidP="002177DE">
      <w:pPr>
        <w:pStyle w:val="Heading1"/>
      </w:pPr>
      <w:bookmarkStart w:id="5" w:name="_Toc122528532"/>
      <w:r>
        <w:lastRenderedPageBreak/>
        <w:t>Applying for an Exemption</w:t>
      </w:r>
      <w:bookmarkEnd w:id="5"/>
    </w:p>
    <w:p w14:paraId="65F5331E" w14:textId="77777777" w:rsidR="00DB3D6A" w:rsidRPr="006C3832" w:rsidRDefault="00DB3D6A" w:rsidP="0043713B">
      <w:pPr>
        <w:spacing w:before="240" w:after="240" w:line="274" w:lineRule="auto"/>
        <w:rPr>
          <w:rFonts w:asciiTheme="minorHAnsi" w:hAnsiTheme="minorHAnsi" w:cstheme="minorHAnsi"/>
          <w:i/>
          <w:iCs/>
          <w:color w:val="00B0F0"/>
        </w:rPr>
      </w:pPr>
      <w:r w:rsidRPr="006C3832">
        <w:rPr>
          <w:rFonts w:asciiTheme="minorHAnsi" w:hAnsiTheme="minorHAnsi" w:cstheme="minorHAnsi"/>
          <w:i/>
          <w:iCs/>
          <w:color w:val="00B0F0"/>
        </w:rPr>
        <w:t>[A State’s legislative framework associated with exemptions may be prescriptive on the form and timing of exemption applications. In the following section, not all possible variables have been identified in blue. Careful consideration of this entire section may be required.]</w:t>
      </w:r>
    </w:p>
    <w:p w14:paraId="0AB6FC70" w14:textId="77777777" w:rsidR="00DB3D6A" w:rsidRPr="006C3832" w:rsidRDefault="00DB3D6A" w:rsidP="0043713B">
      <w:pPr>
        <w:spacing w:before="240" w:after="240" w:line="274" w:lineRule="auto"/>
        <w:rPr>
          <w:rFonts w:asciiTheme="minorHAnsi" w:hAnsiTheme="minorHAnsi" w:cstheme="minorHAnsi"/>
        </w:rPr>
      </w:pPr>
      <w:r w:rsidRPr="006C3832">
        <w:rPr>
          <w:rFonts w:asciiTheme="minorHAnsi" w:hAnsiTheme="minorHAnsi" w:cstheme="minorHAnsi"/>
        </w:rPr>
        <w:t>Before an Aerodrome Operator applies for an exemption, it should ensure that compliance with standards is not possible or, where permitted, not reasonably practicable. These steps should be documented and serve as the context within which an exemption application is made and a risk-based assessment is completed.</w:t>
      </w:r>
    </w:p>
    <w:p w14:paraId="28FF15CD" w14:textId="77777777" w:rsidR="00DB3D6A" w:rsidRPr="006C3832" w:rsidRDefault="00DB3D6A" w:rsidP="0043713B">
      <w:pPr>
        <w:spacing w:before="240" w:after="240" w:line="274" w:lineRule="auto"/>
        <w:rPr>
          <w:rFonts w:asciiTheme="minorHAnsi" w:hAnsiTheme="minorHAnsi" w:cstheme="minorHAnsi"/>
        </w:rPr>
      </w:pPr>
      <w:r w:rsidRPr="006C3832">
        <w:rPr>
          <w:rFonts w:asciiTheme="minorHAnsi" w:hAnsiTheme="minorHAnsi" w:cstheme="minorHAnsi"/>
        </w:rPr>
        <w:t xml:space="preserve">When a situation requiring an exemption is identified or when an existing, time-limited exemption needs to be renewed, the Aerodrome Operator must initiate the process in accordance with the following requirements and procedures. </w:t>
      </w:r>
    </w:p>
    <w:p w14:paraId="5CF42D64" w14:textId="77777777" w:rsidR="00DB3D6A" w:rsidRPr="00BB00C1" w:rsidRDefault="00DB3D6A" w:rsidP="00BB00C1">
      <w:pPr>
        <w:pStyle w:val="Heading2"/>
      </w:pPr>
      <w:bookmarkStart w:id="6" w:name="_Toc122528533"/>
      <w:r w:rsidRPr="00BB00C1">
        <w:t>Who may apply for an exemption?</w:t>
      </w:r>
      <w:bookmarkEnd w:id="6"/>
    </w:p>
    <w:p w14:paraId="1E7E3FF4" w14:textId="77777777" w:rsidR="00DB3D6A" w:rsidRPr="006C3832" w:rsidRDefault="00DB3D6A" w:rsidP="0043713B">
      <w:pPr>
        <w:spacing w:before="240" w:after="240" w:line="274" w:lineRule="auto"/>
        <w:rPr>
          <w:rFonts w:asciiTheme="minorHAnsi" w:hAnsiTheme="minorHAnsi" w:cstheme="minorHAnsi"/>
        </w:rPr>
      </w:pPr>
      <w:r w:rsidRPr="006C3832">
        <w:rPr>
          <w:rFonts w:asciiTheme="minorHAnsi" w:hAnsiTheme="minorHAnsi" w:cstheme="minorHAnsi"/>
        </w:rPr>
        <w:t xml:space="preserve">The Aerodrome Operator’s </w:t>
      </w:r>
      <w:r w:rsidRPr="006C3832">
        <w:rPr>
          <w:rFonts w:asciiTheme="minorHAnsi" w:hAnsiTheme="minorHAnsi" w:cstheme="minorHAnsi"/>
          <w:color w:val="00B0F0"/>
        </w:rPr>
        <w:t>[Accountable Manager]</w:t>
      </w:r>
      <w:r w:rsidRPr="006C3832">
        <w:rPr>
          <w:rFonts w:asciiTheme="minorHAnsi" w:hAnsiTheme="minorHAnsi" w:cstheme="minorHAnsi"/>
        </w:rPr>
        <w:t>, as the key executive of the Aerodrome Certificate holder, may apply for an exemption.</w:t>
      </w:r>
    </w:p>
    <w:p w14:paraId="6C683952" w14:textId="77777777" w:rsidR="00DB3D6A" w:rsidRPr="006C3832" w:rsidRDefault="00DB3D6A" w:rsidP="00BB00C1">
      <w:pPr>
        <w:pStyle w:val="Heading2"/>
      </w:pPr>
      <w:bookmarkStart w:id="7" w:name="_Toc122528534"/>
      <w:r w:rsidRPr="006C3832">
        <w:t>Application timeframe</w:t>
      </w:r>
      <w:bookmarkEnd w:id="7"/>
    </w:p>
    <w:p w14:paraId="756BFC24" w14:textId="77777777" w:rsidR="00DB3D6A" w:rsidRPr="006C3832" w:rsidRDefault="00DB3D6A" w:rsidP="0043713B">
      <w:pPr>
        <w:spacing w:before="240" w:after="240" w:line="274" w:lineRule="auto"/>
        <w:rPr>
          <w:rFonts w:asciiTheme="minorHAnsi" w:hAnsiTheme="minorHAnsi" w:cstheme="minorHAnsi"/>
        </w:rPr>
      </w:pPr>
      <w:r w:rsidRPr="006C3832">
        <w:rPr>
          <w:rFonts w:asciiTheme="minorHAnsi" w:hAnsiTheme="minorHAnsi" w:cstheme="minorHAnsi"/>
        </w:rPr>
        <w:t xml:space="preserve">The Aerodrome Operator must submit an exemption application at least </w:t>
      </w:r>
      <w:r w:rsidRPr="006C3832">
        <w:rPr>
          <w:rFonts w:asciiTheme="minorHAnsi" w:hAnsiTheme="minorHAnsi" w:cstheme="minorHAnsi"/>
          <w:color w:val="00B0F0"/>
        </w:rPr>
        <w:t xml:space="preserve">[three months] </w:t>
      </w:r>
      <w:r w:rsidRPr="006C3832">
        <w:rPr>
          <w:rFonts w:asciiTheme="minorHAnsi" w:hAnsiTheme="minorHAnsi" w:cstheme="minorHAnsi"/>
        </w:rPr>
        <w:t>before the exemption is required. As an exemption against the regulations is considered a last resort, the intent of this timeframe is to:</w:t>
      </w:r>
    </w:p>
    <w:p w14:paraId="4AB4ECEF" w14:textId="77777777" w:rsidR="00DB3D6A" w:rsidRPr="00BB00C1" w:rsidRDefault="00DB3D6A" w:rsidP="009F4F00">
      <w:pPr>
        <w:pStyle w:val="ListParagraph"/>
        <w:numPr>
          <w:ilvl w:val="0"/>
          <w:numId w:val="17"/>
        </w:numPr>
        <w:spacing w:before="240" w:after="240"/>
        <w:ind w:left="714" w:hanging="357"/>
        <w:contextualSpacing/>
        <w:rPr>
          <w:rFonts w:asciiTheme="minorHAnsi" w:hAnsiTheme="minorHAnsi" w:cstheme="minorHAnsi"/>
        </w:rPr>
      </w:pPr>
      <w:r w:rsidRPr="00BB00C1">
        <w:rPr>
          <w:rFonts w:asciiTheme="minorHAnsi" w:hAnsiTheme="minorHAnsi" w:cstheme="minorHAnsi"/>
        </w:rPr>
        <w:t>ensure that the exemption application is given due consideration</w:t>
      </w:r>
    </w:p>
    <w:p w14:paraId="19F27068" w14:textId="77777777" w:rsidR="00DB3D6A" w:rsidRPr="00BB00C1" w:rsidRDefault="00DB3D6A" w:rsidP="009F4F00">
      <w:pPr>
        <w:pStyle w:val="ListParagraph"/>
        <w:numPr>
          <w:ilvl w:val="0"/>
          <w:numId w:val="17"/>
        </w:numPr>
        <w:spacing w:before="240" w:after="240"/>
        <w:ind w:left="714" w:hanging="357"/>
        <w:contextualSpacing/>
        <w:rPr>
          <w:rFonts w:asciiTheme="minorHAnsi" w:hAnsiTheme="minorHAnsi" w:cstheme="minorHAnsi"/>
        </w:rPr>
      </w:pPr>
      <w:r w:rsidRPr="00BB00C1">
        <w:rPr>
          <w:rFonts w:asciiTheme="minorHAnsi" w:hAnsiTheme="minorHAnsi" w:cstheme="minorHAnsi"/>
        </w:rPr>
        <w:t>encourage the industry to adopt appropriate planning and management fallback strategies</w:t>
      </w:r>
    </w:p>
    <w:p w14:paraId="04CF089F" w14:textId="77777777" w:rsidR="00DB3D6A" w:rsidRPr="00BB00C1" w:rsidRDefault="00DB3D6A" w:rsidP="009F4F00">
      <w:pPr>
        <w:pStyle w:val="ListParagraph"/>
        <w:numPr>
          <w:ilvl w:val="0"/>
          <w:numId w:val="17"/>
        </w:numPr>
        <w:spacing w:before="240" w:after="240"/>
        <w:ind w:left="714" w:hanging="357"/>
        <w:contextualSpacing/>
        <w:rPr>
          <w:rFonts w:asciiTheme="minorHAnsi" w:hAnsiTheme="minorHAnsi" w:cstheme="minorHAnsi"/>
        </w:rPr>
      </w:pPr>
      <w:r w:rsidRPr="00BB00C1">
        <w:rPr>
          <w:rFonts w:asciiTheme="minorHAnsi" w:hAnsiTheme="minorHAnsi" w:cstheme="minorHAnsi"/>
        </w:rPr>
        <w:t>ensure that an exemption is necessary rather than a convenient method of complying with the legislation.</w:t>
      </w:r>
    </w:p>
    <w:p w14:paraId="158A7024" w14:textId="77777777" w:rsidR="00DB3D6A" w:rsidRPr="00BB00C1" w:rsidRDefault="00DB3D6A" w:rsidP="009F4F00">
      <w:pPr>
        <w:spacing w:before="240" w:after="240" w:line="274" w:lineRule="auto"/>
        <w:rPr>
          <w:rFonts w:asciiTheme="minorHAnsi" w:hAnsiTheme="minorHAnsi" w:cstheme="minorHAnsi"/>
        </w:rPr>
      </w:pPr>
      <w:r w:rsidRPr="00BB00C1">
        <w:rPr>
          <w:rFonts w:asciiTheme="minorHAnsi" w:hAnsiTheme="minorHAnsi" w:cstheme="minorHAnsi"/>
        </w:rPr>
        <w:t xml:space="preserve">However, when unforeseen circumstances require an exemption to be issued within a short time frame, the </w:t>
      </w:r>
      <w:r w:rsidRPr="00BB00C1">
        <w:rPr>
          <w:rFonts w:asciiTheme="minorHAnsi" w:hAnsiTheme="minorHAnsi" w:cstheme="minorHAnsi"/>
          <w:color w:val="00B0F0"/>
        </w:rPr>
        <w:t xml:space="preserve">[Civil Aviation Authority] </w:t>
      </w:r>
      <w:r w:rsidRPr="00BB00C1">
        <w:rPr>
          <w:rFonts w:asciiTheme="minorHAnsi" w:hAnsiTheme="minorHAnsi" w:cstheme="minorHAnsi"/>
        </w:rPr>
        <w:t>will consider a late application provided the applicant provides suitable justification as to why the application was not submitted in accordance with the standard time frame.</w:t>
      </w:r>
    </w:p>
    <w:p w14:paraId="7AFCC747" w14:textId="5A5D0826" w:rsidR="00DB3D6A" w:rsidRPr="00BB00C1" w:rsidRDefault="00DB3D6A" w:rsidP="009F4F00">
      <w:pPr>
        <w:spacing w:before="240" w:after="240" w:line="274" w:lineRule="auto"/>
        <w:rPr>
          <w:rFonts w:asciiTheme="minorHAnsi" w:hAnsiTheme="minorHAnsi" w:cstheme="minorHAnsi"/>
        </w:rPr>
      </w:pPr>
      <w:r w:rsidRPr="00BB00C1">
        <w:rPr>
          <w:rFonts w:asciiTheme="minorHAnsi" w:hAnsiTheme="minorHAnsi" w:cstheme="minorHAnsi"/>
        </w:rPr>
        <w:t xml:space="preserve">The </w:t>
      </w:r>
      <w:r w:rsidRPr="00BB00C1">
        <w:rPr>
          <w:rFonts w:asciiTheme="minorHAnsi" w:hAnsiTheme="minorHAnsi" w:cstheme="minorHAnsi"/>
          <w:color w:val="00B0F0"/>
        </w:rPr>
        <w:t>[Civil Aviation Authority]</w:t>
      </w:r>
      <w:r w:rsidRPr="00BB00C1">
        <w:rPr>
          <w:rFonts w:asciiTheme="minorHAnsi" w:hAnsiTheme="minorHAnsi" w:cstheme="minorHAnsi"/>
        </w:rPr>
        <w:t xml:space="preserve"> will not accept poor planning as suitable justification. Even if the application is accepted, the exemption will be subject to a full assessment and no guarantees regarding decision time frames.  </w:t>
      </w:r>
    </w:p>
    <w:p w14:paraId="0A78007A" w14:textId="77777777" w:rsidR="009F4F00" w:rsidRDefault="009F4F00">
      <w:pPr>
        <w:rPr>
          <w:rFonts w:asciiTheme="minorHAnsi" w:eastAsiaTheme="majorEastAsia" w:hAnsiTheme="minorHAnsi" w:cstheme="minorHAnsi"/>
          <w:b/>
          <w:bCs/>
          <w:color w:val="A6A6A6" w:themeColor="background1" w:themeShade="A6"/>
          <w:sz w:val="28"/>
          <w:szCs w:val="26"/>
          <w:lang w:val="en-AU"/>
        </w:rPr>
      </w:pPr>
      <w:bookmarkStart w:id="8" w:name="_Toc122528535"/>
      <w:r>
        <w:br w:type="page"/>
      </w:r>
    </w:p>
    <w:p w14:paraId="4E75E375" w14:textId="10FB0EEB" w:rsidR="00DB3D6A" w:rsidRDefault="00DB3D6A" w:rsidP="00BB00C1">
      <w:pPr>
        <w:pStyle w:val="Heading2"/>
      </w:pPr>
      <w:r>
        <w:lastRenderedPageBreak/>
        <w:t>Form of an exemption application</w:t>
      </w:r>
      <w:bookmarkEnd w:id="8"/>
    </w:p>
    <w:p w14:paraId="1BA3D24D" w14:textId="77777777" w:rsidR="00DB3D6A" w:rsidRPr="009F4F00" w:rsidRDefault="00DB3D6A" w:rsidP="009F4F00">
      <w:pPr>
        <w:spacing w:before="240" w:after="240" w:line="274" w:lineRule="auto"/>
        <w:rPr>
          <w:rFonts w:asciiTheme="minorHAnsi" w:hAnsiTheme="minorHAnsi" w:cstheme="minorHAnsi"/>
        </w:rPr>
      </w:pPr>
      <w:r w:rsidRPr="009F4F00">
        <w:rPr>
          <w:rFonts w:asciiTheme="minorHAnsi" w:hAnsiTheme="minorHAnsi" w:cstheme="minorHAnsi"/>
        </w:rPr>
        <w:t>An exemption application must consist of the following documents</w:t>
      </w:r>
    </w:p>
    <w:p w14:paraId="76C7A2CB" w14:textId="77777777" w:rsidR="00DB3D6A" w:rsidRPr="009F4F00" w:rsidRDefault="00DB3D6A" w:rsidP="009F4F00">
      <w:pPr>
        <w:pStyle w:val="ListParagraph"/>
        <w:numPr>
          <w:ilvl w:val="0"/>
          <w:numId w:val="18"/>
        </w:numPr>
        <w:spacing w:before="240" w:after="240"/>
        <w:ind w:hanging="357"/>
        <w:contextualSpacing/>
        <w:rPr>
          <w:rFonts w:asciiTheme="minorHAnsi" w:hAnsiTheme="minorHAnsi" w:cstheme="minorHAnsi"/>
        </w:rPr>
      </w:pPr>
      <w:r w:rsidRPr="009F4F00">
        <w:rPr>
          <w:rFonts w:asciiTheme="minorHAnsi" w:hAnsiTheme="minorHAnsi" w:cstheme="minorHAnsi"/>
        </w:rPr>
        <w:t xml:space="preserve">A completed form </w:t>
      </w:r>
      <w:r w:rsidRPr="009F4F00">
        <w:rPr>
          <w:rFonts w:asciiTheme="minorHAnsi" w:hAnsiTheme="minorHAnsi" w:cstheme="minorHAnsi"/>
          <w:color w:val="00B0F0"/>
        </w:rPr>
        <w:t>[XXXX]</w:t>
      </w:r>
      <w:r w:rsidRPr="009F4F00">
        <w:rPr>
          <w:rFonts w:asciiTheme="minorHAnsi" w:hAnsiTheme="minorHAnsi" w:cstheme="minorHAnsi"/>
        </w:rPr>
        <w:t xml:space="preserve"> (Appendix A)</w:t>
      </w:r>
    </w:p>
    <w:p w14:paraId="63BD493E" w14:textId="77777777" w:rsidR="00DB3D6A" w:rsidRPr="009F4F00" w:rsidRDefault="00DB3D6A" w:rsidP="009F4F00">
      <w:pPr>
        <w:pStyle w:val="ListParagraph"/>
        <w:numPr>
          <w:ilvl w:val="1"/>
          <w:numId w:val="18"/>
        </w:numPr>
        <w:spacing w:before="240" w:after="240"/>
        <w:ind w:hanging="357"/>
        <w:contextualSpacing/>
        <w:rPr>
          <w:rFonts w:asciiTheme="minorHAnsi" w:hAnsiTheme="minorHAnsi" w:cstheme="minorHAnsi"/>
        </w:rPr>
      </w:pPr>
      <w:r w:rsidRPr="009F4F00">
        <w:rPr>
          <w:rFonts w:asciiTheme="minorHAnsi" w:hAnsiTheme="minorHAnsi" w:cstheme="minorHAnsi"/>
        </w:rPr>
        <w:t>Including all legal details of the Aerodrome Operator, the [Accountable Manager], the Aerodrome Certificate, and a Point of Contact, as well as the standards against which the exemption is sought, an overview of the circumstances that prevent compliance with the standards, and an overview of the proposed mitigation measures for achieving an equivalent level of safety.</w:t>
      </w:r>
    </w:p>
    <w:p w14:paraId="6FAFC755" w14:textId="77777777" w:rsidR="00DB3D6A" w:rsidRPr="009F4F00" w:rsidRDefault="00DB3D6A" w:rsidP="009F4F00">
      <w:pPr>
        <w:pStyle w:val="ListParagraph"/>
        <w:numPr>
          <w:ilvl w:val="0"/>
          <w:numId w:val="18"/>
        </w:numPr>
        <w:spacing w:before="240" w:after="240"/>
        <w:ind w:hanging="357"/>
        <w:contextualSpacing/>
        <w:rPr>
          <w:rFonts w:asciiTheme="minorHAnsi" w:hAnsiTheme="minorHAnsi" w:cstheme="minorHAnsi"/>
        </w:rPr>
      </w:pPr>
      <w:r w:rsidRPr="009F4F00">
        <w:rPr>
          <w:rFonts w:asciiTheme="minorHAnsi" w:hAnsiTheme="minorHAnsi" w:cstheme="minorHAnsi"/>
        </w:rPr>
        <w:t>A safety case</w:t>
      </w:r>
    </w:p>
    <w:p w14:paraId="457EF2BA" w14:textId="77777777" w:rsidR="00DB3D6A" w:rsidRPr="009F4F00" w:rsidRDefault="00DB3D6A" w:rsidP="009F4F00">
      <w:pPr>
        <w:pStyle w:val="ListParagraph"/>
        <w:numPr>
          <w:ilvl w:val="1"/>
          <w:numId w:val="18"/>
        </w:numPr>
        <w:spacing w:before="240" w:after="240"/>
        <w:ind w:hanging="357"/>
        <w:contextualSpacing/>
        <w:rPr>
          <w:rFonts w:asciiTheme="minorHAnsi" w:hAnsiTheme="minorHAnsi" w:cstheme="minorHAnsi"/>
        </w:rPr>
      </w:pPr>
      <w:r w:rsidRPr="009F4F00">
        <w:rPr>
          <w:rFonts w:asciiTheme="minorHAnsi" w:hAnsiTheme="minorHAnsi" w:cstheme="minorHAnsi"/>
        </w:rPr>
        <w:t xml:space="preserve">Detailing the context of the exemption request, the particulars of the proposed operation, analysis of potential safety risks, proposed mitigation measures, and a comparison to the existing standards with a determination of the equivalent level of safety. </w:t>
      </w:r>
    </w:p>
    <w:p w14:paraId="3232A44F" w14:textId="77777777" w:rsidR="00DB3D6A" w:rsidRPr="009F4F00" w:rsidRDefault="00DB3D6A" w:rsidP="009F4F00">
      <w:pPr>
        <w:pStyle w:val="ListParagraph"/>
        <w:numPr>
          <w:ilvl w:val="0"/>
          <w:numId w:val="18"/>
        </w:numPr>
        <w:spacing w:before="240" w:after="240"/>
        <w:ind w:hanging="357"/>
        <w:contextualSpacing/>
        <w:rPr>
          <w:rFonts w:asciiTheme="minorHAnsi" w:hAnsiTheme="minorHAnsi" w:cstheme="minorHAnsi"/>
        </w:rPr>
      </w:pPr>
      <w:r w:rsidRPr="009F4F00">
        <w:rPr>
          <w:rFonts w:asciiTheme="minorHAnsi" w:hAnsiTheme="minorHAnsi" w:cstheme="minorHAnsi"/>
        </w:rPr>
        <w:t>Supporting documentation</w:t>
      </w:r>
    </w:p>
    <w:p w14:paraId="5BD64343" w14:textId="77777777" w:rsidR="00DB3D6A" w:rsidRPr="009F4F00" w:rsidRDefault="00DB3D6A" w:rsidP="009F4F00">
      <w:pPr>
        <w:pStyle w:val="ListParagraph"/>
        <w:numPr>
          <w:ilvl w:val="1"/>
          <w:numId w:val="18"/>
        </w:numPr>
        <w:spacing w:before="240" w:after="240"/>
        <w:ind w:hanging="357"/>
        <w:contextualSpacing/>
        <w:rPr>
          <w:rFonts w:asciiTheme="minorHAnsi" w:hAnsiTheme="minorHAnsi" w:cstheme="minorHAnsi"/>
        </w:rPr>
      </w:pPr>
      <w:r w:rsidRPr="009F4F00">
        <w:rPr>
          <w:rFonts w:asciiTheme="minorHAnsi" w:hAnsiTheme="minorHAnsi" w:cstheme="minorHAnsi"/>
        </w:rPr>
        <w:t>Such as detailed safety risk analysis, proposed aerodrome manual amendments, draft procedures, design drawings, and equipment specifications.</w:t>
      </w:r>
    </w:p>
    <w:p w14:paraId="45DF5601" w14:textId="77777777" w:rsidR="00DB3D6A" w:rsidRPr="009F4F00" w:rsidRDefault="00DB3D6A" w:rsidP="009F4F00">
      <w:pPr>
        <w:pStyle w:val="ListParagraph"/>
        <w:numPr>
          <w:ilvl w:val="0"/>
          <w:numId w:val="18"/>
        </w:numPr>
        <w:spacing w:before="240" w:after="240"/>
        <w:ind w:hanging="357"/>
        <w:contextualSpacing/>
        <w:rPr>
          <w:rFonts w:asciiTheme="minorHAnsi" w:hAnsiTheme="minorHAnsi" w:cstheme="minorHAnsi"/>
        </w:rPr>
      </w:pPr>
      <w:r w:rsidRPr="009F4F00">
        <w:rPr>
          <w:rFonts w:asciiTheme="minorHAnsi" w:hAnsiTheme="minorHAnsi" w:cstheme="minorHAnsi"/>
        </w:rPr>
        <w:t>Previous exemption documentation</w:t>
      </w:r>
    </w:p>
    <w:p w14:paraId="23F33716" w14:textId="77777777" w:rsidR="00DB3D6A" w:rsidRPr="009F4F00" w:rsidRDefault="00DB3D6A" w:rsidP="009F4F00">
      <w:pPr>
        <w:pStyle w:val="ListParagraph"/>
        <w:numPr>
          <w:ilvl w:val="1"/>
          <w:numId w:val="18"/>
        </w:numPr>
        <w:spacing w:before="240" w:after="240"/>
        <w:ind w:hanging="357"/>
        <w:contextualSpacing/>
        <w:rPr>
          <w:rFonts w:asciiTheme="minorHAnsi" w:hAnsiTheme="minorHAnsi" w:cstheme="minorHAnsi"/>
        </w:rPr>
      </w:pPr>
      <w:r w:rsidRPr="009F4F00">
        <w:rPr>
          <w:rFonts w:asciiTheme="minorHAnsi" w:hAnsiTheme="minorHAnsi" w:cstheme="minorHAnsi"/>
        </w:rPr>
        <w:t>If applying for renewal of an exemption</w:t>
      </w:r>
    </w:p>
    <w:p w14:paraId="44950ED9" w14:textId="77777777" w:rsidR="00DB3D6A" w:rsidRDefault="00DB3D6A" w:rsidP="00BB00C1">
      <w:pPr>
        <w:pStyle w:val="Heading2"/>
      </w:pPr>
      <w:bookmarkStart w:id="9" w:name="_Toc122528536"/>
      <w:r>
        <w:t>Application &amp; Acceptance</w:t>
      </w:r>
      <w:bookmarkEnd w:id="9"/>
    </w:p>
    <w:p w14:paraId="25677C17" w14:textId="77777777" w:rsidR="00DB3D6A" w:rsidRPr="009F4F00" w:rsidRDefault="00DB3D6A" w:rsidP="009F4F00">
      <w:pPr>
        <w:spacing w:before="240" w:after="240" w:line="274" w:lineRule="auto"/>
        <w:rPr>
          <w:rFonts w:asciiTheme="minorHAnsi" w:hAnsiTheme="minorHAnsi" w:cstheme="minorHAnsi"/>
        </w:rPr>
      </w:pPr>
      <w:r w:rsidRPr="009F4F00">
        <w:rPr>
          <w:rFonts w:asciiTheme="minorHAnsi" w:hAnsiTheme="minorHAnsi" w:cstheme="minorHAnsi"/>
        </w:rPr>
        <w:t>Exemption applications are to be submitted to:</w:t>
      </w:r>
    </w:p>
    <w:p w14:paraId="0E104F5B" w14:textId="77777777" w:rsidR="00DB3D6A" w:rsidRPr="009F4F00" w:rsidRDefault="00DB3D6A" w:rsidP="009F4F00">
      <w:pPr>
        <w:spacing w:before="240" w:after="240" w:line="274" w:lineRule="auto"/>
        <w:jc w:val="center"/>
        <w:rPr>
          <w:rFonts w:asciiTheme="minorHAnsi" w:hAnsiTheme="minorHAnsi" w:cstheme="minorHAnsi"/>
          <w:i/>
          <w:iCs/>
          <w:color w:val="00B0F0"/>
        </w:rPr>
      </w:pPr>
      <w:r w:rsidRPr="009F4F00">
        <w:rPr>
          <w:rFonts w:asciiTheme="minorHAnsi" w:hAnsiTheme="minorHAnsi" w:cstheme="minorHAnsi"/>
          <w:i/>
          <w:iCs/>
          <w:color w:val="00B0F0"/>
        </w:rPr>
        <w:t>[INSERT SUBMISSION DETAILS FOR EXEMPTION PROCESSING</w:t>
      </w:r>
    </w:p>
    <w:p w14:paraId="22C11719" w14:textId="77777777" w:rsidR="00DB3D6A" w:rsidRPr="009F4F00" w:rsidRDefault="00DB3D6A" w:rsidP="009F4F00">
      <w:pPr>
        <w:spacing w:before="240" w:after="240" w:line="274" w:lineRule="auto"/>
        <w:contextualSpacing/>
        <w:jc w:val="center"/>
        <w:rPr>
          <w:rFonts w:asciiTheme="minorHAnsi" w:hAnsiTheme="minorHAnsi" w:cstheme="minorHAnsi"/>
          <w:i/>
          <w:iCs/>
          <w:color w:val="00B0F0"/>
        </w:rPr>
      </w:pPr>
      <w:r w:rsidRPr="009F4F00">
        <w:rPr>
          <w:rFonts w:asciiTheme="minorHAnsi" w:hAnsiTheme="minorHAnsi" w:cstheme="minorHAnsi"/>
          <w:i/>
          <w:iCs/>
          <w:color w:val="00B0F0"/>
        </w:rPr>
        <w:t>[E.g. Head of Aerodromes Section</w:t>
      </w:r>
    </w:p>
    <w:p w14:paraId="649FE708" w14:textId="77777777" w:rsidR="00DB3D6A" w:rsidRPr="009F4F00" w:rsidRDefault="00DB3D6A" w:rsidP="009F4F00">
      <w:pPr>
        <w:spacing w:before="240" w:after="240" w:line="274" w:lineRule="auto"/>
        <w:contextualSpacing/>
        <w:jc w:val="center"/>
        <w:rPr>
          <w:rFonts w:asciiTheme="minorHAnsi" w:hAnsiTheme="minorHAnsi" w:cstheme="minorHAnsi"/>
          <w:i/>
          <w:iCs/>
          <w:color w:val="00B0F0"/>
        </w:rPr>
      </w:pPr>
      <w:r w:rsidRPr="009F4F00">
        <w:rPr>
          <w:rFonts w:asciiTheme="minorHAnsi" w:hAnsiTheme="minorHAnsi" w:cstheme="minorHAnsi"/>
          <w:i/>
          <w:iCs/>
          <w:color w:val="00B0F0"/>
        </w:rPr>
        <w:t>PO Box XXXX</w:t>
      </w:r>
    </w:p>
    <w:p w14:paraId="656F0CA6" w14:textId="77777777" w:rsidR="00DB3D6A" w:rsidRPr="009F4F00" w:rsidRDefault="00DB3D6A" w:rsidP="00E748EC">
      <w:pPr>
        <w:spacing w:before="240" w:after="240" w:line="274" w:lineRule="auto"/>
        <w:jc w:val="center"/>
        <w:rPr>
          <w:rFonts w:asciiTheme="minorHAnsi" w:hAnsiTheme="minorHAnsi" w:cstheme="minorHAnsi"/>
          <w:i/>
          <w:iCs/>
          <w:color w:val="00B0F0"/>
        </w:rPr>
      </w:pPr>
      <w:r w:rsidRPr="009F4F00">
        <w:rPr>
          <w:rFonts w:asciiTheme="minorHAnsi" w:hAnsiTheme="minorHAnsi" w:cstheme="minorHAnsi"/>
          <w:i/>
          <w:iCs/>
          <w:color w:val="00B0F0"/>
        </w:rPr>
        <w:t>CAPITAL CITY, STATE]</w:t>
      </w:r>
    </w:p>
    <w:p w14:paraId="704527F9" w14:textId="77777777" w:rsidR="00DB3D6A" w:rsidRPr="009F4F00" w:rsidRDefault="00DB3D6A" w:rsidP="009F4F00">
      <w:pPr>
        <w:spacing w:before="240" w:after="240" w:line="274" w:lineRule="auto"/>
        <w:rPr>
          <w:rFonts w:asciiTheme="minorHAnsi" w:hAnsiTheme="minorHAnsi" w:cstheme="minorHAnsi"/>
        </w:rPr>
      </w:pPr>
      <w:r w:rsidRPr="009F4F00">
        <w:rPr>
          <w:rFonts w:asciiTheme="minorHAnsi" w:hAnsiTheme="minorHAnsi" w:cstheme="minorHAnsi"/>
        </w:rPr>
        <w:t>Upon receipt of an exemption application, it shall be assigned to an Assessment Officer for initial review and acceptance.</w:t>
      </w:r>
    </w:p>
    <w:p w14:paraId="281B7C56" w14:textId="77777777" w:rsidR="00DB3D6A" w:rsidRPr="009F4F00" w:rsidRDefault="00DB3D6A" w:rsidP="009F4F00">
      <w:pPr>
        <w:spacing w:before="240" w:after="240" w:line="274" w:lineRule="auto"/>
        <w:rPr>
          <w:rFonts w:asciiTheme="minorHAnsi" w:hAnsiTheme="minorHAnsi" w:cstheme="minorHAnsi"/>
        </w:rPr>
      </w:pPr>
      <w:r w:rsidRPr="009F4F00">
        <w:rPr>
          <w:rFonts w:asciiTheme="minorHAnsi" w:hAnsiTheme="minorHAnsi" w:cstheme="minorHAnsi"/>
        </w:rPr>
        <w:t>The Assessment Officer shall confirm the following:</w:t>
      </w:r>
    </w:p>
    <w:p w14:paraId="417DB2E7" w14:textId="77777777" w:rsidR="00DB3D6A" w:rsidRPr="00E748EC" w:rsidRDefault="00DB3D6A" w:rsidP="00E748EC">
      <w:pPr>
        <w:pStyle w:val="ListParagraph"/>
        <w:numPr>
          <w:ilvl w:val="0"/>
          <w:numId w:val="19"/>
        </w:numPr>
        <w:spacing w:before="240" w:after="240"/>
        <w:ind w:left="714" w:hanging="357"/>
        <w:contextualSpacing/>
        <w:rPr>
          <w:rFonts w:asciiTheme="minorHAnsi" w:hAnsiTheme="minorHAnsi" w:cstheme="minorHAnsi"/>
        </w:rPr>
      </w:pPr>
      <w:r w:rsidRPr="00E748EC">
        <w:rPr>
          <w:rFonts w:asciiTheme="minorHAnsi" w:hAnsiTheme="minorHAnsi" w:cstheme="minorHAnsi"/>
        </w:rPr>
        <w:t xml:space="preserve">The submitted form </w:t>
      </w:r>
      <w:r w:rsidRPr="00E748EC">
        <w:rPr>
          <w:rFonts w:asciiTheme="minorHAnsi" w:hAnsiTheme="minorHAnsi" w:cstheme="minorHAnsi"/>
          <w:color w:val="00B0F0"/>
        </w:rPr>
        <w:t xml:space="preserve">[XXXX] </w:t>
      </w:r>
      <w:r w:rsidRPr="00E748EC">
        <w:rPr>
          <w:rFonts w:asciiTheme="minorHAnsi" w:hAnsiTheme="minorHAnsi" w:cstheme="minorHAnsi"/>
        </w:rPr>
        <w:t xml:space="preserve">contains the required details that align with the records held by the </w:t>
      </w:r>
      <w:r w:rsidRPr="00E748EC">
        <w:rPr>
          <w:rFonts w:asciiTheme="minorHAnsi" w:hAnsiTheme="minorHAnsi" w:cstheme="minorHAnsi"/>
          <w:color w:val="00B0F0"/>
        </w:rPr>
        <w:t>[Civil Aviation Authority]</w:t>
      </w:r>
      <w:r w:rsidRPr="00E748EC">
        <w:rPr>
          <w:rFonts w:asciiTheme="minorHAnsi" w:hAnsiTheme="minorHAnsi" w:cstheme="minorHAnsi"/>
        </w:rPr>
        <w:t xml:space="preserve">, and the form has been signed by the </w:t>
      </w:r>
      <w:r w:rsidRPr="00E748EC">
        <w:rPr>
          <w:rFonts w:asciiTheme="minorHAnsi" w:hAnsiTheme="minorHAnsi" w:cstheme="minorHAnsi"/>
          <w:color w:val="00B0F0"/>
        </w:rPr>
        <w:t>[Accountable Manager]</w:t>
      </w:r>
    </w:p>
    <w:p w14:paraId="0E452296" w14:textId="77777777" w:rsidR="00DB3D6A" w:rsidRPr="00E748EC" w:rsidRDefault="00DB3D6A" w:rsidP="00E748EC">
      <w:pPr>
        <w:pStyle w:val="ListParagraph"/>
        <w:numPr>
          <w:ilvl w:val="0"/>
          <w:numId w:val="19"/>
        </w:numPr>
        <w:spacing w:before="240" w:after="240"/>
        <w:ind w:left="714" w:hanging="357"/>
        <w:contextualSpacing/>
        <w:rPr>
          <w:rFonts w:asciiTheme="minorHAnsi" w:hAnsiTheme="minorHAnsi" w:cstheme="minorHAnsi"/>
        </w:rPr>
      </w:pPr>
      <w:r w:rsidRPr="00E748EC">
        <w:rPr>
          <w:rFonts w:asciiTheme="minorHAnsi" w:hAnsiTheme="minorHAnsi" w:cstheme="minorHAnsi"/>
        </w:rPr>
        <w:t xml:space="preserve">A safety case has been submitted, and this assessment, following a cursory review, appears to contain the required information as per the details contained on the form </w:t>
      </w:r>
      <w:r w:rsidRPr="00E748EC">
        <w:rPr>
          <w:rFonts w:asciiTheme="minorHAnsi" w:hAnsiTheme="minorHAnsi" w:cstheme="minorHAnsi"/>
          <w:color w:val="00B0F0"/>
        </w:rPr>
        <w:t xml:space="preserve">[XXXX] </w:t>
      </w:r>
    </w:p>
    <w:p w14:paraId="0D4C7FBB" w14:textId="77777777" w:rsidR="00DB3D6A" w:rsidRPr="00E748EC" w:rsidRDefault="00DB3D6A" w:rsidP="00E748EC">
      <w:pPr>
        <w:pStyle w:val="ListParagraph"/>
        <w:numPr>
          <w:ilvl w:val="0"/>
          <w:numId w:val="19"/>
        </w:numPr>
        <w:spacing w:before="240" w:after="240"/>
        <w:ind w:left="714" w:hanging="357"/>
        <w:contextualSpacing/>
        <w:rPr>
          <w:rFonts w:asciiTheme="minorHAnsi" w:hAnsiTheme="minorHAnsi" w:cstheme="minorHAnsi"/>
        </w:rPr>
      </w:pPr>
      <w:r w:rsidRPr="00E748EC">
        <w:rPr>
          <w:rFonts w:asciiTheme="minorHAnsi" w:hAnsiTheme="minorHAnsi" w:cstheme="minorHAnsi"/>
        </w:rPr>
        <w:t xml:space="preserve">Also, after a cursory review, the supporting documentation appears to contain the required information as per the details contained on the form </w:t>
      </w:r>
      <w:r w:rsidRPr="00E748EC">
        <w:rPr>
          <w:rFonts w:asciiTheme="minorHAnsi" w:hAnsiTheme="minorHAnsi" w:cstheme="minorHAnsi"/>
          <w:color w:val="00B0F0"/>
        </w:rPr>
        <w:t>[XXXX]</w:t>
      </w:r>
    </w:p>
    <w:p w14:paraId="4ACCD4FE" w14:textId="77777777" w:rsidR="00DB3D6A" w:rsidRPr="00E748EC" w:rsidRDefault="00DB3D6A" w:rsidP="00E748EC">
      <w:pPr>
        <w:pStyle w:val="ListParagraph"/>
        <w:numPr>
          <w:ilvl w:val="0"/>
          <w:numId w:val="19"/>
        </w:numPr>
        <w:spacing w:before="240" w:after="240"/>
        <w:ind w:left="714" w:hanging="357"/>
        <w:contextualSpacing/>
        <w:rPr>
          <w:rFonts w:asciiTheme="minorHAnsi" w:hAnsiTheme="minorHAnsi" w:cstheme="minorHAnsi"/>
        </w:rPr>
      </w:pPr>
      <w:r w:rsidRPr="00E748EC">
        <w:rPr>
          <w:rFonts w:asciiTheme="minorHAnsi" w:hAnsiTheme="minorHAnsi" w:cstheme="minorHAnsi"/>
        </w:rPr>
        <w:lastRenderedPageBreak/>
        <w:t>For exemption renewals, a copy of the existing exemption has been provided and annual review of the exemption</w:t>
      </w:r>
    </w:p>
    <w:p w14:paraId="2F13E69F" w14:textId="77777777" w:rsidR="00DB3D6A" w:rsidRPr="00E748EC" w:rsidRDefault="00DB3D6A" w:rsidP="00DB3D6A">
      <w:pPr>
        <w:pStyle w:val="ListParagraph"/>
        <w:numPr>
          <w:ilvl w:val="0"/>
          <w:numId w:val="19"/>
        </w:numPr>
        <w:spacing w:before="240" w:after="240"/>
        <w:contextualSpacing/>
        <w:rPr>
          <w:rFonts w:asciiTheme="minorHAnsi" w:hAnsiTheme="minorHAnsi" w:cstheme="minorHAnsi"/>
        </w:rPr>
      </w:pPr>
      <w:r w:rsidRPr="00E748EC">
        <w:rPr>
          <w:rFonts w:asciiTheme="minorHAnsi" w:hAnsiTheme="minorHAnsi" w:cstheme="minorHAnsi"/>
        </w:rPr>
        <w:t xml:space="preserve">The proposed commencement date of the non-compliant operation is no less than </w:t>
      </w:r>
      <w:r w:rsidRPr="00E748EC">
        <w:rPr>
          <w:rFonts w:asciiTheme="minorHAnsi" w:hAnsiTheme="minorHAnsi" w:cstheme="minorHAnsi"/>
          <w:color w:val="00B0F0"/>
        </w:rPr>
        <w:t xml:space="preserve">[three months] </w:t>
      </w:r>
      <w:r w:rsidRPr="00E748EC">
        <w:rPr>
          <w:rFonts w:asciiTheme="minorHAnsi" w:hAnsiTheme="minorHAnsi" w:cstheme="minorHAnsi"/>
        </w:rPr>
        <w:t>from the date the application was received</w:t>
      </w:r>
    </w:p>
    <w:p w14:paraId="29832D24" w14:textId="77777777" w:rsidR="00DB3D6A" w:rsidRPr="00E748EC" w:rsidRDefault="00DB3D6A" w:rsidP="00DB3D6A">
      <w:pPr>
        <w:pStyle w:val="ListParagraph"/>
        <w:numPr>
          <w:ilvl w:val="1"/>
          <w:numId w:val="19"/>
        </w:numPr>
        <w:spacing w:before="240" w:after="240"/>
        <w:contextualSpacing/>
        <w:rPr>
          <w:rFonts w:asciiTheme="minorHAnsi" w:hAnsiTheme="minorHAnsi" w:cstheme="minorHAnsi"/>
        </w:rPr>
      </w:pPr>
      <w:r w:rsidRPr="00E748EC">
        <w:rPr>
          <w:rFonts w:asciiTheme="minorHAnsi" w:hAnsiTheme="minorHAnsi" w:cstheme="minorHAnsi"/>
        </w:rPr>
        <w:t xml:space="preserve">If the timeframe for assessment is less than </w:t>
      </w:r>
      <w:r w:rsidRPr="00E748EC">
        <w:rPr>
          <w:rFonts w:asciiTheme="minorHAnsi" w:hAnsiTheme="minorHAnsi" w:cstheme="minorHAnsi"/>
          <w:color w:val="00B0F0"/>
        </w:rPr>
        <w:t>[three months]</w:t>
      </w:r>
      <w:r w:rsidRPr="00E748EC">
        <w:rPr>
          <w:rFonts w:asciiTheme="minorHAnsi" w:hAnsiTheme="minorHAnsi" w:cstheme="minorHAnsi"/>
        </w:rPr>
        <w:t>, the justification for the urgent request is sufficient and reasonable.</w:t>
      </w:r>
    </w:p>
    <w:p w14:paraId="28678D94"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If the application meets the above requirements, the Assessment Officer may accept the application and notify the Applicant. This notification must confirm acceptance of the exemption request and the due date of the exemption. It must also inform the Applicant that further information may be requested through the nominated Point of Contact.</w:t>
      </w:r>
    </w:p>
    <w:p w14:paraId="27AF35E4"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If the application does not meet any of the above requirements, the Assessment Officer must reject the application and notify the Applicant. This notification must state the reasons for the immediate rejection and advise the Applicant to resubmit the application once the deficiencies are addressed.</w:t>
      </w:r>
    </w:p>
    <w:p w14:paraId="07B33E7A" w14:textId="77777777" w:rsidR="00DB3D6A" w:rsidRDefault="00DB3D6A" w:rsidP="00BB00C1">
      <w:pPr>
        <w:pStyle w:val="Heading2"/>
      </w:pPr>
      <w:bookmarkStart w:id="10" w:name="_Toc122528537"/>
      <w:r>
        <w:t>Payment of Processing Fee</w:t>
      </w:r>
      <w:bookmarkEnd w:id="10"/>
    </w:p>
    <w:p w14:paraId="02708F36" w14:textId="77777777" w:rsidR="00DB3D6A" w:rsidRPr="00E748EC" w:rsidRDefault="00DB3D6A" w:rsidP="00E748EC">
      <w:pPr>
        <w:spacing w:before="240" w:after="240" w:line="274" w:lineRule="auto"/>
        <w:jc w:val="center"/>
        <w:rPr>
          <w:rFonts w:asciiTheme="minorHAnsi" w:hAnsiTheme="minorHAnsi" w:cstheme="minorHAnsi"/>
          <w:i/>
          <w:iCs/>
          <w:color w:val="00B0F0"/>
        </w:rPr>
      </w:pPr>
      <w:r w:rsidRPr="00E748EC">
        <w:rPr>
          <w:rFonts w:asciiTheme="minorHAnsi" w:hAnsiTheme="minorHAnsi" w:cstheme="minorHAnsi"/>
          <w:i/>
          <w:iCs/>
          <w:color w:val="00B0F0"/>
        </w:rPr>
        <w:t>[If cost recovery is required insert details of the application/processing fee procedure]</w:t>
      </w:r>
    </w:p>
    <w:p w14:paraId="3332C9A2" w14:textId="77777777" w:rsidR="00DB3D6A" w:rsidRDefault="00DB3D6A" w:rsidP="00DB3D6A"/>
    <w:p w14:paraId="3E6E1C7A" w14:textId="77777777" w:rsidR="00DB3D6A" w:rsidRDefault="00DB3D6A" w:rsidP="00DB3D6A"/>
    <w:p w14:paraId="21474FE3" w14:textId="77777777" w:rsidR="00DB3D6A" w:rsidRDefault="00DB3D6A" w:rsidP="00DB3D6A"/>
    <w:p w14:paraId="47D06997" w14:textId="77777777" w:rsidR="00DB3D6A" w:rsidRDefault="00DB3D6A" w:rsidP="00DB3D6A"/>
    <w:p w14:paraId="216FB38D" w14:textId="77777777" w:rsidR="00DB3D6A" w:rsidRDefault="00DB3D6A" w:rsidP="00DB3D6A">
      <w:r>
        <w:br w:type="page"/>
      </w:r>
    </w:p>
    <w:p w14:paraId="5547FF10" w14:textId="77777777" w:rsidR="00DB3D6A" w:rsidRDefault="00DB3D6A" w:rsidP="002177DE">
      <w:pPr>
        <w:pStyle w:val="Heading1"/>
      </w:pPr>
      <w:bookmarkStart w:id="11" w:name="_Toc122528538"/>
      <w:r>
        <w:lastRenderedPageBreak/>
        <w:t>Assessment of the Safety Case</w:t>
      </w:r>
      <w:bookmarkEnd w:id="11"/>
    </w:p>
    <w:p w14:paraId="4610F6A8"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While a safety case does not need to be structured in a standard way, it should document a complete risk management process. While that process should align with the Aerodrome Operator’s established Safety Management System, other risk assessment models may be used where technical or other operational needs should be considered. However, the process should address each of the following steps:</w:t>
      </w:r>
    </w:p>
    <w:p w14:paraId="13D36FD0"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Stakeholder coordination</w:t>
      </w:r>
    </w:p>
    <w:p w14:paraId="31753DCE"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Defining the operational context</w:t>
      </w:r>
    </w:p>
    <w:p w14:paraId="79D0C6FF"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Identifying hazards</w:t>
      </w:r>
    </w:p>
    <w:p w14:paraId="596F298F"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proofErr w:type="spellStart"/>
      <w:r w:rsidRPr="00E748EC">
        <w:rPr>
          <w:rFonts w:asciiTheme="minorHAnsi" w:hAnsiTheme="minorHAnsi" w:cstheme="minorHAnsi"/>
        </w:rPr>
        <w:t>Analysing</w:t>
      </w:r>
      <w:proofErr w:type="spellEnd"/>
      <w:r w:rsidRPr="00E748EC">
        <w:rPr>
          <w:rFonts w:asciiTheme="minorHAnsi" w:hAnsiTheme="minorHAnsi" w:cstheme="minorHAnsi"/>
        </w:rPr>
        <w:t xml:space="preserve"> risks</w:t>
      </w:r>
    </w:p>
    <w:p w14:paraId="189A35C8"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Evaluating risks</w:t>
      </w:r>
    </w:p>
    <w:p w14:paraId="6F0E0388"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Mitigating risk</w:t>
      </w:r>
    </w:p>
    <w:p w14:paraId="07AA7C5C"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Monitoring and review</w:t>
      </w:r>
    </w:p>
    <w:p w14:paraId="327183F4"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Assessment Officer must review the safety case within the context that it is submitted and in consideration of </w:t>
      </w:r>
      <w:r w:rsidRPr="00E748EC">
        <w:rPr>
          <w:rFonts w:asciiTheme="minorHAnsi" w:hAnsiTheme="minorHAnsi" w:cstheme="minorHAnsi"/>
          <w:color w:val="00B0F0"/>
        </w:rPr>
        <w:t xml:space="preserve">[State] </w:t>
      </w:r>
      <w:r w:rsidRPr="00E748EC">
        <w:rPr>
          <w:rFonts w:asciiTheme="minorHAnsi" w:hAnsiTheme="minorHAnsi" w:cstheme="minorHAnsi"/>
        </w:rPr>
        <w:t>legislation and best practice.</w:t>
      </w:r>
    </w:p>
    <w:p w14:paraId="47DFF9C3"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Overall, the burden to satisfy the Assessment Officer rests with the Applicant. The information presented in the safety case must assure the Assessment Officer that an equivalent level of safety can be achieved. </w:t>
      </w:r>
    </w:p>
    <w:p w14:paraId="767D8AAC"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When assessing a safety case, an Assessment Officer should consider the following (the X C’s). They should ask, is the safety case:</w:t>
      </w:r>
    </w:p>
    <w:p w14:paraId="493DEAB6"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Complete – Does the application address all the relevant criteria, issues, hazards, risks, controls, etc.?</w:t>
      </w:r>
    </w:p>
    <w:p w14:paraId="67621644"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Coherent – Is the application addressing the relevant standards, the safety issues raised and the identified hazards/risks?</w:t>
      </w:r>
    </w:p>
    <w:p w14:paraId="38FD19DA"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Consistent – Are the risk management identified in the safety case techniques (such as identification, scoring and evaluation) used consistently throughout the process?</w:t>
      </w:r>
    </w:p>
    <w:p w14:paraId="60D5904B"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If a safety case contains detailed technical analysis, the Assessment Officer may consult with an </w:t>
      </w:r>
      <w:r w:rsidRPr="00E748EC">
        <w:rPr>
          <w:rFonts w:asciiTheme="minorHAnsi" w:hAnsiTheme="minorHAnsi" w:cstheme="minorHAnsi"/>
          <w:color w:val="00B0F0"/>
        </w:rPr>
        <w:t>[Civil Aviation Authority]</w:t>
      </w:r>
      <w:r w:rsidRPr="00E748EC">
        <w:rPr>
          <w:rFonts w:asciiTheme="minorHAnsi" w:hAnsiTheme="minorHAnsi" w:cstheme="minorHAnsi"/>
        </w:rPr>
        <w:t xml:space="preserve"> expert or they may request further information from the Applicant. Likewise, if any deficiencies in the safety case are identified, the Assessment Officer should contact the Applicant’s Point of Contact and request further information or clarification.</w:t>
      </w:r>
    </w:p>
    <w:p w14:paraId="7C0D6DC0"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The Assessment Officer is empowered to evaluate the value of further requests for information with due consideration to the initial application, subsequent information supplied and the likelihood that additional information will impact on their final assessment. When the expected value of such requests is low, the Assessment Officer may deny the application.</w:t>
      </w:r>
    </w:p>
    <w:p w14:paraId="2A385D28" w14:textId="77777777" w:rsidR="00DB3D6A" w:rsidRDefault="00DB3D6A" w:rsidP="00BB00C1">
      <w:pPr>
        <w:pStyle w:val="Heading2"/>
      </w:pPr>
      <w:bookmarkStart w:id="12" w:name="_Toc122528539"/>
      <w:r>
        <w:lastRenderedPageBreak/>
        <w:t>Determining if an Equivalent Level of Safety is Achieved</w:t>
      </w:r>
      <w:bookmarkEnd w:id="12"/>
    </w:p>
    <w:p w14:paraId="4F5A8B7E"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The final decision on any exemption application is whether the Assessment Officer believes that the safety case outlines a set of circumstances where the resulting level of safety is at least equivalent to that expected under full compliance with the standards.</w:t>
      </w:r>
    </w:p>
    <w:p w14:paraId="5FA630F2"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Overall, this determination is a question of comparing the safety risk under the “normal” operation and the safety risk under the proposed operation. While the form of this determination may vary depending on the situation, the following considerations should be contemplated:</w:t>
      </w:r>
    </w:p>
    <w:p w14:paraId="05B09B65"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In a scenario where the standard cannot be implemented, do the alternative risk controls address the hazard/risk associated with the original standard and any other induced risk?</w:t>
      </w:r>
    </w:p>
    <w:p w14:paraId="63461F3F"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In a scenario where the hazard/risk associated with the original standard is not present or very low, do the actual conditions permit the exemption from the standard either with or without alternative risk controls?</w:t>
      </w:r>
    </w:p>
    <w:p w14:paraId="14299E83" w14:textId="77777777" w:rsidR="00DB3D6A" w:rsidRPr="00E748EC" w:rsidRDefault="00DB3D6A" w:rsidP="00E748EC">
      <w:pPr>
        <w:pStyle w:val="ListParagraph"/>
        <w:numPr>
          <w:ilvl w:val="0"/>
          <w:numId w:val="20"/>
        </w:numPr>
        <w:spacing w:before="240" w:after="240"/>
        <w:ind w:left="714" w:hanging="357"/>
        <w:contextualSpacing/>
        <w:rPr>
          <w:rFonts w:asciiTheme="minorHAnsi" w:hAnsiTheme="minorHAnsi" w:cstheme="minorHAnsi"/>
        </w:rPr>
      </w:pPr>
      <w:r w:rsidRPr="00E748EC">
        <w:rPr>
          <w:rFonts w:asciiTheme="minorHAnsi" w:hAnsiTheme="minorHAnsi" w:cstheme="minorHAnsi"/>
        </w:rPr>
        <w:t>In a scenario where the proposed operation may introduce hazards/risks if the original standard is implemented, do the alternative risk controls address these new hazards/risks and any other induced risks?</w:t>
      </w:r>
    </w:p>
    <w:p w14:paraId="1BB2CD47" w14:textId="77777777" w:rsidR="00DB3D6A" w:rsidRDefault="00DB3D6A" w:rsidP="00BB00C1">
      <w:pPr>
        <w:pStyle w:val="Heading2"/>
      </w:pPr>
      <w:bookmarkStart w:id="13" w:name="_Toc122528540"/>
      <w:r>
        <w:t>Exemption Conditions</w:t>
      </w:r>
      <w:bookmarkEnd w:id="13"/>
    </w:p>
    <w:p w14:paraId="3579CD6C"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It is recommended that, as a minimum, all alternative risk controls identified by the Applicant be established as conditions on the exemption. The Assessment Officer may vary these alternative risk controls and recommend additional conditions where they consider it necessary to achieve an equivalent level of safety. Where variations or additional conditions, are imposed, the Assessment Officer must provide a justification.</w:t>
      </w:r>
    </w:p>
    <w:p w14:paraId="1CCA7DA8" w14:textId="77777777" w:rsidR="00DB3D6A" w:rsidRDefault="00DB3D6A" w:rsidP="00DB3D6A"/>
    <w:p w14:paraId="1F434C35" w14:textId="77777777" w:rsidR="00DB3D6A" w:rsidRDefault="00DB3D6A" w:rsidP="00DB3D6A"/>
    <w:p w14:paraId="73CF4D3D" w14:textId="77777777" w:rsidR="00DB3D6A" w:rsidRPr="003C534B" w:rsidRDefault="00DB3D6A" w:rsidP="00DB3D6A">
      <w:pPr>
        <w:rPr>
          <w:color w:val="000000" w:themeColor="text1"/>
        </w:rPr>
      </w:pPr>
      <w:r>
        <w:br w:type="page"/>
      </w:r>
    </w:p>
    <w:p w14:paraId="72D32201" w14:textId="77777777" w:rsidR="00DB3D6A" w:rsidRDefault="00DB3D6A" w:rsidP="002177DE">
      <w:pPr>
        <w:pStyle w:val="Heading1"/>
      </w:pPr>
      <w:bookmarkStart w:id="14" w:name="_Toc122528541"/>
      <w:r>
        <w:lastRenderedPageBreak/>
        <w:t>Exemption Recommendation, Decision &amp; Notification</w:t>
      </w:r>
      <w:bookmarkEnd w:id="14"/>
    </w:p>
    <w:p w14:paraId="28CC8284" w14:textId="77777777" w:rsidR="00DB3D6A" w:rsidRDefault="00DB3D6A" w:rsidP="00BB00C1">
      <w:pPr>
        <w:pStyle w:val="Heading2"/>
      </w:pPr>
      <w:bookmarkStart w:id="15" w:name="_Toc122528542"/>
      <w:r>
        <w:t>Recommendation</w:t>
      </w:r>
      <w:bookmarkEnd w:id="15"/>
    </w:p>
    <w:p w14:paraId="48B7C90F"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Assessment Officer must document the basis of their decision in a recommendation to the </w:t>
      </w:r>
      <w:r w:rsidRPr="00E748EC">
        <w:rPr>
          <w:rFonts w:asciiTheme="minorHAnsi" w:hAnsiTheme="minorHAnsi" w:cstheme="minorHAnsi"/>
          <w:color w:val="00B0F0"/>
        </w:rPr>
        <w:t>[Director-General of Aviation Safety]</w:t>
      </w:r>
      <w:r w:rsidRPr="00E748EC">
        <w:rPr>
          <w:rFonts w:asciiTheme="minorHAnsi" w:hAnsiTheme="minorHAnsi" w:cstheme="minorHAnsi"/>
        </w:rPr>
        <w:t>.</w:t>
      </w:r>
    </w:p>
    <w:p w14:paraId="4DA92CC0"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The exemption recommendation must include the following:</w:t>
      </w:r>
    </w:p>
    <w:p w14:paraId="6E269598"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 xml:space="preserve">The legal details of the Aerodrome Operator, the </w:t>
      </w:r>
      <w:r w:rsidRPr="00E748EC">
        <w:rPr>
          <w:rFonts w:asciiTheme="minorHAnsi" w:hAnsiTheme="minorHAnsi" w:cstheme="minorHAnsi"/>
          <w:color w:val="00B0F0"/>
        </w:rPr>
        <w:t>[Accountable Manager]</w:t>
      </w:r>
      <w:r w:rsidRPr="00E748EC">
        <w:rPr>
          <w:rFonts w:asciiTheme="minorHAnsi" w:hAnsiTheme="minorHAnsi" w:cstheme="minorHAnsi"/>
        </w:rPr>
        <w:t>, and the Aerodrome Certificate</w:t>
      </w:r>
    </w:p>
    <w:p w14:paraId="5945CBDF"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The standards from which the exemption was sought</w:t>
      </w:r>
    </w:p>
    <w:p w14:paraId="65AB1A54"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An overview of the circumstances that prevent compliance with the standards</w:t>
      </w:r>
    </w:p>
    <w:p w14:paraId="701DED11"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The determination/evaluation of the Assessment Officer</w:t>
      </w:r>
    </w:p>
    <w:p w14:paraId="471C9C3D"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The justification for this determination/evaluation</w:t>
      </w:r>
    </w:p>
    <w:p w14:paraId="2FA29BC4"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If the recommendation is to approve the application,</w:t>
      </w:r>
    </w:p>
    <w:p w14:paraId="0C3E6C3F" w14:textId="77777777" w:rsidR="00DB3D6A" w:rsidRPr="00E748EC" w:rsidRDefault="00DB3D6A" w:rsidP="00E748EC">
      <w:pPr>
        <w:pStyle w:val="ListParagraph"/>
        <w:numPr>
          <w:ilvl w:val="1"/>
          <w:numId w:val="23"/>
        </w:numPr>
        <w:spacing w:before="240" w:after="240"/>
        <w:ind w:hanging="357"/>
        <w:contextualSpacing/>
        <w:rPr>
          <w:rFonts w:asciiTheme="minorHAnsi" w:hAnsiTheme="minorHAnsi" w:cstheme="minorHAnsi"/>
        </w:rPr>
      </w:pPr>
      <w:r w:rsidRPr="00E748EC">
        <w:rPr>
          <w:rFonts w:asciiTheme="minorHAnsi" w:hAnsiTheme="minorHAnsi" w:cstheme="minorHAnsi"/>
        </w:rPr>
        <w:t>An overview of the proposed mitigation measures for achieving an equivalent level of safety</w:t>
      </w:r>
    </w:p>
    <w:p w14:paraId="51CB6FA6" w14:textId="77777777" w:rsidR="00DB3D6A" w:rsidRPr="00E748EC" w:rsidRDefault="00DB3D6A" w:rsidP="00E748EC">
      <w:pPr>
        <w:pStyle w:val="ListParagraph"/>
        <w:numPr>
          <w:ilvl w:val="1"/>
          <w:numId w:val="23"/>
        </w:numPr>
        <w:spacing w:before="240" w:after="240"/>
        <w:ind w:hanging="357"/>
        <w:contextualSpacing/>
        <w:rPr>
          <w:rFonts w:asciiTheme="minorHAnsi" w:hAnsiTheme="minorHAnsi" w:cstheme="minorHAnsi"/>
        </w:rPr>
      </w:pPr>
      <w:r w:rsidRPr="00E748EC">
        <w:rPr>
          <w:rFonts w:asciiTheme="minorHAnsi" w:hAnsiTheme="minorHAnsi" w:cstheme="minorHAnsi"/>
        </w:rPr>
        <w:t>The recommended terms of the exemption, such as the validity period and any operational limitations</w:t>
      </w:r>
    </w:p>
    <w:p w14:paraId="04870714" w14:textId="77777777" w:rsidR="00DB3D6A" w:rsidRPr="00E748EC" w:rsidRDefault="00DB3D6A" w:rsidP="00E748EC">
      <w:pPr>
        <w:pStyle w:val="ListParagraph"/>
        <w:numPr>
          <w:ilvl w:val="1"/>
          <w:numId w:val="23"/>
        </w:numPr>
        <w:spacing w:before="240" w:after="240"/>
        <w:ind w:hanging="357"/>
        <w:contextualSpacing/>
        <w:rPr>
          <w:rFonts w:asciiTheme="minorHAnsi" w:hAnsiTheme="minorHAnsi" w:cstheme="minorHAnsi"/>
        </w:rPr>
      </w:pPr>
      <w:r w:rsidRPr="00E748EC">
        <w:rPr>
          <w:rFonts w:asciiTheme="minorHAnsi" w:hAnsiTheme="minorHAnsi" w:cstheme="minorHAnsi"/>
        </w:rPr>
        <w:t xml:space="preserve">Any conditions to be placed on the exemption </w:t>
      </w:r>
    </w:p>
    <w:p w14:paraId="4B274097" w14:textId="77777777" w:rsidR="00DB3D6A" w:rsidRPr="00E748EC" w:rsidRDefault="00DB3D6A" w:rsidP="00E748EC">
      <w:pPr>
        <w:pStyle w:val="ListParagraph"/>
        <w:numPr>
          <w:ilvl w:val="1"/>
          <w:numId w:val="23"/>
        </w:numPr>
        <w:spacing w:before="240" w:after="240"/>
        <w:ind w:hanging="357"/>
        <w:contextualSpacing/>
        <w:rPr>
          <w:rFonts w:asciiTheme="minorHAnsi" w:hAnsiTheme="minorHAnsi" w:cstheme="minorHAnsi"/>
        </w:rPr>
      </w:pPr>
      <w:r w:rsidRPr="00E748EC">
        <w:rPr>
          <w:rFonts w:asciiTheme="minorHAnsi" w:hAnsiTheme="minorHAnsi" w:cstheme="minorHAnsi"/>
          <w:color w:val="00B0F0"/>
        </w:rPr>
        <w:t xml:space="preserve">[Unless required by legislation] </w:t>
      </w:r>
      <w:r w:rsidRPr="00E748EC">
        <w:rPr>
          <w:rFonts w:asciiTheme="minorHAnsi" w:hAnsiTheme="minorHAnsi" w:cstheme="minorHAnsi"/>
        </w:rPr>
        <w:t>Additional administrative conditions including the requirement to include a copy of the exemption in the aerodrome manual and, where appropriate, publish details of the exemption in AIP.</w:t>
      </w:r>
    </w:p>
    <w:p w14:paraId="3BE5AEC8" w14:textId="77777777" w:rsidR="00DB3D6A" w:rsidRDefault="00DB3D6A" w:rsidP="00BB00C1">
      <w:pPr>
        <w:pStyle w:val="Heading2"/>
      </w:pPr>
      <w:bookmarkStart w:id="16" w:name="_Toc122528543"/>
      <w:r>
        <w:t>Exemption Decision</w:t>
      </w:r>
      <w:bookmarkEnd w:id="16"/>
    </w:p>
    <w:p w14:paraId="756F04E5"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Upon receipt of an exemption recommendation, the </w:t>
      </w:r>
      <w:r w:rsidRPr="00E748EC">
        <w:rPr>
          <w:rFonts w:asciiTheme="minorHAnsi" w:hAnsiTheme="minorHAnsi" w:cstheme="minorHAnsi"/>
          <w:color w:val="00B0F0"/>
        </w:rPr>
        <w:t>[Director-General of Aviation Safety]</w:t>
      </w:r>
      <w:r w:rsidRPr="00E748EC">
        <w:rPr>
          <w:rFonts w:asciiTheme="minorHAnsi" w:hAnsiTheme="minorHAnsi" w:cstheme="minorHAnsi"/>
        </w:rPr>
        <w:t xml:space="preserve"> is to review the document and may consult with the Assessment Officer and supporting information, as required.</w:t>
      </w:r>
    </w:p>
    <w:p w14:paraId="3F1BC804"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w:t>
      </w:r>
      <w:r w:rsidRPr="00E748EC">
        <w:rPr>
          <w:rFonts w:asciiTheme="minorHAnsi" w:hAnsiTheme="minorHAnsi" w:cstheme="minorHAnsi"/>
          <w:color w:val="00B0F0"/>
        </w:rPr>
        <w:t>[Director-General of Aviation Safety]</w:t>
      </w:r>
      <w:r w:rsidRPr="00E748EC">
        <w:rPr>
          <w:rFonts w:asciiTheme="minorHAnsi" w:hAnsiTheme="minorHAnsi" w:cstheme="minorHAnsi"/>
        </w:rPr>
        <w:t xml:space="preserve"> will document their decision and justification. They will then forward the decision to either the </w:t>
      </w:r>
      <w:r w:rsidRPr="00E748EC">
        <w:rPr>
          <w:rFonts w:asciiTheme="minorHAnsi" w:hAnsiTheme="minorHAnsi" w:cstheme="minorHAnsi"/>
          <w:color w:val="00B0F0"/>
        </w:rPr>
        <w:t xml:space="preserve">[Legal Office] </w:t>
      </w:r>
      <w:r w:rsidRPr="00E748EC">
        <w:rPr>
          <w:rFonts w:asciiTheme="minorHAnsi" w:hAnsiTheme="minorHAnsi" w:cstheme="minorHAnsi"/>
        </w:rPr>
        <w:t>for the drafting of the exemption or to the Assessment Officer for the notification of application denial.</w:t>
      </w:r>
    </w:p>
    <w:p w14:paraId="27D520FD" w14:textId="77777777" w:rsidR="00DB3D6A" w:rsidRDefault="00DB3D6A" w:rsidP="00BB00C1">
      <w:pPr>
        <w:pStyle w:val="Heading2"/>
      </w:pPr>
      <w:bookmarkStart w:id="17" w:name="_Toc122528544"/>
      <w:r>
        <w:t>Drafting</w:t>
      </w:r>
      <w:bookmarkEnd w:id="17"/>
    </w:p>
    <w:p w14:paraId="365F5417"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w:t>
      </w:r>
      <w:r w:rsidRPr="00E748EC">
        <w:rPr>
          <w:rFonts w:asciiTheme="minorHAnsi" w:hAnsiTheme="minorHAnsi" w:cstheme="minorHAnsi"/>
          <w:color w:val="00B0F0"/>
        </w:rPr>
        <w:t xml:space="preserve">[Legal Office] </w:t>
      </w:r>
      <w:r w:rsidRPr="00E748EC">
        <w:rPr>
          <w:rFonts w:asciiTheme="minorHAnsi" w:hAnsiTheme="minorHAnsi" w:cstheme="minorHAnsi"/>
        </w:rPr>
        <w:t xml:space="preserve">must draft the exemption in the standard form as per the decision and recommendation. The final exemption is to be signed by the </w:t>
      </w:r>
      <w:r w:rsidRPr="00E748EC">
        <w:rPr>
          <w:rFonts w:asciiTheme="minorHAnsi" w:hAnsiTheme="minorHAnsi" w:cstheme="minorHAnsi"/>
          <w:color w:val="00B0F0"/>
        </w:rPr>
        <w:t xml:space="preserve">[Director-General of Aviation Safety] </w:t>
      </w:r>
      <w:r w:rsidRPr="00E748EC">
        <w:rPr>
          <w:rFonts w:asciiTheme="minorHAnsi" w:hAnsiTheme="minorHAnsi" w:cstheme="minorHAnsi"/>
        </w:rPr>
        <w:t>and sent to the Assessment Officer for dispatch to the Applicant.</w:t>
      </w:r>
    </w:p>
    <w:p w14:paraId="0229C974" w14:textId="77777777" w:rsidR="00DB3D6A" w:rsidRDefault="00DB3D6A" w:rsidP="00BB00C1">
      <w:pPr>
        <w:pStyle w:val="Heading2"/>
      </w:pPr>
      <w:bookmarkStart w:id="18" w:name="_Toc122528545"/>
      <w:r>
        <w:lastRenderedPageBreak/>
        <w:t>Notification</w:t>
      </w:r>
      <w:bookmarkEnd w:id="18"/>
    </w:p>
    <w:p w14:paraId="18222B7A"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The Assessment Officer must prepare a notification to the Applicant on the result of the exemption application assessment.</w:t>
      </w:r>
    </w:p>
    <w:p w14:paraId="71EAB3F9"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If the application has been approved, the notification must consist of a cover letter and the signed exemption.</w:t>
      </w:r>
    </w:p>
    <w:p w14:paraId="54074154" w14:textId="77777777" w:rsidR="00DB3D6A" w:rsidRPr="00E748EC" w:rsidRDefault="00DB3D6A" w:rsidP="00E748EC">
      <w:pPr>
        <w:pStyle w:val="ListParagraph"/>
        <w:numPr>
          <w:ilvl w:val="0"/>
          <w:numId w:val="23"/>
        </w:numPr>
        <w:spacing w:before="240" w:after="240"/>
        <w:ind w:hanging="357"/>
        <w:contextualSpacing/>
        <w:rPr>
          <w:rFonts w:asciiTheme="minorHAnsi" w:hAnsiTheme="minorHAnsi" w:cstheme="minorHAnsi"/>
        </w:rPr>
      </w:pPr>
      <w:r w:rsidRPr="00E748EC">
        <w:rPr>
          <w:rFonts w:asciiTheme="minorHAnsi" w:hAnsiTheme="minorHAnsi" w:cstheme="minorHAnsi"/>
        </w:rPr>
        <w:t>If the application has been denied, the notification must consist of a letter outlining the reasons for the decision.</w:t>
      </w:r>
    </w:p>
    <w:p w14:paraId="356226AE" w14:textId="77777777" w:rsidR="00DB3D6A" w:rsidRDefault="00DB3D6A" w:rsidP="00DB3D6A"/>
    <w:p w14:paraId="1172C205" w14:textId="77777777" w:rsidR="00DB3D6A" w:rsidRDefault="00DB3D6A" w:rsidP="00DB3D6A">
      <w:pPr>
        <w:spacing w:after="200" w:line="276" w:lineRule="auto"/>
        <w:rPr>
          <w:rFonts w:asciiTheme="majorHAnsi" w:eastAsiaTheme="majorEastAsia" w:hAnsiTheme="majorHAnsi" w:cstheme="majorBidi"/>
          <w:bCs/>
          <w:color w:val="1F497D" w:themeColor="text2"/>
          <w:sz w:val="32"/>
          <w:szCs w:val="28"/>
        </w:rPr>
      </w:pPr>
      <w:r>
        <w:br w:type="page"/>
      </w:r>
    </w:p>
    <w:p w14:paraId="7A8A075D" w14:textId="77777777" w:rsidR="00DB3D6A" w:rsidRDefault="00DB3D6A" w:rsidP="002177DE">
      <w:pPr>
        <w:pStyle w:val="Heading1"/>
      </w:pPr>
      <w:bookmarkStart w:id="19" w:name="_Toc122528546"/>
      <w:r>
        <w:lastRenderedPageBreak/>
        <w:t>Publication of Exemptions</w:t>
      </w:r>
      <w:bookmarkEnd w:id="19"/>
    </w:p>
    <w:p w14:paraId="1C497AEA"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In addition to any conditions on the Aerodrome Operator to publish details of the exemption in the AIP, the </w:t>
      </w:r>
      <w:r w:rsidRPr="00E748EC">
        <w:rPr>
          <w:rFonts w:asciiTheme="minorHAnsi" w:hAnsiTheme="minorHAnsi" w:cstheme="minorHAnsi"/>
          <w:color w:val="00B0F0"/>
        </w:rPr>
        <w:t xml:space="preserve">[Civil Aviation Authority] </w:t>
      </w:r>
      <w:r w:rsidRPr="00E748EC">
        <w:rPr>
          <w:rFonts w:asciiTheme="minorHAnsi" w:hAnsiTheme="minorHAnsi" w:cstheme="minorHAnsi"/>
        </w:rPr>
        <w:t xml:space="preserve">must also publish details of the exemption on the </w:t>
      </w:r>
      <w:r w:rsidRPr="00E748EC">
        <w:rPr>
          <w:rFonts w:asciiTheme="minorHAnsi" w:hAnsiTheme="minorHAnsi" w:cstheme="minorHAnsi"/>
          <w:color w:val="00B0F0"/>
        </w:rPr>
        <w:t>[Exemption Register]</w:t>
      </w:r>
      <w:r w:rsidRPr="00E748EC">
        <w:rPr>
          <w:rFonts w:asciiTheme="minorHAnsi" w:hAnsiTheme="minorHAnsi" w:cstheme="minorHAnsi"/>
        </w:rPr>
        <w:t>.</w:t>
      </w:r>
    </w:p>
    <w:p w14:paraId="49FD2DDC"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w:t>
      </w:r>
      <w:r w:rsidRPr="00E748EC">
        <w:rPr>
          <w:rFonts w:asciiTheme="minorHAnsi" w:hAnsiTheme="minorHAnsi" w:cstheme="minorHAnsi"/>
          <w:color w:val="00B0F0"/>
        </w:rPr>
        <w:t xml:space="preserve">[Civil Aviation Authority] </w:t>
      </w:r>
      <w:r w:rsidRPr="00E748EC">
        <w:rPr>
          <w:rFonts w:asciiTheme="minorHAnsi" w:hAnsiTheme="minorHAnsi" w:cstheme="minorHAnsi"/>
        </w:rPr>
        <w:t>must ensure that these details are published prior to the commencement of the exemption’s validity period.</w:t>
      </w:r>
    </w:p>
    <w:p w14:paraId="10D53C5F" w14:textId="77777777" w:rsidR="00DB3D6A" w:rsidRDefault="00DB3D6A" w:rsidP="00DB3D6A"/>
    <w:p w14:paraId="5F79CE1E" w14:textId="77777777" w:rsidR="00DB3D6A" w:rsidRDefault="00DB3D6A" w:rsidP="00DB3D6A"/>
    <w:p w14:paraId="5EE54B49" w14:textId="77777777" w:rsidR="00DB3D6A" w:rsidRDefault="00DB3D6A" w:rsidP="00DB3D6A">
      <w:pPr>
        <w:spacing w:after="200" w:line="276" w:lineRule="auto"/>
        <w:rPr>
          <w:rFonts w:asciiTheme="majorHAnsi" w:eastAsiaTheme="majorEastAsia" w:hAnsiTheme="majorHAnsi" w:cstheme="majorBidi"/>
          <w:bCs/>
          <w:color w:val="1F497D" w:themeColor="text2"/>
          <w:sz w:val="32"/>
          <w:szCs w:val="28"/>
        </w:rPr>
      </w:pPr>
      <w:r>
        <w:br w:type="page"/>
      </w:r>
    </w:p>
    <w:p w14:paraId="1D860910" w14:textId="77777777" w:rsidR="00DB3D6A" w:rsidRDefault="00DB3D6A" w:rsidP="002177DE">
      <w:pPr>
        <w:pStyle w:val="Heading1"/>
      </w:pPr>
      <w:bookmarkStart w:id="20" w:name="_Toc122528547"/>
      <w:r>
        <w:lastRenderedPageBreak/>
        <w:t>Monitoring &amp; Revocation</w:t>
      </w:r>
      <w:bookmarkEnd w:id="20"/>
      <w:r>
        <w:t xml:space="preserve"> </w:t>
      </w:r>
    </w:p>
    <w:p w14:paraId="3A16609D" w14:textId="77777777" w:rsidR="00DB3D6A" w:rsidRDefault="00DB3D6A" w:rsidP="00BB00C1">
      <w:pPr>
        <w:pStyle w:val="Heading2"/>
      </w:pPr>
      <w:bookmarkStart w:id="21" w:name="_Toc122528548"/>
      <w:r>
        <w:t>Surveillance</w:t>
      </w:r>
      <w:bookmarkEnd w:id="21"/>
    </w:p>
    <w:p w14:paraId="07852A8D"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w:t>
      </w:r>
      <w:r w:rsidRPr="00E748EC">
        <w:rPr>
          <w:rFonts w:asciiTheme="minorHAnsi" w:hAnsiTheme="minorHAnsi" w:cstheme="minorHAnsi"/>
          <w:color w:val="00B0F0"/>
        </w:rPr>
        <w:t xml:space="preserve">[Civil Aviation Authority] </w:t>
      </w:r>
      <w:r w:rsidRPr="00E748EC">
        <w:rPr>
          <w:rFonts w:asciiTheme="minorHAnsi" w:hAnsiTheme="minorHAnsi" w:cstheme="minorHAnsi"/>
        </w:rPr>
        <w:t>shall conduct targeted or general surveillance of an Aerodrome Operator’s compliance with aerodrome standards including any relevant exemptions and their conditions.</w:t>
      </w:r>
    </w:p>
    <w:p w14:paraId="1ABE0997"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Such audits and inspections will be conducted in accordance with general surveillance procedures with any initial identification of non-compliance managed under the same procedures.</w:t>
      </w:r>
    </w:p>
    <w:p w14:paraId="07829956"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Any failure by the Aerodrome Operator to address such non-compliance in accordance with standard surveillance procedures or any subsequent non-compliances relating to the same exemption must be addressed the procedures outlined below. </w:t>
      </w:r>
    </w:p>
    <w:p w14:paraId="3841238D" w14:textId="77777777" w:rsidR="00DB3D6A" w:rsidRDefault="00DB3D6A" w:rsidP="00BB00C1">
      <w:pPr>
        <w:pStyle w:val="Heading2"/>
      </w:pPr>
      <w:bookmarkStart w:id="22" w:name="_Toc122528549"/>
      <w:r>
        <w:t>Revocation</w:t>
      </w:r>
      <w:bookmarkEnd w:id="22"/>
    </w:p>
    <w:p w14:paraId="35FDB19D"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w:t>
      </w:r>
      <w:r w:rsidRPr="00E748EC">
        <w:rPr>
          <w:rFonts w:asciiTheme="minorHAnsi" w:hAnsiTheme="minorHAnsi" w:cstheme="minorHAnsi"/>
          <w:color w:val="00B0F0"/>
        </w:rPr>
        <w:t xml:space="preserve">[Civil Aviation Authority] </w:t>
      </w:r>
      <w:r w:rsidRPr="00E748EC">
        <w:rPr>
          <w:rFonts w:asciiTheme="minorHAnsi" w:hAnsiTheme="minorHAnsi" w:cstheme="minorHAnsi"/>
        </w:rPr>
        <w:t>may revoke an exemption, at any time, in the interests of aviation safety. This may occur due to the Aerodrome Operator not complying with the conditions of the exemption or circumstances arising that result in a lower than equivalent level of safety.</w:t>
      </w:r>
    </w:p>
    <w:p w14:paraId="6093A242"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When revoking an exemption, the </w:t>
      </w:r>
      <w:r w:rsidRPr="00E748EC">
        <w:rPr>
          <w:rFonts w:asciiTheme="minorHAnsi" w:hAnsiTheme="minorHAnsi" w:cstheme="minorHAnsi"/>
          <w:color w:val="00B0F0"/>
        </w:rPr>
        <w:t>[Civil Aviation Authority]</w:t>
      </w:r>
      <w:r w:rsidRPr="00E748EC">
        <w:rPr>
          <w:rFonts w:asciiTheme="minorHAnsi" w:hAnsiTheme="minorHAnsi" w:cstheme="minorHAnsi"/>
        </w:rPr>
        <w:t xml:space="preserve"> must notify the Aerodrome Operator of its intention and provide them with an opportunity to respond. The Aerodrome operator must provide this response within </w:t>
      </w:r>
      <w:r w:rsidRPr="00E748EC">
        <w:rPr>
          <w:rFonts w:asciiTheme="minorHAnsi" w:hAnsiTheme="minorHAnsi" w:cstheme="minorHAnsi"/>
          <w:color w:val="00B0F0"/>
        </w:rPr>
        <w:t>[two weeks]</w:t>
      </w:r>
      <w:r w:rsidRPr="00E748EC">
        <w:rPr>
          <w:rFonts w:asciiTheme="minorHAnsi" w:hAnsiTheme="minorHAnsi" w:cstheme="minorHAnsi"/>
        </w:rPr>
        <w:t xml:space="preserve">. </w:t>
      </w:r>
    </w:p>
    <w:p w14:paraId="1AC4B018"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w:t>
      </w:r>
      <w:r w:rsidRPr="00E748EC">
        <w:rPr>
          <w:rFonts w:asciiTheme="minorHAnsi" w:hAnsiTheme="minorHAnsi" w:cstheme="minorHAnsi"/>
          <w:color w:val="00B0F0"/>
        </w:rPr>
        <w:t>[Civil Aviation Authority]</w:t>
      </w:r>
      <w:r w:rsidRPr="00E748EC">
        <w:rPr>
          <w:rFonts w:asciiTheme="minorHAnsi" w:hAnsiTheme="minorHAnsi" w:cstheme="minorHAnsi"/>
        </w:rPr>
        <w:t xml:space="preserve"> must consider this response in making the final decision to revoke the exemption.</w:t>
      </w:r>
    </w:p>
    <w:p w14:paraId="06A454B3"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The above notification is not required with the circumstances in question present a serious and imminent risk to aviation safety or where the applicant has been found guilty of breaching a condition of the exemption or a related provision of the legislation.</w:t>
      </w:r>
    </w:p>
    <w:p w14:paraId="6952118B"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The </w:t>
      </w:r>
      <w:r w:rsidRPr="00E748EC">
        <w:rPr>
          <w:rFonts w:asciiTheme="minorHAnsi" w:hAnsiTheme="minorHAnsi" w:cstheme="minorHAnsi"/>
          <w:color w:val="00B0F0"/>
        </w:rPr>
        <w:t xml:space="preserve">[Civil Aviation Authority] </w:t>
      </w:r>
      <w:r w:rsidRPr="00E748EC">
        <w:rPr>
          <w:rFonts w:asciiTheme="minorHAnsi" w:hAnsiTheme="minorHAnsi" w:cstheme="minorHAnsi"/>
        </w:rPr>
        <w:t>may also revoke an exemption on request of the Aerodrome Operator.</w:t>
      </w:r>
    </w:p>
    <w:p w14:paraId="0C77FC62" w14:textId="77777777" w:rsidR="00DB3D6A" w:rsidRPr="00E748EC" w:rsidRDefault="00DB3D6A" w:rsidP="00E748EC">
      <w:pPr>
        <w:spacing w:before="240" w:after="240" w:line="274" w:lineRule="auto"/>
        <w:rPr>
          <w:rFonts w:asciiTheme="minorHAnsi" w:hAnsiTheme="minorHAnsi" w:cstheme="minorHAnsi"/>
        </w:rPr>
      </w:pPr>
      <w:r w:rsidRPr="00E748EC">
        <w:rPr>
          <w:rFonts w:asciiTheme="minorHAnsi" w:hAnsiTheme="minorHAnsi" w:cstheme="minorHAnsi"/>
        </w:rPr>
        <w:t xml:space="preserve">When the </w:t>
      </w:r>
      <w:r w:rsidRPr="00E748EC">
        <w:rPr>
          <w:rFonts w:asciiTheme="minorHAnsi" w:hAnsiTheme="minorHAnsi" w:cstheme="minorHAnsi"/>
          <w:color w:val="00B0F0"/>
        </w:rPr>
        <w:t>[Civil Aviation Authority]</w:t>
      </w:r>
      <w:r w:rsidRPr="00E748EC">
        <w:rPr>
          <w:rFonts w:asciiTheme="minorHAnsi" w:hAnsiTheme="minorHAnsi" w:cstheme="minorHAnsi"/>
        </w:rPr>
        <w:t xml:space="preserve"> revokes an exemption, it must notify the Aerodrome Operator in writing and provide justification for its decision.</w:t>
      </w:r>
    </w:p>
    <w:p w14:paraId="7219EAE1" w14:textId="77777777" w:rsidR="00DB3D6A" w:rsidRPr="004632C4" w:rsidRDefault="00DB3D6A" w:rsidP="00DB3D6A"/>
    <w:p w14:paraId="6754AB2D" w14:textId="77777777" w:rsidR="00DB3D6A" w:rsidRDefault="00DB3D6A" w:rsidP="00DB3D6A">
      <w:r>
        <w:br w:type="page"/>
      </w:r>
    </w:p>
    <w:p w14:paraId="3637DDDA" w14:textId="77777777" w:rsidR="00DB3D6A" w:rsidRDefault="00DB3D6A" w:rsidP="002177DE">
      <w:pPr>
        <w:pStyle w:val="Heading1"/>
      </w:pPr>
      <w:bookmarkStart w:id="23" w:name="_Toc122528550"/>
      <w:r>
        <w:lastRenderedPageBreak/>
        <w:t xml:space="preserve">Appendix A – Exemption Application Form </w:t>
      </w:r>
      <w:r w:rsidRPr="004A1D0E">
        <w:rPr>
          <w:color w:val="00B0F0"/>
        </w:rPr>
        <w:t>[XXXX]</w:t>
      </w:r>
      <w:bookmarkEnd w:id="23"/>
    </w:p>
    <w:p w14:paraId="1846BB61" w14:textId="77777777" w:rsidR="00DB3D6A" w:rsidRDefault="00DB3D6A" w:rsidP="00DB3D6A">
      <w:pPr>
        <w:pStyle w:val="Table"/>
      </w:pPr>
    </w:p>
    <w:tbl>
      <w:tblPr>
        <w:tblStyle w:val="TableGrid"/>
        <w:tblW w:w="0" w:type="auto"/>
        <w:tblLook w:val="04A0" w:firstRow="1" w:lastRow="0" w:firstColumn="1" w:lastColumn="0" w:noHBand="0" w:noVBand="1"/>
      </w:tblPr>
      <w:tblGrid>
        <w:gridCol w:w="1129"/>
        <w:gridCol w:w="335"/>
        <w:gridCol w:w="91"/>
        <w:gridCol w:w="699"/>
        <w:gridCol w:w="293"/>
        <w:gridCol w:w="709"/>
        <w:gridCol w:w="1252"/>
        <w:gridCol w:w="1157"/>
        <w:gridCol w:w="709"/>
        <w:gridCol w:w="142"/>
        <w:gridCol w:w="246"/>
        <w:gridCol w:w="97"/>
        <w:gridCol w:w="366"/>
        <w:gridCol w:w="1791"/>
      </w:tblGrid>
      <w:tr w:rsidR="00DB3D6A" w14:paraId="28B7474A" w14:textId="77777777" w:rsidTr="00CC36E1">
        <w:tc>
          <w:tcPr>
            <w:tcW w:w="2547" w:type="dxa"/>
            <w:gridSpan w:val="5"/>
            <w:shd w:val="clear" w:color="auto" w:fill="D9D9D9" w:themeFill="background1" w:themeFillShade="D9"/>
          </w:tcPr>
          <w:p w14:paraId="6C8F4124" w14:textId="77777777" w:rsidR="00DB3D6A" w:rsidRPr="00EB23C4" w:rsidRDefault="00DB3D6A" w:rsidP="00CC36E1">
            <w:pPr>
              <w:pStyle w:val="Table"/>
              <w:spacing w:before="80" w:after="80" w:line="240" w:lineRule="auto"/>
              <w:rPr>
                <w:b/>
                <w:bCs/>
              </w:rPr>
            </w:pPr>
            <w:r w:rsidRPr="00EB23C4">
              <w:rPr>
                <w:b/>
                <w:bCs/>
              </w:rPr>
              <w:t>Aerodrome Name</w:t>
            </w:r>
          </w:p>
        </w:tc>
        <w:tc>
          <w:tcPr>
            <w:tcW w:w="6469" w:type="dxa"/>
            <w:gridSpan w:val="9"/>
          </w:tcPr>
          <w:p w14:paraId="4EC2F82A" w14:textId="77777777" w:rsidR="00DB3D6A" w:rsidRDefault="00DB3D6A" w:rsidP="00CC36E1">
            <w:pPr>
              <w:pStyle w:val="Table"/>
              <w:spacing w:before="80" w:after="80" w:line="240" w:lineRule="auto"/>
            </w:pPr>
          </w:p>
        </w:tc>
      </w:tr>
      <w:tr w:rsidR="00DB3D6A" w14:paraId="11A290AB" w14:textId="77777777" w:rsidTr="00CC36E1">
        <w:tc>
          <w:tcPr>
            <w:tcW w:w="2547" w:type="dxa"/>
            <w:gridSpan w:val="5"/>
            <w:shd w:val="clear" w:color="auto" w:fill="D9D9D9" w:themeFill="background1" w:themeFillShade="D9"/>
          </w:tcPr>
          <w:p w14:paraId="1A36A82B" w14:textId="77777777" w:rsidR="00DB3D6A" w:rsidRPr="00EB23C4" w:rsidRDefault="00DB3D6A" w:rsidP="00CC36E1">
            <w:pPr>
              <w:pStyle w:val="Table"/>
              <w:spacing w:before="80" w:after="80" w:line="240" w:lineRule="auto"/>
              <w:rPr>
                <w:b/>
                <w:bCs/>
              </w:rPr>
            </w:pPr>
            <w:r w:rsidRPr="00EB23C4">
              <w:rPr>
                <w:b/>
                <w:bCs/>
              </w:rPr>
              <w:t>Aerodrome Operator</w:t>
            </w:r>
          </w:p>
        </w:tc>
        <w:tc>
          <w:tcPr>
            <w:tcW w:w="6469" w:type="dxa"/>
            <w:gridSpan w:val="9"/>
          </w:tcPr>
          <w:p w14:paraId="3DDE3BA2" w14:textId="77777777" w:rsidR="00DB3D6A" w:rsidRDefault="00DB3D6A" w:rsidP="00CC36E1">
            <w:pPr>
              <w:pStyle w:val="Table"/>
              <w:spacing w:before="80" w:after="80" w:line="240" w:lineRule="auto"/>
            </w:pPr>
          </w:p>
        </w:tc>
      </w:tr>
      <w:tr w:rsidR="00DB3D6A" w14:paraId="145F64B2" w14:textId="77777777" w:rsidTr="00CC36E1">
        <w:tc>
          <w:tcPr>
            <w:tcW w:w="2547" w:type="dxa"/>
            <w:gridSpan w:val="5"/>
            <w:shd w:val="clear" w:color="auto" w:fill="D9D9D9" w:themeFill="background1" w:themeFillShade="D9"/>
          </w:tcPr>
          <w:p w14:paraId="2494A94B" w14:textId="77777777" w:rsidR="00DB3D6A" w:rsidRPr="00EB23C4" w:rsidRDefault="00DB3D6A" w:rsidP="00CC36E1">
            <w:pPr>
              <w:pStyle w:val="Table"/>
              <w:spacing w:before="80" w:after="80" w:line="240" w:lineRule="auto"/>
              <w:rPr>
                <w:b/>
                <w:bCs/>
              </w:rPr>
            </w:pPr>
            <w:r>
              <w:rPr>
                <w:b/>
                <w:bCs/>
              </w:rPr>
              <w:t>Certificate Number</w:t>
            </w:r>
          </w:p>
        </w:tc>
        <w:tc>
          <w:tcPr>
            <w:tcW w:w="6469" w:type="dxa"/>
            <w:gridSpan w:val="9"/>
          </w:tcPr>
          <w:p w14:paraId="762F6C6C" w14:textId="77777777" w:rsidR="00DB3D6A" w:rsidRDefault="00DB3D6A" w:rsidP="00CC36E1">
            <w:pPr>
              <w:pStyle w:val="Table"/>
              <w:spacing w:before="80" w:after="80" w:line="240" w:lineRule="auto"/>
            </w:pPr>
          </w:p>
        </w:tc>
      </w:tr>
      <w:tr w:rsidR="00DB3D6A" w14:paraId="5ABC0C6E" w14:textId="77777777" w:rsidTr="00CC36E1">
        <w:tc>
          <w:tcPr>
            <w:tcW w:w="2547" w:type="dxa"/>
            <w:gridSpan w:val="5"/>
            <w:shd w:val="clear" w:color="auto" w:fill="D9D9D9" w:themeFill="background1" w:themeFillShade="D9"/>
          </w:tcPr>
          <w:p w14:paraId="2AA6C513" w14:textId="77777777" w:rsidR="00DB3D6A" w:rsidRPr="00EB23C4" w:rsidRDefault="00DB3D6A" w:rsidP="00CC36E1">
            <w:pPr>
              <w:pStyle w:val="Table"/>
              <w:spacing w:before="80" w:after="80" w:line="240" w:lineRule="auto"/>
              <w:rPr>
                <w:b/>
                <w:bCs/>
              </w:rPr>
            </w:pPr>
            <w:r w:rsidRPr="00EB23C4">
              <w:rPr>
                <w:b/>
                <w:bCs/>
              </w:rPr>
              <w:t>Accountable Manager</w:t>
            </w:r>
          </w:p>
        </w:tc>
        <w:tc>
          <w:tcPr>
            <w:tcW w:w="6469" w:type="dxa"/>
            <w:gridSpan w:val="9"/>
          </w:tcPr>
          <w:p w14:paraId="5AE33D85" w14:textId="77777777" w:rsidR="00DB3D6A" w:rsidRDefault="00DB3D6A" w:rsidP="00CC36E1">
            <w:pPr>
              <w:pStyle w:val="Table"/>
              <w:spacing w:before="80" w:after="80" w:line="240" w:lineRule="auto"/>
            </w:pPr>
          </w:p>
        </w:tc>
      </w:tr>
      <w:tr w:rsidR="00DB3D6A" w14:paraId="44BA3B43" w14:textId="77777777" w:rsidTr="00CC36E1">
        <w:tc>
          <w:tcPr>
            <w:tcW w:w="2547" w:type="dxa"/>
            <w:gridSpan w:val="5"/>
            <w:shd w:val="clear" w:color="auto" w:fill="D9D9D9" w:themeFill="background1" w:themeFillShade="D9"/>
          </w:tcPr>
          <w:p w14:paraId="7B35AE20" w14:textId="77777777" w:rsidR="00DB3D6A" w:rsidRPr="00EB23C4" w:rsidRDefault="00DB3D6A" w:rsidP="00CC36E1">
            <w:pPr>
              <w:pStyle w:val="Table"/>
              <w:spacing w:before="80" w:after="80" w:line="240" w:lineRule="auto"/>
              <w:rPr>
                <w:b/>
                <w:bCs/>
              </w:rPr>
            </w:pPr>
            <w:r w:rsidRPr="00EB23C4">
              <w:rPr>
                <w:b/>
                <w:bCs/>
              </w:rPr>
              <w:t>Point of Contact Name</w:t>
            </w:r>
          </w:p>
        </w:tc>
        <w:tc>
          <w:tcPr>
            <w:tcW w:w="6469" w:type="dxa"/>
            <w:gridSpan w:val="9"/>
          </w:tcPr>
          <w:p w14:paraId="5565FD7B" w14:textId="77777777" w:rsidR="00DB3D6A" w:rsidRDefault="00DB3D6A" w:rsidP="00CC36E1">
            <w:pPr>
              <w:pStyle w:val="Table"/>
              <w:spacing w:before="80" w:after="80" w:line="240" w:lineRule="auto"/>
            </w:pPr>
          </w:p>
        </w:tc>
      </w:tr>
      <w:tr w:rsidR="00DB3D6A" w14:paraId="2D1C2FE6" w14:textId="77777777" w:rsidTr="00CC36E1">
        <w:tc>
          <w:tcPr>
            <w:tcW w:w="1129" w:type="dxa"/>
            <w:shd w:val="clear" w:color="auto" w:fill="D9D9D9" w:themeFill="background1" w:themeFillShade="D9"/>
          </w:tcPr>
          <w:p w14:paraId="3780628A" w14:textId="77777777" w:rsidR="00DB3D6A" w:rsidRPr="00EB23C4" w:rsidRDefault="00DB3D6A" w:rsidP="00CC36E1">
            <w:pPr>
              <w:pStyle w:val="Table"/>
              <w:spacing w:before="80" w:after="80" w:line="240" w:lineRule="auto"/>
              <w:rPr>
                <w:b/>
                <w:bCs/>
              </w:rPr>
            </w:pPr>
            <w:r w:rsidRPr="00EB23C4">
              <w:rPr>
                <w:b/>
                <w:bCs/>
              </w:rPr>
              <w:t>Email</w:t>
            </w:r>
          </w:p>
        </w:tc>
        <w:tc>
          <w:tcPr>
            <w:tcW w:w="4536" w:type="dxa"/>
            <w:gridSpan w:val="7"/>
          </w:tcPr>
          <w:p w14:paraId="535122DF" w14:textId="77777777" w:rsidR="00DB3D6A" w:rsidRDefault="00DB3D6A" w:rsidP="00CC36E1">
            <w:pPr>
              <w:pStyle w:val="Table"/>
              <w:spacing w:before="80" w:after="80" w:line="240" w:lineRule="auto"/>
            </w:pPr>
          </w:p>
        </w:tc>
        <w:tc>
          <w:tcPr>
            <w:tcW w:w="1194" w:type="dxa"/>
            <w:gridSpan w:val="4"/>
            <w:shd w:val="clear" w:color="auto" w:fill="D9D9D9" w:themeFill="background1" w:themeFillShade="D9"/>
          </w:tcPr>
          <w:p w14:paraId="6AB39D93" w14:textId="77777777" w:rsidR="00DB3D6A" w:rsidRPr="00EB23C4" w:rsidRDefault="00DB3D6A" w:rsidP="00CC36E1">
            <w:pPr>
              <w:pStyle w:val="Table"/>
              <w:spacing w:before="80" w:after="80" w:line="240" w:lineRule="auto"/>
              <w:rPr>
                <w:b/>
                <w:bCs/>
              </w:rPr>
            </w:pPr>
            <w:r w:rsidRPr="00EB23C4">
              <w:rPr>
                <w:b/>
                <w:bCs/>
              </w:rPr>
              <w:t>Phone</w:t>
            </w:r>
          </w:p>
        </w:tc>
        <w:tc>
          <w:tcPr>
            <w:tcW w:w="2157" w:type="dxa"/>
            <w:gridSpan w:val="2"/>
          </w:tcPr>
          <w:p w14:paraId="07B10512" w14:textId="77777777" w:rsidR="00DB3D6A" w:rsidRDefault="00DB3D6A" w:rsidP="00CC36E1">
            <w:pPr>
              <w:pStyle w:val="Table"/>
              <w:spacing w:before="80" w:after="80" w:line="240" w:lineRule="auto"/>
            </w:pPr>
          </w:p>
        </w:tc>
      </w:tr>
      <w:tr w:rsidR="00DB3D6A" w14:paraId="49746767" w14:textId="77777777" w:rsidTr="00CC36E1">
        <w:tc>
          <w:tcPr>
            <w:tcW w:w="9016" w:type="dxa"/>
            <w:gridSpan w:val="14"/>
            <w:shd w:val="clear" w:color="auto" w:fill="D9D9D9" w:themeFill="background1" w:themeFillShade="D9"/>
          </w:tcPr>
          <w:p w14:paraId="2D66526A" w14:textId="77777777" w:rsidR="00DB3D6A" w:rsidRPr="00EB23C4" w:rsidRDefault="00DB3D6A" w:rsidP="00CC36E1">
            <w:pPr>
              <w:pStyle w:val="Table"/>
              <w:spacing w:before="80" w:after="80" w:line="240" w:lineRule="auto"/>
              <w:jc w:val="center"/>
              <w:rPr>
                <w:b/>
                <w:bCs/>
              </w:rPr>
            </w:pPr>
            <w:r w:rsidRPr="00EB23C4">
              <w:rPr>
                <w:b/>
                <w:bCs/>
              </w:rPr>
              <w:t>Relevant Aerodrome Standards</w:t>
            </w:r>
          </w:p>
        </w:tc>
      </w:tr>
      <w:tr w:rsidR="00DB3D6A" w14:paraId="63A6FF98" w14:textId="77777777" w:rsidTr="00CC36E1">
        <w:tc>
          <w:tcPr>
            <w:tcW w:w="9016" w:type="dxa"/>
            <w:gridSpan w:val="14"/>
          </w:tcPr>
          <w:p w14:paraId="11AFAB6B" w14:textId="77777777" w:rsidR="00DB3D6A" w:rsidRDefault="00DB3D6A" w:rsidP="00CC36E1">
            <w:pPr>
              <w:pStyle w:val="Table"/>
              <w:spacing w:before="80" w:after="80" w:line="240" w:lineRule="auto"/>
            </w:pPr>
          </w:p>
          <w:p w14:paraId="1B4FE8E9" w14:textId="77777777" w:rsidR="00DB3D6A" w:rsidRDefault="00DB3D6A" w:rsidP="00CC36E1">
            <w:pPr>
              <w:pStyle w:val="Table"/>
              <w:spacing w:before="80" w:after="80" w:line="240" w:lineRule="auto"/>
            </w:pPr>
          </w:p>
        </w:tc>
      </w:tr>
      <w:tr w:rsidR="00DB3D6A" w14:paraId="0D69C10B" w14:textId="77777777" w:rsidTr="00CC36E1">
        <w:tc>
          <w:tcPr>
            <w:tcW w:w="9016" w:type="dxa"/>
            <w:gridSpan w:val="14"/>
            <w:shd w:val="clear" w:color="auto" w:fill="D9D9D9" w:themeFill="background1" w:themeFillShade="D9"/>
          </w:tcPr>
          <w:p w14:paraId="18A858F7" w14:textId="77777777" w:rsidR="00DB3D6A" w:rsidRPr="00EB23C4" w:rsidRDefault="00DB3D6A" w:rsidP="00CC36E1">
            <w:pPr>
              <w:pStyle w:val="Table"/>
              <w:spacing w:before="80" w:after="80" w:line="240" w:lineRule="auto"/>
              <w:jc w:val="center"/>
              <w:rPr>
                <w:b/>
                <w:bCs/>
              </w:rPr>
            </w:pPr>
            <w:r w:rsidRPr="00EB23C4">
              <w:rPr>
                <w:b/>
                <w:bCs/>
              </w:rPr>
              <w:t>Circumstances that prevent compliance with the above standards</w:t>
            </w:r>
          </w:p>
        </w:tc>
      </w:tr>
      <w:tr w:rsidR="00DB3D6A" w14:paraId="3EF648CE" w14:textId="77777777" w:rsidTr="00CC36E1">
        <w:tc>
          <w:tcPr>
            <w:tcW w:w="9016" w:type="dxa"/>
            <w:gridSpan w:val="14"/>
          </w:tcPr>
          <w:p w14:paraId="2D1F7726" w14:textId="77777777" w:rsidR="00DB3D6A" w:rsidRDefault="00DB3D6A" w:rsidP="00CC36E1">
            <w:pPr>
              <w:pStyle w:val="Table"/>
              <w:spacing w:before="80" w:after="80" w:line="240" w:lineRule="auto"/>
            </w:pPr>
          </w:p>
          <w:p w14:paraId="2B2AB077" w14:textId="77777777" w:rsidR="00DB3D6A" w:rsidRDefault="00DB3D6A" w:rsidP="00CC36E1">
            <w:pPr>
              <w:pStyle w:val="Table"/>
              <w:spacing w:before="80" w:after="80" w:line="240" w:lineRule="auto"/>
            </w:pPr>
          </w:p>
          <w:p w14:paraId="1FC09FE5" w14:textId="77777777" w:rsidR="00DB3D6A" w:rsidRDefault="00DB3D6A" w:rsidP="00CC36E1">
            <w:pPr>
              <w:pStyle w:val="Table"/>
              <w:spacing w:before="80" w:after="80" w:line="240" w:lineRule="auto"/>
            </w:pPr>
          </w:p>
          <w:p w14:paraId="3BC2E5CA" w14:textId="77777777" w:rsidR="00DB3D6A" w:rsidRPr="00EB23C4" w:rsidRDefault="00DB3D6A" w:rsidP="00CC36E1">
            <w:pPr>
              <w:pStyle w:val="Table"/>
              <w:spacing w:before="80" w:after="80" w:line="240" w:lineRule="auto"/>
              <w:jc w:val="right"/>
              <w:rPr>
                <w:i/>
                <w:iCs/>
              </w:rPr>
            </w:pPr>
            <w:r w:rsidRPr="00EB23C4">
              <w:rPr>
                <w:i/>
                <w:iCs/>
              </w:rPr>
              <w:t>[  ] further details contained in attached safety case</w:t>
            </w:r>
          </w:p>
        </w:tc>
      </w:tr>
      <w:tr w:rsidR="00DB3D6A" w14:paraId="70BFAB73" w14:textId="77777777" w:rsidTr="00CC36E1">
        <w:tc>
          <w:tcPr>
            <w:tcW w:w="9016" w:type="dxa"/>
            <w:gridSpan w:val="14"/>
            <w:shd w:val="clear" w:color="auto" w:fill="D9D9D9" w:themeFill="background1" w:themeFillShade="D9"/>
          </w:tcPr>
          <w:p w14:paraId="0953D930" w14:textId="77777777" w:rsidR="00DB3D6A" w:rsidRDefault="00DB3D6A" w:rsidP="00CC36E1">
            <w:pPr>
              <w:pStyle w:val="Table"/>
              <w:spacing w:before="80" w:after="80" w:line="240" w:lineRule="auto"/>
              <w:jc w:val="center"/>
            </w:pPr>
            <w:r>
              <w:rPr>
                <w:b/>
                <w:bCs/>
              </w:rPr>
              <w:t>P</w:t>
            </w:r>
            <w:r w:rsidRPr="00EB23C4">
              <w:rPr>
                <w:b/>
                <w:bCs/>
              </w:rPr>
              <w:t>roposed method for achieving an equivalent level of safety</w:t>
            </w:r>
          </w:p>
        </w:tc>
      </w:tr>
      <w:tr w:rsidR="00DB3D6A" w14:paraId="649E8859" w14:textId="77777777" w:rsidTr="00CC36E1">
        <w:tc>
          <w:tcPr>
            <w:tcW w:w="9016" w:type="dxa"/>
            <w:gridSpan w:val="14"/>
          </w:tcPr>
          <w:p w14:paraId="042150A5" w14:textId="77777777" w:rsidR="00DB3D6A" w:rsidRDefault="00DB3D6A" w:rsidP="00CC36E1">
            <w:pPr>
              <w:pStyle w:val="Table"/>
              <w:spacing w:before="80" w:after="80" w:line="240" w:lineRule="auto"/>
            </w:pPr>
          </w:p>
          <w:p w14:paraId="0D1F72C8" w14:textId="77777777" w:rsidR="00DB3D6A" w:rsidRDefault="00DB3D6A" w:rsidP="00CC36E1">
            <w:pPr>
              <w:pStyle w:val="Table"/>
              <w:spacing w:before="80" w:after="80" w:line="240" w:lineRule="auto"/>
            </w:pPr>
          </w:p>
          <w:p w14:paraId="0A8315E9" w14:textId="77777777" w:rsidR="00DB3D6A" w:rsidRDefault="00DB3D6A" w:rsidP="00CC36E1">
            <w:pPr>
              <w:pStyle w:val="Table"/>
              <w:spacing w:before="80" w:after="80" w:line="240" w:lineRule="auto"/>
            </w:pPr>
          </w:p>
          <w:p w14:paraId="61EC4869" w14:textId="77777777" w:rsidR="00DB3D6A" w:rsidRDefault="00DB3D6A" w:rsidP="00CC36E1">
            <w:pPr>
              <w:pStyle w:val="Table"/>
              <w:spacing w:before="80" w:after="80" w:line="240" w:lineRule="auto"/>
            </w:pPr>
          </w:p>
          <w:p w14:paraId="40A2C9E6" w14:textId="77777777" w:rsidR="00DB3D6A" w:rsidRDefault="00DB3D6A" w:rsidP="00CC36E1">
            <w:pPr>
              <w:pStyle w:val="Table"/>
              <w:spacing w:before="80" w:after="80" w:line="240" w:lineRule="auto"/>
            </w:pPr>
          </w:p>
          <w:p w14:paraId="402849A8" w14:textId="77777777" w:rsidR="00DB3D6A" w:rsidRDefault="00DB3D6A" w:rsidP="00CC36E1">
            <w:pPr>
              <w:pStyle w:val="Table"/>
              <w:spacing w:before="80" w:after="80" w:line="240" w:lineRule="auto"/>
              <w:jc w:val="right"/>
            </w:pPr>
            <w:r w:rsidRPr="00EB23C4">
              <w:rPr>
                <w:i/>
                <w:iCs/>
              </w:rPr>
              <w:t>[  ] further details contained in attached safety case</w:t>
            </w:r>
          </w:p>
        </w:tc>
      </w:tr>
      <w:tr w:rsidR="00DB3D6A" w14:paraId="58A6EDDA" w14:textId="77777777" w:rsidTr="00CC36E1">
        <w:tc>
          <w:tcPr>
            <w:tcW w:w="2254" w:type="dxa"/>
            <w:gridSpan w:val="4"/>
            <w:shd w:val="clear" w:color="auto" w:fill="D9D9D9" w:themeFill="background1" w:themeFillShade="D9"/>
          </w:tcPr>
          <w:p w14:paraId="30E1A1C3" w14:textId="77777777" w:rsidR="00DB3D6A" w:rsidRPr="00EB23C4" w:rsidRDefault="00DB3D6A" w:rsidP="00CC36E1">
            <w:pPr>
              <w:pStyle w:val="Table"/>
              <w:spacing w:before="80" w:after="80" w:line="240" w:lineRule="auto"/>
              <w:rPr>
                <w:b/>
                <w:bCs/>
              </w:rPr>
            </w:pPr>
            <w:r>
              <w:rPr>
                <w:b/>
                <w:bCs/>
              </w:rPr>
              <w:t>Proposed Start Date</w:t>
            </w:r>
          </w:p>
        </w:tc>
        <w:tc>
          <w:tcPr>
            <w:tcW w:w="2254" w:type="dxa"/>
            <w:gridSpan w:val="3"/>
          </w:tcPr>
          <w:p w14:paraId="5B07911A" w14:textId="77777777" w:rsidR="00DB3D6A" w:rsidRDefault="00DB3D6A" w:rsidP="00CC36E1">
            <w:pPr>
              <w:pStyle w:val="Table"/>
              <w:spacing w:before="80" w:after="80" w:line="240" w:lineRule="auto"/>
            </w:pPr>
          </w:p>
        </w:tc>
        <w:tc>
          <w:tcPr>
            <w:tcW w:w="2254" w:type="dxa"/>
            <w:gridSpan w:val="4"/>
            <w:shd w:val="clear" w:color="auto" w:fill="D9D9D9" w:themeFill="background1" w:themeFillShade="D9"/>
          </w:tcPr>
          <w:p w14:paraId="4C56756D" w14:textId="77777777" w:rsidR="00DB3D6A" w:rsidRDefault="00DB3D6A" w:rsidP="00CC36E1">
            <w:pPr>
              <w:pStyle w:val="Table"/>
              <w:spacing w:before="80" w:after="80" w:line="240" w:lineRule="auto"/>
            </w:pPr>
            <w:r>
              <w:rPr>
                <w:b/>
                <w:bCs/>
              </w:rPr>
              <w:t>Proposed End Date</w:t>
            </w:r>
          </w:p>
        </w:tc>
        <w:tc>
          <w:tcPr>
            <w:tcW w:w="2254" w:type="dxa"/>
            <w:gridSpan w:val="3"/>
          </w:tcPr>
          <w:p w14:paraId="2BE3AE6A" w14:textId="77777777" w:rsidR="00DB3D6A" w:rsidRDefault="00DB3D6A" w:rsidP="00CC36E1">
            <w:pPr>
              <w:pStyle w:val="Table"/>
              <w:spacing w:before="80" w:after="80" w:line="240" w:lineRule="auto"/>
              <w:jc w:val="right"/>
            </w:pPr>
          </w:p>
        </w:tc>
      </w:tr>
      <w:tr w:rsidR="00DB3D6A" w14:paraId="6369FF03" w14:textId="77777777" w:rsidTr="00CC36E1">
        <w:tc>
          <w:tcPr>
            <w:tcW w:w="1555" w:type="dxa"/>
            <w:gridSpan w:val="3"/>
            <w:shd w:val="clear" w:color="auto" w:fill="D9D9D9" w:themeFill="background1" w:themeFillShade="D9"/>
          </w:tcPr>
          <w:p w14:paraId="16FF99C4" w14:textId="77777777" w:rsidR="00DB3D6A" w:rsidRPr="00EB23C4" w:rsidRDefault="00DB3D6A" w:rsidP="00CC36E1">
            <w:pPr>
              <w:pStyle w:val="Table"/>
              <w:spacing w:before="80" w:after="80" w:line="240" w:lineRule="auto"/>
              <w:rPr>
                <w:b/>
                <w:bCs/>
              </w:rPr>
            </w:pPr>
            <w:r w:rsidRPr="00EB23C4">
              <w:rPr>
                <w:b/>
                <w:bCs/>
              </w:rPr>
              <w:t>Attachments</w:t>
            </w:r>
          </w:p>
        </w:tc>
        <w:tc>
          <w:tcPr>
            <w:tcW w:w="1701" w:type="dxa"/>
            <w:gridSpan w:val="3"/>
          </w:tcPr>
          <w:p w14:paraId="66BAB850" w14:textId="77777777" w:rsidR="00DB3D6A" w:rsidRDefault="00DB3D6A" w:rsidP="00CC36E1">
            <w:pPr>
              <w:pStyle w:val="Table"/>
              <w:spacing w:before="80" w:after="80" w:line="240" w:lineRule="auto"/>
            </w:pPr>
            <w:r>
              <w:t>[   ] Safety case</w:t>
            </w:r>
          </w:p>
        </w:tc>
        <w:tc>
          <w:tcPr>
            <w:tcW w:w="3260" w:type="dxa"/>
            <w:gridSpan w:val="4"/>
          </w:tcPr>
          <w:p w14:paraId="243DB32D" w14:textId="77777777" w:rsidR="00DB3D6A" w:rsidRDefault="00DB3D6A" w:rsidP="00CC36E1">
            <w:pPr>
              <w:pStyle w:val="Table"/>
              <w:spacing w:before="80" w:after="80" w:line="240" w:lineRule="auto"/>
            </w:pPr>
            <w:r>
              <w:t>[   ] Supporting documentation</w:t>
            </w:r>
          </w:p>
        </w:tc>
        <w:tc>
          <w:tcPr>
            <w:tcW w:w="2500" w:type="dxa"/>
            <w:gridSpan w:val="4"/>
          </w:tcPr>
          <w:p w14:paraId="6E0F7E37" w14:textId="77777777" w:rsidR="00DB3D6A" w:rsidRDefault="00DB3D6A" w:rsidP="00CC36E1">
            <w:pPr>
              <w:pStyle w:val="Table"/>
              <w:spacing w:before="80" w:after="80" w:line="240" w:lineRule="auto"/>
              <w:jc w:val="right"/>
            </w:pPr>
            <w:r>
              <w:t xml:space="preserve">[   ] Existing exemption, </w:t>
            </w:r>
            <w:r w:rsidRPr="00EB23C4">
              <w:rPr>
                <w:i/>
                <w:iCs/>
                <w:sz w:val="18"/>
                <w:szCs w:val="16"/>
              </w:rPr>
              <w:t>if applicable</w:t>
            </w:r>
          </w:p>
        </w:tc>
      </w:tr>
      <w:tr w:rsidR="00DB3D6A" w14:paraId="7A44BE0F" w14:textId="77777777" w:rsidTr="00CC36E1">
        <w:tc>
          <w:tcPr>
            <w:tcW w:w="9016" w:type="dxa"/>
            <w:gridSpan w:val="14"/>
            <w:shd w:val="clear" w:color="auto" w:fill="D9D9D9" w:themeFill="background1" w:themeFillShade="D9"/>
          </w:tcPr>
          <w:p w14:paraId="7468F9D1" w14:textId="77777777" w:rsidR="00DB3D6A" w:rsidRPr="00D33945" w:rsidRDefault="00DB3D6A" w:rsidP="00CC36E1">
            <w:pPr>
              <w:pStyle w:val="Table"/>
              <w:spacing w:before="80" w:after="80" w:line="240" w:lineRule="auto"/>
              <w:jc w:val="center"/>
              <w:rPr>
                <w:b/>
                <w:bCs/>
              </w:rPr>
            </w:pPr>
            <w:r w:rsidRPr="00D33945">
              <w:rPr>
                <w:b/>
                <w:bCs/>
              </w:rPr>
              <w:t>Declaration</w:t>
            </w:r>
          </w:p>
        </w:tc>
      </w:tr>
      <w:tr w:rsidR="00DB3D6A" w14:paraId="3434F5D5" w14:textId="77777777" w:rsidTr="00CC36E1">
        <w:tc>
          <w:tcPr>
            <w:tcW w:w="9016" w:type="dxa"/>
            <w:gridSpan w:val="14"/>
          </w:tcPr>
          <w:p w14:paraId="3A3C3E76" w14:textId="77777777" w:rsidR="00DB3D6A" w:rsidRPr="00D33945" w:rsidRDefault="00DB3D6A" w:rsidP="00CC36E1">
            <w:pPr>
              <w:pStyle w:val="Table"/>
              <w:spacing w:before="80" w:after="80" w:line="240" w:lineRule="auto"/>
              <w:jc w:val="both"/>
              <w:rPr>
                <w:i/>
                <w:iCs/>
              </w:rPr>
            </w:pPr>
            <w:r w:rsidRPr="00D33945">
              <w:rPr>
                <w:i/>
                <w:iCs/>
                <w:sz w:val="21"/>
                <w:szCs w:val="20"/>
              </w:rPr>
              <w:t>I declare that I am authorised to make this application on behalf of the Applicant and that all statements in this application are true and correct in every particular and that I have read and understood all provisions of the civil aviation legislation which are relevant to this application.</w:t>
            </w:r>
          </w:p>
        </w:tc>
      </w:tr>
      <w:tr w:rsidR="00DB3D6A" w14:paraId="13A70EBD" w14:textId="77777777" w:rsidTr="00CC36E1">
        <w:tc>
          <w:tcPr>
            <w:tcW w:w="1464" w:type="dxa"/>
            <w:gridSpan w:val="2"/>
            <w:shd w:val="clear" w:color="auto" w:fill="D9D9D9" w:themeFill="background1" w:themeFillShade="D9"/>
            <w:vAlign w:val="center"/>
          </w:tcPr>
          <w:p w14:paraId="6EC7B25C" w14:textId="77777777" w:rsidR="00DB3D6A" w:rsidRPr="00D33945" w:rsidRDefault="00DB3D6A" w:rsidP="00CC36E1">
            <w:pPr>
              <w:pStyle w:val="Table"/>
              <w:spacing w:before="80" w:after="80" w:line="240" w:lineRule="auto"/>
              <w:rPr>
                <w:b/>
                <w:bCs/>
              </w:rPr>
            </w:pPr>
            <w:r w:rsidRPr="00D33945">
              <w:rPr>
                <w:b/>
                <w:bCs/>
              </w:rPr>
              <w:t>Signed</w:t>
            </w:r>
          </w:p>
        </w:tc>
        <w:tc>
          <w:tcPr>
            <w:tcW w:w="4910" w:type="dxa"/>
            <w:gridSpan w:val="7"/>
          </w:tcPr>
          <w:p w14:paraId="7E126649" w14:textId="77777777" w:rsidR="00DB3D6A" w:rsidRDefault="00DB3D6A" w:rsidP="00CC36E1">
            <w:pPr>
              <w:pStyle w:val="Table"/>
              <w:spacing w:before="80" w:after="80" w:line="240" w:lineRule="auto"/>
            </w:pPr>
          </w:p>
          <w:p w14:paraId="22EAE9E5" w14:textId="77777777" w:rsidR="00DB3D6A" w:rsidRDefault="00DB3D6A" w:rsidP="00CC36E1">
            <w:pPr>
              <w:pStyle w:val="Table"/>
              <w:spacing w:before="80" w:after="80" w:line="240" w:lineRule="auto"/>
            </w:pPr>
          </w:p>
        </w:tc>
        <w:tc>
          <w:tcPr>
            <w:tcW w:w="851" w:type="dxa"/>
            <w:gridSpan w:val="4"/>
            <w:shd w:val="clear" w:color="auto" w:fill="D9D9D9" w:themeFill="background1" w:themeFillShade="D9"/>
            <w:vAlign w:val="center"/>
          </w:tcPr>
          <w:p w14:paraId="291BB4E8" w14:textId="77777777" w:rsidR="00DB3D6A" w:rsidRPr="00D33945" w:rsidRDefault="00DB3D6A" w:rsidP="00CC36E1">
            <w:pPr>
              <w:pStyle w:val="Table"/>
              <w:spacing w:before="80" w:after="80" w:line="240" w:lineRule="auto"/>
              <w:rPr>
                <w:b/>
                <w:bCs/>
              </w:rPr>
            </w:pPr>
            <w:r w:rsidRPr="00D33945">
              <w:rPr>
                <w:b/>
                <w:bCs/>
              </w:rPr>
              <w:t>Date</w:t>
            </w:r>
          </w:p>
        </w:tc>
        <w:tc>
          <w:tcPr>
            <w:tcW w:w="1791" w:type="dxa"/>
          </w:tcPr>
          <w:p w14:paraId="26F80365" w14:textId="77777777" w:rsidR="00DB3D6A" w:rsidRDefault="00DB3D6A" w:rsidP="00CC36E1">
            <w:pPr>
              <w:pStyle w:val="Table"/>
              <w:spacing w:before="80" w:after="80" w:line="240" w:lineRule="auto"/>
            </w:pPr>
          </w:p>
        </w:tc>
      </w:tr>
    </w:tbl>
    <w:p w14:paraId="0AED225C" w14:textId="77777777" w:rsidR="00DB3D6A" w:rsidRPr="004E3725" w:rsidRDefault="00DB3D6A" w:rsidP="00DB3D6A"/>
    <w:p w14:paraId="408317C8" w14:textId="1539C160" w:rsidR="00567039" w:rsidRDefault="00567039">
      <w:pPr>
        <w:rPr>
          <w:sz w:val="22"/>
          <w:szCs w:val="22"/>
          <w:lang w:val="en-GB"/>
        </w:rPr>
      </w:pPr>
    </w:p>
    <w:p w14:paraId="07032C80" w14:textId="77777777" w:rsidR="009D4162" w:rsidRPr="002303DA" w:rsidRDefault="009D4162" w:rsidP="002303DA">
      <w:pPr>
        <w:tabs>
          <w:tab w:val="left" w:pos="1767"/>
        </w:tabs>
        <w:rPr>
          <w:sz w:val="22"/>
          <w:szCs w:val="22"/>
          <w:lang w:val="en-GB"/>
        </w:rPr>
      </w:pPr>
    </w:p>
    <w:sectPr w:rsidR="009D4162" w:rsidRPr="002303DA" w:rsidSect="004C692F">
      <w:headerReference w:type="even" r:id="rId11"/>
      <w:headerReference w:type="default" r:id="rId12"/>
      <w:footerReference w:type="even" r:id="rId13"/>
      <w:footerReference w:type="default" r:id="rId14"/>
      <w:footnotePr>
        <w:numRestart w:val="eachPage"/>
      </w:footnotePr>
      <w:pgSz w:w="11907" w:h="16839" w:code="9"/>
      <w:pgMar w:top="1574" w:right="1440" w:bottom="993" w:left="1440" w:header="864"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7F364" w14:textId="77777777" w:rsidR="001323EE" w:rsidRDefault="001323EE">
      <w:r>
        <w:separator/>
      </w:r>
    </w:p>
  </w:endnote>
  <w:endnote w:type="continuationSeparator" w:id="0">
    <w:p w14:paraId="17820F8C" w14:textId="77777777" w:rsidR="001323EE" w:rsidRDefault="001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4144"/>
      <w:docPartObj>
        <w:docPartGallery w:val="Page Numbers (Bottom of Page)"/>
        <w:docPartUnique/>
      </w:docPartObj>
    </w:sdtPr>
    <w:sdtEndPr>
      <w:rPr>
        <w:noProof/>
      </w:rPr>
    </w:sdtEndPr>
    <w:sdtContent>
      <w:p w14:paraId="5060DC3C" w14:textId="0B9CAAD4" w:rsidR="00B17AF0" w:rsidRDefault="005B791A" w:rsidP="005B791A">
        <w:pPr>
          <w:pStyle w:val="Footer"/>
          <w:jc w:val="center"/>
          <w:rPr>
            <w:noProof/>
          </w:rPr>
        </w:pPr>
        <w:r w:rsidRPr="005B791A">
          <w:rPr>
            <w:rFonts w:asciiTheme="minorHAnsi" w:hAnsiTheme="minorHAnsi" w:cstheme="minorHAnsi"/>
            <w:color w:val="00B0F0"/>
          </w:rPr>
          <w:t>[</w:t>
        </w:r>
        <w:r w:rsidRPr="005B791A">
          <w:rPr>
            <w:rFonts w:asciiTheme="minorHAnsi" w:hAnsiTheme="minorHAnsi" w:cstheme="minorHAnsi"/>
            <w:color w:val="00B0F0"/>
          </w:rPr>
          <w:fldChar w:fldCharType="begin"/>
        </w:r>
        <w:r w:rsidRPr="005B791A">
          <w:rPr>
            <w:rFonts w:asciiTheme="minorHAnsi" w:hAnsiTheme="minorHAnsi" w:cstheme="minorHAnsi"/>
            <w:color w:val="00B0F0"/>
          </w:rPr>
          <w:instrText xml:space="preserve"> PAGE   \* MERGEFORMAT </w:instrText>
        </w:r>
        <w:r w:rsidRPr="005B791A">
          <w:rPr>
            <w:rFonts w:asciiTheme="minorHAnsi" w:hAnsiTheme="minorHAnsi" w:cstheme="minorHAnsi"/>
            <w:color w:val="00B0F0"/>
          </w:rPr>
          <w:fldChar w:fldCharType="separate"/>
        </w:r>
        <w:r w:rsidR="00CC0CAF">
          <w:rPr>
            <w:rFonts w:asciiTheme="minorHAnsi" w:hAnsiTheme="minorHAnsi" w:cstheme="minorHAnsi"/>
            <w:noProof/>
            <w:color w:val="00B0F0"/>
          </w:rPr>
          <w:t>14</w:t>
        </w:r>
        <w:r w:rsidRPr="005B791A">
          <w:rPr>
            <w:rFonts w:asciiTheme="minorHAnsi" w:hAnsiTheme="minorHAnsi" w:cstheme="minorHAnsi"/>
            <w:noProof/>
            <w:color w:val="00B0F0"/>
          </w:rPr>
          <w:fldChar w:fldCharType="end"/>
        </w:r>
        <w:r w:rsidRPr="005B791A">
          <w:rPr>
            <w:rFonts w:asciiTheme="minorHAnsi" w:hAnsiTheme="minorHAnsi" w:cstheme="minorHAnsi"/>
            <w:noProof/>
            <w:color w:val="00B0F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27753"/>
      <w:docPartObj>
        <w:docPartGallery w:val="Page Numbers (Bottom of Page)"/>
        <w:docPartUnique/>
      </w:docPartObj>
    </w:sdtPr>
    <w:sdtEndPr>
      <w:rPr>
        <w:rFonts w:asciiTheme="minorHAnsi" w:hAnsiTheme="minorHAnsi" w:cstheme="minorHAnsi"/>
        <w:noProof/>
      </w:rPr>
    </w:sdtEndPr>
    <w:sdtContent>
      <w:p w14:paraId="224F89A3" w14:textId="31BD43E5" w:rsidR="00B17AF0" w:rsidRPr="005B791A" w:rsidRDefault="001F08B9" w:rsidP="005B791A">
        <w:pPr>
          <w:pStyle w:val="Footer"/>
          <w:jc w:val="center"/>
          <w:rPr>
            <w:rFonts w:asciiTheme="minorHAnsi" w:hAnsiTheme="minorHAnsi" w:cstheme="minorHAnsi"/>
          </w:rPr>
        </w:pPr>
        <w:r w:rsidRPr="005B791A">
          <w:rPr>
            <w:rFonts w:asciiTheme="minorHAnsi" w:hAnsiTheme="minorHAnsi" w:cstheme="minorHAnsi"/>
            <w:color w:val="00B0F0"/>
          </w:rPr>
          <w:t>[</w:t>
        </w:r>
        <w:r w:rsidR="004C692F" w:rsidRPr="005B791A">
          <w:rPr>
            <w:rFonts w:asciiTheme="minorHAnsi" w:hAnsiTheme="minorHAnsi" w:cstheme="minorHAnsi"/>
            <w:color w:val="00B0F0"/>
          </w:rPr>
          <w:fldChar w:fldCharType="begin"/>
        </w:r>
        <w:r w:rsidR="004C692F" w:rsidRPr="005B791A">
          <w:rPr>
            <w:rFonts w:asciiTheme="minorHAnsi" w:hAnsiTheme="minorHAnsi" w:cstheme="minorHAnsi"/>
            <w:color w:val="00B0F0"/>
          </w:rPr>
          <w:instrText xml:space="preserve"> PAGE   \* MERGEFORMAT </w:instrText>
        </w:r>
        <w:r w:rsidR="004C692F" w:rsidRPr="005B791A">
          <w:rPr>
            <w:rFonts w:asciiTheme="minorHAnsi" w:hAnsiTheme="minorHAnsi" w:cstheme="minorHAnsi"/>
            <w:color w:val="00B0F0"/>
          </w:rPr>
          <w:fldChar w:fldCharType="separate"/>
        </w:r>
        <w:r w:rsidR="00CC0CAF">
          <w:rPr>
            <w:rFonts w:asciiTheme="minorHAnsi" w:hAnsiTheme="minorHAnsi" w:cstheme="minorHAnsi"/>
            <w:noProof/>
            <w:color w:val="00B0F0"/>
          </w:rPr>
          <w:t>15</w:t>
        </w:r>
        <w:r w:rsidR="004C692F" w:rsidRPr="005B791A">
          <w:rPr>
            <w:rFonts w:asciiTheme="minorHAnsi" w:hAnsiTheme="minorHAnsi" w:cstheme="minorHAnsi"/>
            <w:noProof/>
            <w:color w:val="00B0F0"/>
          </w:rPr>
          <w:fldChar w:fldCharType="end"/>
        </w:r>
        <w:r w:rsidRPr="005B791A">
          <w:rPr>
            <w:rFonts w:asciiTheme="minorHAnsi" w:hAnsiTheme="minorHAnsi" w:cstheme="minorHAnsi"/>
            <w:noProof/>
            <w:color w:val="00B0F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7DB42" w14:textId="77777777" w:rsidR="001323EE" w:rsidRDefault="001323EE">
      <w:r>
        <w:separator/>
      </w:r>
    </w:p>
  </w:footnote>
  <w:footnote w:type="continuationSeparator" w:id="0">
    <w:p w14:paraId="3E0472D0" w14:textId="77777777" w:rsidR="001323EE" w:rsidRDefault="0013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7002" w14:textId="7FFEDC3F" w:rsidR="00970A1B" w:rsidRPr="00473E15" w:rsidRDefault="00970A1B" w:rsidP="00473E15">
    <w:pPr>
      <w:pStyle w:val="Header"/>
      <w:tabs>
        <w:tab w:val="clear" w:pos="8640"/>
        <w:tab w:val="right" w:pos="9072"/>
      </w:tabs>
      <w:ind w:left="2880" w:hanging="2880"/>
      <w:rPr>
        <w:rFonts w:asciiTheme="minorHAnsi" w:hAnsiTheme="minorHAnsi" w:cstheme="minorHAnsi"/>
        <w:sz w:val="20"/>
        <w:szCs w:val="20"/>
      </w:rPr>
    </w:pPr>
    <w:r w:rsidRPr="00473E15">
      <w:rPr>
        <w:rFonts w:asciiTheme="minorHAnsi" w:hAnsiTheme="minorHAnsi" w:cstheme="minorHAnsi"/>
        <w:color w:val="00B0F0"/>
        <w:sz w:val="20"/>
        <w:szCs w:val="20"/>
      </w:rPr>
      <w:t>[Civil Aviation Authority]</w:t>
    </w:r>
    <w:r w:rsidRPr="00473E15">
      <w:rPr>
        <w:rFonts w:asciiTheme="minorHAnsi" w:hAnsiTheme="minorHAnsi" w:cstheme="minorHAnsi"/>
        <w:sz w:val="20"/>
        <w:szCs w:val="20"/>
      </w:rPr>
      <w:tab/>
    </w:r>
    <w:r w:rsidRPr="00473E15">
      <w:rPr>
        <w:rFonts w:asciiTheme="minorHAnsi" w:hAnsiTheme="minorHAnsi" w:cstheme="minorHAnsi"/>
        <w:sz w:val="20"/>
        <w:szCs w:val="20"/>
      </w:rPr>
      <w:tab/>
    </w:r>
    <w:r w:rsidRPr="00473E15">
      <w:rPr>
        <w:rFonts w:asciiTheme="minorHAnsi" w:hAnsiTheme="minorHAnsi" w:cstheme="minorHAnsi"/>
        <w:sz w:val="20"/>
        <w:szCs w:val="20"/>
      </w:rPr>
      <w:tab/>
    </w:r>
    <w:r w:rsidRPr="00473E15">
      <w:rPr>
        <w:rFonts w:asciiTheme="minorHAnsi" w:hAnsiTheme="minorHAnsi" w:cstheme="minorHAnsi"/>
        <w:color w:val="00B0F0"/>
        <w:sz w:val="20"/>
        <w:szCs w:val="20"/>
      </w:rPr>
      <w:t xml:space="preserve">[Generic] </w:t>
    </w:r>
    <w:r w:rsidRPr="00473E15">
      <w:rPr>
        <w:rFonts w:asciiTheme="minorHAnsi" w:hAnsiTheme="minorHAnsi" w:cstheme="minorHAnsi"/>
        <w:sz w:val="20"/>
        <w:szCs w:val="20"/>
      </w:rPr>
      <w:t xml:space="preserve">Aerodrome Exemptions </w:t>
    </w:r>
  </w:p>
  <w:p w14:paraId="7FF52C9F" w14:textId="74B4881C" w:rsidR="00970A1B" w:rsidRPr="00A63495" w:rsidRDefault="00970A1B" w:rsidP="00A63495">
    <w:pPr>
      <w:pStyle w:val="Header"/>
      <w:pBdr>
        <w:bottom w:val="single" w:sz="12" w:space="1" w:color="auto"/>
      </w:pBdr>
      <w:tabs>
        <w:tab w:val="clear" w:pos="8640"/>
        <w:tab w:val="right" w:pos="9072"/>
      </w:tabs>
      <w:ind w:left="2880" w:hanging="2880"/>
      <w:rPr>
        <w:rFonts w:asciiTheme="minorHAnsi" w:hAnsiTheme="minorHAnsi" w:cstheme="minorHAnsi"/>
        <w:sz w:val="20"/>
        <w:szCs w:val="20"/>
      </w:rPr>
    </w:pPr>
    <w:r w:rsidRPr="00473E15">
      <w:rPr>
        <w:rFonts w:asciiTheme="minorHAnsi" w:hAnsiTheme="minorHAnsi" w:cstheme="minorHAnsi"/>
        <w:color w:val="00B0F0"/>
        <w:sz w:val="20"/>
        <w:szCs w:val="20"/>
      </w:rPr>
      <w:tab/>
    </w:r>
    <w:r w:rsidRPr="00473E15">
      <w:rPr>
        <w:rFonts w:asciiTheme="minorHAnsi" w:hAnsiTheme="minorHAnsi" w:cstheme="minorHAnsi"/>
        <w:color w:val="00B0F0"/>
        <w:sz w:val="20"/>
        <w:szCs w:val="20"/>
      </w:rPr>
      <w:tab/>
    </w:r>
    <w:r w:rsidRPr="00473E15">
      <w:rPr>
        <w:rFonts w:asciiTheme="minorHAnsi" w:hAnsiTheme="minorHAnsi" w:cstheme="minorHAnsi"/>
        <w:color w:val="00B0F0"/>
        <w:sz w:val="20"/>
        <w:szCs w:val="20"/>
      </w:rPr>
      <w:tab/>
    </w:r>
    <w:r w:rsidRPr="00473E15">
      <w:rPr>
        <w:rFonts w:asciiTheme="minorHAnsi" w:hAnsiTheme="minorHAnsi" w:cstheme="minorHAnsi"/>
        <w:sz w:val="20"/>
        <w:szCs w:val="20"/>
      </w:rPr>
      <w:t>Policy &amp; Procedures Manual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54718" w14:textId="77777777" w:rsidR="00935FDA" w:rsidRPr="00473E15" w:rsidRDefault="00935FDA" w:rsidP="00935FDA">
    <w:pPr>
      <w:pStyle w:val="Header"/>
      <w:tabs>
        <w:tab w:val="clear" w:pos="8640"/>
        <w:tab w:val="right" w:pos="9072"/>
      </w:tabs>
      <w:ind w:left="2880" w:hanging="2880"/>
      <w:rPr>
        <w:rFonts w:asciiTheme="minorHAnsi" w:hAnsiTheme="minorHAnsi" w:cstheme="minorHAnsi"/>
        <w:sz w:val="20"/>
        <w:szCs w:val="20"/>
      </w:rPr>
    </w:pPr>
    <w:r w:rsidRPr="00473E15">
      <w:rPr>
        <w:rFonts w:asciiTheme="minorHAnsi" w:hAnsiTheme="minorHAnsi" w:cstheme="minorHAnsi"/>
        <w:color w:val="00B0F0"/>
        <w:sz w:val="20"/>
        <w:szCs w:val="20"/>
      </w:rPr>
      <w:t>[Civil Aviation Authority]</w:t>
    </w:r>
    <w:r w:rsidRPr="00473E15">
      <w:rPr>
        <w:rFonts w:asciiTheme="minorHAnsi" w:hAnsiTheme="minorHAnsi" w:cstheme="minorHAnsi"/>
        <w:sz w:val="20"/>
        <w:szCs w:val="20"/>
      </w:rPr>
      <w:tab/>
    </w:r>
    <w:r w:rsidRPr="00473E15">
      <w:rPr>
        <w:rFonts w:asciiTheme="minorHAnsi" w:hAnsiTheme="minorHAnsi" w:cstheme="minorHAnsi"/>
        <w:sz w:val="20"/>
        <w:szCs w:val="20"/>
      </w:rPr>
      <w:tab/>
    </w:r>
    <w:r w:rsidRPr="00473E15">
      <w:rPr>
        <w:rFonts w:asciiTheme="minorHAnsi" w:hAnsiTheme="minorHAnsi" w:cstheme="minorHAnsi"/>
        <w:sz w:val="20"/>
        <w:szCs w:val="20"/>
      </w:rPr>
      <w:tab/>
    </w:r>
    <w:r w:rsidRPr="00473E15">
      <w:rPr>
        <w:rFonts w:asciiTheme="minorHAnsi" w:hAnsiTheme="minorHAnsi" w:cstheme="minorHAnsi"/>
        <w:color w:val="00B0F0"/>
        <w:sz w:val="20"/>
        <w:szCs w:val="20"/>
      </w:rPr>
      <w:t xml:space="preserve">[Generic] </w:t>
    </w:r>
    <w:r w:rsidRPr="00473E15">
      <w:rPr>
        <w:rFonts w:asciiTheme="minorHAnsi" w:hAnsiTheme="minorHAnsi" w:cstheme="minorHAnsi"/>
        <w:sz w:val="20"/>
        <w:szCs w:val="20"/>
      </w:rPr>
      <w:t xml:space="preserve">Aerodrome Exemptions </w:t>
    </w:r>
  </w:p>
  <w:p w14:paraId="6A35BBE2" w14:textId="08226774" w:rsidR="00935FDA" w:rsidRPr="00935FDA" w:rsidRDefault="00935FDA" w:rsidP="00935FDA">
    <w:pPr>
      <w:pStyle w:val="Header"/>
      <w:pBdr>
        <w:bottom w:val="single" w:sz="12" w:space="1" w:color="auto"/>
      </w:pBdr>
      <w:tabs>
        <w:tab w:val="clear" w:pos="8640"/>
        <w:tab w:val="right" w:pos="9072"/>
      </w:tabs>
      <w:ind w:left="2880" w:hanging="2880"/>
      <w:rPr>
        <w:rFonts w:asciiTheme="minorHAnsi" w:hAnsiTheme="minorHAnsi" w:cstheme="minorHAnsi"/>
        <w:sz w:val="20"/>
        <w:szCs w:val="20"/>
      </w:rPr>
    </w:pPr>
    <w:r w:rsidRPr="00473E15">
      <w:rPr>
        <w:rFonts w:asciiTheme="minorHAnsi" w:hAnsiTheme="minorHAnsi" w:cstheme="minorHAnsi"/>
        <w:color w:val="00B0F0"/>
        <w:sz w:val="20"/>
        <w:szCs w:val="20"/>
      </w:rPr>
      <w:tab/>
    </w:r>
    <w:r w:rsidRPr="00473E15">
      <w:rPr>
        <w:rFonts w:asciiTheme="minorHAnsi" w:hAnsiTheme="minorHAnsi" w:cstheme="minorHAnsi"/>
        <w:color w:val="00B0F0"/>
        <w:sz w:val="20"/>
        <w:szCs w:val="20"/>
      </w:rPr>
      <w:tab/>
    </w:r>
    <w:r w:rsidRPr="00473E15">
      <w:rPr>
        <w:rFonts w:asciiTheme="minorHAnsi" w:hAnsiTheme="minorHAnsi" w:cstheme="minorHAnsi"/>
        <w:color w:val="00B0F0"/>
        <w:sz w:val="20"/>
        <w:szCs w:val="20"/>
      </w:rPr>
      <w:tab/>
    </w:r>
    <w:r w:rsidRPr="00473E15">
      <w:rPr>
        <w:rFonts w:asciiTheme="minorHAnsi" w:hAnsiTheme="minorHAnsi" w:cstheme="minorHAnsi"/>
        <w:sz w:val="20"/>
        <w:szCs w:val="20"/>
      </w:rPr>
      <w:t>Policy &amp; Procedures Manual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F9D"/>
    <w:multiLevelType w:val="hybridMultilevel"/>
    <w:tmpl w:val="04C4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5334C"/>
    <w:multiLevelType w:val="hybridMultilevel"/>
    <w:tmpl w:val="2A521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404EC"/>
    <w:multiLevelType w:val="hybridMultilevel"/>
    <w:tmpl w:val="0E3ED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C773C"/>
    <w:multiLevelType w:val="multilevel"/>
    <w:tmpl w:val="3A203A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C3A0168"/>
    <w:multiLevelType w:val="hybridMultilevel"/>
    <w:tmpl w:val="451A8BA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D06A7B"/>
    <w:multiLevelType w:val="multilevel"/>
    <w:tmpl w:val="ECD09650"/>
    <w:lvl w:ilvl="0">
      <w:start w:val="1"/>
      <w:numFmt w:val="decimal"/>
      <w:pStyle w:val="Level1altL1"/>
      <w:lvlText w:val="%1."/>
      <w:lvlJc w:val="left"/>
      <w:pPr>
        <w:tabs>
          <w:tab w:val="num" w:pos="644"/>
        </w:tabs>
        <w:ind w:left="284" w:firstLine="0"/>
      </w:pPr>
      <w:rPr>
        <w:rFonts w:hint="default"/>
      </w:rPr>
    </w:lvl>
    <w:lvl w:ilvl="1">
      <w:start w:val="1"/>
      <w:numFmt w:val="decimal"/>
      <w:pStyle w:val="Level2altL2"/>
      <w:lvlText w:val="%1.%2"/>
      <w:lvlJc w:val="left"/>
      <w:pPr>
        <w:tabs>
          <w:tab w:val="num" w:pos="720"/>
        </w:tabs>
        <w:ind w:left="0" w:firstLine="0"/>
      </w:pPr>
      <w:rPr>
        <w:rFonts w:hint="default"/>
      </w:rPr>
    </w:lvl>
    <w:lvl w:ilvl="2">
      <w:start w:val="1"/>
      <w:numFmt w:val="decimal"/>
      <w:pStyle w:val="Level3altL3"/>
      <w:lvlText w:val="%1.%2.%3"/>
      <w:lvlJc w:val="left"/>
      <w:pPr>
        <w:tabs>
          <w:tab w:val="num" w:pos="720"/>
        </w:tabs>
        <w:ind w:left="0" w:firstLine="0"/>
      </w:pPr>
      <w:rPr>
        <w:rFonts w:hint="default"/>
      </w:rPr>
    </w:lvl>
    <w:lvl w:ilvl="3">
      <w:start w:val="1"/>
      <w:numFmt w:val="lowerLetter"/>
      <w:lvlText w:val="%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4F21018"/>
    <w:multiLevelType w:val="hybridMultilevel"/>
    <w:tmpl w:val="5440B1FE"/>
    <w:lvl w:ilvl="0" w:tplc="E7C4EBE0">
      <w:start w:val="1"/>
      <w:numFmt w:val="decimal"/>
      <w:pStyle w:val="Style5"/>
      <w:lvlText w:val="5.%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293E48"/>
    <w:multiLevelType w:val="hybridMultilevel"/>
    <w:tmpl w:val="0E2E5F3E"/>
    <w:lvl w:ilvl="0" w:tplc="D2E07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D05BE"/>
    <w:multiLevelType w:val="hybridMultilevel"/>
    <w:tmpl w:val="47469B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8352F1"/>
    <w:multiLevelType w:val="multilevel"/>
    <w:tmpl w:val="75D0475A"/>
    <w:lvl w:ilvl="0">
      <w:start w:val="1"/>
      <w:numFmt w:val="decimal"/>
      <w:lvlText w:val="%1."/>
      <w:lvlJc w:val="left"/>
      <w:pPr>
        <w:tabs>
          <w:tab w:val="num" w:pos="720"/>
        </w:tabs>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6043A46"/>
    <w:multiLevelType w:val="hybridMultilevel"/>
    <w:tmpl w:val="FF98362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CB6061"/>
    <w:multiLevelType w:val="hybridMultilevel"/>
    <w:tmpl w:val="784E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D0EB6"/>
    <w:multiLevelType w:val="hybridMultilevel"/>
    <w:tmpl w:val="2016408E"/>
    <w:lvl w:ilvl="0" w:tplc="ED00DED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DD531A6"/>
    <w:multiLevelType w:val="multilevel"/>
    <w:tmpl w:val="2FFC22BA"/>
    <w:lvl w:ilvl="0">
      <w:start w:val="2"/>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1.%2"/>
      <w:lvlJc w:val="left"/>
      <w:pPr>
        <w:tabs>
          <w:tab w:val="num" w:pos="360"/>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ascii="Times New Roman" w:hAnsi="Times New Roman" w:hint="default"/>
        <w:b w:val="0"/>
        <w:i w:val="0"/>
        <w:sz w:val="20"/>
      </w:rPr>
    </w:lvl>
    <w:lvl w:ilvl="4">
      <w:start w:val="1"/>
      <w:numFmt w:val="decimal"/>
      <w:lvlText w:val="%1.%2.%3.%4.%5"/>
      <w:lvlJc w:val="left"/>
      <w:pPr>
        <w:tabs>
          <w:tab w:val="num" w:pos="0"/>
        </w:tabs>
        <w:ind w:left="0" w:firstLine="0"/>
      </w:pPr>
      <w:rPr>
        <w:rFonts w:ascii="Times New Roman" w:hAnsi="Times New Roman" w:hint="default"/>
        <w:b w:val="0"/>
        <w:i w:val="0"/>
        <w:sz w:val="20"/>
      </w:rPr>
    </w:lvl>
    <w:lvl w:ilvl="5">
      <w:start w:val="1"/>
      <w:numFmt w:val="decimal"/>
      <w:lvlText w:val="%1.%2.%3.%4.%5.%6"/>
      <w:lvlJc w:val="left"/>
      <w:pPr>
        <w:tabs>
          <w:tab w:val="num" w:pos="0"/>
        </w:tabs>
        <w:ind w:left="0" w:firstLine="0"/>
      </w:pPr>
      <w:rPr>
        <w:rFonts w:ascii="Times New Roman" w:hAnsi="Times New Roman" w:hint="default"/>
        <w:b w:val="0"/>
        <w:i w:val="0"/>
        <w:sz w:val="20"/>
      </w:rPr>
    </w:lvl>
    <w:lvl w:ilvl="6">
      <w:start w:val="1"/>
      <w:numFmt w:val="decimal"/>
      <w:lvlText w:val="%1.%2.%3.%4.%5.%6.%7"/>
      <w:lvlJc w:val="left"/>
      <w:pPr>
        <w:tabs>
          <w:tab w:val="num" w:pos="0"/>
        </w:tabs>
        <w:ind w:left="0" w:firstLine="0"/>
      </w:pPr>
      <w:rPr>
        <w:rFonts w:ascii="Times New Roman" w:hAnsi="Times New Roman" w:hint="default"/>
        <w:b w:val="0"/>
        <w:i w:val="0"/>
        <w:sz w:val="20"/>
      </w:rPr>
    </w:lvl>
    <w:lvl w:ilvl="7">
      <w:start w:val="1"/>
      <w:numFmt w:val="lowerLetter"/>
      <w:lvlText w:val="%8)"/>
      <w:lvlJc w:val="left"/>
      <w:pPr>
        <w:tabs>
          <w:tab w:val="num" w:pos="1360"/>
        </w:tabs>
        <w:ind w:left="1360" w:hanging="680"/>
      </w:pPr>
      <w:rPr>
        <w:rFonts w:ascii="Times New Roman" w:hAnsi="Times New Roman" w:hint="default"/>
        <w:b w:val="0"/>
        <w:i w:val="0"/>
        <w:sz w:val="22"/>
        <w:szCs w:val="22"/>
      </w:rPr>
    </w:lvl>
    <w:lvl w:ilvl="8">
      <w:start w:val="1"/>
      <w:numFmt w:val="lowerRoman"/>
      <w:lvlText w:val="%9)"/>
      <w:lvlJc w:val="left"/>
      <w:pPr>
        <w:tabs>
          <w:tab w:val="num" w:pos="0"/>
        </w:tabs>
        <w:ind w:left="2041" w:hanging="680"/>
      </w:pPr>
      <w:rPr>
        <w:rFonts w:ascii="Times New Roman" w:hAnsi="Times New Roman" w:hint="default"/>
        <w:b w:val="0"/>
        <w:i w:val="0"/>
        <w:sz w:val="20"/>
      </w:rPr>
    </w:lvl>
  </w:abstractNum>
  <w:abstractNum w:abstractNumId="14" w15:restartNumberingAfterBreak="0">
    <w:nsid w:val="5163773C"/>
    <w:multiLevelType w:val="multilevel"/>
    <w:tmpl w:val="4E9AE07A"/>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683166F"/>
    <w:multiLevelType w:val="hybridMultilevel"/>
    <w:tmpl w:val="BF2C6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459F7"/>
    <w:multiLevelType w:val="hybridMultilevel"/>
    <w:tmpl w:val="3968BD1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5FFA45CD"/>
    <w:multiLevelType w:val="hybridMultilevel"/>
    <w:tmpl w:val="55C84928"/>
    <w:lvl w:ilvl="0" w:tplc="21562AD4">
      <w:start w:val="1"/>
      <w:numFmt w:val="lowerLetter"/>
      <w:lvlText w:val="%1)"/>
      <w:lvlJc w:val="left"/>
      <w:pPr>
        <w:tabs>
          <w:tab w:val="num" w:pos="2730"/>
        </w:tabs>
        <w:ind w:left="2730" w:hanging="57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692803E3"/>
    <w:multiLevelType w:val="hybridMultilevel"/>
    <w:tmpl w:val="AF8C1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A47EE"/>
    <w:multiLevelType w:val="multilevel"/>
    <w:tmpl w:val="4254040A"/>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5CA299C"/>
    <w:multiLevelType w:val="hybridMultilevel"/>
    <w:tmpl w:val="F0C0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9635C"/>
    <w:multiLevelType w:val="hybridMultilevel"/>
    <w:tmpl w:val="34146EA0"/>
    <w:lvl w:ilvl="0" w:tplc="EE6AED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AA34CA"/>
    <w:multiLevelType w:val="hybridMultilevel"/>
    <w:tmpl w:val="B9CC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D0E99"/>
    <w:multiLevelType w:val="hybridMultilevel"/>
    <w:tmpl w:val="4FCC9C74"/>
    <w:lvl w:ilvl="0" w:tplc="783C08B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17"/>
  </w:num>
  <w:num w:numId="4">
    <w:abstractNumId w:val="19"/>
  </w:num>
  <w:num w:numId="5">
    <w:abstractNumId w:val="13"/>
  </w:num>
  <w:num w:numId="6">
    <w:abstractNumId w:val="10"/>
  </w:num>
  <w:num w:numId="7">
    <w:abstractNumId w:val="1"/>
  </w:num>
  <w:num w:numId="8">
    <w:abstractNumId w:val="3"/>
  </w:num>
  <w:num w:numId="9">
    <w:abstractNumId w:val="6"/>
  </w:num>
  <w:num w:numId="10">
    <w:abstractNumId w:val="21"/>
  </w:num>
  <w:num w:numId="11">
    <w:abstractNumId w:val="23"/>
  </w:num>
  <w:num w:numId="12">
    <w:abstractNumId w:val="5"/>
  </w:num>
  <w:num w:numId="13">
    <w:abstractNumId w:val="7"/>
  </w:num>
  <w:num w:numId="14">
    <w:abstractNumId w:val="12"/>
  </w:num>
  <w:num w:numId="15">
    <w:abstractNumId w:val="16"/>
  </w:num>
  <w:num w:numId="16">
    <w:abstractNumId w:val="4"/>
  </w:num>
  <w:num w:numId="17">
    <w:abstractNumId w:val="8"/>
  </w:num>
  <w:num w:numId="18">
    <w:abstractNumId w:val="2"/>
  </w:num>
  <w:num w:numId="19">
    <w:abstractNumId w:val="15"/>
  </w:num>
  <w:num w:numId="20">
    <w:abstractNumId w:val="11"/>
  </w:num>
  <w:num w:numId="21">
    <w:abstractNumId w:val="22"/>
  </w:num>
  <w:num w:numId="22">
    <w:abstractNumId w:val="20"/>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39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BC"/>
    <w:rsid w:val="000025C3"/>
    <w:rsid w:val="00004691"/>
    <w:rsid w:val="00011BEB"/>
    <w:rsid w:val="00017E4B"/>
    <w:rsid w:val="00021C18"/>
    <w:rsid w:val="0002571D"/>
    <w:rsid w:val="00030EA4"/>
    <w:rsid w:val="00037AC9"/>
    <w:rsid w:val="00047C66"/>
    <w:rsid w:val="00052636"/>
    <w:rsid w:val="0008545A"/>
    <w:rsid w:val="00086D9E"/>
    <w:rsid w:val="00086E35"/>
    <w:rsid w:val="00087EC8"/>
    <w:rsid w:val="000948DD"/>
    <w:rsid w:val="00097701"/>
    <w:rsid w:val="000B1D51"/>
    <w:rsid w:val="000C052D"/>
    <w:rsid w:val="000E11D0"/>
    <w:rsid w:val="000E2548"/>
    <w:rsid w:val="000E4392"/>
    <w:rsid w:val="000E5063"/>
    <w:rsid w:val="00130026"/>
    <w:rsid w:val="001323EE"/>
    <w:rsid w:val="00141A06"/>
    <w:rsid w:val="00142700"/>
    <w:rsid w:val="00154820"/>
    <w:rsid w:val="0017111B"/>
    <w:rsid w:val="0017343C"/>
    <w:rsid w:val="001B6775"/>
    <w:rsid w:val="001D309C"/>
    <w:rsid w:val="001D4451"/>
    <w:rsid w:val="001D7C5D"/>
    <w:rsid w:val="001E2CBE"/>
    <w:rsid w:val="001E3064"/>
    <w:rsid w:val="001E5D80"/>
    <w:rsid w:val="001E65BD"/>
    <w:rsid w:val="001E72A8"/>
    <w:rsid w:val="001F08B9"/>
    <w:rsid w:val="001F0EB2"/>
    <w:rsid w:val="002177DE"/>
    <w:rsid w:val="002303DA"/>
    <w:rsid w:val="00241851"/>
    <w:rsid w:val="0024631E"/>
    <w:rsid w:val="00253BC8"/>
    <w:rsid w:val="0025632C"/>
    <w:rsid w:val="00281920"/>
    <w:rsid w:val="002930E0"/>
    <w:rsid w:val="002942C4"/>
    <w:rsid w:val="0029452E"/>
    <w:rsid w:val="002C144C"/>
    <w:rsid w:val="002D3BBA"/>
    <w:rsid w:val="003009D1"/>
    <w:rsid w:val="00301F80"/>
    <w:rsid w:val="003156BC"/>
    <w:rsid w:val="00316778"/>
    <w:rsid w:val="003246C9"/>
    <w:rsid w:val="00340CE8"/>
    <w:rsid w:val="003430E0"/>
    <w:rsid w:val="00347DFE"/>
    <w:rsid w:val="003773AA"/>
    <w:rsid w:val="00382C7B"/>
    <w:rsid w:val="00395B36"/>
    <w:rsid w:val="003A7273"/>
    <w:rsid w:val="003C1997"/>
    <w:rsid w:val="003D4837"/>
    <w:rsid w:val="003D5399"/>
    <w:rsid w:val="003E027A"/>
    <w:rsid w:val="004107D4"/>
    <w:rsid w:val="00417CF6"/>
    <w:rsid w:val="00434026"/>
    <w:rsid w:val="0043713B"/>
    <w:rsid w:val="004468F8"/>
    <w:rsid w:val="00457D7D"/>
    <w:rsid w:val="00462050"/>
    <w:rsid w:val="004703AC"/>
    <w:rsid w:val="00472227"/>
    <w:rsid w:val="00473E15"/>
    <w:rsid w:val="00481DFF"/>
    <w:rsid w:val="00487D45"/>
    <w:rsid w:val="004919A9"/>
    <w:rsid w:val="004A1AFE"/>
    <w:rsid w:val="004A79B2"/>
    <w:rsid w:val="004C692F"/>
    <w:rsid w:val="004E1490"/>
    <w:rsid w:val="00502C21"/>
    <w:rsid w:val="00513902"/>
    <w:rsid w:val="005161C5"/>
    <w:rsid w:val="00521161"/>
    <w:rsid w:val="00522DFC"/>
    <w:rsid w:val="00525EB8"/>
    <w:rsid w:val="005270E5"/>
    <w:rsid w:val="0053040C"/>
    <w:rsid w:val="0056276D"/>
    <w:rsid w:val="00562DE8"/>
    <w:rsid w:val="00567039"/>
    <w:rsid w:val="00586CE3"/>
    <w:rsid w:val="0059573C"/>
    <w:rsid w:val="005B2E47"/>
    <w:rsid w:val="005B3648"/>
    <w:rsid w:val="005B5DD3"/>
    <w:rsid w:val="005B791A"/>
    <w:rsid w:val="005D57AC"/>
    <w:rsid w:val="005E07A6"/>
    <w:rsid w:val="005E2232"/>
    <w:rsid w:val="005E26FB"/>
    <w:rsid w:val="005F37AD"/>
    <w:rsid w:val="0060460C"/>
    <w:rsid w:val="00606B04"/>
    <w:rsid w:val="00627227"/>
    <w:rsid w:val="00632B74"/>
    <w:rsid w:val="00640090"/>
    <w:rsid w:val="00640B63"/>
    <w:rsid w:val="00682AA7"/>
    <w:rsid w:val="0069540F"/>
    <w:rsid w:val="006A6CE2"/>
    <w:rsid w:val="006C3832"/>
    <w:rsid w:val="006D0842"/>
    <w:rsid w:val="006E23F3"/>
    <w:rsid w:val="00717DAF"/>
    <w:rsid w:val="00736B6B"/>
    <w:rsid w:val="00736DDC"/>
    <w:rsid w:val="0074489D"/>
    <w:rsid w:val="007448AA"/>
    <w:rsid w:val="00753906"/>
    <w:rsid w:val="00762B1D"/>
    <w:rsid w:val="00764A36"/>
    <w:rsid w:val="00791149"/>
    <w:rsid w:val="0079470C"/>
    <w:rsid w:val="007A4B96"/>
    <w:rsid w:val="007A66A2"/>
    <w:rsid w:val="007C0853"/>
    <w:rsid w:val="007C45CE"/>
    <w:rsid w:val="007C5784"/>
    <w:rsid w:val="007D78E0"/>
    <w:rsid w:val="007F015C"/>
    <w:rsid w:val="008038BC"/>
    <w:rsid w:val="0081368E"/>
    <w:rsid w:val="008174BF"/>
    <w:rsid w:val="00822274"/>
    <w:rsid w:val="00827F3A"/>
    <w:rsid w:val="00836D65"/>
    <w:rsid w:val="00850F23"/>
    <w:rsid w:val="00852378"/>
    <w:rsid w:val="008560EA"/>
    <w:rsid w:val="00875099"/>
    <w:rsid w:val="00891A7D"/>
    <w:rsid w:val="008A295A"/>
    <w:rsid w:val="00911781"/>
    <w:rsid w:val="009176D7"/>
    <w:rsid w:val="00935FDA"/>
    <w:rsid w:val="00937E61"/>
    <w:rsid w:val="00942F00"/>
    <w:rsid w:val="00950E9D"/>
    <w:rsid w:val="00970A1B"/>
    <w:rsid w:val="009778D3"/>
    <w:rsid w:val="009951EE"/>
    <w:rsid w:val="00995470"/>
    <w:rsid w:val="009A022E"/>
    <w:rsid w:val="009A26D3"/>
    <w:rsid w:val="009B5F72"/>
    <w:rsid w:val="009C0944"/>
    <w:rsid w:val="009C2FD5"/>
    <w:rsid w:val="009C697F"/>
    <w:rsid w:val="009D3732"/>
    <w:rsid w:val="009D4162"/>
    <w:rsid w:val="009F3E04"/>
    <w:rsid w:val="009F4413"/>
    <w:rsid w:val="009F4F00"/>
    <w:rsid w:val="00A02812"/>
    <w:rsid w:val="00A22C1C"/>
    <w:rsid w:val="00A30FB2"/>
    <w:rsid w:val="00A43A58"/>
    <w:rsid w:val="00A44C54"/>
    <w:rsid w:val="00A63495"/>
    <w:rsid w:val="00A646F0"/>
    <w:rsid w:val="00A70749"/>
    <w:rsid w:val="00A71F58"/>
    <w:rsid w:val="00A817BA"/>
    <w:rsid w:val="00A84E55"/>
    <w:rsid w:val="00A97C4D"/>
    <w:rsid w:val="00AC2D74"/>
    <w:rsid w:val="00AE61F0"/>
    <w:rsid w:val="00AF1A01"/>
    <w:rsid w:val="00AF5112"/>
    <w:rsid w:val="00B17AF0"/>
    <w:rsid w:val="00B23C3E"/>
    <w:rsid w:val="00B43683"/>
    <w:rsid w:val="00B512CD"/>
    <w:rsid w:val="00B72C4E"/>
    <w:rsid w:val="00B84006"/>
    <w:rsid w:val="00B928CC"/>
    <w:rsid w:val="00B94CF2"/>
    <w:rsid w:val="00BB00C1"/>
    <w:rsid w:val="00BB6F03"/>
    <w:rsid w:val="00BD244C"/>
    <w:rsid w:val="00BD5B6B"/>
    <w:rsid w:val="00BE1BEB"/>
    <w:rsid w:val="00BF146B"/>
    <w:rsid w:val="00C01EE4"/>
    <w:rsid w:val="00C12049"/>
    <w:rsid w:val="00C1542F"/>
    <w:rsid w:val="00C20809"/>
    <w:rsid w:val="00C41A29"/>
    <w:rsid w:val="00C571C0"/>
    <w:rsid w:val="00C77F93"/>
    <w:rsid w:val="00C821C9"/>
    <w:rsid w:val="00C90597"/>
    <w:rsid w:val="00CB3DC8"/>
    <w:rsid w:val="00CB53EE"/>
    <w:rsid w:val="00CC0CAF"/>
    <w:rsid w:val="00CD0182"/>
    <w:rsid w:val="00CE0B6F"/>
    <w:rsid w:val="00CE5E42"/>
    <w:rsid w:val="00CE731C"/>
    <w:rsid w:val="00D06D88"/>
    <w:rsid w:val="00D1448D"/>
    <w:rsid w:val="00D41C69"/>
    <w:rsid w:val="00D555E5"/>
    <w:rsid w:val="00D5617D"/>
    <w:rsid w:val="00D640B0"/>
    <w:rsid w:val="00D745F0"/>
    <w:rsid w:val="00D75228"/>
    <w:rsid w:val="00D8257B"/>
    <w:rsid w:val="00D90117"/>
    <w:rsid w:val="00D9294D"/>
    <w:rsid w:val="00DA2BE4"/>
    <w:rsid w:val="00DB3086"/>
    <w:rsid w:val="00DB3D6A"/>
    <w:rsid w:val="00DD6EC1"/>
    <w:rsid w:val="00DF3335"/>
    <w:rsid w:val="00DF4A37"/>
    <w:rsid w:val="00E03BD2"/>
    <w:rsid w:val="00E13AE8"/>
    <w:rsid w:val="00E31B93"/>
    <w:rsid w:val="00E352CE"/>
    <w:rsid w:val="00E50764"/>
    <w:rsid w:val="00E654EE"/>
    <w:rsid w:val="00E748EC"/>
    <w:rsid w:val="00E81354"/>
    <w:rsid w:val="00ED1FE9"/>
    <w:rsid w:val="00ED5580"/>
    <w:rsid w:val="00EF5DE6"/>
    <w:rsid w:val="00F22430"/>
    <w:rsid w:val="00F56692"/>
    <w:rsid w:val="00F609ED"/>
    <w:rsid w:val="00F74206"/>
    <w:rsid w:val="00FA1D90"/>
    <w:rsid w:val="00FC6513"/>
    <w:rsid w:val="00FD1F46"/>
    <w:rsid w:val="00FD4CF8"/>
    <w:rsid w:val="00FF00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13D9AD53"/>
  <w15:docId w15:val="{C11A07EE-BED6-49AC-9FAF-2DAC14C2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177DE"/>
    <w:pPr>
      <w:keepNext/>
      <w:keepLines/>
      <w:spacing w:before="360"/>
      <w:outlineLvl w:val="0"/>
    </w:pPr>
    <w:rPr>
      <w:rFonts w:asciiTheme="minorHAnsi" w:eastAsiaTheme="majorEastAsia" w:hAnsiTheme="minorHAnsi" w:cstheme="minorHAnsi"/>
      <w:bCs/>
      <w:color w:val="1F497D" w:themeColor="text2"/>
      <w:sz w:val="32"/>
      <w:szCs w:val="28"/>
      <w:lang w:val="en-AU"/>
    </w:rPr>
  </w:style>
  <w:style w:type="paragraph" w:styleId="Heading2">
    <w:name w:val="heading 2"/>
    <w:aliases w:val="H2,Chapter Title"/>
    <w:basedOn w:val="Normal"/>
    <w:next w:val="Normal"/>
    <w:link w:val="Heading2Char"/>
    <w:uiPriority w:val="9"/>
    <w:qFormat/>
    <w:rsid w:val="00BB00C1"/>
    <w:pPr>
      <w:keepNext/>
      <w:keepLines/>
      <w:spacing w:before="480"/>
      <w:outlineLvl w:val="1"/>
    </w:pPr>
    <w:rPr>
      <w:rFonts w:asciiTheme="minorHAnsi" w:eastAsiaTheme="majorEastAsia" w:hAnsiTheme="minorHAnsi" w:cstheme="minorHAnsi"/>
      <w:b/>
      <w:bCs/>
      <w:color w:val="A6A6A6" w:themeColor="background1" w:themeShade="A6"/>
      <w:sz w:val="28"/>
      <w:szCs w:val="26"/>
      <w:lang w:val="en-AU"/>
    </w:rPr>
  </w:style>
  <w:style w:type="paragraph" w:styleId="Heading3">
    <w:name w:val="heading 3"/>
    <w:basedOn w:val="BodyTextIndent"/>
    <w:next w:val="Normal"/>
    <w:link w:val="Heading3Char"/>
    <w:qFormat/>
    <w:rsid w:val="00281920"/>
    <w:pPr>
      <w:spacing w:after="240"/>
      <w:ind w:left="1134"/>
      <w:outlineLvl w:val="2"/>
    </w:pPr>
    <w:rPr>
      <w:u w:val="single"/>
    </w:rPr>
  </w:style>
  <w:style w:type="paragraph" w:styleId="Heading4">
    <w:name w:val="heading 4"/>
    <w:basedOn w:val="Normal"/>
    <w:next w:val="Normal"/>
    <w:link w:val="Heading4Char"/>
    <w:qFormat/>
    <w:pPr>
      <w:keepNext/>
      <w:widowControl w:val="0"/>
      <w:outlineLvl w:val="3"/>
    </w:pPr>
    <w:rPr>
      <w:b/>
      <w:snapToGrid w:val="0"/>
      <w:sz w:val="22"/>
      <w:szCs w:val="20"/>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outlineLvl w:val="4"/>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tabs>
        <w:tab w:val="left" w:pos="1080"/>
        <w:tab w:val="left" w:pos="1800"/>
        <w:tab w:val="left" w:pos="2520"/>
        <w:tab w:val="left" w:pos="5400"/>
      </w:tabs>
    </w:pPr>
    <w:rPr>
      <w:sz w:val="26"/>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spacing w:after="160"/>
      <w:jc w:val="both"/>
    </w:pPr>
    <w:rPr>
      <w:sz w:val="20"/>
      <w:szCs w:val="20"/>
    </w:rPr>
  </w:style>
  <w:style w:type="paragraph" w:customStyle="1" w:styleId="Document1">
    <w:name w:val="Document 1"/>
    <w:pPr>
      <w:keepNext/>
      <w:keepLines/>
      <w:widowControl w:val="0"/>
      <w:tabs>
        <w:tab w:val="left" w:pos="-720"/>
      </w:tabs>
      <w:suppressAutoHyphens/>
    </w:pPr>
    <w:rPr>
      <w:snapToGrid w:val="0"/>
      <w:sz w:val="22"/>
    </w:rPr>
  </w:style>
  <w:style w:type="character" w:styleId="PageNumber">
    <w:name w:val="page number"/>
    <w:basedOn w:val="DefaultParagraphFont"/>
  </w:style>
  <w:style w:type="paragraph" w:styleId="BodyTextIndent">
    <w:name w:val="Body Text Indent"/>
    <w:basedOn w:val="Normal"/>
    <w:link w:val="BodyTextIndentChar"/>
    <w:pPr>
      <w:widowControl w:val="0"/>
      <w:ind w:left="1440"/>
      <w:jc w:val="both"/>
    </w:pPr>
    <w:rPr>
      <w:snapToGrid w:val="0"/>
      <w:sz w:val="22"/>
      <w:szCs w:val="20"/>
    </w:rPr>
  </w:style>
  <w:style w:type="paragraph" w:styleId="ListParagraph">
    <w:name w:val="List Paragraph"/>
    <w:basedOn w:val="Normal"/>
    <w:uiPriority w:val="34"/>
    <w:qFormat/>
    <w:rsid w:val="00BD244C"/>
    <w:pPr>
      <w:ind w:left="720"/>
    </w:pPr>
  </w:style>
  <w:style w:type="character" w:customStyle="1" w:styleId="Heading2Char">
    <w:name w:val="Heading 2 Char"/>
    <w:aliases w:val="H2 Char,Chapter Title Char"/>
    <w:link w:val="Heading2"/>
    <w:uiPriority w:val="9"/>
    <w:rsid w:val="00BB00C1"/>
    <w:rPr>
      <w:rFonts w:asciiTheme="minorHAnsi" w:eastAsiaTheme="majorEastAsia" w:hAnsiTheme="minorHAnsi" w:cstheme="minorHAnsi"/>
      <w:b/>
      <w:bCs/>
      <w:color w:val="A6A6A6" w:themeColor="background1" w:themeShade="A6"/>
      <w:sz w:val="28"/>
      <w:szCs w:val="26"/>
      <w:lang w:val="en-AU"/>
    </w:rPr>
  </w:style>
  <w:style w:type="character" w:customStyle="1" w:styleId="Heading3Char">
    <w:name w:val="Heading 3 Char"/>
    <w:link w:val="Heading3"/>
    <w:rsid w:val="00281920"/>
    <w:rPr>
      <w:snapToGrid w:val="0"/>
      <w:sz w:val="22"/>
      <w:u w:val="single"/>
      <w:lang w:val="en-US" w:eastAsia="en-US"/>
    </w:rPr>
  </w:style>
  <w:style w:type="character" w:customStyle="1" w:styleId="Heading4Char">
    <w:name w:val="Heading 4 Char"/>
    <w:link w:val="Heading4"/>
    <w:rsid w:val="00D06D88"/>
    <w:rPr>
      <w:b/>
      <w:snapToGrid w:val="0"/>
      <w:sz w:val="22"/>
      <w:lang w:val="en-US" w:eastAsia="en-US"/>
    </w:rPr>
  </w:style>
  <w:style w:type="character" w:customStyle="1" w:styleId="BodyTextChar">
    <w:name w:val="Body Text Char"/>
    <w:link w:val="BodyText"/>
    <w:rsid w:val="00D06D88"/>
    <w:rPr>
      <w:lang w:val="en-US" w:eastAsia="en-US"/>
    </w:rPr>
  </w:style>
  <w:style w:type="character" w:customStyle="1" w:styleId="BodyTextIndentChar">
    <w:name w:val="Body Text Indent Char"/>
    <w:link w:val="BodyTextIndent"/>
    <w:rsid w:val="00D06D88"/>
    <w:rPr>
      <w:snapToGrid w:val="0"/>
      <w:sz w:val="22"/>
      <w:lang w:val="en-US" w:eastAsia="en-US"/>
    </w:rPr>
  </w:style>
  <w:style w:type="character" w:customStyle="1" w:styleId="BodyText3Char">
    <w:name w:val="Body Text 3 Char"/>
    <w:link w:val="BodyText3"/>
    <w:rsid w:val="00434026"/>
    <w:rPr>
      <w:sz w:val="26"/>
      <w:lang w:val="en-US" w:eastAsia="en-US"/>
    </w:rPr>
  </w:style>
  <w:style w:type="character" w:customStyle="1" w:styleId="HeaderChar">
    <w:name w:val="Header Char"/>
    <w:link w:val="Header"/>
    <w:uiPriority w:val="99"/>
    <w:rsid w:val="00052636"/>
    <w:rPr>
      <w:sz w:val="24"/>
      <w:szCs w:val="24"/>
      <w:lang w:val="en-US" w:eastAsia="en-US"/>
    </w:rPr>
  </w:style>
  <w:style w:type="character" w:customStyle="1" w:styleId="FooterChar">
    <w:name w:val="Footer Char"/>
    <w:link w:val="Footer"/>
    <w:uiPriority w:val="99"/>
    <w:rsid w:val="00052636"/>
    <w:rPr>
      <w:sz w:val="24"/>
      <w:szCs w:val="24"/>
      <w:lang w:val="en-US" w:eastAsia="en-US"/>
    </w:rPr>
  </w:style>
  <w:style w:type="paragraph" w:customStyle="1" w:styleId="Default">
    <w:name w:val="Default"/>
    <w:rsid w:val="00052636"/>
    <w:pPr>
      <w:autoSpaceDE w:val="0"/>
      <w:autoSpaceDN w:val="0"/>
      <w:adjustRightInd w:val="0"/>
    </w:pPr>
    <w:rPr>
      <w:color w:val="000000"/>
      <w:sz w:val="24"/>
      <w:szCs w:val="24"/>
    </w:rPr>
  </w:style>
  <w:style w:type="character" w:styleId="Hyperlink">
    <w:name w:val="Hyperlink"/>
    <w:rsid w:val="00052636"/>
    <w:rPr>
      <w:color w:val="0000FF"/>
      <w:u w:val="single"/>
    </w:rPr>
  </w:style>
  <w:style w:type="paragraph" w:styleId="BalloonText">
    <w:name w:val="Balloon Text"/>
    <w:basedOn w:val="Normal"/>
    <w:link w:val="BalloonTextChar"/>
    <w:rsid w:val="001D309C"/>
    <w:rPr>
      <w:rFonts w:ascii="Tahoma" w:hAnsi="Tahoma" w:cs="Tahoma"/>
      <w:sz w:val="16"/>
      <w:szCs w:val="16"/>
    </w:rPr>
  </w:style>
  <w:style w:type="character" w:customStyle="1" w:styleId="BalloonTextChar">
    <w:name w:val="Balloon Text Char"/>
    <w:link w:val="BalloonText"/>
    <w:rsid w:val="001D309C"/>
    <w:rPr>
      <w:rFonts w:ascii="Tahoma" w:hAnsi="Tahoma" w:cs="Tahoma"/>
      <w:sz w:val="16"/>
      <w:szCs w:val="16"/>
    </w:rPr>
  </w:style>
  <w:style w:type="paragraph" w:customStyle="1" w:styleId="Style5">
    <w:name w:val="Style 5"/>
    <w:basedOn w:val="Normal"/>
    <w:link w:val="Style5Char"/>
    <w:qFormat/>
    <w:rsid w:val="00717DAF"/>
    <w:pPr>
      <w:widowControl w:val="0"/>
      <w:numPr>
        <w:numId w:val="9"/>
      </w:numPr>
      <w:tabs>
        <w:tab w:val="left" w:pos="1134"/>
      </w:tabs>
      <w:autoSpaceDE w:val="0"/>
      <w:autoSpaceDN w:val="0"/>
      <w:adjustRightInd w:val="0"/>
      <w:spacing w:after="240"/>
      <w:ind w:left="0" w:firstLine="0"/>
      <w:jc w:val="both"/>
    </w:pPr>
    <w:rPr>
      <w:rFonts w:eastAsia="MS Mincho" w:cs="Angsana New"/>
      <w:snapToGrid w:val="0"/>
      <w:color w:val="000000"/>
      <w:sz w:val="22"/>
      <w:szCs w:val="20"/>
      <w:lang w:eastAsia="x-none" w:bidi="th-TH"/>
    </w:rPr>
  </w:style>
  <w:style w:type="character" w:customStyle="1" w:styleId="Style5Char">
    <w:name w:val="Style 5 Char"/>
    <w:link w:val="Style5"/>
    <w:rsid w:val="00717DAF"/>
    <w:rPr>
      <w:rFonts w:eastAsia="MS Mincho" w:cs="Angsana New"/>
      <w:snapToGrid w:val="0"/>
      <w:color w:val="000000"/>
      <w:sz w:val="22"/>
      <w:lang w:eastAsia="x-none" w:bidi="th-TH"/>
    </w:rPr>
  </w:style>
  <w:style w:type="table" w:styleId="TableGrid">
    <w:name w:val="Table Grid"/>
    <w:basedOn w:val="TableNormal"/>
    <w:uiPriority w:val="39"/>
    <w:rsid w:val="00AE61F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8038BC"/>
    <w:pPr>
      <w:tabs>
        <w:tab w:val="left" w:pos="1134"/>
      </w:tabs>
      <w:spacing w:after="240"/>
      <w:ind w:left="1800" w:hanging="1440"/>
      <w:jc w:val="both"/>
    </w:pPr>
    <w:rPr>
      <w:sz w:val="22"/>
    </w:rPr>
  </w:style>
  <w:style w:type="paragraph" w:customStyle="1" w:styleId="Level1altL1">
    <w:name w:val="§ Level 1 (alt L1)"/>
    <w:basedOn w:val="Normal"/>
    <w:next w:val="Level2altL2"/>
    <w:rsid w:val="008038BC"/>
    <w:pPr>
      <w:numPr>
        <w:numId w:val="12"/>
      </w:numPr>
      <w:spacing w:after="240"/>
      <w:jc w:val="both"/>
    </w:pPr>
    <w:rPr>
      <w:b/>
      <w:sz w:val="22"/>
      <w:szCs w:val="20"/>
      <w:lang w:val="en-GB" w:eastAsia="fr-FR"/>
    </w:rPr>
  </w:style>
  <w:style w:type="paragraph" w:customStyle="1" w:styleId="Level2altL2">
    <w:name w:val="§ Level 2 (alt L2)"/>
    <w:basedOn w:val="Level1altL1"/>
    <w:rsid w:val="008038BC"/>
    <w:pPr>
      <w:numPr>
        <w:ilvl w:val="1"/>
      </w:numPr>
      <w:tabs>
        <w:tab w:val="left" w:pos="1418"/>
      </w:tabs>
    </w:pPr>
    <w:rPr>
      <w:b w:val="0"/>
    </w:rPr>
  </w:style>
  <w:style w:type="paragraph" w:customStyle="1" w:styleId="Level3altL3">
    <w:name w:val="§ Level 3 (alt L3)"/>
    <w:basedOn w:val="Level2altL2"/>
    <w:rsid w:val="008038BC"/>
    <w:pPr>
      <w:numPr>
        <w:ilvl w:val="2"/>
      </w:numPr>
    </w:pPr>
  </w:style>
  <w:style w:type="paragraph" w:styleId="Title">
    <w:name w:val="Title"/>
    <w:basedOn w:val="Normal"/>
    <w:next w:val="Normal"/>
    <w:link w:val="TitleChar"/>
    <w:uiPriority w:val="10"/>
    <w:qFormat/>
    <w:rsid w:val="00B928CC"/>
    <w:pPr>
      <w:spacing w:before="240" w:after="120"/>
      <w:contextualSpacing/>
    </w:pPr>
    <w:rPr>
      <w:rFonts w:asciiTheme="majorHAnsi" w:eastAsiaTheme="majorEastAsia" w:hAnsiTheme="majorHAnsi" w:cstheme="majorBidi"/>
      <w:color w:val="1F497D" w:themeColor="text2"/>
      <w:spacing w:val="30"/>
      <w:kern w:val="28"/>
      <w:sz w:val="72"/>
      <w:szCs w:val="52"/>
      <w:lang w:val="en-AU"/>
      <w14:ligatures w14:val="standard"/>
      <w14:numForm w14:val="oldStyle"/>
    </w:rPr>
  </w:style>
  <w:style w:type="character" w:customStyle="1" w:styleId="TitleChar">
    <w:name w:val="Title Char"/>
    <w:basedOn w:val="DefaultParagraphFont"/>
    <w:link w:val="Title"/>
    <w:uiPriority w:val="10"/>
    <w:rsid w:val="00B928CC"/>
    <w:rPr>
      <w:rFonts w:asciiTheme="majorHAnsi" w:eastAsiaTheme="majorEastAsia" w:hAnsiTheme="majorHAnsi" w:cstheme="majorBidi"/>
      <w:color w:val="1F497D" w:themeColor="text2"/>
      <w:spacing w:val="30"/>
      <w:kern w:val="28"/>
      <w:sz w:val="72"/>
      <w:szCs w:val="52"/>
      <w:lang w:val="en-AU"/>
      <w14:ligatures w14:val="standard"/>
      <w14:numForm w14:val="oldStyle"/>
    </w:rPr>
  </w:style>
  <w:style w:type="paragraph" w:styleId="Subtitle">
    <w:name w:val="Subtitle"/>
    <w:basedOn w:val="Normal"/>
    <w:next w:val="Normal"/>
    <w:link w:val="SubtitleChar"/>
    <w:uiPriority w:val="11"/>
    <w:qFormat/>
    <w:rsid w:val="00B928CC"/>
    <w:pPr>
      <w:numPr>
        <w:ilvl w:val="1"/>
      </w:numPr>
      <w:spacing w:before="240" w:after="240" w:line="274" w:lineRule="auto"/>
    </w:pPr>
    <w:rPr>
      <w:rFonts w:asciiTheme="minorHAnsi" w:eastAsiaTheme="majorEastAsia" w:hAnsiTheme="minorHAnsi" w:cstheme="majorBidi"/>
      <w:iCs/>
      <w:color w:val="265898" w:themeColor="text2" w:themeTint="E6"/>
      <w:sz w:val="32"/>
      <w:lang w:val="en-AU"/>
      <w14:ligatures w14:val="standard"/>
    </w:rPr>
  </w:style>
  <w:style w:type="character" w:customStyle="1" w:styleId="SubtitleChar">
    <w:name w:val="Subtitle Char"/>
    <w:basedOn w:val="DefaultParagraphFont"/>
    <w:link w:val="Subtitle"/>
    <w:uiPriority w:val="11"/>
    <w:rsid w:val="00B928CC"/>
    <w:rPr>
      <w:rFonts w:asciiTheme="minorHAnsi" w:eastAsiaTheme="majorEastAsia" w:hAnsiTheme="minorHAnsi" w:cstheme="majorBidi"/>
      <w:iCs/>
      <w:color w:val="265898" w:themeColor="text2" w:themeTint="E6"/>
      <w:sz w:val="32"/>
      <w:szCs w:val="24"/>
      <w:lang w:val="en-AU"/>
      <w14:ligatures w14:val="standard"/>
    </w:rPr>
  </w:style>
  <w:style w:type="paragraph" w:customStyle="1" w:styleId="Table">
    <w:name w:val="Table"/>
    <w:basedOn w:val="Normal"/>
    <w:qFormat/>
    <w:rsid w:val="00DB3D6A"/>
    <w:pPr>
      <w:spacing w:before="40" w:after="40" w:line="274" w:lineRule="auto"/>
    </w:pPr>
    <w:rPr>
      <w:rFonts w:asciiTheme="minorHAnsi" w:eastAsiaTheme="minorHAnsi" w:hAnsiTheme="minorHAnsi" w:cstheme="minorBidi"/>
      <w:szCs w:val="22"/>
      <w:lang w:val="en-AU"/>
    </w:rPr>
  </w:style>
  <w:style w:type="paragraph" w:styleId="TOC1">
    <w:name w:val="toc 1"/>
    <w:basedOn w:val="Normal"/>
    <w:next w:val="Normal"/>
    <w:autoRedefine/>
    <w:uiPriority w:val="39"/>
    <w:unhideWhenUsed/>
    <w:rsid w:val="00DB3D6A"/>
    <w:pPr>
      <w:spacing w:before="120" w:line="274" w:lineRule="auto"/>
    </w:pPr>
    <w:rPr>
      <w:rFonts w:asciiTheme="minorHAnsi" w:eastAsiaTheme="minorHAnsi" w:hAnsiTheme="minorHAnsi" w:cstheme="minorHAnsi"/>
      <w:b/>
      <w:bCs/>
      <w:i/>
      <w:iCs/>
      <w:lang w:val="en-AU"/>
    </w:rPr>
  </w:style>
  <w:style w:type="paragraph" w:styleId="TOC2">
    <w:name w:val="toc 2"/>
    <w:basedOn w:val="Normal"/>
    <w:next w:val="Normal"/>
    <w:autoRedefine/>
    <w:uiPriority w:val="39"/>
    <w:unhideWhenUsed/>
    <w:rsid w:val="00DB3D6A"/>
    <w:pPr>
      <w:spacing w:before="120" w:line="274" w:lineRule="auto"/>
      <w:ind w:left="240"/>
    </w:pPr>
    <w:rPr>
      <w:rFonts w:asciiTheme="minorHAnsi" w:eastAsiaTheme="minorHAnsi" w:hAnsiTheme="minorHAnsi" w:cstheme="minorHAnsi"/>
      <w:b/>
      <w:bCs/>
      <w:sz w:val="22"/>
      <w:szCs w:val="22"/>
      <w:lang w:val="en-AU"/>
    </w:rPr>
  </w:style>
  <w:style w:type="character" w:styleId="CommentReference">
    <w:name w:val="annotation reference"/>
    <w:basedOn w:val="DefaultParagraphFont"/>
    <w:uiPriority w:val="99"/>
    <w:semiHidden/>
    <w:unhideWhenUsed/>
    <w:rsid w:val="00DB3D6A"/>
    <w:rPr>
      <w:sz w:val="16"/>
      <w:szCs w:val="16"/>
    </w:rPr>
  </w:style>
  <w:style w:type="paragraph" w:styleId="CommentText">
    <w:name w:val="annotation text"/>
    <w:basedOn w:val="Normal"/>
    <w:link w:val="CommentTextChar"/>
    <w:uiPriority w:val="99"/>
    <w:unhideWhenUsed/>
    <w:rsid w:val="00DB3D6A"/>
    <w:pPr>
      <w:spacing w:before="240" w:after="24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DB3D6A"/>
    <w:rPr>
      <w:rFonts w:asciiTheme="minorHAnsi" w:eastAsiaTheme="minorHAnsi" w:hAnsiTheme="minorHAnsi" w:cstheme="minorBidi"/>
      <w:lang w:val="en-AU"/>
    </w:rPr>
  </w:style>
  <w:style w:type="character" w:customStyle="1" w:styleId="Heading1Char">
    <w:name w:val="Heading 1 Char"/>
    <w:basedOn w:val="DefaultParagraphFont"/>
    <w:link w:val="Heading1"/>
    <w:uiPriority w:val="9"/>
    <w:rsid w:val="002177DE"/>
    <w:rPr>
      <w:rFonts w:asciiTheme="minorHAnsi" w:eastAsiaTheme="majorEastAsia" w:hAnsiTheme="minorHAnsi" w:cstheme="minorHAnsi"/>
      <w:bCs/>
      <w:color w:val="1F497D" w:themeColor="text2"/>
      <w:sz w:val="32"/>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66625">
      <w:bodyDiv w:val="1"/>
      <w:marLeft w:val="0"/>
      <w:marRight w:val="0"/>
      <w:marTop w:val="0"/>
      <w:marBottom w:val="0"/>
      <w:divBdr>
        <w:top w:val="none" w:sz="0" w:space="0" w:color="auto"/>
        <w:left w:val="none" w:sz="0" w:space="0" w:color="auto"/>
        <w:bottom w:val="none" w:sz="0" w:space="0" w:color="auto"/>
        <w:right w:val="none" w:sz="0" w:space="0" w:color="auto"/>
      </w:divBdr>
    </w:div>
    <w:div w:id="16995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4392-DCF8-4FD6-9CC5-9D023D4BD0D9}">
  <ds:schemaRefs>
    <ds:schemaRef ds:uri="http://schemas.openxmlformats.org/package/2006/metadata/core-properties"/>
    <ds:schemaRef ds:uri="http://purl.org/dc/elements/1.1/"/>
    <ds:schemaRef ds:uri="http://schemas.microsoft.com/office/infopath/2007/PartnerControls"/>
    <ds:schemaRef ds:uri="2b0c29a6-a2e0-472b-bfb4-397922b0132f"/>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700E6CA-911C-4BB3-88C6-D1BEF54C0FD2}">
  <ds:schemaRefs>
    <ds:schemaRef ds:uri="http://schemas.microsoft.com/sharepoint/v3/contenttype/forms"/>
  </ds:schemaRefs>
</ds:datastoreItem>
</file>

<file path=customXml/itemProps3.xml><?xml version="1.0" encoding="utf-8"?>
<ds:datastoreItem xmlns:ds="http://schemas.openxmlformats.org/officeDocument/2006/customXml" ds:itemID="{EEC99A0C-EAD5-4249-B0AB-17E25C01EC3C}"/>
</file>

<file path=customXml/itemProps4.xml><?xml version="1.0" encoding="utf-8"?>
<ds:datastoreItem xmlns:ds="http://schemas.openxmlformats.org/officeDocument/2006/customXml" ds:itemID="{E094C10C-8859-4D3C-8850-34C0701B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2748</Words>
  <Characters>17776</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Template of Papers</vt:lpstr>
    </vt:vector>
  </TitlesOfParts>
  <Company>ICAO of the United Nations</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Papers</dc:title>
  <dc:creator>Dharmvanij, Mantana</dc:creator>
  <cp:lastModifiedBy>Dharmvanij, Mantana</cp:lastModifiedBy>
  <cp:revision>2</cp:revision>
  <cp:lastPrinted>2012-01-26T03:01:00Z</cp:lastPrinted>
  <dcterms:created xsi:type="dcterms:W3CDTF">2023-10-06T07:20:00Z</dcterms:created>
  <dcterms:modified xsi:type="dcterms:W3CDTF">2023-10-06T07:20:00Z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