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CBF6" w14:textId="77777777" w:rsidR="00C32F4A" w:rsidRDefault="00C32F4A" w:rsidP="00C32F4A">
      <w:pPr>
        <w:jc w:val="center"/>
        <w:rPr>
          <w:b/>
        </w:rPr>
      </w:pPr>
      <w:r>
        <w:rPr>
          <w:b/>
        </w:rPr>
        <w:t>FREQUENCY SPECTRUM MANAGEMENT PANEL (FSMP)</w:t>
      </w:r>
    </w:p>
    <w:p w14:paraId="308E9501" w14:textId="77777777" w:rsidR="00C32F4A" w:rsidRDefault="00C32F4A" w:rsidP="00C32F4A">
      <w:pPr>
        <w:tabs>
          <w:tab w:val="left" w:pos="6972"/>
        </w:tabs>
        <w:jc w:val="center"/>
        <w:rPr>
          <w:b/>
        </w:rPr>
      </w:pPr>
    </w:p>
    <w:p w14:paraId="68F70BC5" w14:textId="408FE80A" w:rsidR="0051574F" w:rsidRDefault="00781665" w:rsidP="0051574F">
      <w:pPr>
        <w:pStyle w:val="Maintitle"/>
      </w:pPr>
      <w:r>
        <w:t xml:space="preserve">Twentieth </w:t>
      </w:r>
      <w:r w:rsidR="0051574F">
        <w:t>Working Group meeting</w:t>
      </w:r>
    </w:p>
    <w:p w14:paraId="688B7E8C" w14:textId="77777777" w:rsidR="0051574F" w:rsidRDefault="0051574F" w:rsidP="0051574F"/>
    <w:p w14:paraId="4A82B5F9" w14:textId="243F5F50" w:rsidR="0051574F" w:rsidRDefault="002F159D" w:rsidP="0051574F">
      <w:pPr>
        <w:jc w:val="center"/>
        <w:rPr>
          <w:b/>
          <w:bCs/>
          <w:szCs w:val="22"/>
        </w:rPr>
      </w:pPr>
      <w:bookmarkStart w:id="0" w:name="agenda_item"/>
      <w:bookmarkEnd w:id="0"/>
      <w:r>
        <w:rPr>
          <w:b/>
          <w:bCs/>
          <w:szCs w:val="22"/>
        </w:rPr>
        <w:t>26 February – 7 March</w:t>
      </w:r>
      <w:r w:rsidR="0051574F">
        <w:rPr>
          <w:b/>
          <w:bCs/>
          <w:szCs w:val="22"/>
        </w:rPr>
        <w:t xml:space="preserve"> 202</w:t>
      </w:r>
      <w:r>
        <w:rPr>
          <w:b/>
          <w:bCs/>
          <w:szCs w:val="22"/>
        </w:rPr>
        <w:t>5</w:t>
      </w:r>
    </w:p>
    <w:p w14:paraId="138BE7A1" w14:textId="77777777" w:rsidR="00770160" w:rsidRDefault="00770160">
      <w:pPr>
        <w:tabs>
          <w:tab w:val="left" w:pos="0"/>
          <w:tab w:val="left" w:pos="1570"/>
          <w:tab w:val="left" w:pos="1857"/>
        </w:tabs>
      </w:pPr>
    </w:p>
    <w:p w14:paraId="7941BA9D" w14:textId="77777777" w:rsidR="00770160" w:rsidRDefault="00770160">
      <w:pPr>
        <w:tabs>
          <w:tab w:val="left" w:pos="0"/>
          <w:tab w:val="left" w:pos="1570"/>
          <w:tab w:val="left" w:pos="1857"/>
        </w:tabs>
      </w:pPr>
    </w:p>
    <w:p w14:paraId="69A122E7" w14:textId="6613DA94" w:rsidR="00770160" w:rsidRDefault="00770160" w:rsidP="00D952A5">
      <w:pPr>
        <w:pStyle w:val="Agendaitemtitle"/>
        <w:rPr>
          <w:lang w:val="sv-SE"/>
        </w:rPr>
      </w:pPr>
      <w:r>
        <w:rPr>
          <w:lang w:val="sv-SE"/>
        </w:rPr>
        <w:t>Agenda Item</w:t>
      </w:r>
      <w:r w:rsidR="00D952A5">
        <w:rPr>
          <w:lang w:val="sv-SE"/>
        </w:rPr>
        <w:t xml:space="preserve">: </w:t>
      </w:r>
      <w:r w:rsidR="00D952A5" w:rsidRPr="00D952A5">
        <w:rPr>
          <w:lang w:val="sv-SE"/>
        </w:rPr>
        <w:t>Revision of ICAO Frequency Spectrum Handbook (Doc 9718)</w:t>
      </w:r>
      <w:r w:rsidR="00D952A5">
        <w:rPr>
          <w:lang w:val="sv-SE"/>
        </w:rPr>
        <w:t xml:space="preserve"> - R</w:t>
      </w:r>
      <w:r w:rsidR="00D952A5" w:rsidRPr="00D952A5">
        <w:rPr>
          <w:lang w:val="sv-SE"/>
        </w:rPr>
        <w:t>estructure of Vol</w:t>
      </w:r>
      <w:r w:rsidR="00D952A5">
        <w:rPr>
          <w:lang w:val="sv-SE"/>
        </w:rPr>
        <w:t>.</w:t>
      </w:r>
      <w:r w:rsidR="00D952A5" w:rsidRPr="00D952A5">
        <w:rPr>
          <w:lang w:val="sv-SE"/>
        </w:rPr>
        <w:t xml:space="preserve"> I</w:t>
      </w:r>
    </w:p>
    <w:p w14:paraId="65C4DA26" w14:textId="77777777" w:rsidR="00770160" w:rsidRDefault="00770160">
      <w:pPr>
        <w:pStyle w:val="Agendaitemtitle"/>
        <w:rPr>
          <w:b w:val="0"/>
          <w:lang w:val="sv-SE"/>
        </w:rPr>
      </w:pPr>
    </w:p>
    <w:p w14:paraId="4BF1C2AA" w14:textId="77777777" w:rsidR="00770160" w:rsidRDefault="00770160">
      <w:pPr>
        <w:tabs>
          <w:tab w:val="left" w:pos="6972"/>
        </w:tabs>
        <w:rPr>
          <w:b/>
          <w:lang w:val="sv-SE"/>
        </w:rPr>
      </w:pPr>
    </w:p>
    <w:p w14:paraId="032DFB1A" w14:textId="64BDF028" w:rsidR="00770160" w:rsidRDefault="00153913" w:rsidP="00153913">
      <w:pPr>
        <w:tabs>
          <w:tab w:val="left" w:pos="6972"/>
        </w:tabs>
        <w:jc w:val="center"/>
      </w:pPr>
      <w:r w:rsidRPr="00153913">
        <w:rPr>
          <w:b/>
          <w:snapToGrid w:val="0"/>
        </w:rPr>
        <w:t>BASELINING OF</w:t>
      </w:r>
      <w:r>
        <w:rPr>
          <w:b/>
          <w:snapToGrid w:val="0"/>
        </w:rPr>
        <w:t xml:space="preserve"> WORK ON</w:t>
      </w:r>
      <w:r w:rsidRPr="00153913">
        <w:rPr>
          <w:b/>
          <w:snapToGrid w:val="0"/>
        </w:rPr>
        <w:t xml:space="preserve"> ICAO SPECTRUM HANDBOOK </w:t>
      </w:r>
      <w:r>
        <w:rPr>
          <w:b/>
          <w:snapToGrid w:val="0"/>
        </w:rPr>
        <w:t>(DOC 9718)</w:t>
      </w:r>
    </w:p>
    <w:p w14:paraId="1606D569" w14:textId="77777777" w:rsidR="00770160" w:rsidRDefault="00770160">
      <w:pPr>
        <w:tabs>
          <w:tab w:val="left" w:pos="6972"/>
        </w:tabs>
      </w:pPr>
    </w:p>
    <w:p w14:paraId="1F35E322" w14:textId="3F537E3A" w:rsidR="00770160" w:rsidRDefault="00770160">
      <w:pPr>
        <w:jc w:val="center"/>
      </w:pPr>
      <w:r>
        <w:t>(Presented by</w:t>
      </w:r>
      <w:bookmarkStart w:id="1" w:name="presented_by"/>
      <w:bookmarkEnd w:id="1"/>
      <w:r>
        <w:t xml:space="preserve"> </w:t>
      </w:r>
      <w:r w:rsidR="00153913">
        <w:t>Andrew Roy</w:t>
      </w:r>
      <w:r w:rsidR="0051780A">
        <w:t>, ASRI</w:t>
      </w:r>
      <w:r>
        <w:t>)</w:t>
      </w:r>
    </w:p>
    <w:p w14:paraId="71574C7E" w14:textId="77777777" w:rsidR="00770160" w:rsidRDefault="00770160"/>
    <w:p w14:paraId="3D1E6001"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74A73C4" w14:textId="77777777">
        <w:trPr>
          <w:cantSplit/>
          <w:trHeight w:hRule="exact" w:val="480"/>
          <w:jc w:val="center"/>
        </w:trPr>
        <w:tc>
          <w:tcPr>
            <w:tcW w:w="7200" w:type="dxa"/>
            <w:vAlign w:val="center"/>
          </w:tcPr>
          <w:p w14:paraId="5155E54C" w14:textId="77777777" w:rsidR="00770160" w:rsidRDefault="00770160">
            <w:pPr>
              <w:jc w:val="center"/>
              <w:rPr>
                <w:sz w:val="24"/>
                <w:lang w:val="en-US"/>
              </w:rPr>
            </w:pPr>
            <w:r>
              <w:rPr>
                <w:b/>
              </w:rPr>
              <w:t>SUMMARY</w:t>
            </w:r>
          </w:p>
        </w:tc>
      </w:tr>
      <w:tr w:rsidR="00770160" w14:paraId="1F248A68" w14:textId="77777777">
        <w:trPr>
          <w:cantSplit/>
          <w:jc w:val="center"/>
        </w:trPr>
        <w:tc>
          <w:tcPr>
            <w:tcW w:w="7200" w:type="dxa"/>
          </w:tcPr>
          <w:p w14:paraId="2E481A45" w14:textId="1626B050" w:rsidR="00770160" w:rsidRDefault="00153913" w:rsidP="00153913">
            <w:pPr>
              <w:rPr>
                <w:lang w:val="en-US"/>
              </w:rPr>
            </w:pPr>
            <w:r>
              <w:t xml:space="preserve">This paper seeks to baseline the status of the ICAO Spectrum Handbook (Doc 9718) revision to assess a way forward and encourage new contributions.  </w:t>
            </w:r>
          </w:p>
        </w:tc>
      </w:tr>
    </w:tbl>
    <w:p w14:paraId="57DE7A3E" w14:textId="77777777" w:rsidR="00770160" w:rsidRDefault="00770160"/>
    <w:p w14:paraId="0D047AC9" w14:textId="77777777" w:rsidR="00770160" w:rsidRDefault="00770160"/>
    <w:p w14:paraId="7FE737D3" w14:textId="77777777" w:rsidR="00770160" w:rsidRDefault="00770160">
      <w:pPr>
        <w:pStyle w:val="1Heading"/>
      </w:pPr>
      <w:r>
        <w:t>INTRODUCTION</w:t>
      </w:r>
    </w:p>
    <w:p w14:paraId="64558C71" w14:textId="42A9CDA6" w:rsidR="00770160" w:rsidRDefault="00153913">
      <w:pPr>
        <w:pStyle w:val="2para"/>
      </w:pPr>
      <w:r w:rsidRPr="00153913">
        <w:t>This paper seeks to baseline the Handbook’s status to encourage new work into 20</w:t>
      </w:r>
      <w:r w:rsidR="00987CCB">
        <w:t>25</w:t>
      </w:r>
      <w:r w:rsidRPr="00153913">
        <w:t xml:space="preserve">.  Additionally, ongoing aviation spectrum activities have continued to progress both internationally and in administrations, and the implications from these various work streams should also be considered into the current work.  </w:t>
      </w:r>
    </w:p>
    <w:p w14:paraId="40F9AF61" w14:textId="6FC642F9" w:rsidR="00770160" w:rsidRDefault="00153913">
      <w:pPr>
        <w:pStyle w:val="1Heading"/>
      </w:pPr>
      <w:r>
        <w:t>BACKGROUND</w:t>
      </w:r>
    </w:p>
    <w:p w14:paraId="5B8BCECE" w14:textId="6779E8EA" w:rsidR="00153913" w:rsidRDefault="00153913" w:rsidP="00847E73">
      <w:pPr>
        <w:pStyle w:val="2para"/>
      </w:pPr>
      <w:r>
        <w:t xml:space="preserve">Based on </w:t>
      </w:r>
      <w:hyperlink r:id="rId10" w:history="1">
        <w:r w:rsidR="008206A0">
          <w:rPr>
            <w:rStyle w:val="Hyperlink"/>
          </w:rPr>
          <w:t>FSMP/WG05 WP09</w:t>
        </w:r>
      </w:hyperlink>
      <w:r>
        <w:t xml:space="preserve">, it was agreed that the ICAO Spectrum Handbook </w:t>
      </w:r>
      <w:hyperlink r:id="rId11" w:history="1">
        <w:r w:rsidRPr="007C0244">
          <w:rPr>
            <w:rStyle w:val="Hyperlink"/>
          </w:rPr>
          <w:t>should be revised to capture ongoing aviation spectrum activities</w:t>
        </w:r>
      </w:hyperlink>
      <w:r>
        <w:t xml:space="preserve"> to further support the international aviation community, and also inform external industries on how ICAO addresses spectrum issues.  </w:t>
      </w:r>
      <w:hyperlink r:id="rId12" w:history="1">
        <w:r w:rsidR="00BD343C" w:rsidRPr="00877C7A">
          <w:rPr>
            <w:rStyle w:val="Hyperlink"/>
          </w:rPr>
          <w:t>FSMP/WG06 WP10</w:t>
        </w:r>
      </w:hyperlink>
      <w:r w:rsidR="00BD343C">
        <w:rPr>
          <w:rStyle w:val="Hyperlink"/>
        </w:rPr>
        <w:t xml:space="preserve"> </w:t>
      </w:r>
      <w:r>
        <w:t xml:space="preserve">detailed the plans that were agreed to restructure the current Vol I handbook into 3 separate volumes (the working drafts were </w:t>
      </w:r>
      <w:proofErr w:type="spellStart"/>
      <w:r>
        <w:t>labeled</w:t>
      </w:r>
      <w:proofErr w:type="spellEnd"/>
      <w:r>
        <w:t xml:space="preserve"> by letters rather than numbers to avoid confusion between the current volume numbering notation during development, but would change back to numbers once finalized)</w:t>
      </w:r>
    </w:p>
    <w:p w14:paraId="5FB8B636" w14:textId="77777777" w:rsidR="00153913" w:rsidRDefault="00153913" w:rsidP="00847E73">
      <w:pPr>
        <w:pStyle w:val="2para"/>
      </w:pPr>
      <w:r w:rsidRPr="00153913">
        <w:rPr>
          <w:b/>
          <w:bCs/>
        </w:rPr>
        <w:t>Volume A – ICAO Spectrum Policy and Strategy</w:t>
      </w:r>
      <w:r>
        <w:t>.  Describes the high-level intent of ICAO’s policy and strategy on spectrum, and the regulatory environment that aviation spectrum operates within.</w:t>
      </w:r>
    </w:p>
    <w:p w14:paraId="1FCF095F" w14:textId="21A67F60" w:rsidR="00153913" w:rsidRDefault="00153913" w:rsidP="00847E73">
      <w:pPr>
        <w:pStyle w:val="2para"/>
      </w:pPr>
      <w:r w:rsidRPr="00153913">
        <w:rPr>
          <w:b/>
          <w:bCs/>
        </w:rPr>
        <w:t>Volume B – Spectrum Management for ICAO</w:t>
      </w:r>
      <w:r>
        <w:t>.  Explains the ICAO and ITU processes needed to conduct spectrum management both within, and external to, aviation.  This would also include the ICAO position for the ITU-R WRC.</w:t>
      </w:r>
    </w:p>
    <w:p w14:paraId="155DBA9B" w14:textId="77777777" w:rsidR="00153913" w:rsidRDefault="00153913" w:rsidP="00847E73">
      <w:pPr>
        <w:pStyle w:val="2para"/>
      </w:pPr>
      <w:r w:rsidRPr="00153913">
        <w:rPr>
          <w:b/>
          <w:bCs/>
        </w:rPr>
        <w:lastRenderedPageBreak/>
        <w:t>Volume C – ICAO Band Positions and Aviation System Parameters</w:t>
      </w:r>
      <w:r>
        <w:t>.  ICAO position on each frequency band.  Would then be subdivided into repository of system functions, operational requirements, and RF performance.</w:t>
      </w:r>
    </w:p>
    <w:p w14:paraId="3D01725E" w14:textId="34ADD7D8" w:rsidR="00153913" w:rsidRDefault="00153913" w:rsidP="00847E73">
      <w:pPr>
        <w:pStyle w:val="2para"/>
      </w:pPr>
      <w:r>
        <w:t xml:space="preserve">The current Volume II (Frequency Management) would still maintain the same structure and incorporate additional material outside of VHF communications, such as nav aids (and when drafting begins after the above work, would be noted as Volume D).  </w:t>
      </w:r>
    </w:p>
    <w:p w14:paraId="45C9FE65" w14:textId="75AAAA50" w:rsidR="00770160" w:rsidRDefault="00153913" w:rsidP="00847E73">
      <w:pPr>
        <w:pStyle w:val="2para"/>
      </w:pPr>
      <w:r>
        <w:t xml:space="preserve">An updated in </w:t>
      </w:r>
      <w:hyperlink r:id="rId13" w:history="1">
        <w:r w:rsidR="0056098E" w:rsidRPr="004A7275">
          <w:rPr>
            <w:rStyle w:val="Hyperlink"/>
          </w:rPr>
          <w:t>WG/07 WP21</w:t>
        </w:r>
      </w:hyperlink>
      <w:r w:rsidR="0056098E">
        <w:t xml:space="preserve"> </w:t>
      </w:r>
      <w:r>
        <w:t>refined the work with a subgroup structure and individual leads.</w:t>
      </w:r>
    </w:p>
    <w:p w14:paraId="6042212F" w14:textId="27ACCDFF" w:rsidR="00153913" w:rsidRDefault="00153913" w:rsidP="00153913">
      <w:pPr>
        <w:pStyle w:val="1Heading"/>
      </w:pPr>
      <w:r w:rsidRPr="00153913">
        <w:t>RELEVANT VOLUME MATERIAL AND UPDATES</w:t>
      </w:r>
    </w:p>
    <w:p w14:paraId="1EBA52AB" w14:textId="77777777" w:rsidR="00153913" w:rsidRPr="00153913" w:rsidRDefault="00153913" w:rsidP="00847E73">
      <w:pPr>
        <w:pStyle w:val="1Heading"/>
        <w:numPr>
          <w:ilvl w:val="1"/>
          <w:numId w:val="1"/>
        </w:numPr>
        <w:ind w:right="28"/>
        <w:rPr>
          <w:b w:val="0"/>
          <w:bCs/>
        </w:rPr>
      </w:pPr>
      <w:r w:rsidRPr="00153913">
        <w:rPr>
          <w:b w:val="0"/>
          <w:bCs/>
        </w:rPr>
        <w:t xml:space="preserve">The following material has been submitted and developed in FSMP towards the handbook. </w:t>
      </w:r>
    </w:p>
    <w:p w14:paraId="05A38358" w14:textId="77777777" w:rsidR="00153913" w:rsidRDefault="00153913" w:rsidP="00153913">
      <w:pPr>
        <w:pStyle w:val="1Heading"/>
        <w:numPr>
          <w:ilvl w:val="1"/>
          <w:numId w:val="1"/>
        </w:numPr>
      </w:pPr>
      <w:r w:rsidRPr="0036577C">
        <w:t>Volume A – ICAO Spectrum Policy</w:t>
      </w:r>
      <w:r>
        <w:t xml:space="preserve"> and Strategy</w:t>
      </w:r>
    </w:p>
    <w:p w14:paraId="2CC63F4C" w14:textId="77777777" w:rsidR="00153913" w:rsidRDefault="00153913" w:rsidP="00153913">
      <w:pPr>
        <w:pStyle w:val="3para"/>
        <w:rPr>
          <w:bCs/>
        </w:rPr>
      </w:pPr>
      <w:r>
        <w:t xml:space="preserve">(Structure) </w:t>
      </w:r>
      <w:hyperlink r:id="rId14" w:history="1">
        <w:r w:rsidRPr="00CA56E1">
          <w:rPr>
            <w:rStyle w:val="Hyperlink"/>
            <w:bCs/>
          </w:rPr>
          <w:t>WG/07 WP32</w:t>
        </w:r>
      </w:hyperlink>
      <w:r>
        <w:rPr>
          <w:bCs/>
        </w:rPr>
        <w:t xml:space="preserve"> - </w:t>
      </w:r>
      <w:r w:rsidRPr="00156884">
        <w:rPr>
          <w:bCs/>
        </w:rPr>
        <w:t xml:space="preserve">Proposed Structure and Changes </w:t>
      </w:r>
      <w:r>
        <w:rPr>
          <w:bCs/>
        </w:rPr>
        <w:t>t</w:t>
      </w:r>
      <w:r w:rsidRPr="00156884">
        <w:rPr>
          <w:bCs/>
        </w:rPr>
        <w:t xml:space="preserve">o </w:t>
      </w:r>
      <w:r>
        <w:rPr>
          <w:bCs/>
        </w:rPr>
        <w:t>ICAO</w:t>
      </w:r>
      <w:r w:rsidRPr="00156884">
        <w:rPr>
          <w:bCs/>
        </w:rPr>
        <w:t xml:space="preserve"> Handbook Volume A – </w:t>
      </w:r>
      <w:r>
        <w:rPr>
          <w:bCs/>
        </w:rPr>
        <w:t>ICAO</w:t>
      </w:r>
      <w:r w:rsidRPr="00156884">
        <w:rPr>
          <w:bCs/>
        </w:rPr>
        <w:t xml:space="preserve"> Spectrum Policy, Vision And Strategy</w:t>
      </w:r>
    </w:p>
    <w:p w14:paraId="0C3F65D7" w14:textId="77777777" w:rsidR="00153913" w:rsidRPr="00A01868" w:rsidRDefault="00153913" w:rsidP="00153913">
      <w:pPr>
        <w:pStyle w:val="3para"/>
        <w:rPr>
          <w:bCs/>
        </w:rPr>
      </w:pPr>
      <w:hyperlink r:id="rId15" w:history="1">
        <w:r w:rsidRPr="00A01868">
          <w:rPr>
            <w:rStyle w:val="Hyperlink"/>
            <w:bCs/>
          </w:rPr>
          <w:t>WG/08 WP32</w:t>
        </w:r>
      </w:hyperlink>
      <w:r w:rsidRPr="00A01868">
        <w:rPr>
          <w:bCs/>
        </w:rPr>
        <w:t xml:space="preserve"> </w:t>
      </w:r>
      <w:r>
        <w:rPr>
          <w:bCs/>
        </w:rPr>
        <w:t>–</w:t>
      </w:r>
      <w:r w:rsidRPr="00A01868">
        <w:rPr>
          <w:bCs/>
        </w:rPr>
        <w:t xml:space="preserve"> </w:t>
      </w:r>
      <w:r>
        <w:rPr>
          <w:bCs/>
        </w:rPr>
        <w:t xml:space="preserve">Proposed draft of </w:t>
      </w:r>
      <w:r w:rsidRPr="00025CF3">
        <w:rPr>
          <w:bCs/>
        </w:rPr>
        <w:t>ICAO spectrum vision and strategy</w:t>
      </w:r>
    </w:p>
    <w:p w14:paraId="6AAB1D70" w14:textId="77777777" w:rsidR="00153913" w:rsidRDefault="00153913" w:rsidP="00153913">
      <w:pPr>
        <w:pStyle w:val="1Heading"/>
        <w:numPr>
          <w:ilvl w:val="1"/>
          <w:numId w:val="1"/>
        </w:numPr>
      </w:pPr>
      <w:r w:rsidRPr="0036577C">
        <w:t xml:space="preserve">Volume B – Spectrum Management for ICAO </w:t>
      </w:r>
    </w:p>
    <w:p w14:paraId="16798044" w14:textId="77777777" w:rsidR="00153913" w:rsidRDefault="00153913" w:rsidP="00153913">
      <w:pPr>
        <w:pStyle w:val="3para"/>
      </w:pPr>
      <w:r>
        <w:t xml:space="preserve">(Structure) </w:t>
      </w:r>
      <w:hyperlink r:id="rId16" w:history="1">
        <w:r w:rsidRPr="00C2214F">
          <w:rPr>
            <w:rStyle w:val="Hyperlink"/>
          </w:rPr>
          <w:t>WG/09 WP17</w:t>
        </w:r>
      </w:hyperlink>
      <w:r w:rsidRPr="00C2214F">
        <w:t xml:space="preserve"> </w:t>
      </w:r>
      <w:r>
        <w:t>–</w:t>
      </w:r>
      <w:r w:rsidRPr="00C2214F">
        <w:t xml:space="preserve"> </w:t>
      </w:r>
      <w:r>
        <w:t>Proposed d</w:t>
      </w:r>
      <w:r w:rsidRPr="00C2214F">
        <w:t xml:space="preserve">raft </w:t>
      </w:r>
      <w:r>
        <w:t>s</w:t>
      </w:r>
      <w:r w:rsidRPr="00C2214F">
        <w:t>tructure</w:t>
      </w:r>
      <w:r>
        <w:t xml:space="preserve"> for</w:t>
      </w:r>
      <w:r w:rsidRPr="00A13CD0">
        <w:t xml:space="preserve"> </w:t>
      </w:r>
      <w:r w:rsidRPr="00C2214F">
        <w:t>Volume B</w:t>
      </w:r>
    </w:p>
    <w:p w14:paraId="3086D15E" w14:textId="77777777" w:rsidR="00153913" w:rsidRDefault="00153913" w:rsidP="00153913">
      <w:pPr>
        <w:pStyle w:val="3para"/>
      </w:pPr>
      <w:hyperlink r:id="rId17" w:history="1">
        <w:r w:rsidRPr="00166EA7">
          <w:rPr>
            <w:rStyle w:val="Hyperlink"/>
          </w:rPr>
          <w:t>WG/06 WP15</w:t>
        </w:r>
      </w:hyperlink>
      <w:r>
        <w:t xml:space="preserve"> - </w:t>
      </w:r>
      <w:r w:rsidRPr="00E54DF5">
        <w:t xml:space="preserve">Safety </w:t>
      </w:r>
      <w:r>
        <w:t>ma</w:t>
      </w:r>
      <w:r w:rsidRPr="00E54DF5">
        <w:t xml:space="preserve">nagement in </w:t>
      </w:r>
      <w:r>
        <w:t>s</w:t>
      </w:r>
      <w:r w:rsidRPr="00E54DF5">
        <w:t>pectrum</w:t>
      </w:r>
    </w:p>
    <w:p w14:paraId="0366358E" w14:textId="77777777" w:rsidR="00153913" w:rsidRDefault="00153913" w:rsidP="00153913">
      <w:pPr>
        <w:pStyle w:val="3para"/>
      </w:pPr>
      <w:hyperlink r:id="rId18" w:history="1">
        <w:r w:rsidRPr="00E20831">
          <w:rPr>
            <w:rStyle w:val="Hyperlink"/>
          </w:rPr>
          <w:t>WG/06 WP15</w:t>
        </w:r>
      </w:hyperlink>
      <w:r>
        <w:t xml:space="preserve"> - </w:t>
      </w:r>
      <w:r w:rsidRPr="006C07A8">
        <w:t xml:space="preserve">Spectrum </w:t>
      </w:r>
      <w:r>
        <w:t>m</w:t>
      </w:r>
      <w:r w:rsidRPr="006C07A8">
        <w:t xml:space="preserve">anagement </w:t>
      </w:r>
      <w:r>
        <w:t>p</w:t>
      </w:r>
      <w:r w:rsidRPr="006C07A8">
        <w:t>rocess</w:t>
      </w:r>
    </w:p>
    <w:p w14:paraId="7E71A865" w14:textId="7F9727CD" w:rsidR="00153913" w:rsidRPr="00C2214F" w:rsidRDefault="00153913" w:rsidP="00802359">
      <w:pPr>
        <w:pStyle w:val="3para"/>
      </w:pPr>
      <w:hyperlink r:id="rId19" w:history="1">
        <w:r w:rsidRPr="00197DF2">
          <w:rPr>
            <w:rStyle w:val="Hyperlink"/>
          </w:rPr>
          <w:t>WG/11 WP10</w:t>
        </w:r>
      </w:hyperlink>
      <w:r>
        <w:t xml:space="preserve"> – Suggestion to incorporate material from </w:t>
      </w:r>
      <w:r w:rsidRPr="00A3794F">
        <w:t>Recommendation ITU-R SM. 1535-0</w:t>
      </w:r>
      <w:r>
        <w:t xml:space="preserve"> and any </w:t>
      </w:r>
      <w:r w:rsidRPr="00C2214F">
        <w:t>relevant updates to the Recommendation itself</w:t>
      </w:r>
    </w:p>
    <w:p w14:paraId="2B2294A5" w14:textId="16E4E211" w:rsidR="00153913" w:rsidRDefault="00153913" w:rsidP="00802359">
      <w:pPr>
        <w:pStyle w:val="3para"/>
      </w:pPr>
      <w:hyperlink r:id="rId20" w:history="1">
        <w:r w:rsidRPr="00A15B45">
          <w:rPr>
            <w:rStyle w:val="Hyperlink"/>
          </w:rPr>
          <w:t>WG/09 WP18</w:t>
        </w:r>
      </w:hyperlink>
      <w:r>
        <w:t xml:space="preserve"> - Spectrum guidance for the development of aeronautical systems</w:t>
      </w:r>
    </w:p>
    <w:p w14:paraId="5AF3DD83" w14:textId="770D9F27" w:rsidR="00153913" w:rsidRDefault="00153913" w:rsidP="00802359">
      <w:pPr>
        <w:pStyle w:val="3para"/>
      </w:pPr>
      <w:hyperlink r:id="rId21" w:history="1">
        <w:r>
          <w:rPr>
            <w:rStyle w:val="Hyperlink"/>
          </w:rPr>
          <w:t>WG/09 WP19</w:t>
        </w:r>
      </w:hyperlink>
      <w:r>
        <w:t xml:space="preserve"> - </w:t>
      </w:r>
      <w:r w:rsidRPr="00E62000">
        <w:t xml:space="preserve">Spectrum </w:t>
      </w:r>
      <w:r>
        <w:t>g</w:t>
      </w:r>
      <w:r w:rsidRPr="00E62000">
        <w:t xml:space="preserve">uidance </w:t>
      </w:r>
      <w:r>
        <w:t>f</w:t>
      </w:r>
      <w:r w:rsidRPr="00E62000">
        <w:t xml:space="preserve">or </w:t>
      </w:r>
      <w:r>
        <w:t>a</w:t>
      </w:r>
      <w:r w:rsidRPr="00E62000">
        <w:t xml:space="preserve">viation </w:t>
      </w:r>
      <w:r>
        <w:t>s</w:t>
      </w:r>
      <w:r w:rsidRPr="00E62000">
        <w:t xml:space="preserve">ystems </w:t>
      </w:r>
      <w:r>
        <w:t>d</w:t>
      </w:r>
      <w:r w:rsidRPr="00E62000">
        <w:t>evelopment</w:t>
      </w:r>
    </w:p>
    <w:p w14:paraId="1F3D9C97" w14:textId="18C4F540" w:rsidR="00153913" w:rsidRDefault="00153913" w:rsidP="00802359">
      <w:pPr>
        <w:pStyle w:val="3para"/>
      </w:pPr>
      <w:hyperlink r:id="rId22" w:history="1">
        <w:r w:rsidRPr="00656FA9">
          <w:rPr>
            <w:rStyle w:val="Hyperlink"/>
          </w:rPr>
          <w:t>WG/09 WP24</w:t>
        </w:r>
      </w:hyperlink>
      <w:r>
        <w:t xml:space="preserve"> - Methodology to develop p</w:t>
      </w:r>
      <w:r w:rsidRPr="00C876F8">
        <w:t>rotection</w:t>
      </w:r>
      <w:r>
        <w:t xml:space="preserve"> criteria for a</w:t>
      </w:r>
      <w:r w:rsidRPr="00C876F8">
        <w:t xml:space="preserve">eronautical </w:t>
      </w:r>
      <w:r>
        <w:t>s</w:t>
      </w:r>
      <w:r w:rsidRPr="00C876F8">
        <w:t>ystems</w:t>
      </w:r>
    </w:p>
    <w:p w14:paraId="218A39A9" w14:textId="29605098" w:rsidR="00153913" w:rsidRDefault="00153913" w:rsidP="00802359">
      <w:pPr>
        <w:pStyle w:val="3para"/>
      </w:pPr>
      <w:hyperlink r:id="rId23" w:history="1">
        <w:r w:rsidRPr="001F21B8">
          <w:rPr>
            <w:rStyle w:val="Hyperlink"/>
          </w:rPr>
          <w:t>WG/09 WP25</w:t>
        </w:r>
      </w:hyperlink>
      <w:r>
        <w:t xml:space="preserve"> - Process for consideration of sharing in frequency bands used by or adjacent to aeronautical safety systems</w:t>
      </w:r>
    </w:p>
    <w:p w14:paraId="05CBC832" w14:textId="77777777" w:rsidR="00153913" w:rsidRDefault="00153913" w:rsidP="00D952A5">
      <w:pPr>
        <w:pStyle w:val="1Heading"/>
        <w:numPr>
          <w:ilvl w:val="1"/>
          <w:numId w:val="1"/>
        </w:numPr>
        <w:ind w:right="28"/>
      </w:pPr>
      <w:r w:rsidRPr="0036577C">
        <w:t xml:space="preserve">Volume C – ICAO </w:t>
      </w:r>
      <w:r>
        <w:t>Band Positions</w:t>
      </w:r>
      <w:r w:rsidRPr="0036577C">
        <w:t xml:space="preserve"> </w:t>
      </w:r>
      <w:r>
        <w:t xml:space="preserve">and </w:t>
      </w:r>
      <w:r w:rsidRPr="0036577C">
        <w:t>Aviation System Parameters</w:t>
      </w:r>
    </w:p>
    <w:p w14:paraId="28EA946F" w14:textId="77777777" w:rsidR="00153913" w:rsidRDefault="00153913" w:rsidP="00802359">
      <w:pPr>
        <w:pStyle w:val="3para"/>
      </w:pPr>
      <w:r>
        <w:t xml:space="preserve">(Structure) </w:t>
      </w:r>
      <w:hyperlink r:id="rId24" w:history="1">
        <w:r w:rsidRPr="00B85A5C">
          <w:rPr>
            <w:rStyle w:val="Hyperlink"/>
          </w:rPr>
          <w:t>WG/09 WP20</w:t>
        </w:r>
      </w:hyperlink>
      <w:r>
        <w:t xml:space="preserve"> - </w:t>
      </w:r>
      <w:r w:rsidRPr="000423BA">
        <w:t xml:space="preserve">Updates on </w:t>
      </w:r>
      <w:r>
        <w:t>t</w:t>
      </w:r>
      <w:r w:rsidRPr="000423BA">
        <w:t xml:space="preserve">echnical </w:t>
      </w:r>
      <w:r>
        <w:t>c</w:t>
      </w:r>
      <w:r w:rsidRPr="000423BA">
        <w:t>haracteristics</w:t>
      </w:r>
      <w:r>
        <w:t xml:space="preserve"> and proposed structure</w:t>
      </w:r>
    </w:p>
    <w:p w14:paraId="0BC994CD" w14:textId="77777777" w:rsidR="00153913" w:rsidRDefault="00153913" w:rsidP="00802359">
      <w:pPr>
        <w:pStyle w:val="3para"/>
      </w:pPr>
      <w:hyperlink r:id="rId25" w:history="1">
        <w:r w:rsidRPr="00AD2C49">
          <w:rPr>
            <w:rStyle w:val="Hyperlink"/>
          </w:rPr>
          <w:t>WG/10 WP25</w:t>
        </w:r>
      </w:hyperlink>
      <w:r>
        <w:t xml:space="preserve"> – Proposed Inmarsat parameters</w:t>
      </w:r>
    </w:p>
    <w:p w14:paraId="6DA6F4D3" w14:textId="77777777" w:rsidR="00153913" w:rsidRPr="00C2214F" w:rsidRDefault="00153913" w:rsidP="00802359">
      <w:pPr>
        <w:pStyle w:val="3para"/>
        <w:rPr>
          <w:bCs/>
        </w:rPr>
      </w:pPr>
      <w:hyperlink r:id="rId26" w:history="1">
        <w:r w:rsidRPr="00295080">
          <w:rPr>
            <w:rStyle w:val="Hyperlink"/>
          </w:rPr>
          <w:t>WG/10 WP14</w:t>
        </w:r>
      </w:hyperlink>
      <w:r>
        <w:t xml:space="preserve"> – proposed Iridium parameters</w:t>
      </w:r>
    </w:p>
    <w:p w14:paraId="7BFA4C60" w14:textId="77777777" w:rsidR="00153913" w:rsidRDefault="00153913" w:rsidP="00802359">
      <w:pPr>
        <w:pStyle w:val="1Heading"/>
        <w:numPr>
          <w:ilvl w:val="1"/>
          <w:numId w:val="1"/>
        </w:numPr>
      </w:pPr>
      <w:r>
        <w:t xml:space="preserve">Volume D – </w:t>
      </w:r>
      <w:r w:rsidRPr="0036577C">
        <w:t>Frequency</w:t>
      </w:r>
      <w:r>
        <w:t xml:space="preserve"> </w:t>
      </w:r>
      <w:r w:rsidRPr="0036577C">
        <w:t>Management of ICAO Systems</w:t>
      </w:r>
    </w:p>
    <w:p w14:paraId="5BE6021C" w14:textId="77777777" w:rsidR="00153913" w:rsidRDefault="00153913" w:rsidP="00802359">
      <w:pPr>
        <w:pStyle w:val="3para"/>
        <w:rPr>
          <w:bCs/>
        </w:rPr>
      </w:pPr>
      <w:hyperlink r:id="rId27" w:history="1">
        <w:r w:rsidRPr="00AE3324">
          <w:rPr>
            <w:rStyle w:val="Hyperlink"/>
            <w:bCs/>
          </w:rPr>
          <w:t>WG/07 WP15</w:t>
        </w:r>
      </w:hyperlink>
      <w:r>
        <w:rPr>
          <w:bCs/>
        </w:rPr>
        <w:t xml:space="preserve"> - I</w:t>
      </w:r>
      <w:r w:rsidRPr="00934327">
        <w:rPr>
          <w:bCs/>
        </w:rPr>
        <w:t xml:space="preserve">nclusion of materials on frequency </w:t>
      </w:r>
      <w:proofErr w:type="spellStart"/>
      <w:r w:rsidRPr="00934327">
        <w:rPr>
          <w:bCs/>
        </w:rPr>
        <w:t>channeling</w:t>
      </w:r>
      <w:proofErr w:type="spellEnd"/>
      <w:r w:rsidRPr="00934327">
        <w:rPr>
          <w:bCs/>
        </w:rPr>
        <w:t xml:space="preserve"> plan of aeronautical bands </w:t>
      </w:r>
    </w:p>
    <w:p w14:paraId="6F8236F4" w14:textId="77777777" w:rsidR="00153913" w:rsidRDefault="00153913" w:rsidP="00802359">
      <w:pPr>
        <w:pStyle w:val="3para"/>
        <w:rPr>
          <w:bCs/>
        </w:rPr>
      </w:pPr>
      <w:hyperlink r:id="rId28" w:history="1">
        <w:r w:rsidRPr="00451C0C">
          <w:rPr>
            <w:rStyle w:val="Hyperlink"/>
            <w:bCs/>
          </w:rPr>
          <w:t>WG/11 WP08</w:t>
        </w:r>
      </w:hyperlink>
      <w:r>
        <w:rPr>
          <w:bCs/>
        </w:rPr>
        <w:t xml:space="preserve"> – NSP proposed additions to the current Vol II for Nav Aids</w:t>
      </w:r>
    </w:p>
    <w:p w14:paraId="5CE99ED1" w14:textId="193B1690" w:rsidR="00802359" w:rsidRDefault="00847E73" w:rsidP="00802359">
      <w:pPr>
        <w:pStyle w:val="1Heading"/>
      </w:pPr>
      <w:r>
        <w:t>ADDITIONAL CONSIDERATIONS</w:t>
      </w:r>
    </w:p>
    <w:p w14:paraId="57ADBDBF" w14:textId="77777777" w:rsidR="00802359" w:rsidRPr="00847E73" w:rsidRDefault="00802359" w:rsidP="00847E73">
      <w:pPr>
        <w:pStyle w:val="1Heading"/>
        <w:numPr>
          <w:ilvl w:val="1"/>
          <w:numId w:val="1"/>
        </w:numPr>
        <w:tabs>
          <w:tab w:val="clear" w:pos="720"/>
          <w:tab w:val="left" w:pos="1440"/>
        </w:tabs>
        <w:ind w:left="0" w:right="28" w:firstLine="0"/>
        <w:rPr>
          <w:b w:val="0"/>
          <w:bCs/>
        </w:rPr>
      </w:pPr>
      <w:r w:rsidRPr="00847E73">
        <w:rPr>
          <w:b w:val="0"/>
          <w:bCs/>
        </w:rPr>
        <w:t>During the development work of the Handbook revision, several other topics have surfaced that may shape how the Handbook reflects aviation spectrum policy:</w:t>
      </w:r>
    </w:p>
    <w:p w14:paraId="3F551DA8" w14:textId="196CE79C" w:rsidR="00802359" w:rsidRDefault="00802359" w:rsidP="00802359">
      <w:pPr>
        <w:pStyle w:val="3para"/>
      </w:pPr>
      <w:r>
        <w:t xml:space="preserve">The radar altimeter topic </w:t>
      </w:r>
      <w:proofErr w:type="gramStart"/>
      <w:r>
        <w:t>have</w:t>
      </w:r>
      <w:proofErr w:type="gramEnd"/>
      <w:r>
        <w:t xml:space="preserve"> put a focus on appropriate guidance needed for industry (aviation and non-aviation), as well as national regulators, when assessing interference potential from non-aviation systems to aviation systems.  This is particularly relevant for non-aviation industries who have lower levels of assurance when dealing with interference and may independently assess the potential for interference to a standard lower than required for aviation certification.  To support this work and provide clearer guidance/justification, additional contributions to the FSMP should be sought on:</w:t>
      </w:r>
    </w:p>
    <w:p w14:paraId="3F5F84A2" w14:textId="77777777" w:rsidR="00802359" w:rsidRDefault="00802359" w:rsidP="00D952A5">
      <w:pPr>
        <w:pStyle w:val="4para"/>
        <w:tabs>
          <w:tab w:val="clear" w:pos="1440"/>
          <w:tab w:val="left" w:pos="2160"/>
        </w:tabs>
        <w:ind w:left="720"/>
      </w:pPr>
      <w:r>
        <w:t>Worst case development guidelines, especially when applied cumulatively across multiple parameters.</w:t>
      </w:r>
    </w:p>
    <w:p w14:paraId="4E700315" w14:textId="77777777" w:rsidR="00802359" w:rsidRDefault="00802359" w:rsidP="00D952A5">
      <w:pPr>
        <w:pStyle w:val="4para"/>
        <w:tabs>
          <w:tab w:val="clear" w:pos="1440"/>
          <w:tab w:val="left" w:pos="2160"/>
        </w:tabs>
        <w:ind w:left="720"/>
      </w:pPr>
      <w:r>
        <w:t>Account for different system integrity levels in physical layer RF assessment</w:t>
      </w:r>
    </w:p>
    <w:p w14:paraId="3A331A5D" w14:textId="77777777" w:rsidR="00802359" w:rsidRDefault="00802359" w:rsidP="00D952A5">
      <w:pPr>
        <w:pStyle w:val="4para"/>
        <w:tabs>
          <w:tab w:val="clear" w:pos="1440"/>
          <w:tab w:val="left" w:pos="2160"/>
        </w:tabs>
        <w:ind w:left="720"/>
      </w:pPr>
      <w:r>
        <w:t>Methods in the specific development and applicability of the aviation safety margin for specific systems or scenarios.</w:t>
      </w:r>
    </w:p>
    <w:p w14:paraId="5587448A" w14:textId="77777777" w:rsidR="00802359" w:rsidRDefault="00802359" w:rsidP="00D952A5">
      <w:pPr>
        <w:pStyle w:val="4para"/>
        <w:tabs>
          <w:tab w:val="clear" w:pos="1440"/>
          <w:tab w:val="left" w:pos="2160"/>
        </w:tabs>
        <w:ind w:left="720"/>
      </w:pPr>
      <w:r>
        <w:t xml:space="preserve">How to incorporate operational assessments, especially for platforms such as helicopter aero medical or UAS that may operate extremely close (&lt;30m) to terrestrial infrastructure and emitters. </w:t>
      </w:r>
    </w:p>
    <w:p w14:paraId="3322B67D" w14:textId="7A8321E0" w:rsidR="00802359" w:rsidRDefault="00802359" w:rsidP="00802359">
      <w:pPr>
        <w:pStyle w:val="3para"/>
      </w:pPr>
      <w:r>
        <w:t>RTCA/</w:t>
      </w:r>
      <w:proofErr w:type="spellStart"/>
      <w:r>
        <w:t>EuroCAE</w:t>
      </w:r>
      <w:proofErr w:type="spellEnd"/>
      <w:r>
        <w:t xml:space="preserve"> have recently had several discussions on new spectrum performance.  While still at the deliberations stage, </w:t>
      </w:r>
      <w:r w:rsidR="00D952A5">
        <w:t xml:space="preserve">the developing </w:t>
      </w:r>
      <w:r w:rsidR="0056098E">
        <w:t xml:space="preserve">ICAO Handbook </w:t>
      </w:r>
      <w:r>
        <w:t>work should be coordinated with standards bodies</w:t>
      </w:r>
      <w:r w:rsidR="0056098E">
        <w:t xml:space="preserve"> (RTCA, </w:t>
      </w:r>
      <w:proofErr w:type="spellStart"/>
      <w:r w:rsidR="0056098E">
        <w:t>EuroCAE</w:t>
      </w:r>
      <w:proofErr w:type="spellEnd"/>
      <w:r w:rsidR="0056098E">
        <w:t>, and AEEC)</w:t>
      </w:r>
      <w:r>
        <w:t xml:space="preserve"> to provide feedback</w:t>
      </w:r>
      <w:r w:rsidR="00D952A5">
        <w:t xml:space="preserve"> and input</w:t>
      </w:r>
      <w:r w:rsidR="0056098E">
        <w:t xml:space="preserve"> both ways</w:t>
      </w:r>
      <w:r>
        <w:t xml:space="preserve">.  </w:t>
      </w:r>
    </w:p>
    <w:p w14:paraId="55BFADDA" w14:textId="25380AC1" w:rsidR="00802359" w:rsidRDefault="00802359" w:rsidP="00802359">
      <w:pPr>
        <w:pStyle w:val="3para"/>
      </w:pPr>
      <w:r>
        <w:t xml:space="preserve">ICAO has begun an ICNSS task force to assess how CNS functions and spectrum can be integrated into future aviation systems.  The handbook should reflect the outcomes of the </w:t>
      </w:r>
      <w:r w:rsidR="0056098E">
        <w:t>final</w:t>
      </w:r>
      <w:r>
        <w:t xml:space="preserve"> report</w:t>
      </w:r>
      <w:r w:rsidR="0056098E">
        <w:t xml:space="preserve"> when completed</w:t>
      </w:r>
      <w:r>
        <w:t>.</w:t>
      </w:r>
    </w:p>
    <w:p w14:paraId="70668A22" w14:textId="49B67542" w:rsidR="00802359" w:rsidRDefault="00F33EE4" w:rsidP="00802359">
      <w:pPr>
        <w:pStyle w:val="1Heading"/>
      </w:pPr>
      <w:r>
        <w:t>SUMMARY</w:t>
      </w:r>
    </w:p>
    <w:p w14:paraId="4521C467" w14:textId="5F2E2D7E" w:rsidR="00802359" w:rsidRPr="00802359" w:rsidRDefault="00802359" w:rsidP="0028105A">
      <w:pPr>
        <w:pStyle w:val="1Heading"/>
        <w:numPr>
          <w:ilvl w:val="1"/>
          <w:numId w:val="1"/>
        </w:numPr>
        <w:tabs>
          <w:tab w:val="clear" w:pos="720"/>
          <w:tab w:val="num" w:pos="1440"/>
        </w:tabs>
        <w:ind w:left="0" w:right="28" w:firstLine="0"/>
        <w:rPr>
          <w:b w:val="0"/>
          <w:bCs/>
        </w:rPr>
      </w:pPr>
      <w:r w:rsidRPr="00802359">
        <w:rPr>
          <w:b w:val="0"/>
          <w:bCs/>
        </w:rPr>
        <w:t xml:space="preserve">While revising the handbook is a significant portion of work for an already busy industry, it has the potential the help support and reduce future work by established an agreed framework to spectrum.  This will provide benefits to aviation at both the international and national </w:t>
      </w:r>
      <w:proofErr w:type="gramStart"/>
      <w:r w:rsidRPr="00802359">
        <w:rPr>
          <w:b w:val="0"/>
          <w:bCs/>
        </w:rPr>
        <w:t>levels, and</w:t>
      </w:r>
      <w:proofErr w:type="gramEnd"/>
      <w:r w:rsidRPr="00802359">
        <w:rPr>
          <w:b w:val="0"/>
          <w:bCs/>
        </w:rPr>
        <w:t xml:space="preserve"> demonstrate aviation’s commitment to being a good spectrum user </w:t>
      </w:r>
      <w:r w:rsidR="001A0766">
        <w:rPr>
          <w:b w:val="0"/>
          <w:bCs/>
        </w:rPr>
        <w:t>and</w:t>
      </w:r>
      <w:r w:rsidRPr="00802359">
        <w:rPr>
          <w:b w:val="0"/>
          <w:bCs/>
        </w:rPr>
        <w:t xml:space="preserve"> operating in a consistent manner across all systems.</w:t>
      </w:r>
    </w:p>
    <w:p w14:paraId="76D08BC4" w14:textId="6F0F9DB3" w:rsidR="00153913" w:rsidRDefault="00153913" w:rsidP="00153913">
      <w:pPr>
        <w:pStyle w:val="1Heading"/>
      </w:pPr>
      <w:r>
        <w:lastRenderedPageBreak/>
        <w:t>ACTION BY THE MEETING</w:t>
      </w:r>
    </w:p>
    <w:p w14:paraId="09877072" w14:textId="77777777" w:rsidR="00770160" w:rsidRDefault="00770160">
      <w:pPr>
        <w:pStyle w:val="2para"/>
      </w:pPr>
      <w:r>
        <w:t>The meeting is invited to:</w:t>
      </w:r>
    </w:p>
    <w:p w14:paraId="2BF17080" w14:textId="714BB37D" w:rsidR="00770160" w:rsidRDefault="00770160">
      <w:pPr>
        <w:pStyle w:val="Listabc"/>
      </w:pPr>
      <w:r>
        <w:rPr>
          <w:lang w:val="en-GB"/>
        </w:rPr>
        <w:t>n</w:t>
      </w:r>
      <w:r>
        <w:t>ote and review the contents of this working paper</w:t>
      </w:r>
      <w:r w:rsidR="00200A9E">
        <w:t xml:space="preserve">, </w:t>
      </w:r>
      <w:r w:rsidR="008A4174">
        <w:t>p</w:t>
      </w:r>
      <w:r w:rsidR="008A4174" w:rsidRPr="00546AB4">
        <w:t>rovid</w:t>
      </w:r>
      <w:r w:rsidR="008A4174">
        <w:t>ing</w:t>
      </w:r>
      <w:r w:rsidR="008A4174" w:rsidRPr="00546AB4">
        <w:t xml:space="preserve"> comments on the information provided</w:t>
      </w:r>
      <w:r>
        <w:t>;</w:t>
      </w:r>
    </w:p>
    <w:p w14:paraId="792446DC" w14:textId="49D4B26B" w:rsidR="00AD7AC6" w:rsidRDefault="00AD7AC6">
      <w:pPr>
        <w:pStyle w:val="Listabc"/>
      </w:pPr>
      <w:r w:rsidRPr="00AD7AC6">
        <w:t>Before the next meeting, contribute existing or additional material to support the work</w:t>
      </w:r>
      <w:r w:rsidR="00BD3834">
        <w:t>; and</w:t>
      </w:r>
    </w:p>
    <w:p w14:paraId="6875A2FB" w14:textId="1508929D" w:rsidR="00770160" w:rsidRDefault="00976E3D">
      <w:pPr>
        <w:pStyle w:val="Listabc"/>
      </w:pPr>
      <w:r w:rsidRPr="00976E3D">
        <w:t xml:space="preserve">At the next meeting, provide material to address the questions raised in </w:t>
      </w:r>
      <w:r w:rsidR="00BD3834">
        <w:t xml:space="preserve">‘Section 4 - </w:t>
      </w:r>
      <w:r w:rsidRPr="00976E3D">
        <w:t>Additional Considerations</w:t>
      </w:r>
      <w:r w:rsidR="00BD3834">
        <w:t>’</w:t>
      </w:r>
      <w:r w:rsidRPr="00976E3D">
        <w:t xml:space="preserve"> of this paper.</w:t>
      </w:r>
    </w:p>
    <w:p w14:paraId="42EB0A90" w14:textId="25F58EB9" w:rsidR="00A12CBA" w:rsidRDefault="00770160">
      <w:pPr>
        <w:spacing w:before="600"/>
        <w:jc w:val="center"/>
      </w:pPr>
      <w:r>
        <w:t>— END —</w:t>
      </w:r>
    </w:p>
    <w:sectPr w:rsidR="00A12CBA" w:rsidSect="00B21838">
      <w:headerReference w:type="even" r:id="rId29"/>
      <w:headerReference w:type="default" r:id="rId30"/>
      <w:headerReference w:type="first" r:id="rId31"/>
      <w:footerReference w:type="first" r:id="rId32"/>
      <w:pgSz w:w="12242" w:h="15842" w:code="1"/>
      <w:pgMar w:top="1531" w:right="1247" w:bottom="1247"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7847" w14:textId="77777777" w:rsidR="00F91043" w:rsidRDefault="00F91043">
      <w:r>
        <w:separator/>
      </w:r>
    </w:p>
  </w:endnote>
  <w:endnote w:type="continuationSeparator" w:id="0">
    <w:p w14:paraId="38BE30BB" w14:textId="77777777" w:rsidR="00F91043" w:rsidRDefault="00F9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30AD"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885035">
      <w:rPr>
        <w:noProof/>
        <w:sz w:val="18"/>
        <w:lang w:val="fr-FR"/>
      </w:rPr>
      <w:t>3</w:t>
    </w:r>
    <w:r>
      <w:rPr>
        <w:sz w:val="18"/>
        <w:lang w:val="en-US"/>
      </w:rPr>
      <w:fldChar w:fldCharType="end"/>
    </w:r>
    <w:r>
      <w:rPr>
        <w:sz w:val="18"/>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ECF3" w14:textId="77777777" w:rsidR="00F91043" w:rsidRDefault="00F91043">
      <w:r>
        <w:separator/>
      </w:r>
    </w:p>
  </w:footnote>
  <w:footnote w:type="continuationSeparator" w:id="0">
    <w:p w14:paraId="1A6C71AE" w14:textId="77777777" w:rsidR="00F91043" w:rsidRDefault="00F9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70DC" w14:textId="77777777" w:rsidR="00B21838" w:rsidRPr="00066AB7" w:rsidRDefault="00B21838" w:rsidP="00B21838">
    <w:pPr>
      <w:jc w:val="left"/>
      <w:rPr>
        <w:szCs w:val="22"/>
      </w:rPr>
    </w:pPr>
    <w:r>
      <w:rPr>
        <w:szCs w:val="22"/>
      </w:rPr>
      <w:t>FSMP-WG</w:t>
    </w:r>
    <w:r w:rsidRPr="00066AB7">
      <w:rPr>
        <w:szCs w:val="22"/>
      </w:rPr>
      <w:t>/</w:t>
    </w:r>
    <w:r>
      <w:rPr>
        <w:szCs w:val="22"/>
      </w:rPr>
      <w:t xml:space="preserve">20 </w:t>
    </w:r>
    <w:r w:rsidRPr="00066AB7">
      <w:rPr>
        <w:szCs w:val="22"/>
      </w:rPr>
      <w:t>WP/</w:t>
    </w:r>
    <w:r>
      <w:rPr>
        <w:szCs w:val="22"/>
      </w:rPr>
      <w:t>18</w:t>
    </w:r>
  </w:p>
  <w:p w14:paraId="573716BF" w14:textId="443842E7" w:rsidR="00770160" w:rsidRDefault="00770160" w:rsidP="00B21838">
    <w:pPr>
      <w:tabs>
        <w:tab w:val="center" w:pos="4876"/>
      </w:tabs>
    </w:pPr>
    <w:r>
      <w:tab/>
      <w:t xml:space="preserve">- </w:t>
    </w:r>
    <w:r>
      <w:rPr>
        <w:rStyle w:val="PageNumber"/>
      </w:rPr>
      <w:fldChar w:fldCharType="begin"/>
    </w:r>
    <w:r>
      <w:rPr>
        <w:rStyle w:val="PageNumber"/>
      </w:rPr>
      <w:instrText xml:space="preserve"> PAGE </w:instrText>
    </w:r>
    <w:r>
      <w:rPr>
        <w:rStyle w:val="PageNumber"/>
      </w:rPr>
      <w:fldChar w:fldCharType="separate"/>
    </w:r>
    <w:r w:rsidR="00885035">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D9BC" w14:textId="60DADD5F" w:rsidR="00770160" w:rsidRDefault="00770160" w:rsidP="00B21838">
    <w:pPr>
      <w:tabs>
        <w:tab w:val="center" w:pos="4876"/>
        <w:tab w:val="left" w:pos="6480"/>
      </w:tabs>
      <w:spacing w:after="360"/>
    </w:pPr>
    <w:r>
      <w:tab/>
      <w:t xml:space="preserve">- </w:t>
    </w:r>
    <w:r>
      <w:rPr>
        <w:rStyle w:val="PageNumber"/>
      </w:rPr>
      <w:fldChar w:fldCharType="begin"/>
    </w:r>
    <w:r>
      <w:rPr>
        <w:rStyle w:val="PageNumber"/>
      </w:rPr>
      <w:instrText xml:space="preserve"> PAGE </w:instrText>
    </w:r>
    <w:r>
      <w:rPr>
        <w:rStyle w:val="PageNumber"/>
      </w:rPr>
      <w:fldChar w:fldCharType="separate"/>
    </w:r>
    <w:r w:rsidR="00885035">
      <w:rPr>
        <w:rStyle w:val="PageNumber"/>
        <w:noProof/>
      </w:rPr>
      <w:t>3</w:t>
    </w:r>
    <w:r>
      <w:rPr>
        <w:rStyle w:val="PageNumber"/>
      </w:rPr>
      <w:fldChar w:fldCharType="end"/>
    </w:r>
    <w:r>
      <w:rPr>
        <w:rStyle w:val="PageNumber"/>
      </w:rPr>
      <w:t xml:space="preserve"> -</w:t>
    </w:r>
    <w:r>
      <w:rPr>
        <w:rStyle w:val="PageNumber"/>
      </w:rPr>
      <w:tab/>
    </w:r>
    <w:r w:rsidR="00B21838" w:rsidRPr="00B21838">
      <w:t>FSMP-WG/20 WP/18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5BA20198" w14:textId="77777777" w:rsidTr="00664C07">
      <w:trPr>
        <w:trHeight w:val="1790"/>
      </w:trPr>
      <w:tc>
        <w:tcPr>
          <w:tcW w:w="1915" w:type="dxa"/>
          <w:shd w:val="clear" w:color="auto" w:fill="FFFFFF"/>
        </w:tcPr>
        <w:p w14:paraId="0F877895" w14:textId="547F60D7" w:rsidR="00920C27" w:rsidRDefault="00153913" w:rsidP="00664C07">
          <w:bookmarkStart w:id="2" w:name="logo"/>
          <w:r w:rsidRPr="00484298">
            <w:rPr>
              <w:noProof/>
              <w:lang w:eastAsia="zh-CN"/>
            </w:rPr>
            <w:drawing>
              <wp:inline distT="0" distB="0" distL="0" distR="0" wp14:anchorId="161C3CEE" wp14:editId="3DE34FF6">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2"/>
        </w:p>
      </w:tc>
      <w:tc>
        <w:tcPr>
          <w:tcW w:w="3895" w:type="dxa"/>
          <w:shd w:val="clear" w:color="auto" w:fill="FFFFFF"/>
          <w:tcMar>
            <w:right w:w="0" w:type="dxa"/>
          </w:tcMar>
        </w:tcPr>
        <w:p w14:paraId="5B2993FD" w14:textId="18ED39F6" w:rsidR="00920C27" w:rsidRPr="00066AB7" w:rsidRDefault="00153913"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545A4309" wp14:editId="7ABBFD31">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5712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651F4306"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7B5B2F84" w14:textId="77777777" w:rsidR="00920C27" w:rsidRPr="00066AB7" w:rsidRDefault="00920C27" w:rsidP="00664C07">
          <w:pPr>
            <w:rPr>
              <w:rFonts w:ascii="Arial" w:hAnsi="Arial" w:cs="Arial"/>
              <w:szCs w:val="22"/>
            </w:rPr>
          </w:pPr>
        </w:p>
        <w:p w14:paraId="743AE232"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3CD18034" w14:textId="77777777" w:rsidTr="00664C07">
            <w:trPr>
              <w:jc w:val="right"/>
            </w:trPr>
            <w:tc>
              <w:tcPr>
                <w:tcW w:w="0" w:type="auto"/>
              </w:tcPr>
              <w:p w14:paraId="12049320" w14:textId="5DBF3725" w:rsidR="00920C27" w:rsidRPr="00066AB7" w:rsidRDefault="000D26D5" w:rsidP="00B21838">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E11090">
                  <w:rPr>
                    <w:szCs w:val="22"/>
                  </w:rPr>
                  <w:t>20</w:t>
                </w:r>
                <w:r w:rsidR="007E6A06">
                  <w:rPr>
                    <w:szCs w:val="22"/>
                  </w:rPr>
                  <w:t xml:space="preserve"> </w:t>
                </w:r>
                <w:r w:rsidR="00920C27" w:rsidRPr="00066AB7">
                  <w:rPr>
                    <w:szCs w:val="22"/>
                  </w:rPr>
                  <w:t>WP/</w:t>
                </w:r>
                <w:bookmarkEnd w:id="3"/>
                <w:r w:rsidR="00B21838">
                  <w:rPr>
                    <w:szCs w:val="22"/>
                  </w:rPr>
                  <w:t>18</w:t>
                </w:r>
              </w:p>
              <w:p w14:paraId="548CE8F2" w14:textId="1953E60A" w:rsidR="00920C27" w:rsidRPr="00066AB7" w:rsidRDefault="00885035" w:rsidP="00B21838">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E11090">
                  <w:rPr>
                    <w:sz w:val="18"/>
                    <w:szCs w:val="18"/>
                  </w:rPr>
                  <w:t>5</w:t>
                </w:r>
                <w:r>
                  <w:rPr>
                    <w:sz w:val="18"/>
                    <w:szCs w:val="18"/>
                  </w:rPr>
                  <w:t>-0</w:t>
                </w:r>
                <w:r w:rsidR="00E11090">
                  <w:rPr>
                    <w:sz w:val="18"/>
                    <w:szCs w:val="18"/>
                  </w:rPr>
                  <w:t>2</w:t>
                </w:r>
                <w:r>
                  <w:rPr>
                    <w:sz w:val="18"/>
                    <w:szCs w:val="18"/>
                  </w:rPr>
                  <w:t>-</w:t>
                </w:r>
                <w:r w:rsidR="00781665">
                  <w:rPr>
                    <w:sz w:val="18"/>
                    <w:szCs w:val="18"/>
                  </w:rPr>
                  <w:t>26</w:t>
                </w:r>
                <w:r w:rsidR="00920C27" w:rsidRPr="00066AB7">
                  <w:rPr>
                    <w:b/>
                    <w:sz w:val="18"/>
                    <w:szCs w:val="18"/>
                  </w:rPr>
                  <w:t xml:space="preserve"> </w:t>
                </w:r>
                <w:bookmarkStart w:id="9" w:name="info_paper"/>
                <w:bookmarkEnd w:id="9"/>
              </w:p>
            </w:tc>
          </w:tr>
          <w:tr w:rsidR="00920C27" w14:paraId="6D73F1D0" w14:textId="77777777" w:rsidTr="00664C07">
            <w:trPr>
              <w:jc w:val="right"/>
            </w:trPr>
            <w:tc>
              <w:tcPr>
                <w:tcW w:w="0" w:type="auto"/>
              </w:tcPr>
              <w:p w14:paraId="4C302122" w14:textId="77777777" w:rsidR="00920C27" w:rsidRPr="00066AB7" w:rsidRDefault="00920C27" w:rsidP="00B21838">
                <w:pPr>
                  <w:framePr w:hSpace="180" w:wrap="around" w:vAnchor="text" w:hAnchor="text" w:y="1"/>
                  <w:suppressOverlap/>
                  <w:jc w:val="left"/>
                  <w:rPr>
                    <w:szCs w:val="22"/>
                  </w:rPr>
                </w:pPr>
              </w:p>
            </w:tc>
          </w:tr>
        </w:tbl>
        <w:p w14:paraId="141097F3"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71240686" w14:textId="3DC0798F" w:rsidR="00B21838" w:rsidRDefault="00B21838" w:rsidP="00B21838">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545021726">
    <w:abstractNumId w:val="3"/>
  </w:num>
  <w:num w:numId="2" w16cid:durableId="840706271">
    <w:abstractNumId w:val="4"/>
  </w:num>
  <w:num w:numId="3" w16cid:durableId="1122772147">
    <w:abstractNumId w:val="1"/>
  </w:num>
  <w:num w:numId="4" w16cid:durableId="1981231152">
    <w:abstractNumId w:val="0"/>
  </w:num>
  <w:num w:numId="5" w16cid:durableId="646906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885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42D1E"/>
    <w:rsid w:val="00097C94"/>
    <w:rsid w:val="000D26D5"/>
    <w:rsid w:val="000E218A"/>
    <w:rsid w:val="00153913"/>
    <w:rsid w:val="0018786B"/>
    <w:rsid w:val="001A0766"/>
    <w:rsid w:val="001D0A22"/>
    <w:rsid w:val="00200A9E"/>
    <w:rsid w:val="0020768F"/>
    <w:rsid w:val="002302D0"/>
    <w:rsid w:val="0028105A"/>
    <w:rsid w:val="002B7AA1"/>
    <w:rsid w:val="002C2D0B"/>
    <w:rsid w:val="002F159D"/>
    <w:rsid w:val="00344382"/>
    <w:rsid w:val="003715A0"/>
    <w:rsid w:val="003D7FD8"/>
    <w:rsid w:val="00423C6F"/>
    <w:rsid w:val="004735BC"/>
    <w:rsid w:val="0049280E"/>
    <w:rsid w:val="00492CD2"/>
    <w:rsid w:val="00505F6E"/>
    <w:rsid w:val="0051574F"/>
    <w:rsid w:val="0051780A"/>
    <w:rsid w:val="0056098E"/>
    <w:rsid w:val="00625E2A"/>
    <w:rsid w:val="00664C07"/>
    <w:rsid w:val="00725205"/>
    <w:rsid w:val="00760654"/>
    <w:rsid w:val="00770160"/>
    <w:rsid w:val="00781665"/>
    <w:rsid w:val="007C0244"/>
    <w:rsid w:val="007D7AC0"/>
    <w:rsid w:val="007E6A06"/>
    <w:rsid w:val="00802359"/>
    <w:rsid w:val="008206A0"/>
    <w:rsid w:val="00847E73"/>
    <w:rsid w:val="00860FB4"/>
    <w:rsid w:val="00885035"/>
    <w:rsid w:val="00896451"/>
    <w:rsid w:val="008A4174"/>
    <w:rsid w:val="008B54C4"/>
    <w:rsid w:val="0090204A"/>
    <w:rsid w:val="00920B80"/>
    <w:rsid w:val="00920C27"/>
    <w:rsid w:val="009602EE"/>
    <w:rsid w:val="00976E3D"/>
    <w:rsid w:val="00987CCB"/>
    <w:rsid w:val="009A4925"/>
    <w:rsid w:val="00A03CFF"/>
    <w:rsid w:val="00A12CBA"/>
    <w:rsid w:val="00A232A8"/>
    <w:rsid w:val="00AD7AC6"/>
    <w:rsid w:val="00B21838"/>
    <w:rsid w:val="00B90990"/>
    <w:rsid w:val="00BB5498"/>
    <w:rsid w:val="00BC5391"/>
    <w:rsid w:val="00BD343C"/>
    <w:rsid w:val="00BD3834"/>
    <w:rsid w:val="00C2608A"/>
    <w:rsid w:val="00C324B3"/>
    <w:rsid w:val="00C32F4A"/>
    <w:rsid w:val="00CF72A2"/>
    <w:rsid w:val="00D22255"/>
    <w:rsid w:val="00D8375B"/>
    <w:rsid w:val="00D94FD3"/>
    <w:rsid w:val="00D952A5"/>
    <w:rsid w:val="00DA654F"/>
    <w:rsid w:val="00DF76D3"/>
    <w:rsid w:val="00E11090"/>
    <w:rsid w:val="00E619E2"/>
    <w:rsid w:val="00E7263C"/>
    <w:rsid w:val="00E77340"/>
    <w:rsid w:val="00EB1EAC"/>
    <w:rsid w:val="00ED7CE8"/>
    <w:rsid w:val="00F33EE4"/>
    <w:rsid w:val="00F56F90"/>
    <w:rsid w:val="00F91043"/>
    <w:rsid w:val="00F975FD"/>
    <w:rsid w:val="00FF1252"/>
    <w:rsid w:val="00FF42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A3BAE"/>
  <w15:chartTrackingRefBased/>
  <w15:docId w15:val="{811AF9CE-99B9-4B49-86D3-3CCB9794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uiPriority w:val="99"/>
    <w:unhideWhenUsed/>
    <w:rsid w:val="00153913"/>
    <w:rPr>
      <w:color w:val="0563C1" w:themeColor="hyperlink"/>
      <w:u w:val="single"/>
    </w:rPr>
  </w:style>
  <w:style w:type="character" w:styleId="UnresolvedMention">
    <w:name w:val="Unresolved Mention"/>
    <w:basedOn w:val="DefaultParagraphFont"/>
    <w:uiPriority w:val="99"/>
    <w:semiHidden/>
    <w:unhideWhenUsed/>
    <w:rsid w:val="007C0244"/>
    <w:rPr>
      <w:color w:val="605E5C"/>
      <w:shd w:val="clear" w:color="auto" w:fill="E1DFDD"/>
    </w:rPr>
  </w:style>
  <w:style w:type="character" w:styleId="FollowedHyperlink">
    <w:name w:val="FollowedHyperlink"/>
    <w:basedOn w:val="DefaultParagraphFont"/>
    <w:rsid w:val="00097C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ao.int/safety/FSMP/MeetingDocs/FSMP%20WG7/WP/FSMP-WG07-WP21_ICAO%20Spectrum%20Handbook%20Updates.docx" TargetMode="External"/><Relationship Id="rId18" Type="http://schemas.openxmlformats.org/officeDocument/2006/relationships/hyperlink" Target="https://www.icao.int/safety/FSMP/MeetingDocs/FSMP%20WG6/WP/FSMP-WG06-WP16_SpectrumProcess.doc" TargetMode="External"/><Relationship Id="rId26" Type="http://schemas.openxmlformats.org/officeDocument/2006/relationships/hyperlink" Target="https://www.icao.int/safety/FSMP/MeetingDocs/FSMP%20WG10/WP/FSMP-WG10-WP14_Initial%20Iridium%20Input%20for%20ICAO%20Handbook%20(08072020).docx" TargetMode="External"/><Relationship Id="rId3" Type="http://schemas.openxmlformats.org/officeDocument/2006/relationships/customXml" Target="../customXml/item3.xml"/><Relationship Id="rId21" Type="http://schemas.openxmlformats.org/officeDocument/2006/relationships/hyperlink" Target="https://www.icao.int/safety/FSMP/MeetingDocs/FSMP%20WG9/WP/FSMP-WG09-WP19_Spectrum%20Guidance%20for%20Aviation%20Systems%20Development.doc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ortal.icao.int/FSMP/Documents/FSMP-WG6_restricted_documents/WP/FSMP-WG06-WP10%20ICAO%20Spectrum%20Handbook%20Review-FINAL%20Rev2.docx" TargetMode="External"/><Relationship Id="rId17" Type="http://schemas.openxmlformats.org/officeDocument/2006/relationships/hyperlink" Target="https://www.icao.int/safety/FSMP/MeetingDocs/FSMP%20WG6/WP/FSMP-WG06-WP15_Safety%20management%20.docx" TargetMode="External"/><Relationship Id="rId25" Type="http://schemas.openxmlformats.org/officeDocument/2006/relationships/hyperlink" Target="https://www.icao.int/safety/FSMP/MeetingDocs/FSMP%20WG11/WP/FSMP-WG11-WP25_Inmarsat%20handbook%20input.do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cao.int/safety/FSMP/MeetingDocs/FSMP%20WG9/WP/FSMP-WG09-WP17_Handbook%20spectrum%20working%20paper.doc" TargetMode="External"/><Relationship Id="rId20" Type="http://schemas.openxmlformats.org/officeDocument/2006/relationships/hyperlink" Target="https://www.icao.int/safety/FSMP/MeetingDocs/FSMP%20WG9/WP/FSMP-WG09-WP18_Proposed%20section%20on%20spectral%20mask.do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ao.int/safety/FSMP/MeetingDocs/FSMP%20WG5/Report/FSMP-WG5_Report.docx" TargetMode="External"/><Relationship Id="rId24" Type="http://schemas.openxmlformats.org/officeDocument/2006/relationships/hyperlink" Target="https://www.icao.int/safety/FSMP/MeetingDocs/FSMP%20WG9/WP/FSMP-WG09-WP20_ICAO%20Spectrum%20Handbook%20Vol%20C%20Update.docx"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rtal.icao.int/FSMP/Documents/FSMP-WG8_restricted_documents/WP/FSMP-WG08-WP32_ICAO%20SPECTRUM%20HANDBOOK%20VOL.%20A%20-%20ICAO%20spectrum%20vision%20and%20strategy_EUROCONTROL.doc" TargetMode="External"/><Relationship Id="rId23" Type="http://schemas.openxmlformats.org/officeDocument/2006/relationships/hyperlink" Target="https://www.icao.int/safety/FSMP/MeetingDocs/FSMP%20WG9/WP/FSMP-WG09-WP25%20-Process%20for%20sharing%20proposals.doc" TargetMode="External"/><Relationship Id="rId28" Type="http://schemas.openxmlformats.org/officeDocument/2006/relationships/hyperlink" Target="https://www.icao.int/safety/FSMP/MeetingDocs/FSMP%20WG11/WP/FSMP-WG11-WP08_NSP_Proposed%20amendments%20to%20Doc%209718%20Volume%20IIRev1.doc" TargetMode="External"/><Relationship Id="rId10" Type="http://schemas.openxmlformats.org/officeDocument/2006/relationships/hyperlink" Target="https://www.icao.int/safety/FSMP/MeetingDocs/FSMP%20WG5/WP/FSMP-WG05-WP09-Spectrum%20Handbook%20Restructuring.docx" TargetMode="External"/><Relationship Id="rId19" Type="http://schemas.openxmlformats.org/officeDocument/2006/relationships/hyperlink" Target="https://www.icao.int/safety/FSMP/MeetingDocs/FSMP%20WG11/WP/FSMP-WG11-WP10_Update%20of%20Doc%209718%20New%20Volume%20B.doc"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ao.int/safety/FSMP/MeetingDocs/FSMP%20WG7/WP/FSMP-WG07-WP32%20Handbook%20Structure%20for%20Spectrum%20Vision%20Strategy%20and%20Policy.docx" TargetMode="External"/><Relationship Id="rId22" Type="http://schemas.openxmlformats.org/officeDocument/2006/relationships/hyperlink" Target="https://www.icao.int/safety/FSMP/MeetingDocs/FSMP%20WG9/WP/FSMP-WG09-WP24%20-Proposed%20Approach%20to%20Protection.doc" TargetMode="External"/><Relationship Id="rId27" Type="http://schemas.openxmlformats.org/officeDocument/2006/relationships/hyperlink" Target="https://www.icao.int/safety/FSMP/MeetingDocs/FSMP%20WG7/WP/FSMP-WG07-WP15_Revision_of_Doc9718_Vol_I.docx" TargetMode="External"/><Relationship Id="rId3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9983E-23E7-4696-A6E5-6CEE0F399B7B}"/>
</file>

<file path=customXml/itemProps2.xml><?xml version="1.0" encoding="utf-8"?>
<ds:datastoreItem xmlns:ds="http://schemas.openxmlformats.org/officeDocument/2006/customXml" ds:itemID="{64C0C2FD-55FA-4440-92AE-04D221CBD6F4}">
  <ds:schemaRefs>
    <ds:schemaRef ds:uri="http://schemas.microsoft.com/sharepoint/v3/contenttype/forms"/>
  </ds:schemaRefs>
</ds:datastoreItem>
</file>

<file path=customXml/itemProps3.xml><?xml version="1.0" encoding="utf-8"?>
<ds:datastoreItem xmlns:ds="http://schemas.openxmlformats.org/officeDocument/2006/customXml" ds:itemID="{A607F64C-EF58-46F8-8BF2-931BC97F1B28}">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973</Words>
  <Characters>8007</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Utsunomiya, Mie</cp:lastModifiedBy>
  <cp:revision>12</cp:revision>
  <dcterms:created xsi:type="dcterms:W3CDTF">2021-09-28T20:12:00Z</dcterms:created>
  <dcterms:modified xsi:type="dcterms:W3CDTF">2025-02-20T15:58:00Z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