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05E6" w14:textId="77777777" w:rsidR="00C32F4A" w:rsidRPr="00032308" w:rsidRDefault="00C32F4A" w:rsidP="00C32F4A">
      <w:pPr>
        <w:jc w:val="center"/>
        <w:rPr>
          <w:b/>
          <w:lang w:val="en-US"/>
        </w:rPr>
      </w:pPr>
      <w:r w:rsidRPr="00032308">
        <w:rPr>
          <w:b/>
          <w:lang w:val="en-US"/>
        </w:rPr>
        <w:t>FREQUENCY SPECTRUM MANAGEMENT PANEL (FSMP)</w:t>
      </w:r>
    </w:p>
    <w:p w14:paraId="30532431" w14:textId="77777777" w:rsidR="00C32F4A" w:rsidRPr="00032308" w:rsidRDefault="00C32F4A" w:rsidP="00C32F4A">
      <w:pPr>
        <w:tabs>
          <w:tab w:val="left" w:pos="6972"/>
        </w:tabs>
        <w:jc w:val="center"/>
        <w:rPr>
          <w:b/>
          <w:lang w:val="en-US"/>
        </w:rPr>
      </w:pPr>
    </w:p>
    <w:p w14:paraId="00A04B43" w14:textId="3EC0E544" w:rsidR="00FC389A" w:rsidRPr="00032308" w:rsidRDefault="009F3664" w:rsidP="00FC389A">
      <w:pPr>
        <w:widowControl w:val="0"/>
        <w:autoSpaceDE w:val="0"/>
        <w:autoSpaceDN w:val="0"/>
        <w:adjustRightInd w:val="0"/>
        <w:ind w:right="4"/>
        <w:jc w:val="center"/>
        <w:rPr>
          <w:rFonts w:eastAsia="SimSun"/>
          <w:b/>
          <w:caps/>
          <w:szCs w:val="24"/>
          <w:lang w:val="en-US"/>
        </w:rPr>
      </w:pPr>
      <w:r>
        <w:rPr>
          <w:rFonts w:eastAsia="Yu Mincho" w:hint="eastAsia"/>
          <w:b/>
          <w:szCs w:val="24"/>
          <w:lang w:val="en-US" w:eastAsia="ja-JP"/>
        </w:rPr>
        <w:t>Twe</w:t>
      </w:r>
      <w:r w:rsidR="00021604">
        <w:rPr>
          <w:rFonts w:eastAsia="Yu Mincho" w:hint="eastAsia"/>
          <w:b/>
          <w:szCs w:val="24"/>
          <w:lang w:val="en-US" w:eastAsia="ja-JP"/>
        </w:rPr>
        <w:t>ntieth</w:t>
      </w:r>
      <w:r w:rsidR="00FC389A" w:rsidRPr="00032308">
        <w:rPr>
          <w:rFonts w:eastAsia="SimSun"/>
          <w:b/>
          <w:szCs w:val="24"/>
          <w:lang w:val="en-US"/>
        </w:rPr>
        <w:t xml:space="preserve"> Working Group Meeting </w:t>
      </w:r>
    </w:p>
    <w:p w14:paraId="20740C8E" w14:textId="77777777" w:rsidR="0009326E" w:rsidRPr="00032308" w:rsidRDefault="0009326E" w:rsidP="0009326E">
      <w:pPr>
        <w:pStyle w:val="Maintitle"/>
        <w:rPr>
          <w:lang w:val="en-US"/>
        </w:rPr>
      </w:pPr>
    </w:p>
    <w:p w14:paraId="1F125471" w14:textId="3391B962" w:rsidR="0009326E" w:rsidRPr="00032308" w:rsidRDefault="009F3664" w:rsidP="0009326E">
      <w:pPr>
        <w:pStyle w:val="Maintitle"/>
        <w:rPr>
          <w:lang w:val="en-US" w:eastAsia="ja-JP"/>
        </w:rPr>
      </w:pPr>
      <w:r>
        <w:rPr>
          <w:rFonts w:hint="eastAsia"/>
          <w:lang w:val="en-US" w:eastAsia="ja-JP"/>
        </w:rPr>
        <w:t>Bangkok</w:t>
      </w:r>
      <w:r w:rsidR="0020272F" w:rsidRPr="00032308">
        <w:rPr>
          <w:lang w:val="en-US"/>
        </w:rPr>
        <w:t xml:space="preserve">, </w:t>
      </w:r>
      <w:proofErr w:type="spellStart"/>
      <w:r>
        <w:rPr>
          <w:rFonts w:hint="eastAsia"/>
          <w:lang w:val="en-US" w:eastAsia="ja-JP"/>
        </w:rPr>
        <w:t>Tailand</w:t>
      </w:r>
      <w:proofErr w:type="spellEnd"/>
      <w:r w:rsidR="0020272F" w:rsidRPr="00032308">
        <w:rPr>
          <w:lang w:val="en-US"/>
        </w:rPr>
        <w:t xml:space="preserve">, </w:t>
      </w:r>
      <w:r>
        <w:rPr>
          <w:rFonts w:hint="eastAsia"/>
          <w:lang w:val="en-US" w:eastAsia="ja-JP"/>
        </w:rPr>
        <w:t>2</w:t>
      </w:r>
      <w:r w:rsidR="006549DA">
        <w:rPr>
          <w:lang w:val="en-US" w:eastAsia="ja-JP"/>
        </w:rPr>
        <w:t>6</w:t>
      </w:r>
      <w:r>
        <w:rPr>
          <w:rFonts w:hint="eastAsia"/>
          <w:lang w:val="en-US" w:eastAsia="ja-JP"/>
        </w:rPr>
        <w:t xml:space="preserve"> </w:t>
      </w:r>
      <w:proofErr w:type="spellStart"/>
      <w:r>
        <w:rPr>
          <w:rFonts w:hint="eastAsia"/>
          <w:lang w:val="en-US" w:eastAsia="ja-JP"/>
        </w:rPr>
        <w:t>Feburary</w:t>
      </w:r>
      <w:proofErr w:type="spellEnd"/>
      <w:r w:rsidR="0009326E" w:rsidRPr="00032308">
        <w:rPr>
          <w:lang w:val="en-US"/>
        </w:rPr>
        <w:t xml:space="preserve"> to </w:t>
      </w:r>
      <w:r>
        <w:rPr>
          <w:rFonts w:hint="eastAsia"/>
          <w:lang w:val="en-US" w:eastAsia="ja-JP"/>
        </w:rPr>
        <w:t>7</w:t>
      </w:r>
      <w:r w:rsidR="0009326E" w:rsidRPr="00032308">
        <w:rPr>
          <w:lang w:val="en-US"/>
        </w:rPr>
        <w:t xml:space="preserve"> </w:t>
      </w:r>
      <w:r>
        <w:rPr>
          <w:rFonts w:hint="eastAsia"/>
          <w:lang w:val="en-US" w:eastAsia="ja-JP"/>
        </w:rPr>
        <w:t>March</w:t>
      </w:r>
      <w:r w:rsidR="0020272F" w:rsidRPr="00032308">
        <w:rPr>
          <w:lang w:val="en-US"/>
        </w:rPr>
        <w:t xml:space="preserve"> </w:t>
      </w:r>
      <w:r w:rsidR="0009326E" w:rsidRPr="00032308">
        <w:rPr>
          <w:lang w:val="en-US"/>
        </w:rPr>
        <w:t>202</w:t>
      </w:r>
      <w:r>
        <w:rPr>
          <w:rFonts w:hint="eastAsia"/>
          <w:lang w:val="en-US" w:eastAsia="ja-JP"/>
        </w:rPr>
        <w:t>5</w:t>
      </w:r>
    </w:p>
    <w:p w14:paraId="1D3E4284" w14:textId="77777777" w:rsidR="00770160" w:rsidRPr="00032308" w:rsidRDefault="00770160">
      <w:pPr>
        <w:tabs>
          <w:tab w:val="left" w:pos="0"/>
          <w:tab w:val="left" w:pos="1570"/>
          <w:tab w:val="left" w:pos="1857"/>
        </w:tabs>
        <w:rPr>
          <w:lang w:val="en-US"/>
        </w:rPr>
      </w:pPr>
    </w:p>
    <w:p w14:paraId="788A7A69" w14:textId="77777777" w:rsidR="0020272F" w:rsidRPr="00032308" w:rsidRDefault="0020272F">
      <w:pPr>
        <w:tabs>
          <w:tab w:val="left" w:pos="0"/>
          <w:tab w:val="left" w:pos="1570"/>
          <w:tab w:val="left" w:pos="1857"/>
        </w:tabs>
        <w:rPr>
          <w:lang w:val="en-US"/>
        </w:rPr>
      </w:pPr>
    </w:p>
    <w:p w14:paraId="7386F608" w14:textId="5F8EF3E3" w:rsidR="00770160" w:rsidRPr="00D22842" w:rsidRDefault="00D22842">
      <w:pPr>
        <w:pStyle w:val="Agendaitemtitle"/>
        <w:rPr>
          <w:lang w:val="en-US"/>
        </w:rPr>
      </w:pPr>
      <w:r>
        <w:rPr>
          <w:lang w:val="sv-SE"/>
        </w:rPr>
        <w:t>Agenda Item 5:</w:t>
      </w:r>
      <w:r>
        <w:rPr>
          <w:lang w:val="sv-SE"/>
        </w:rPr>
        <w:tab/>
      </w:r>
      <w:r w:rsidRPr="00FB2E00">
        <w:rPr>
          <w:lang w:val="sv-SE"/>
        </w:rPr>
        <w:t>Aeronautical Band Planning (108 – 137 MHz)</w:t>
      </w:r>
    </w:p>
    <w:p w14:paraId="1B997816" w14:textId="77777777" w:rsidR="00770160" w:rsidRPr="00032308" w:rsidRDefault="00770160">
      <w:pPr>
        <w:pStyle w:val="Agendaitemtitle"/>
        <w:rPr>
          <w:b w:val="0"/>
          <w:lang w:val="en-US"/>
        </w:rPr>
      </w:pPr>
    </w:p>
    <w:p w14:paraId="69A09C1C" w14:textId="77777777" w:rsidR="00770160" w:rsidRPr="00032308" w:rsidRDefault="00770160">
      <w:pPr>
        <w:tabs>
          <w:tab w:val="left" w:pos="6972"/>
        </w:tabs>
        <w:rPr>
          <w:b/>
          <w:lang w:val="en-US"/>
        </w:rPr>
      </w:pPr>
    </w:p>
    <w:p w14:paraId="5191E03F" w14:textId="08A8BEB9" w:rsidR="00770160" w:rsidRPr="00032308" w:rsidRDefault="00833C61">
      <w:pPr>
        <w:pStyle w:val="Maintitle"/>
        <w:rPr>
          <w:lang w:val="en-US" w:eastAsia="ja-JP"/>
        </w:rPr>
      </w:pPr>
      <w:proofErr w:type="spellStart"/>
      <w:r>
        <w:rPr>
          <w:lang w:val="en-US" w:eastAsia="ja-JP"/>
        </w:rPr>
        <w:t>Skykraft</w:t>
      </w:r>
      <w:proofErr w:type="spellEnd"/>
      <w:r w:rsidR="00D55323">
        <w:rPr>
          <w:rFonts w:hint="eastAsia"/>
          <w:lang w:val="en-US" w:eastAsia="ja-JP"/>
        </w:rPr>
        <w:t xml:space="preserve"> </w:t>
      </w:r>
      <w:r>
        <w:rPr>
          <w:lang w:val="en-US" w:eastAsia="ja-JP"/>
        </w:rPr>
        <w:t xml:space="preserve">Update on Progress Towards a </w:t>
      </w:r>
      <w:r w:rsidR="004272BA">
        <w:rPr>
          <w:rFonts w:hint="eastAsia"/>
          <w:lang w:val="en-US" w:eastAsia="ja-JP"/>
        </w:rPr>
        <w:t>Space-Based VHF</w:t>
      </w:r>
      <w:r>
        <w:rPr>
          <w:lang w:val="en-US" w:eastAsia="ja-JP"/>
        </w:rPr>
        <w:t xml:space="preserve"> Service</w:t>
      </w:r>
    </w:p>
    <w:p w14:paraId="6454B750" w14:textId="5E3839ED" w:rsidR="00770160" w:rsidRPr="00032308" w:rsidRDefault="00770160">
      <w:pPr>
        <w:tabs>
          <w:tab w:val="left" w:pos="6972"/>
        </w:tabs>
        <w:rPr>
          <w:lang w:val="en-US" w:eastAsia="ja-JP"/>
        </w:rPr>
      </w:pPr>
    </w:p>
    <w:p w14:paraId="21095D85" w14:textId="77777777" w:rsidR="00770160" w:rsidRPr="00032308" w:rsidRDefault="00770160">
      <w:pPr>
        <w:tabs>
          <w:tab w:val="left" w:pos="6972"/>
        </w:tabs>
        <w:rPr>
          <w:lang w:val="en-US"/>
        </w:rPr>
      </w:pPr>
    </w:p>
    <w:p w14:paraId="7F55688A" w14:textId="6EF762C2" w:rsidR="00770160" w:rsidRPr="00032308" w:rsidRDefault="00770160">
      <w:pPr>
        <w:jc w:val="center"/>
        <w:rPr>
          <w:lang w:val="en-US"/>
        </w:rPr>
      </w:pPr>
      <w:r w:rsidRPr="00032308">
        <w:rPr>
          <w:lang w:val="en-US"/>
        </w:rPr>
        <w:t>(Presented by</w:t>
      </w:r>
      <w:bookmarkStart w:id="0" w:name="presented_by"/>
      <w:bookmarkEnd w:id="0"/>
      <w:r w:rsidRPr="00032308">
        <w:rPr>
          <w:lang w:val="en-US"/>
        </w:rPr>
        <w:t xml:space="preserve"> </w:t>
      </w:r>
      <w:r w:rsidR="00B439A3">
        <w:rPr>
          <w:lang w:val="en-US" w:eastAsia="ja-JP"/>
        </w:rPr>
        <w:t>Craig</w:t>
      </w:r>
      <w:r w:rsidR="009F3664">
        <w:rPr>
          <w:rFonts w:hint="eastAsia"/>
          <w:lang w:val="en-US" w:eastAsia="ja-JP"/>
        </w:rPr>
        <w:t xml:space="preserve"> </w:t>
      </w:r>
      <w:r w:rsidR="00B439A3">
        <w:rPr>
          <w:lang w:val="en-US" w:eastAsia="ja-JP"/>
        </w:rPr>
        <w:t>Benson</w:t>
      </w:r>
      <w:r w:rsidR="00AA6C93" w:rsidRPr="00032308">
        <w:rPr>
          <w:lang w:val="en-US"/>
        </w:rPr>
        <w:t>)</w:t>
      </w:r>
    </w:p>
    <w:p w14:paraId="0A98834D" w14:textId="77777777" w:rsidR="00770160" w:rsidRPr="00032308" w:rsidRDefault="00770160">
      <w:pPr>
        <w:rPr>
          <w:lang w:val="en-US"/>
        </w:rPr>
      </w:pPr>
    </w:p>
    <w:p w14:paraId="17F1DC8B" w14:textId="77777777" w:rsidR="00770160" w:rsidRPr="00032308"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032308" w14:paraId="730EEE5B" w14:textId="77777777">
        <w:trPr>
          <w:cantSplit/>
          <w:trHeight w:hRule="exact" w:val="480"/>
          <w:jc w:val="center"/>
        </w:trPr>
        <w:tc>
          <w:tcPr>
            <w:tcW w:w="7200" w:type="dxa"/>
            <w:vAlign w:val="center"/>
          </w:tcPr>
          <w:p w14:paraId="34A6837C" w14:textId="77777777" w:rsidR="00770160" w:rsidRPr="00032308" w:rsidRDefault="00770160">
            <w:pPr>
              <w:jc w:val="center"/>
              <w:rPr>
                <w:sz w:val="24"/>
                <w:lang w:val="en-US"/>
              </w:rPr>
            </w:pPr>
            <w:r w:rsidRPr="00032308">
              <w:rPr>
                <w:b/>
                <w:lang w:val="en-US"/>
              </w:rPr>
              <w:t>SUMMARY</w:t>
            </w:r>
          </w:p>
        </w:tc>
      </w:tr>
      <w:tr w:rsidR="00770160" w:rsidRPr="00032308" w14:paraId="54F7E16F" w14:textId="77777777">
        <w:trPr>
          <w:cantSplit/>
          <w:jc w:val="center"/>
        </w:trPr>
        <w:tc>
          <w:tcPr>
            <w:tcW w:w="7200" w:type="dxa"/>
          </w:tcPr>
          <w:p w14:paraId="6B319C88" w14:textId="16B12673" w:rsidR="00770160" w:rsidRDefault="00D55323">
            <w:pPr>
              <w:rPr>
                <w:lang w:val="en-US"/>
              </w:rPr>
            </w:pPr>
            <w:r w:rsidRPr="004A067D">
              <w:rPr>
                <w:lang w:val="en-US"/>
              </w:rPr>
              <w:t xml:space="preserve">This </w:t>
            </w:r>
            <w:r w:rsidR="00B439A3" w:rsidRPr="004A067D">
              <w:rPr>
                <w:lang w:val="en-US"/>
              </w:rPr>
              <w:t>I</w:t>
            </w:r>
            <w:r w:rsidRPr="004A067D">
              <w:rPr>
                <w:lang w:val="en-US"/>
              </w:rPr>
              <w:t xml:space="preserve">P </w:t>
            </w:r>
            <w:proofErr w:type="spellStart"/>
            <w:r w:rsidR="004A067D" w:rsidRPr="004A067D">
              <w:rPr>
                <w:lang w:val="en-US"/>
              </w:rPr>
              <w:t>summarises</w:t>
            </w:r>
            <w:proofErr w:type="spellEnd"/>
            <w:r w:rsidR="004A067D" w:rsidRPr="004A067D">
              <w:rPr>
                <w:lang w:val="en-US"/>
              </w:rPr>
              <w:t xml:space="preserve"> the current design of the VHF system on </w:t>
            </w:r>
            <w:proofErr w:type="spellStart"/>
            <w:r w:rsidR="004A067D" w:rsidRPr="004A067D">
              <w:rPr>
                <w:lang w:val="en-US"/>
              </w:rPr>
              <w:t>Skykraft</w:t>
            </w:r>
            <w:proofErr w:type="spellEnd"/>
            <w:r w:rsidR="004A067D" w:rsidRPr="004A067D">
              <w:rPr>
                <w:lang w:val="en-US"/>
              </w:rPr>
              <w:t xml:space="preserve"> satellites, as well as recent test activities, constellation status and planned tests for later this year.  It is provided to inform the Working Group about the solution proposed by one potential provider.</w:t>
            </w:r>
          </w:p>
          <w:p w14:paraId="1EDB0FBF" w14:textId="1E268A57" w:rsidR="00833C61" w:rsidRPr="00032308" w:rsidRDefault="00833C61">
            <w:pPr>
              <w:rPr>
                <w:lang w:val="en-US"/>
              </w:rPr>
            </w:pPr>
            <w:r>
              <w:rPr>
                <w:lang w:val="en-US"/>
              </w:rPr>
              <w:t xml:space="preserve">The paper notes the effect on service delivery cost and supply diversity of specifying a very </w:t>
            </w:r>
            <w:r w:rsidR="0076331D">
              <w:rPr>
                <w:lang w:val="en-US"/>
              </w:rPr>
              <w:t>high required</w:t>
            </w:r>
            <w:r>
              <w:rPr>
                <w:lang w:val="en-US"/>
              </w:rPr>
              <w:t xml:space="preserve"> signal level at a remote aircraft station.</w:t>
            </w:r>
          </w:p>
        </w:tc>
      </w:tr>
    </w:tbl>
    <w:p w14:paraId="4490515D" w14:textId="77777777" w:rsidR="00770160" w:rsidRPr="00395263" w:rsidRDefault="00770160"/>
    <w:p w14:paraId="6F8E4828" w14:textId="77777777" w:rsidR="00770160" w:rsidRPr="00032308" w:rsidRDefault="00770160">
      <w:pPr>
        <w:rPr>
          <w:lang w:val="en-US"/>
        </w:rPr>
      </w:pPr>
    </w:p>
    <w:p w14:paraId="40730B89" w14:textId="77777777" w:rsidR="00770160" w:rsidRPr="00032308" w:rsidRDefault="00770160">
      <w:pPr>
        <w:pStyle w:val="1Heading"/>
        <w:rPr>
          <w:lang w:val="en-US"/>
        </w:rPr>
      </w:pPr>
      <w:r w:rsidRPr="00032308">
        <w:rPr>
          <w:lang w:val="en-US"/>
        </w:rPr>
        <w:t>INTRODUCTION</w:t>
      </w:r>
    </w:p>
    <w:p w14:paraId="7546C8D3" w14:textId="7A9EBF6E" w:rsidR="00833C61" w:rsidRPr="00833C61" w:rsidRDefault="00833C61" w:rsidP="00833C61">
      <w:pPr>
        <w:pStyle w:val="2para"/>
        <w:rPr>
          <w:lang w:val="en-AU" w:eastAsia="ja-JP"/>
        </w:rPr>
      </w:pPr>
      <w:proofErr w:type="spellStart"/>
      <w:r>
        <w:rPr>
          <w:lang w:val="en-AU" w:eastAsia="ja-JP"/>
        </w:rPr>
        <w:t>Skykraft</w:t>
      </w:r>
      <w:proofErr w:type="spellEnd"/>
      <w:r>
        <w:rPr>
          <w:lang w:val="en-AU" w:eastAsia="ja-JP"/>
        </w:rPr>
        <w:t xml:space="preserve"> is </w:t>
      </w:r>
      <w:r w:rsidRPr="00833C61">
        <w:rPr>
          <w:lang w:val="en-AU" w:eastAsia="ja-JP"/>
        </w:rPr>
        <w:t xml:space="preserve">on track </w:t>
      </w:r>
      <w:r>
        <w:rPr>
          <w:lang w:val="en-AU" w:eastAsia="ja-JP"/>
        </w:rPr>
        <w:t xml:space="preserve">to deliver </w:t>
      </w:r>
      <w:r w:rsidRPr="00833C61">
        <w:rPr>
          <w:lang w:val="en-AU" w:eastAsia="ja-JP"/>
        </w:rPr>
        <w:t>an operational capability, representing global dual-redundant coverag</w:t>
      </w:r>
      <w:r>
        <w:rPr>
          <w:lang w:val="en-AU" w:eastAsia="ja-JP"/>
        </w:rPr>
        <w:t>e</w:t>
      </w:r>
      <w:r w:rsidRPr="00833C61">
        <w:rPr>
          <w:lang w:val="en-AU" w:eastAsia="ja-JP"/>
        </w:rPr>
        <w:t>, excluding the poles, in late 2026.</w:t>
      </w:r>
      <w:r>
        <w:rPr>
          <w:lang w:val="en-AU" w:eastAsia="ja-JP"/>
        </w:rPr>
        <w:t xml:space="preserve">  Polar coverage will be added 12-18 months after a customer signs a contract for such a service.  The designs of the satellite systems are being regularly updated to reflect current likely requirements in the drafting of the SARPs.</w:t>
      </w:r>
    </w:p>
    <w:p w14:paraId="37934236" w14:textId="65C239D6" w:rsidR="00833C61" w:rsidRPr="00833C61" w:rsidRDefault="00833C61" w:rsidP="00833C61">
      <w:pPr>
        <w:pStyle w:val="1Heading"/>
        <w:rPr>
          <w:lang w:val="en-AU" w:eastAsia="ja-JP"/>
        </w:rPr>
      </w:pPr>
      <w:r>
        <w:rPr>
          <w:lang w:val="en-AU" w:eastAsia="ja-JP"/>
        </w:rPr>
        <w:t>RECENT PROGRESS</w:t>
      </w:r>
      <w:r w:rsidRPr="00833C61">
        <w:rPr>
          <w:lang w:val="en-AU" w:eastAsia="ja-JP"/>
        </w:rPr>
        <w:t> </w:t>
      </w:r>
    </w:p>
    <w:p w14:paraId="10A08202" w14:textId="4795F376" w:rsidR="00833C61" w:rsidRDefault="00833C61" w:rsidP="00833C61">
      <w:pPr>
        <w:pStyle w:val="2para"/>
        <w:rPr>
          <w:lang w:val="en-AU" w:eastAsia="ja-JP"/>
        </w:rPr>
      </w:pPr>
      <w:r w:rsidRPr="00833C61">
        <w:rPr>
          <w:lang w:val="en-AU" w:eastAsia="ja-JP"/>
        </w:rPr>
        <w:t xml:space="preserve">The low-rate initial production satellites have been shipped to California for launch.  These will provide a representative on-orbit capability for demonstrations </w:t>
      </w:r>
      <w:r>
        <w:rPr>
          <w:lang w:val="en-AU" w:eastAsia="ja-JP"/>
        </w:rPr>
        <w:t xml:space="preserve">from </w:t>
      </w:r>
      <w:r w:rsidRPr="00833C61">
        <w:rPr>
          <w:lang w:val="en-AU" w:eastAsia="ja-JP"/>
        </w:rPr>
        <w:t xml:space="preserve">mid this year.  This is a </w:t>
      </w:r>
      <w:proofErr w:type="gramStart"/>
      <w:r w:rsidRPr="00833C61">
        <w:rPr>
          <w:lang w:val="en-AU" w:eastAsia="ja-JP"/>
        </w:rPr>
        <w:t>5 satellite</w:t>
      </w:r>
      <w:proofErr w:type="gramEnd"/>
      <w:r w:rsidRPr="00833C61">
        <w:rPr>
          <w:lang w:val="en-AU" w:eastAsia="ja-JP"/>
        </w:rPr>
        <w:t xml:space="preserve"> stack with total launch mass of 325</w:t>
      </w:r>
      <w:r w:rsidR="0076331D">
        <w:rPr>
          <w:lang w:val="en-AU" w:eastAsia="ja-JP"/>
        </w:rPr>
        <w:t> </w:t>
      </w:r>
      <w:r w:rsidRPr="00833C61">
        <w:rPr>
          <w:lang w:val="en-AU" w:eastAsia="ja-JP"/>
        </w:rPr>
        <w:t xml:space="preserve">kg.  </w:t>
      </w:r>
      <w:r>
        <w:rPr>
          <w:lang w:val="en-AU" w:eastAsia="ja-JP"/>
        </w:rPr>
        <w:t xml:space="preserve">This will be the third set of 5 satellites we have launched on the pathway to providing a space-based VHF service.  This will make a total of 15 satellites launched with a combined mass of </w:t>
      </w:r>
      <w:r>
        <w:rPr>
          <w:lang w:val="en-AU" w:eastAsia="ja-JP"/>
        </w:rPr>
        <w:lastRenderedPageBreak/>
        <w:t>over just under a metric ton since the start of 2023, all dedicated to the delivery of a space-based VHF service that is reliable, cost-effective, safe, and fit for purpose.</w:t>
      </w:r>
    </w:p>
    <w:p w14:paraId="210809A3" w14:textId="39A009DA" w:rsidR="00833C61" w:rsidRDefault="004A067D" w:rsidP="00833C61">
      <w:pPr>
        <w:pStyle w:val="2para"/>
        <w:rPr>
          <w:lang w:val="en-AU" w:eastAsia="ja-JP"/>
        </w:rPr>
      </w:pPr>
      <w:r>
        <w:rPr>
          <w:noProof/>
        </w:rPr>
        <mc:AlternateContent>
          <mc:Choice Requires="wps">
            <w:drawing>
              <wp:anchor distT="0" distB="0" distL="114300" distR="114300" simplePos="0" relativeHeight="251660288" behindDoc="0" locked="0" layoutInCell="1" allowOverlap="1" wp14:anchorId="61D25C4F" wp14:editId="4AB3AFD5">
                <wp:simplePos x="0" y="0"/>
                <wp:positionH relativeFrom="column">
                  <wp:posOffset>1272708</wp:posOffset>
                </wp:positionH>
                <wp:positionV relativeFrom="paragraph">
                  <wp:posOffset>7186425</wp:posOffset>
                </wp:positionV>
                <wp:extent cx="3869690" cy="635"/>
                <wp:effectExtent l="0" t="0" r="3810" b="12065"/>
                <wp:wrapTopAndBottom/>
                <wp:docPr id="1831399001" name="Text Box 1"/>
                <wp:cNvGraphicFramePr/>
                <a:graphic xmlns:a="http://schemas.openxmlformats.org/drawingml/2006/main">
                  <a:graphicData uri="http://schemas.microsoft.com/office/word/2010/wordprocessingShape">
                    <wps:wsp>
                      <wps:cNvSpPr txBox="1"/>
                      <wps:spPr>
                        <a:xfrm>
                          <a:off x="0" y="0"/>
                          <a:ext cx="3869690" cy="635"/>
                        </a:xfrm>
                        <a:prstGeom prst="rect">
                          <a:avLst/>
                        </a:prstGeom>
                        <a:solidFill>
                          <a:prstClr val="white"/>
                        </a:solidFill>
                        <a:ln>
                          <a:noFill/>
                        </a:ln>
                      </wps:spPr>
                      <wps:txbx>
                        <w:txbxContent>
                          <w:p w14:paraId="6C7D175D" w14:textId="7709FB79" w:rsidR="004A067D" w:rsidRPr="004A067D" w:rsidRDefault="004A067D" w:rsidP="004A067D">
                            <w:pPr>
                              <w:pStyle w:val="Caption"/>
                              <w:rPr>
                                <w:i w:val="0"/>
                                <w:iCs w:val="0"/>
                                <w:noProof/>
                                <w:color w:val="auto"/>
                                <w:sz w:val="32"/>
                                <w:szCs w:val="24"/>
                              </w:rPr>
                            </w:pPr>
                            <w:r w:rsidRPr="004A067D">
                              <w:rPr>
                                <w:i w:val="0"/>
                                <w:iCs w:val="0"/>
                                <w:color w:val="auto"/>
                                <w:sz w:val="22"/>
                                <w:szCs w:val="22"/>
                              </w:rPr>
                              <w:t xml:space="preserve">Figure </w:t>
                            </w:r>
                            <w:r w:rsidRPr="004A067D">
                              <w:rPr>
                                <w:i w:val="0"/>
                                <w:iCs w:val="0"/>
                                <w:color w:val="auto"/>
                                <w:sz w:val="22"/>
                                <w:szCs w:val="22"/>
                              </w:rPr>
                              <w:fldChar w:fldCharType="begin"/>
                            </w:r>
                            <w:r w:rsidRPr="004A067D">
                              <w:rPr>
                                <w:i w:val="0"/>
                                <w:iCs w:val="0"/>
                                <w:color w:val="auto"/>
                                <w:sz w:val="22"/>
                                <w:szCs w:val="22"/>
                              </w:rPr>
                              <w:instrText xml:space="preserve"> SEQ Figure \* ARABIC </w:instrText>
                            </w:r>
                            <w:r w:rsidRPr="004A067D">
                              <w:rPr>
                                <w:i w:val="0"/>
                                <w:iCs w:val="0"/>
                                <w:color w:val="auto"/>
                                <w:sz w:val="22"/>
                                <w:szCs w:val="22"/>
                              </w:rPr>
                              <w:fldChar w:fldCharType="separate"/>
                            </w:r>
                            <w:r w:rsidRPr="004A067D">
                              <w:rPr>
                                <w:i w:val="0"/>
                                <w:iCs w:val="0"/>
                                <w:noProof/>
                                <w:color w:val="auto"/>
                                <w:sz w:val="22"/>
                                <w:szCs w:val="22"/>
                              </w:rPr>
                              <w:t>1</w:t>
                            </w:r>
                            <w:r w:rsidRPr="004A067D">
                              <w:rPr>
                                <w:i w:val="0"/>
                                <w:iCs w:val="0"/>
                                <w:color w:val="auto"/>
                                <w:sz w:val="22"/>
                                <w:szCs w:val="22"/>
                              </w:rPr>
                              <w:fldChar w:fldCharType="end"/>
                            </w:r>
                            <w:r w:rsidRPr="004A067D">
                              <w:rPr>
                                <w:i w:val="0"/>
                                <w:iCs w:val="0"/>
                                <w:color w:val="auto"/>
                                <w:sz w:val="22"/>
                                <w:szCs w:val="22"/>
                              </w:rPr>
                              <w:t>. Latest batch of 5 satellites at vibration test facility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1D25C4F" id="_x0000_t202" coordsize="21600,21600" o:spt="202" path="m,l,21600r21600,l21600,xe">
                <v:stroke joinstyle="miter"/>
                <v:path gradientshapeok="t" o:connecttype="rect"/>
              </v:shapetype>
              <v:shape id="Text Box 1" o:spid="_x0000_s1026" type="#_x0000_t202" style="position:absolute;left:0;text-align:left;margin-left:100.2pt;margin-top:565.85pt;width:304.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" stroked="f">
                <v:textbox style="mso-fit-shape-to-text:t" inset="0,0,0,0">
                  <w:txbxContent>
                    <w:p w14:paraId="6C7D175D" w14:textId="7709FB79" w:rsidR="004A067D" w:rsidRPr="004A067D" w:rsidRDefault="004A067D" w:rsidP="004A067D">
                      <w:pPr>
                        <w:pStyle w:val="Caption"/>
                        <w:rPr>
                          <w:i w:val="0"/>
                          <w:iCs w:val="0"/>
                          <w:noProof/>
                          <w:color w:val="auto"/>
                          <w:sz w:val="32"/>
                          <w:szCs w:val="24"/>
                        </w:rPr>
                      </w:pPr>
                      <w:r w:rsidRPr="004A067D">
                        <w:rPr>
                          <w:i w:val="0"/>
                          <w:iCs w:val="0"/>
                          <w:color w:val="auto"/>
                          <w:sz w:val="22"/>
                          <w:szCs w:val="22"/>
                        </w:rPr>
                        <w:t xml:space="preserve">Figure </w:t>
                      </w:r>
                      <w:r w:rsidRPr="004A067D">
                        <w:rPr>
                          <w:i w:val="0"/>
                          <w:iCs w:val="0"/>
                          <w:color w:val="auto"/>
                          <w:sz w:val="22"/>
                          <w:szCs w:val="22"/>
                        </w:rPr>
                        <w:fldChar w:fldCharType="begin"/>
                      </w:r>
                      <w:r w:rsidRPr="004A067D">
                        <w:rPr>
                          <w:i w:val="0"/>
                          <w:iCs w:val="0"/>
                          <w:color w:val="auto"/>
                          <w:sz w:val="22"/>
                          <w:szCs w:val="22"/>
                        </w:rPr>
                        <w:instrText xml:space="preserve"> SEQ Figure \* ARABIC </w:instrText>
                      </w:r>
                      <w:r w:rsidRPr="004A067D">
                        <w:rPr>
                          <w:i w:val="0"/>
                          <w:iCs w:val="0"/>
                          <w:color w:val="auto"/>
                          <w:sz w:val="22"/>
                          <w:szCs w:val="22"/>
                        </w:rPr>
                        <w:fldChar w:fldCharType="separate"/>
                      </w:r>
                      <w:r w:rsidRPr="004A067D">
                        <w:rPr>
                          <w:i w:val="0"/>
                          <w:iCs w:val="0"/>
                          <w:noProof/>
                          <w:color w:val="auto"/>
                          <w:sz w:val="22"/>
                          <w:szCs w:val="22"/>
                        </w:rPr>
                        <w:t>1</w:t>
                      </w:r>
                      <w:r w:rsidRPr="004A067D">
                        <w:rPr>
                          <w:i w:val="0"/>
                          <w:iCs w:val="0"/>
                          <w:color w:val="auto"/>
                          <w:sz w:val="22"/>
                          <w:szCs w:val="22"/>
                        </w:rPr>
                        <w:fldChar w:fldCharType="end"/>
                      </w:r>
                      <w:r w:rsidRPr="004A067D">
                        <w:rPr>
                          <w:i w:val="0"/>
                          <w:iCs w:val="0"/>
                          <w:color w:val="auto"/>
                          <w:sz w:val="22"/>
                          <w:szCs w:val="22"/>
                        </w:rPr>
                        <w:t>. Latest batch of 5 satellites at vibration test facility</w:t>
                      </w:r>
                    </w:p>
                  </w:txbxContent>
                </v:textbox>
                <w10:wrap type="topAndBottom"/>
              </v:shape>
            </w:pict>
          </mc:Fallback>
        </mc:AlternateContent>
      </w:r>
      <w:r>
        <w:rPr>
          <w:noProof/>
        </w:rPr>
        <w:drawing>
          <wp:anchor distT="0" distB="0" distL="114300" distR="114300" simplePos="0" relativeHeight="251658240" behindDoc="0" locked="0" layoutInCell="1" allowOverlap="1" wp14:anchorId="53965DA1" wp14:editId="5CF0AF90">
            <wp:simplePos x="0" y="0"/>
            <wp:positionH relativeFrom="column">
              <wp:posOffset>1145540</wp:posOffset>
            </wp:positionH>
            <wp:positionV relativeFrom="paragraph">
              <wp:posOffset>1292860</wp:posOffset>
            </wp:positionV>
            <wp:extent cx="4238625" cy="5824855"/>
            <wp:effectExtent l="0" t="0" r="3175" b="4445"/>
            <wp:wrapTopAndBottom/>
            <wp:docPr id="2124185633" name="Picture 2"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828" descr="No alt text provided for this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582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C61">
        <w:rPr>
          <w:lang w:val="en-AU" w:eastAsia="ja-JP"/>
        </w:rPr>
        <w:t xml:space="preserve">In late 2024 we conducted digital data link testing over the Southern Ocean to collect data that may help address concerns raised about propagation effects on VDL mode 2 links.  The power levels achievable from the block 3 satellites </w:t>
      </w:r>
      <w:r w:rsidR="0076331D">
        <w:rPr>
          <w:lang w:val="en-AU" w:eastAsia="ja-JP"/>
        </w:rPr>
        <w:t xml:space="preserve">launched in June 2023 </w:t>
      </w:r>
      <w:r w:rsidR="00833C61">
        <w:rPr>
          <w:lang w:val="en-AU" w:eastAsia="ja-JP"/>
        </w:rPr>
        <w:t xml:space="preserve">were adequate to see the waveform, but not to </w:t>
      </w:r>
      <w:r w:rsidR="0076331D">
        <w:rPr>
          <w:lang w:val="en-AU" w:eastAsia="ja-JP"/>
        </w:rPr>
        <w:t>reliably</w:t>
      </w:r>
      <w:r w:rsidR="00833C61">
        <w:rPr>
          <w:lang w:val="en-AU" w:eastAsia="ja-JP"/>
        </w:rPr>
        <w:t xml:space="preserve"> decode the signals due to the low SNR.  Early analysis showed no signs of any strong delayed replica of the signal, which would indicate multipath, however deeper analysis will be needed to properly confirm this.  This analysis has been deferred to focus manpower on more pressing issues, including maximising the performance o</w:t>
      </w:r>
      <w:r>
        <w:rPr>
          <w:lang w:val="en-AU" w:eastAsia="ja-JP"/>
        </w:rPr>
        <w:t>f</w:t>
      </w:r>
      <w:r w:rsidR="00833C61">
        <w:rPr>
          <w:lang w:val="en-AU" w:eastAsia="ja-JP"/>
        </w:rPr>
        <w:t xml:space="preserve"> the recently shipped satellites and increasing the VHF transmit power on the satellites to 400</w:t>
      </w:r>
      <w:r w:rsidR="0076331D">
        <w:rPr>
          <w:lang w:val="en-AU" w:eastAsia="ja-JP"/>
        </w:rPr>
        <w:t> </w:t>
      </w:r>
      <w:r w:rsidR="00833C61">
        <w:rPr>
          <w:lang w:val="en-AU" w:eastAsia="ja-JP"/>
        </w:rPr>
        <w:t>W per antenna.</w:t>
      </w:r>
    </w:p>
    <w:p w14:paraId="24483CF0" w14:textId="3FF0F702" w:rsidR="00833C61" w:rsidRDefault="004A067D" w:rsidP="004A067D">
      <w:pPr>
        <w:pStyle w:val="1Heading"/>
        <w:jc w:val="left"/>
        <w:rPr>
          <w:lang w:val="en-AU" w:eastAsia="ja-JP"/>
        </w:rPr>
      </w:pPr>
      <w:r>
        <w:lastRenderedPageBreak/>
        <w:fldChar w:fldCharType="begin"/>
      </w:r>
      <w:r w:rsidR="00CE3871">
        <w:instrText xml:space="preserve"> INCLUDEPICTURE "C:\\Users\\craig\\Library\\Group Containers\\UBF8T346G9.ms\\WebArchiveCopyPasteTempFiles\\com.microsoft.Word\\1737670653813?e=1743033600&amp;v=beta&amp;t=ucqdgluX5YjJYmPuE6gMcO_J-WUxyZAwkDq9JKUV3Rk" \* MERGEFORMAT </w:instrText>
      </w:r>
      <w:r>
        <w:fldChar w:fldCharType="separate"/>
      </w:r>
      <w:r>
        <w:fldChar w:fldCharType="end"/>
      </w:r>
      <w:r w:rsidR="00833C61">
        <w:rPr>
          <w:lang w:val="en-AU" w:eastAsia="ja-JP"/>
        </w:rPr>
        <w:t>SATELLITE CAPABILITIES</w:t>
      </w:r>
    </w:p>
    <w:p w14:paraId="142F94CC" w14:textId="5511A35D" w:rsidR="00833C61" w:rsidRDefault="00833C61" w:rsidP="00833C61">
      <w:pPr>
        <w:pStyle w:val="2para"/>
        <w:rPr>
          <w:lang w:val="en-AU" w:eastAsia="ja-JP"/>
        </w:rPr>
      </w:pPr>
      <w:r>
        <w:rPr>
          <w:lang w:val="en-AU" w:eastAsia="ja-JP"/>
        </w:rPr>
        <w:t>The space-based VHF service is provided by satellites in orbit, with associated ground infrastructure to interface to the ANSP.  The satellite VHF system</w:t>
      </w:r>
      <w:r w:rsidRPr="00833C61">
        <w:rPr>
          <w:lang w:val="en-AU" w:eastAsia="ja-JP"/>
        </w:rPr>
        <w:t xml:space="preserve"> antennas, </w:t>
      </w:r>
      <w:r>
        <w:rPr>
          <w:lang w:val="en-AU" w:eastAsia="ja-JP"/>
        </w:rPr>
        <w:t xml:space="preserve">amplifiers and waveform generators, preamplifiers and receivers, </w:t>
      </w:r>
      <w:r w:rsidRPr="00833C61">
        <w:rPr>
          <w:lang w:val="en-AU" w:eastAsia="ja-JP"/>
        </w:rPr>
        <w:t xml:space="preserve">satellite-to-satellite real-time datalinks, space-ground links and </w:t>
      </w:r>
      <w:r>
        <w:rPr>
          <w:lang w:val="en-AU" w:eastAsia="ja-JP"/>
        </w:rPr>
        <w:t xml:space="preserve">a </w:t>
      </w:r>
      <w:r w:rsidRPr="00833C61">
        <w:rPr>
          <w:lang w:val="en-AU" w:eastAsia="ja-JP"/>
        </w:rPr>
        <w:t xml:space="preserve">Hall-effect thruster for constellation positioning.  </w:t>
      </w:r>
    </w:p>
    <w:p w14:paraId="03FD939B" w14:textId="77777777" w:rsidR="00833C61" w:rsidRPr="00833C61" w:rsidRDefault="00833C61" w:rsidP="00833C61">
      <w:pPr>
        <w:pStyle w:val="2para"/>
        <w:rPr>
          <w:lang w:val="en-AU" w:eastAsia="ja-JP"/>
        </w:rPr>
      </w:pPr>
      <w:r w:rsidRPr="00833C61">
        <w:rPr>
          <w:lang w:val="en-AU" w:eastAsia="ja-JP"/>
        </w:rPr>
        <w:t>Technical characteristics presented here are relatively stable, but some changes should be expected as our design insights and customer requirements evolve.</w:t>
      </w:r>
    </w:p>
    <w:p w14:paraId="40303505" w14:textId="5367F728" w:rsidR="00833C61" w:rsidRPr="00833C61" w:rsidRDefault="00833C61" w:rsidP="00833C61">
      <w:pPr>
        <w:pStyle w:val="2para"/>
        <w:rPr>
          <w:lang w:val="en-AU" w:eastAsia="ja-JP"/>
        </w:rPr>
      </w:pPr>
      <w:r w:rsidRPr="00833C61">
        <w:rPr>
          <w:lang w:val="en-AU" w:eastAsia="ja-JP"/>
        </w:rPr>
        <w:t>The VHF transmit-receive array is a set of 6 crossed Yagi antennas, each with 3 elements (</w:t>
      </w:r>
      <w:proofErr w:type="spellStart"/>
      <w:r w:rsidRPr="00833C61">
        <w:rPr>
          <w:lang w:val="en-AU" w:eastAsia="ja-JP"/>
        </w:rPr>
        <w:t>ie</w:t>
      </w:r>
      <w:proofErr w:type="spellEnd"/>
      <w:r w:rsidRPr="00833C61">
        <w:rPr>
          <w:lang w:val="en-AU" w:eastAsia="ja-JP"/>
        </w:rPr>
        <w:t xml:space="preserve"> reflector, driven element and a single director) and each antenna boom is 2 meters long.  </w:t>
      </w:r>
      <w:r>
        <w:rPr>
          <w:lang w:val="en-AU" w:eastAsia="ja-JP"/>
        </w:rPr>
        <w:t xml:space="preserve">For the avoidance of doubt, each crossed Yagi comprises a total of 6 elements, being a 3 element Yagi in each plane orthogonal to the direction of propagation.  </w:t>
      </w:r>
      <w:r w:rsidRPr="00833C61">
        <w:rPr>
          <w:lang w:val="en-AU" w:eastAsia="ja-JP"/>
        </w:rPr>
        <w:t xml:space="preserve">This </w:t>
      </w:r>
      <w:r>
        <w:rPr>
          <w:lang w:val="en-AU" w:eastAsia="ja-JP"/>
        </w:rPr>
        <w:t xml:space="preserve">crossed Yagi </w:t>
      </w:r>
      <w:r w:rsidRPr="00833C61">
        <w:rPr>
          <w:lang w:val="en-AU" w:eastAsia="ja-JP"/>
        </w:rPr>
        <w:t>provides 6</w:t>
      </w:r>
      <w:r w:rsidR="004A067D">
        <w:rPr>
          <w:lang w:val="en-AU" w:eastAsia="ja-JP"/>
        </w:rPr>
        <w:t> </w:t>
      </w:r>
      <w:proofErr w:type="spellStart"/>
      <w:r w:rsidRPr="00833C61">
        <w:rPr>
          <w:lang w:val="en-AU" w:eastAsia="ja-JP"/>
        </w:rPr>
        <w:t>dBi</w:t>
      </w:r>
      <w:proofErr w:type="spellEnd"/>
      <w:r w:rsidRPr="00833C61">
        <w:rPr>
          <w:lang w:val="en-AU" w:eastAsia="ja-JP"/>
        </w:rPr>
        <w:t xml:space="preserve"> of gain across the entire 118-137</w:t>
      </w:r>
      <w:r w:rsidR="004A067D">
        <w:rPr>
          <w:lang w:val="en-AU" w:eastAsia="ja-JP"/>
        </w:rPr>
        <w:t> </w:t>
      </w:r>
      <w:r w:rsidRPr="00833C61">
        <w:rPr>
          <w:lang w:val="en-AU" w:eastAsia="ja-JP"/>
        </w:rPr>
        <w:t xml:space="preserve">MHz band with acceptable VSWR and so forth.  The orthogonal Yagi’s are independently driven on </w:t>
      </w:r>
      <w:proofErr w:type="gramStart"/>
      <w:r w:rsidRPr="00833C61">
        <w:rPr>
          <w:lang w:val="en-AU" w:eastAsia="ja-JP"/>
        </w:rPr>
        <w:t>transmit, and</w:t>
      </w:r>
      <w:proofErr w:type="gramEnd"/>
      <w:r w:rsidRPr="00833C61">
        <w:rPr>
          <w:lang w:val="en-AU" w:eastAsia="ja-JP"/>
        </w:rPr>
        <w:t xml:space="preserve"> have independent receive paths.  All transmit and receive system are synchronous to a master clock, and, for example, RHCP is generated on transmission, and a near optimal slant polarised beam is synthesised on receive.  Both the transmit and receive paths on the satellites can therefore deal with an unpredictable Faraday rotation – suffering a 3</w:t>
      </w:r>
      <w:r>
        <w:rPr>
          <w:lang w:val="en-AU" w:eastAsia="ja-JP"/>
        </w:rPr>
        <w:t> </w:t>
      </w:r>
      <w:r w:rsidRPr="00833C61">
        <w:rPr>
          <w:lang w:val="en-AU" w:eastAsia="ja-JP"/>
        </w:rPr>
        <w:t xml:space="preserve">dB loss on the Space-Aircraft link, and negligible polarisation mismatch on the Aircraft-Space link.  </w:t>
      </w:r>
      <w:r>
        <w:rPr>
          <w:lang w:val="en-AU" w:eastAsia="ja-JP"/>
        </w:rPr>
        <w:t xml:space="preserve">In addition, because of the common clock and digital waveform generation and reception, adjacent antennas on the satellite can be used as a phased array when necessary.  </w:t>
      </w:r>
      <w:r w:rsidRPr="00833C61">
        <w:rPr>
          <w:lang w:val="en-AU" w:eastAsia="ja-JP"/>
        </w:rPr>
        <w:t xml:space="preserve">This represents a recurring theme, where the space segment can incorporate features not normally found on </w:t>
      </w:r>
      <w:r>
        <w:rPr>
          <w:lang w:val="en-AU" w:eastAsia="ja-JP"/>
        </w:rPr>
        <w:t>a</w:t>
      </w:r>
      <w:r w:rsidRPr="00833C61">
        <w:rPr>
          <w:lang w:val="en-AU" w:eastAsia="ja-JP"/>
        </w:rPr>
        <w:t>ircraft or terrestrial infrastructure to help overcome difficulties in providing the space-based service</w:t>
      </w:r>
      <w:r w:rsidR="004A067D">
        <w:rPr>
          <w:lang w:val="en-AU" w:eastAsia="ja-JP"/>
        </w:rPr>
        <w:t>,</w:t>
      </w:r>
      <w:r>
        <w:rPr>
          <w:lang w:val="en-AU" w:eastAsia="ja-JP"/>
        </w:rPr>
        <w:t xml:space="preserve"> such as a very weak long-range signal from an aircraft VHF transmitter</w:t>
      </w:r>
      <w:r w:rsidRPr="00833C61">
        <w:rPr>
          <w:lang w:val="en-AU" w:eastAsia="ja-JP"/>
        </w:rPr>
        <w:t>.</w:t>
      </w:r>
    </w:p>
    <w:p w14:paraId="4E30F4B6" w14:textId="57F514B3" w:rsidR="00833C61" w:rsidRDefault="00833C61" w:rsidP="00833C61">
      <w:pPr>
        <w:pStyle w:val="2para"/>
        <w:rPr>
          <w:lang w:val="en-AU" w:eastAsia="ja-JP"/>
        </w:rPr>
      </w:pPr>
      <w:r>
        <w:rPr>
          <w:lang w:val="en-AU" w:eastAsia="ja-JP"/>
        </w:rPr>
        <w:t>As a result of clear indications that the required power density at the aircraft is -109 </w:t>
      </w:r>
      <w:proofErr w:type="spellStart"/>
      <w:r>
        <w:rPr>
          <w:lang w:val="en-AU" w:eastAsia="ja-JP"/>
        </w:rPr>
        <w:t>dBW</w:t>
      </w:r>
      <w:proofErr w:type="spellEnd"/>
      <w:r>
        <w:rPr>
          <w:lang w:val="en-AU" w:eastAsia="ja-JP"/>
        </w:rPr>
        <w:t>/m2 we have increased the required power output of the VHF amplifier to 200 W per polarisation, for a total of 400 W (minus minor feed losses) from each circularly polarised antenna.  This has flow-on effects on power generation, energy storage, power conditioning and distribution and heat dissipation, which are being accommodated in a design update.  The basis for this is recent discussions in the correspondence group and PT-SBV that indicate the requirement for signal level at the aircraft will be drawn from “</w:t>
      </w:r>
      <w:r w:rsidRPr="00833C61">
        <w:rPr>
          <w:lang w:eastAsia="ja-JP"/>
        </w:rPr>
        <w:t>2.2.1.2 POWER Recommendation. On a high percentage of occasions, the effective radiated power should be such as to provide a field strength of a least 75 microvolts per metre (minus 109</w:t>
      </w:r>
      <w:r w:rsidR="0076331D">
        <w:rPr>
          <w:lang w:eastAsia="ja-JP"/>
        </w:rPr>
        <w:t> </w:t>
      </w:r>
      <w:proofErr w:type="spellStart"/>
      <w:r w:rsidRPr="00833C61">
        <w:rPr>
          <w:lang w:eastAsia="ja-JP"/>
        </w:rPr>
        <w:t>dBW</w:t>
      </w:r>
      <w:proofErr w:type="spellEnd"/>
      <w:r w:rsidRPr="00833C61">
        <w:rPr>
          <w:lang w:eastAsia="ja-JP"/>
        </w:rPr>
        <w:t xml:space="preserve">/m2) within the defined operational coverage of the facility, </w:t>
      </w:r>
      <w:proofErr w:type="gramStart"/>
      <w:r w:rsidRPr="00833C61">
        <w:rPr>
          <w:lang w:eastAsia="ja-JP"/>
        </w:rPr>
        <w:t>on the basis of</w:t>
      </w:r>
      <w:proofErr w:type="gramEnd"/>
      <w:r w:rsidRPr="00833C61">
        <w:rPr>
          <w:lang w:eastAsia="ja-JP"/>
        </w:rPr>
        <w:t xml:space="preserve"> free-space propagation</w:t>
      </w:r>
      <w:r>
        <w:rPr>
          <w:lang w:val="en-AU" w:eastAsia="ja-JP"/>
        </w:rPr>
        <w:t>”.</w:t>
      </w:r>
    </w:p>
    <w:p w14:paraId="59D4B815" w14:textId="49CE699C" w:rsidR="00833C61" w:rsidRDefault="00833C61" w:rsidP="00833C61">
      <w:pPr>
        <w:pStyle w:val="2para"/>
        <w:rPr>
          <w:lang w:val="en-AU" w:eastAsia="ja-JP"/>
        </w:rPr>
      </w:pPr>
      <w:r>
        <w:rPr>
          <w:lang w:val="en-AU" w:eastAsia="ja-JP"/>
        </w:rPr>
        <w:t>We note that historically, space-based VHF has been treated the same as an extended range VHF facility, with a sensitivity of 30</w:t>
      </w:r>
      <w:r w:rsidR="0076331D">
        <w:rPr>
          <w:lang w:val="en-AU" w:eastAsia="ja-JP"/>
        </w:rPr>
        <w:t> </w:t>
      </w:r>
      <w:proofErr w:type="spellStart"/>
      <w:r>
        <w:rPr>
          <w:lang w:val="en-AU" w:eastAsia="ja-JP"/>
        </w:rPr>
        <w:t>uV</w:t>
      </w:r>
      <w:proofErr w:type="spellEnd"/>
      <w:r>
        <w:rPr>
          <w:lang w:val="en-AU" w:eastAsia="ja-JP"/>
        </w:rPr>
        <w:t>/m for the airborne receiving function (</w:t>
      </w:r>
      <w:proofErr w:type="spellStart"/>
      <w:r>
        <w:rPr>
          <w:lang w:val="en-AU" w:eastAsia="ja-JP"/>
        </w:rPr>
        <w:t>eg</w:t>
      </w:r>
      <w:proofErr w:type="spellEnd"/>
      <w:r>
        <w:rPr>
          <w:lang w:val="en-AU" w:eastAsia="ja-JP"/>
        </w:rPr>
        <w:t xml:space="preserve"> CNS SG/24 WP/26 of 30 Nov 2020).  This change </w:t>
      </w:r>
      <w:proofErr w:type="spellStart"/>
      <w:r w:rsidR="004A067D">
        <w:rPr>
          <w:lang w:val="en-AU" w:eastAsia="ja-JP"/>
        </w:rPr>
        <w:t>ranslates</w:t>
      </w:r>
      <w:proofErr w:type="spellEnd"/>
      <w:r w:rsidR="004A067D">
        <w:rPr>
          <w:lang w:val="en-AU" w:eastAsia="ja-JP"/>
        </w:rPr>
        <w:t xml:space="preserve"> into</w:t>
      </w:r>
      <w:r>
        <w:rPr>
          <w:lang w:val="en-AU" w:eastAsia="ja-JP"/>
        </w:rPr>
        <w:t xml:space="preserve"> an 8 dB </w:t>
      </w:r>
      <w:r w:rsidR="004A067D">
        <w:rPr>
          <w:lang w:val="en-AU" w:eastAsia="ja-JP"/>
        </w:rPr>
        <w:t>increase in</w:t>
      </w:r>
      <w:r>
        <w:rPr>
          <w:lang w:val="en-AU" w:eastAsia="ja-JP"/>
        </w:rPr>
        <w:t xml:space="preserve"> EIRP at the satellite.  We are investigating ways to further increase the EIRP through options such as more and/or higher gain antennas and distributed amplifiers.  We highlight that specifying very high signal levels at the aircraft, the same levels as specified for busy voice channels in terminal airspace, ha</w:t>
      </w:r>
      <w:r w:rsidR="004A067D">
        <w:rPr>
          <w:lang w:val="en-AU" w:eastAsia="ja-JP"/>
        </w:rPr>
        <w:t>s</w:t>
      </w:r>
      <w:r>
        <w:rPr>
          <w:lang w:val="en-AU" w:eastAsia="ja-JP"/>
        </w:rPr>
        <w:t xml:space="preserve"> major implications for the cost of the space segment of the space-based VHF service which is </w:t>
      </w:r>
      <w:r w:rsidR="004A067D">
        <w:rPr>
          <w:lang w:val="en-AU" w:eastAsia="ja-JP"/>
        </w:rPr>
        <w:t>typically</w:t>
      </w:r>
      <w:r>
        <w:rPr>
          <w:lang w:val="en-AU" w:eastAsia="ja-JP"/>
        </w:rPr>
        <w:t xml:space="preserve"> a replacement or supplement for HF communications, or </w:t>
      </w:r>
      <w:proofErr w:type="spellStart"/>
      <w:r>
        <w:rPr>
          <w:lang w:val="en-AU" w:eastAsia="ja-JP"/>
        </w:rPr>
        <w:t>satvoice</w:t>
      </w:r>
      <w:proofErr w:type="spellEnd"/>
      <w:r>
        <w:rPr>
          <w:lang w:val="en-AU" w:eastAsia="ja-JP"/>
        </w:rPr>
        <w:t xml:space="preserve">, neither of which approach VHF in pilot-controller communication effectiveness.  </w:t>
      </w:r>
      <w:proofErr w:type="spellStart"/>
      <w:r>
        <w:rPr>
          <w:lang w:val="en-AU" w:eastAsia="ja-JP"/>
        </w:rPr>
        <w:t>Skykraft</w:t>
      </w:r>
      <w:proofErr w:type="spellEnd"/>
      <w:r>
        <w:rPr>
          <w:lang w:val="en-AU" w:eastAsia="ja-JP"/>
        </w:rPr>
        <w:t xml:space="preserve"> are confident of providing a service that will meet the -109</w:t>
      </w:r>
      <w:r w:rsidR="0076331D">
        <w:rPr>
          <w:lang w:val="en-AU" w:eastAsia="ja-JP"/>
        </w:rPr>
        <w:t> </w:t>
      </w:r>
      <w:proofErr w:type="spellStart"/>
      <w:r>
        <w:rPr>
          <w:lang w:val="en-AU" w:eastAsia="ja-JP"/>
        </w:rPr>
        <w:t>dBW</w:t>
      </w:r>
      <w:proofErr w:type="spellEnd"/>
      <w:r>
        <w:rPr>
          <w:lang w:val="en-AU" w:eastAsia="ja-JP"/>
        </w:rPr>
        <w:t xml:space="preserve">/m2 </w:t>
      </w:r>
      <w:proofErr w:type="gramStart"/>
      <w:r>
        <w:rPr>
          <w:lang w:val="en-AU" w:eastAsia="ja-JP"/>
        </w:rPr>
        <w:t>requirement,</w:t>
      </w:r>
      <w:proofErr w:type="gramEnd"/>
      <w:r>
        <w:rPr>
          <w:lang w:val="en-AU" w:eastAsia="ja-JP"/>
        </w:rPr>
        <w:t xml:space="preserve"> however it is difficult</w:t>
      </w:r>
      <w:r w:rsidR="004A067D">
        <w:rPr>
          <w:lang w:val="en-AU" w:eastAsia="ja-JP"/>
        </w:rPr>
        <w:t xml:space="preserve"> and adds to costs</w:t>
      </w:r>
      <w:r>
        <w:rPr>
          <w:lang w:val="en-AU" w:eastAsia="ja-JP"/>
        </w:rPr>
        <w:t>.  The degree of difficulty</w:t>
      </w:r>
      <w:r w:rsidR="004A067D">
        <w:rPr>
          <w:lang w:val="en-AU" w:eastAsia="ja-JP"/>
        </w:rPr>
        <w:t xml:space="preserve"> and cost</w:t>
      </w:r>
      <w:r>
        <w:rPr>
          <w:lang w:val="en-AU" w:eastAsia="ja-JP"/>
        </w:rPr>
        <w:t xml:space="preserve"> in meeting this requirement will differ between the potential suppliers.  In addition, these </w:t>
      </w:r>
      <w:proofErr w:type="gramStart"/>
      <w:r>
        <w:rPr>
          <w:lang w:val="en-AU" w:eastAsia="ja-JP"/>
        </w:rPr>
        <w:t>high powe</w:t>
      </w:r>
      <w:r w:rsidR="004A067D">
        <w:rPr>
          <w:lang w:val="en-AU" w:eastAsia="ja-JP"/>
        </w:rPr>
        <w:t>r</w:t>
      </w:r>
      <w:proofErr w:type="gramEnd"/>
      <w:r>
        <w:rPr>
          <w:lang w:val="en-AU" w:eastAsia="ja-JP"/>
        </w:rPr>
        <w:t xml:space="preserve"> levels also make mitigation of interference at ranges shorter than the radio horizon difficult, limiting scope to improve frequency reuse over time.</w:t>
      </w:r>
    </w:p>
    <w:p w14:paraId="3A7404EC" w14:textId="631746F0" w:rsidR="00833C61" w:rsidRPr="00833C61" w:rsidRDefault="0076331D" w:rsidP="00833C61">
      <w:pPr>
        <w:pStyle w:val="1Heading"/>
        <w:rPr>
          <w:lang w:val="en-AU" w:eastAsia="ja-JP"/>
        </w:rPr>
      </w:pPr>
      <w:r>
        <w:rPr>
          <w:lang w:val="en-AU" w:eastAsia="ja-JP"/>
        </w:rPr>
        <w:lastRenderedPageBreak/>
        <w:t>LR</w:t>
      </w:r>
      <w:r w:rsidR="00833C61">
        <w:rPr>
          <w:lang w:val="en-AU" w:eastAsia="ja-JP"/>
        </w:rPr>
        <w:t>IP SATELLITE TECHNICAL DETAILS</w:t>
      </w:r>
    </w:p>
    <w:p w14:paraId="1F6C8B81" w14:textId="63A584F7" w:rsidR="00833C61" w:rsidRPr="00833C61" w:rsidRDefault="00833C61" w:rsidP="00833C61">
      <w:pPr>
        <w:pStyle w:val="2para"/>
        <w:rPr>
          <w:lang w:val="en-AU" w:eastAsia="ja-JP"/>
        </w:rPr>
      </w:pPr>
      <w:r>
        <w:rPr>
          <w:lang w:val="en-AU" w:eastAsia="ja-JP"/>
        </w:rPr>
        <w:t xml:space="preserve">This section describes the </w:t>
      </w:r>
      <w:proofErr w:type="gramStart"/>
      <w:r w:rsidR="004A067D">
        <w:rPr>
          <w:lang w:val="en-AU" w:eastAsia="ja-JP"/>
        </w:rPr>
        <w:t>Low Rate</w:t>
      </w:r>
      <w:proofErr w:type="gramEnd"/>
      <w:r w:rsidR="004A067D">
        <w:rPr>
          <w:lang w:val="en-AU" w:eastAsia="ja-JP"/>
        </w:rPr>
        <w:t xml:space="preserve"> Initial Production (</w:t>
      </w:r>
      <w:r>
        <w:rPr>
          <w:lang w:val="en-AU" w:eastAsia="ja-JP"/>
        </w:rPr>
        <w:t>LRIP</w:t>
      </w:r>
      <w:r w:rsidR="004A067D">
        <w:rPr>
          <w:lang w:val="en-AU" w:eastAsia="ja-JP"/>
        </w:rPr>
        <w:t>)</w:t>
      </w:r>
      <w:r>
        <w:rPr>
          <w:lang w:val="en-AU" w:eastAsia="ja-JP"/>
        </w:rPr>
        <w:t xml:space="preserve"> satellites, presently enroute to the USA for launch.  </w:t>
      </w:r>
      <w:r w:rsidR="0076331D">
        <w:rPr>
          <w:lang w:val="en-AU" w:eastAsia="ja-JP"/>
        </w:rPr>
        <w:t>As would be expected by the name, t</w:t>
      </w:r>
      <w:r>
        <w:rPr>
          <w:lang w:val="en-AU" w:eastAsia="ja-JP"/>
        </w:rPr>
        <w:t>hese comprise the satellite systems</w:t>
      </w:r>
      <w:r w:rsidR="0076331D">
        <w:rPr>
          <w:lang w:val="en-AU" w:eastAsia="ja-JP"/>
        </w:rPr>
        <w:t xml:space="preserve"> that will be fitted to the full-rate production satellites</w:t>
      </w:r>
      <w:r>
        <w:rPr>
          <w:lang w:val="en-AU" w:eastAsia="ja-JP"/>
        </w:rPr>
        <w:t>, with some deviations where the final, fully conformant system is not yet ready for flight, or at least, was not ready for flight at the time of final assembly.</w:t>
      </w:r>
      <w:r w:rsidR="004A067D">
        <w:rPr>
          <w:lang w:val="en-AU" w:eastAsia="ja-JP"/>
        </w:rPr>
        <w:t xml:space="preserve">  In some </w:t>
      </w:r>
      <w:proofErr w:type="gramStart"/>
      <w:r w:rsidR="004A067D">
        <w:rPr>
          <w:lang w:val="en-AU" w:eastAsia="ja-JP"/>
        </w:rPr>
        <w:t>cases</w:t>
      </w:r>
      <w:proofErr w:type="gramEnd"/>
      <w:r w:rsidR="004A067D">
        <w:rPr>
          <w:lang w:val="en-AU" w:eastAsia="ja-JP"/>
        </w:rPr>
        <w:t xml:space="preserve"> we </w:t>
      </w:r>
      <w:r w:rsidR="0076331D">
        <w:rPr>
          <w:lang w:val="en-AU" w:eastAsia="ja-JP"/>
        </w:rPr>
        <w:t xml:space="preserve">also </w:t>
      </w:r>
      <w:r w:rsidR="004A067D">
        <w:rPr>
          <w:lang w:val="en-AU" w:eastAsia="ja-JP"/>
        </w:rPr>
        <w:t xml:space="preserve">removed </w:t>
      </w:r>
      <w:r w:rsidR="0076331D">
        <w:rPr>
          <w:lang w:val="en-AU" w:eastAsia="ja-JP"/>
        </w:rPr>
        <w:t xml:space="preserve">some </w:t>
      </w:r>
      <w:r w:rsidR="004A067D">
        <w:rPr>
          <w:lang w:val="en-AU" w:eastAsia="ja-JP"/>
        </w:rPr>
        <w:t xml:space="preserve">systems from some of the spacecraft to reduce mass, since the full </w:t>
      </w:r>
      <w:proofErr w:type="spellStart"/>
      <w:r w:rsidR="004A067D">
        <w:rPr>
          <w:lang w:val="en-AU" w:eastAsia="ja-JP"/>
        </w:rPr>
        <w:t>compliment</w:t>
      </w:r>
      <w:proofErr w:type="spellEnd"/>
      <w:r w:rsidR="004A067D">
        <w:rPr>
          <w:lang w:val="en-AU" w:eastAsia="ja-JP"/>
        </w:rPr>
        <w:t xml:space="preserve"> of systems on every satellites is not needed for this mission</w:t>
      </w:r>
      <w:r w:rsidR="0076331D">
        <w:rPr>
          <w:lang w:val="en-AU" w:eastAsia="ja-JP"/>
        </w:rPr>
        <w:t>, yet the total mass needed to be kept close to 300 kg</w:t>
      </w:r>
      <w:r w:rsidR="004A067D">
        <w:rPr>
          <w:lang w:val="en-AU" w:eastAsia="ja-JP"/>
        </w:rPr>
        <w:t>.</w:t>
      </w:r>
    </w:p>
    <w:p w14:paraId="3F625120" w14:textId="5FEAEE1E" w:rsidR="00833C61" w:rsidRPr="00833C61" w:rsidRDefault="00833C61" w:rsidP="00833C61">
      <w:pPr>
        <w:pStyle w:val="2para"/>
        <w:rPr>
          <w:lang w:val="en-AU" w:eastAsia="ja-JP"/>
        </w:rPr>
      </w:pPr>
      <w:r w:rsidRPr="00833C61">
        <w:rPr>
          <w:lang w:val="en-AU" w:eastAsia="ja-JP"/>
        </w:rPr>
        <w:t xml:space="preserve">These </w:t>
      </w:r>
      <w:r>
        <w:rPr>
          <w:lang w:val="en-AU" w:eastAsia="ja-JP"/>
        </w:rPr>
        <w:t xml:space="preserve">LRIP </w:t>
      </w:r>
      <w:r w:rsidRPr="00833C61">
        <w:rPr>
          <w:lang w:val="en-AU" w:eastAsia="ja-JP"/>
        </w:rPr>
        <w:t>satellites will operate at an altitude of around 500</w:t>
      </w:r>
      <w:r w:rsidR="0076331D">
        <w:rPr>
          <w:lang w:val="en-AU" w:eastAsia="ja-JP"/>
        </w:rPr>
        <w:t> </w:t>
      </w:r>
      <w:r w:rsidRPr="00833C61">
        <w:rPr>
          <w:lang w:val="en-AU" w:eastAsia="ja-JP"/>
        </w:rPr>
        <w:t>km, exercising their thrusters to climb, descend and control their spacing around the orbital plane.</w:t>
      </w:r>
      <w:r>
        <w:rPr>
          <w:lang w:val="en-AU" w:eastAsia="ja-JP"/>
        </w:rPr>
        <w:t xml:space="preserve">  They will also confirm</w:t>
      </w:r>
      <w:r w:rsidR="004A067D">
        <w:rPr>
          <w:lang w:val="en-AU" w:eastAsia="ja-JP"/>
        </w:rPr>
        <w:t>,</w:t>
      </w:r>
      <w:r>
        <w:rPr>
          <w:lang w:val="en-AU" w:eastAsia="ja-JP"/>
        </w:rPr>
        <w:t xml:space="preserve"> and build confidence and efficiency in operation of</w:t>
      </w:r>
      <w:r w:rsidR="004A067D">
        <w:rPr>
          <w:lang w:val="en-AU" w:eastAsia="ja-JP"/>
        </w:rPr>
        <w:t>,</w:t>
      </w:r>
      <w:r>
        <w:rPr>
          <w:lang w:val="en-AU" w:eastAsia="ja-JP"/>
        </w:rPr>
        <w:t xml:space="preserve"> system</w:t>
      </w:r>
      <w:r w:rsidR="004A067D">
        <w:rPr>
          <w:lang w:val="en-AU" w:eastAsia="ja-JP"/>
        </w:rPr>
        <w:t>s</w:t>
      </w:r>
      <w:r>
        <w:rPr>
          <w:lang w:val="en-AU" w:eastAsia="ja-JP"/>
        </w:rPr>
        <w:t xml:space="preserve"> such as the real-time Inter-Satellite Links, power and onboard communication systems and digital voice feeds to and from the ground stations.</w:t>
      </w:r>
    </w:p>
    <w:p w14:paraId="57159BA3" w14:textId="1B194D0F" w:rsidR="00833C61" w:rsidRPr="00833C61" w:rsidRDefault="00833C61" w:rsidP="00833C61">
      <w:pPr>
        <w:pStyle w:val="2para"/>
        <w:rPr>
          <w:lang w:val="en-AU" w:eastAsia="ja-JP"/>
        </w:rPr>
      </w:pPr>
      <w:r w:rsidRPr="00833C61">
        <w:rPr>
          <w:lang w:val="en-AU" w:eastAsia="ja-JP"/>
        </w:rPr>
        <w:t xml:space="preserve">The VHF transmitter generates the RF signal at low amplitude and has a linear amplifier arrangement to drive the antenna.  Forward and reverse power is measured in real time and included in telemetry relayed to the </w:t>
      </w:r>
      <w:proofErr w:type="spellStart"/>
      <w:r w:rsidRPr="00833C61">
        <w:rPr>
          <w:lang w:val="en-AU" w:eastAsia="ja-JP"/>
        </w:rPr>
        <w:t>Skykraft</w:t>
      </w:r>
      <w:proofErr w:type="spellEnd"/>
      <w:r w:rsidRPr="00833C61">
        <w:rPr>
          <w:lang w:val="en-AU" w:eastAsia="ja-JP"/>
        </w:rPr>
        <w:t xml:space="preserve"> control system.  At present only one crossed Yagi antenna pair is used for transmission at any time, but </w:t>
      </w:r>
      <w:proofErr w:type="gramStart"/>
      <w:r w:rsidRPr="00833C61">
        <w:rPr>
          <w:lang w:val="en-AU" w:eastAsia="ja-JP"/>
        </w:rPr>
        <w:t>near term</w:t>
      </w:r>
      <w:proofErr w:type="gramEnd"/>
      <w:r w:rsidRPr="00833C61">
        <w:rPr>
          <w:lang w:val="en-AU" w:eastAsia="ja-JP"/>
        </w:rPr>
        <w:t xml:space="preserve"> design improvements will remove this limitation.  The VHF transmit power is also lower than the constellation reference design, being of order 10</w:t>
      </w:r>
      <w:r w:rsidR="004A067D">
        <w:rPr>
          <w:lang w:val="en-AU" w:eastAsia="ja-JP"/>
        </w:rPr>
        <w:t> </w:t>
      </w:r>
      <w:r w:rsidRPr="00833C61">
        <w:rPr>
          <w:lang w:val="en-AU" w:eastAsia="ja-JP"/>
        </w:rPr>
        <w:t>W per channel (20</w:t>
      </w:r>
      <w:r w:rsidR="004A067D">
        <w:rPr>
          <w:lang w:val="en-AU" w:eastAsia="ja-JP"/>
        </w:rPr>
        <w:t> </w:t>
      </w:r>
      <w:r w:rsidRPr="00833C61">
        <w:rPr>
          <w:lang w:val="en-AU" w:eastAsia="ja-JP"/>
        </w:rPr>
        <w:t xml:space="preserve">W RHCP) rather than the </w:t>
      </w:r>
      <w:r w:rsidR="004A067D">
        <w:rPr>
          <w:lang w:val="en-AU" w:eastAsia="ja-JP"/>
        </w:rPr>
        <w:t>2</w:t>
      </w:r>
      <w:r w:rsidRPr="00833C61">
        <w:rPr>
          <w:lang w:val="en-AU" w:eastAsia="ja-JP"/>
        </w:rPr>
        <w:t>00</w:t>
      </w:r>
      <w:r w:rsidR="004A067D">
        <w:rPr>
          <w:lang w:val="en-AU" w:eastAsia="ja-JP"/>
        </w:rPr>
        <w:t> </w:t>
      </w:r>
      <w:r w:rsidRPr="00833C61">
        <w:rPr>
          <w:lang w:val="en-AU" w:eastAsia="ja-JP"/>
        </w:rPr>
        <w:t>W per channel (</w:t>
      </w:r>
      <w:r w:rsidR="004A067D">
        <w:rPr>
          <w:lang w:val="en-AU" w:eastAsia="ja-JP"/>
        </w:rPr>
        <w:t>4</w:t>
      </w:r>
      <w:r w:rsidRPr="00833C61">
        <w:rPr>
          <w:lang w:val="en-AU" w:eastAsia="ja-JP"/>
        </w:rPr>
        <w:t>00</w:t>
      </w:r>
      <w:r w:rsidR="004A067D">
        <w:rPr>
          <w:lang w:val="en-AU" w:eastAsia="ja-JP"/>
        </w:rPr>
        <w:t> </w:t>
      </w:r>
      <w:r w:rsidRPr="00833C61">
        <w:rPr>
          <w:lang w:val="en-AU" w:eastAsia="ja-JP"/>
        </w:rPr>
        <w:t>W RHCP) on the constellation design.  With a 6</w:t>
      </w:r>
      <w:r w:rsidR="004A067D">
        <w:rPr>
          <w:lang w:val="en-AU" w:eastAsia="ja-JP"/>
        </w:rPr>
        <w:t> </w:t>
      </w:r>
      <w:proofErr w:type="spellStart"/>
      <w:r w:rsidRPr="00833C61">
        <w:rPr>
          <w:lang w:val="en-AU" w:eastAsia="ja-JP"/>
        </w:rPr>
        <w:t>dBic</w:t>
      </w:r>
      <w:proofErr w:type="spellEnd"/>
      <w:r w:rsidRPr="00833C61">
        <w:rPr>
          <w:lang w:val="en-AU" w:eastAsia="ja-JP"/>
        </w:rPr>
        <w:t xml:space="preserve"> Yagi on transmit the EIRP on the LRIP satellites is 18</w:t>
      </w:r>
      <w:r w:rsidR="004A067D">
        <w:rPr>
          <w:lang w:val="en-AU" w:eastAsia="ja-JP"/>
        </w:rPr>
        <w:t> </w:t>
      </w:r>
      <w:proofErr w:type="spellStart"/>
      <w:r w:rsidRPr="00833C61">
        <w:rPr>
          <w:lang w:val="en-AU" w:eastAsia="ja-JP"/>
        </w:rPr>
        <w:t>dBWic</w:t>
      </w:r>
      <w:proofErr w:type="spellEnd"/>
      <w:r w:rsidRPr="00833C61">
        <w:rPr>
          <w:lang w:val="en-AU" w:eastAsia="ja-JP"/>
        </w:rPr>
        <w:t xml:space="preserve"> after allowing for losses of 1</w:t>
      </w:r>
      <w:r w:rsidR="004A067D">
        <w:rPr>
          <w:lang w:val="en-AU" w:eastAsia="ja-JP"/>
        </w:rPr>
        <w:t> </w:t>
      </w:r>
      <w:r w:rsidRPr="00833C61">
        <w:rPr>
          <w:lang w:val="en-AU" w:eastAsia="ja-JP"/>
        </w:rPr>
        <w:t>dB on the satellite.</w:t>
      </w:r>
      <w:r>
        <w:rPr>
          <w:lang w:val="en-AU" w:eastAsia="ja-JP"/>
        </w:rPr>
        <w:t xml:space="preserve">  This represents a signal an order of magnitude higher than on the last generation of satellites, but still an order of </w:t>
      </w:r>
      <w:proofErr w:type="spellStart"/>
      <w:r>
        <w:rPr>
          <w:lang w:val="en-AU" w:eastAsia="ja-JP"/>
        </w:rPr>
        <w:t>magniutude</w:t>
      </w:r>
      <w:proofErr w:type="spellEnd"/>
      <w:r>
        <w:rPr>
          <w:lang w:val="en-AU" w:eastAsia="ja-JP"/>
        </w:rPr>
        <w:t xml:space="preserve"> lower than planned on the follow-on satellites with the upgraded VHF power amplifiers.</w:t>
      </w:r>
    </w:p>
    <w:p w14:paraId="77FC8F17" w14:textId="54A9A149" w:rsidR="00833C61" w:rsidRPr="00833C61" w:rsidRDefault="00833C61" w:rsidP="00833C61">
      <w:pPr>
        <w:pStyle w:val="2para"/>
        <w:rPr>
          <w:lang w:val="en-AU" w:eastAsia="ja-JP"/>
        </w:rPr>
      </w:pPr>
      <w:r w:rsidRPr="00833C61">
        <w:rPr>
          <w:lang w:val="en-AU" w:eastAsia="ja-JP"/>
        </w:rPr>
        <w:t>The Yagi antennas are canted down below the Earth Horizon, keeping beam shape loss at the horizon negligible, while providing adequate signal coverage directly under the satellite. </w:t>
      </w:r>
    </w:p>
    <w:p w14:paraId="026E82D0" w14:textId="1093E583" w:rsidR="00833C61" w:rsidRPr="00833C61" w:rsidRDefault="00833C61" w:rsidP="00833C61">
      <w:pPr>
        <w:pStyle w:val="2para"/>
        <w:rPr>
          <w:lang w:val="en-AU" w:eastAsia="ja-JP"/>
        </w:rPr>
      </w:pPr>
      <w:r w:rsidRPr="00833C61">
        <w:rPr>
          <w:lang w:val="en-AU" w:eastAsia="ja-JP"/>
        </w:rPr>
        <w:t xml:space="preserve">The common timing reference, large number of independent receivers, and high level of processing power on the constellation satellites provides the infrastructure needed to perform </w:t>
      </w:r>
      <w:proofErr w:type="gramStart"/>
      <w:r w:rsidRPr="00833C61">
        <w:rPr>
          <w:lang w:val="en-AU" w:eastAsia="ja-JP"/>
        </w:rPr>
        <w:t>null-steering</w:t>
      </w:r>
      <w:proofErr w:type="gramEnd"/>
      <w:r w:rsidRPr="00833C61">
        <w:rPr>
          <w:lang w:val="en-AU" w:eastAsia="ja-JP"/>
        </w:rPr>
        <w:t xml:space="preserve"> on receive.  This allows monitoring of frequencies that may have multiple allocations within the satellite’s extensive field of view.  It also allows the satellite to reject signals arriving from other satellites, enhancing the rate of channel reuse for space-based VHF frequencies.  This is important because while the radio horizon from a satellite to aircraft is no greater than 3300</w:t>
      </w:r>
      <w:r w:rsidR="004A067D">
        <w:rPr>
          <w:lang w:val="en-AU" w:eastAsia="ja-JP"/>
        </w:rPr>
        <w:t> </w:t>
      </w:r>
      <w:r w:rsidRPr="00833C61">
        <w:rPr>
          <w:lang w:val="en-AU" w:eastAsia="ja-JP"/>
        </w:rPr>
        <w:t xml:space="preserve">km, the </w:t>
      </w:r>
      <w:proofErr w:type="gramStart"/>
      <w:r w:rsidRPr="00833C61">
        <w:rPr>
          <w:lang w:val="en-AU" w:eastAsia="ja-JP"/>
        </w:rPr>
        <w:t>satellite to satellite</w:t>
      </w:r>
      <w:proofErr w:type="gramEnd"/>
      <w:r w:rsidRPr="00833C61">
        <w:rPr>
          <w:lang w:val="en-AU" w:eastAsia="ja-JP"/>
        </w:rPr>
        <w:t xml:space="preserve"> visibility exceeds 5000</w:t>
      </w:r>
      <w:r w:rsidR="004A067D">
        <w:rPr>
          <w:lang w:val="en-AU" w:eastAsia="ja-JP"/>
        </w:rPr>
        <w:t> </w:t>
      </w:r>
      <w:r w:rsidRPr="00833C61">
        <w:rPr>
          <w:lang w:val="en-AU" w:eastAsia="ja-JP"/>
        </w:rPr>
        <w:t>km.  Therefore, without intelligent null-steering on the satellite, distant satellites might be heard on VHF channels that the satellite sends to the Air Traffic Controller.</w:t>
      </w:r>
    </w:p>
    <w:p w14:paraId="79076F9E" w14:textId="426A2A3B" w:rsidR="00833C61" w:rsidRPr="00833C61" w:rsidRDefault="00833C61" w:rsidP="00833C61">
      <w:pPr>
        <w:pStyle w:val="1Heading"/>
        <w:rPr>
          <w:lang w:val="en-AU" w:eastAsia="ja-JP"/>
        </w:rPr>
      </w:pPr>
      <w:r>
        <w:rPr>
          <w:lang w:val="en-AU" w:eastAsia="ja-JP"/>
        </w:rPr>
        <w:t>PLANNED TESTING</w:t>
      </w:r>
    </w:p>
    <w:p w14:paraId="7D6A9D68" w14:textId="77777777" w:rsidR="00833C61" w:rsidRDefault="00833C61" w:rsidP="00833C61">
      <w:pPr>
        <w:pStyle w:val="2para"/>
        <w:rPr>
          <w:lang w:val="en-AU" w:eastAsia="ja-JP"/>
        </w:rPr>
      </w:pPr>
      <w:r>
        <w:rPr>
          <w:lang w:val="en-AU" w:eastAsia="ja-JP"/>
        </w:rPr>
        <w:t>The LRIP satellites will be tasked for several background tasks, as well as supporting specific demonstrations with targeted customers.</w:t>
      </w:r>
    </w:p>
    <w:p w14:paraId="2D51E69A" w14:textId="2654D656" w:rsidR="00833C61" w:rsidRPr="00833C61" w:rsidRDefault="00833C61" w:rsidP="00833C61">
      <w:pPr>
        <w:pStyle w:val="2para"/>
        <w:rPr>
          <w:lang w:val="en-AU" w:eastAsia="ja-JP"/>
        </w:rPr>
      </w:pPr>
      <w:r>
        <w:rPr>
          <w:lang w:val="en-AU" w:eastAsia="ja-JP"/>
        </w:rPr>
        <w:t xml:space="preserve">Scintillation and other line of sight variations.  </w:t>
      </w:r>
      <w:r w:rsidRPr="00833C61">
        <w:rPr>
          <w:lang w:val="en-AU" w:eastAsia="ja-JP"/>
        </w:rPr>
        <w:t>As a background task the satellites will monitor a selection of ATIS stations on an ongoing basis.  The intent of this is to log variations in the signal which would reveal effects such as scintillation.  Extensive logging of carrier signal level will be undertaken, with regular logging of audio which would help with subjective assessments.</w:t>
      </w:r>
    </w:p>
    <w:p w14:paraId="3A08727E" w14:textId="4B45053B" w:rsidR="00833C61" w:rsidRDefault="00833C61" w:rsidP="00833C61">
      <w:pPr>
        <w:pStyle w:val="2para"/>
        <w:rPr>
          <w:lang w:val="en-AU" w:eastAsia="ja-JP"/>
        </w:rPr>
      </w:pPr>
      <w:r>
        <w:rPr>
          <w:lang w:val="en-AU" w:eastAsia="ja-JP"/>
        </w:rPr>
        <w:t xml:space="preserve">Aircraft in-flight monitoring to assess multipath and effect of </w:t>
      </w:r>
      <w:proofErr w:type="spellStart"/>
      <w:r>
        <w:rPr>
          <w:lang w:val="en-AU" w:eastAsia="ja-JP"/>
        </w:rPr>
        <w:t>maneurve</w:t>
      </w:r>
      <w:proofErr w:type="spellEnd"/>
      <w:r>
        <w:rPr>
          <w:lang w:val="en-AU" w:eastAsia="ja-JP"/>
        </w:rPr>
        <w:t xml:space="preserve">.  The signal strength and voice quality from aircraft in flight will also be monitored to gain confidence in any effects resulting from aircraft orientation, as well as issues with multi-path due to reflections from the ground or ocean. If issues are </w:t>
      </w:r>
      <w:r>
        <w:rPr>
          <w:lang w:val="en-AU" w:eastAsia="ja-JP"/>
        </w:rPr>
        <w:lastRenderedPageBreak/>
        <w:t>identified, further observation campaigns can be conducted to further understand the phenomena and identify mitigations.</w:t>
      </w:r>
    </w:p>
    <w:p w14:paraId="273150A0" w14:textId="194B2406" w:rsidR="00833C61" w:rsidRPr="00833C61" w:rsidRDefault="00833C61" w:rsidP="00833C61">
      <w:pPr>
        <w:pStyle w:val="2para"/>
        <w:rPr>
          <w:lang w:val="en-AU" w:eastAsia="ja-JP"/>
        </w:rPr>
      </w:pPr>
      <w:r>
        <w:rPr>
          <w:lang w:val="en-AU" w:eastAsia="ja-JP"/>
        </w:rPr>
        <w:t>Aircraft on-ground monitoring to assess remote field utility.  Aircraft on the ground are a unique challenge because of the potential for fading effects due to ground reflection.  A campaign of monitoring VHF signals from aircraft on the ground in a range of surface environments will also be conducted.  This is focused specifically at assessing utility of a space-based service to provide air traffic control services while aircraft are on the ground at infrequently used, or otherwise underserved airfields.</w:t>
      </w:r>
    </w:p>
    <w:p w14:paraId="1DF19277" w14:textId="52051562" w:rsidR="005324A3" w:rsidRDefault="005324A3">
      <w:pPr>
        <w:pStyle w:val="1Heading"/>
        <w:rPr>
          <w:lang w:val="en-US"/>
        </w:rPr>
      </w:pPr>
      <w:r>
        <w:rPr>
          <w:lang w:val="en-US"/>
        </w:rPr>
        <w:t>CONCLUSION</w:t>
      </w:r>
    </w:p>
    <w:p w14:paraId="0D2DD413" w14:textId="52BDCE70" w:rsidR="005324A3" w:rsidRDefault="005324A3" w:rsidP="005324A3">
      <w:pPr>
        <w:pStyle w:val="2para"/>
        <w:rPr>
          <w:lang w:val="en-AU"/>
        </w:rPr>
      </w:pPr>
      <w:r w:rsidRPr="005324A3">
        <w:rPr>
          <w:lang w:val="en-AU"/>
        </w:rPr>
        <w:t xml:space="preserve">In this paper we have </w:t>
      </w:r>
      <w:r w:rsidR="00833C61">
        <w:rPr>
          <w:lang w:val="en-AU"/>
        </w:rPr>
        <w:t xml:space="preserve">described the current state of the VHF system on </w:t>
      </w:r>
      <w:proofErr w:type="spellStart"/>
      <w:r w:rsidR="00833C61">
        <w:rPr>
          <w:lang w:val="en-AU"/>
        </w:rPr>
        <w:t>Skykraft</w:t>
      </w:r>
      <w:proofErr w:type="spellEnd"/>
      <w:r w:rsidR="00833C61">
        <w:rPr>
          <w:lang w:val="en-AU"/>
        </w:rPr>
        <w:t xml:space="preserve"> satellites as well as recent testing, the current deployment timeline and activities planned for the satellites currently awaiting launch.  The impact of selecting a service level of -109</w:t>
      </w:r>
      <w:r w:rsidR="0076331D">
        <w:rPr>
          <w:lang w:val="en-AU"/>
        </w:rPr>
        <w:t> </w:t>
      </w:r>
      <w:proofErr w:type="spellStart"/>
      <w:r w:rsidR="00833C61">
        <w:rPr>
          <w:lang w:val="en-AU"/>
        </w:rPr>
        <w:t>dBW</w:t>
      </w:r>
      <w:proofErr w:type="spellEnd"/>
      <w:r w:rsidR="00833C61">
        <w:rPr>
          <w:lang w:val="en-AU"/>
        </w:rPr>
        <w:t>/m2 should be considered when selecting that service level, as the variation allowed for extended range VHF facilities indicates that it is not always necessary.</w:t>
      </w:r>
    </w:p>
    <w:p w14:paraId="4FD21777" w14:textId="77777777" w:rsidR="00D80BF2" w:rsidRDefault="00D80BF2" w:rsidP="00D80BF2">
      <w:pPr>
        <w:pStyle w:val="1Heading"/>
        <w:tabs>
          <w:tab w:val="clear" w:pos="720"/>
          <w:tab w:val="num" w:pos="851"/>
        </w:tabs>
        <w:ind w:left="851" w:hanging="851"/>
      </w:pPr>
      <w:r>
        <w:t>ACTION BY THE MEETING</w:t>
      </w:r>
    </w:p>
    <w:p w14:paraId="49DB1F0D" w14:textId="77777777" w:rsidR="00D80BF2" w:rsidRDefault="00D80BF2" w:rsidP="00D80BF2">
      <w:pPr>
        <w:pStyle w:val="2para"/>
        <w:tabs>
          <w:tab w:val="num" w:pos="1866"/>
        </w:tabs>
        <w:ind w:left="851" w:hanging="851"/>
      </w:pPr>
      <w:r>
        <w:t>The meeting is invited to:</w:t>
      </w:r>
    </w:p>
    <w:p w14:paraId="764301FF" w14:textId="77777777" w:rsidR="00D80BF2" w:rsidRPr="00884666" w:rsidRDefault="00D80BF2" w:rsidP="00D80BF2">
      <w:pPr>
        <w:pStyle w:val="Listabc"/>
        <w:tabs>
          <w:tab w:val="clear" w:pos="360"/>
          <w:tab w:val="left" w:pos="1418"/>
        </w:tabs>
        <w:ind w:left="1560" w:hanging="709"/>
      </w:pPr>
      <w:r w:rsidRPr="00884666">
        <w:rPr>
          <w:lang w:val="en-GB"/>
        </w:rPr>
        <w:t>n</w:t>
      </w:r>
      <w:r w:rsidRPr="00884666">
        <w:t>ote and review the contents of this working paper;</w:t>
      </w:r>
    </w:p>
    <w:p w14:paraId="177DCB76" w14:textId="3A0DE960" w:rsidR="00D80BF2" w:rsidRPr="00D80BF2" w:rsidRDefault="00D80BF2" w:rsidP="00D80BF2">
      <w:pPr>
        <w:pStyle w:val="Listabc"/>
        <w:tabs>
          <w:tab w:val="clear" w:pos="360"/>
          <w:tab w:val="left" w:pos="1418"/>
          <w:tab w:val="num" w:pos="2160"/>
        </w:tabs>
        <w:ind w:left="1560" w:hanging="709"/>
      </w:pPr>
      <w:r>
        <w:t>c</w:t>
      </w:r>
      <w:r w:rsidRPr="00884666">
        <w:t>onsider</w:t>
      </w:r>
      <w:r>
        <w:t xml:space="preserve"> the impact of selecting a high power density service level for space-based VHF on service cost, market competition and future scope to reduce interference ooiutside the DOC.</w:t>
      </w:r>
    </w:p>
    <w:p w14:paraId="4D8A550F" w14:textId="77777777" w:rsidR="00A12CBA" w:rsidRPr="00032308" w:rsidRDefault="00770160" w:rsidP="00E91DF2">
      <w:pPr>
        <w:spacing w:before="600"/>
        <w:jc w:val="center"/>
        <w:rPr>
          <w:lang w:val="en-US"/>
        </w:rPr>
      </w:pPr>
      <w:r w:rsidRPr="00032308">
        <w:rPr>
          <w:lang w:val="en-US"/>
        </w:rPr>
        <w:t>— END —</w:t>
      </w:r>
    </w:p>
    <w:sectPr w:rsidR="00A12CBA" w:rsidRPr="00032308">
      <w:headerReference w:type="even" r:id="rId12"/>
      <w:headerReference w:type="default" r:id="rId13"/>
      <w:footerReference w:type="even" r:id="rId14"/>
      <w:foot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8938" w14:textId="77777777" w:rsidR="005B3028" w:rsidRDefault="005B3028">
      <w:r>
        <w:separator/>
      </w:r>
    </w:p>
  </w:endnote>
  <w:endnote w:type="continuationSeparator" w:id="0">
    <w:p w14:paraId="1666097A" w14:textId="77777777" w:rsidR="005B3028" w:rsidRDefault="005B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8E5A" w14:textId="77777777" w:rsidR="00AE6FB3" w:rsidRDefault="00AE6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135F" w14:textId="77777777" w:rsidR="00AE6FB3" w:rsidRDefault="00AE6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23F" w14:textId="77777777" w:rsidR="00770160" w:rsidRPr="006549DA" w:rsidRDefault="00770160">
    <w:pPr>
      <w:pStyle w:val="Footer"/>
      <w:rPr>
        <w:sz w:val="18"/>
        <w:lang w:val="en-CA"/>
      </w:rPr>
    </w:pPr>
    <w:r w:rsidRPr="006549DA">
      <w:rPr>
        <w:sz w:val="18"/>
        <w:lang w:val="en-CA"/>
      </w:rPr>
      <w:t>(</w:t>
    </w:r>
    <w:r>
      <w:rPr>
        <w:sz w:val="18"/>
        <w:lang w:val="en-US"/>
      </w:rPr>
      <w:fldChar w:fldCharType="begin"/>
    </w:r>
    <w:r w:rsidRPr="006549DA">
      <w:rPr>
        <w:sz w:val="18"/>
        <w:lang w:val="en-CA"/>
      </w:rPr>
      <w:instrText xml:space="preserve"> NUMPAGES  \* MERGEFORMAT </w:instrText>
    </w:r>
    <w:r>
      <w:rPr>
        <w:sz w:val="18"/>
        <w:lang w:val="en-US"/>
      </w:rPr>
      <w:fldChar w:fldCharType="separate"/>
    </w:r>
    <w:r w:rsidR="00067C56" w:rsidRPr="006549DA">
      <w:rPr>
        <w:noProof/>
        <w:sz w:val="18"/>
        <w:lang w:val="en-CA"/>
      </w:rPr>
      <w:t>2</w:t>
    </w:r>
    <w:r>
      <w:rPr>
        <w:sz w:val="18"/>
        <w:lang w:val="en-US"/>
      </w:rPr>
      <w:fldChar w:fldCharType="end"/>
    </w:r>
    <w:r w:rsidRPr="006549DA">
      <w:rPr>
        <w:sz w:val="18"/>
        <w:lang w:val="en-CA"/>
      </w:rPr>
      <w:t xml:space="preserve"> pages)</w:t>
    </w:r>
  </w:p>
  <w:p w14:paraId="400681DA" w14:textId="2EF880C5" w:rsidR="00770160" w:rsidRPr="00BC4CD0" w:rsidRDefault="00770160">
    <w:pPr>
      <w:pStyle w:val="Footer"/>
      <w:rPr>
        <w:lang w:val="en-CA"/>
      </w:rPr>
    </w:pPr>
    <w:r>
      <w:rPr>
        <w:sz w:val="18"/>
        <w:lang w:val="en-US"/>
      </w:rPr>
      <w:fldChar w:fldCharType="begin"/>
    </w:r>
    <w:r w:rsidRPr="00BC4CD0">
      <w:rPr>
        <w:sz w:val="18"/>
        <w:lang w:val="en-CA"/>
      </w:rPr>
      <w:instrText xml:space="preserve"> FILENAME  \* MERGEFORMAT </w:instrText>
    </w:r>
    <w:r>
      <w:rPr>
        <w:sz w:val="18"/>
        <w:lang w:val="en-US"/>
      </w:rPr>
      <w:fldChar w:fldCharType="separate"/>
    </w:r>
    <w:r w:rsidR="008B1E1A">
      <w:rPr>
        <w:noProof/>
        <w:sz w:val="18"/>
        <w:lang w:val="en-CA"/>
      </w:rPr>
      <w:t>FSMP-WG20-WP16_Skykraft_Update_Space-Based VHF_update.docx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E4A7" w14:textId="77777777" w:rsidR="005B3028" w:rsidRDefault="005B3028">
      <w:r>
        <w:separator/>
      </w:r>
    </w:p>
  </w:footnote>
  <w:footnote w:type="continuationSeparator" w:id="0">
    <w:p w14:paraId="35B63697" w14:textId="77777777" w:rsidR="005B3028" w:rsidRDefault="005B3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6CC9" w14:textId="59B42E07" w:rsidR="00770160" w:rsidRDefault="000D26D5" w:rsidP="00F56F90">
    <w:pPr>
      <w:tabs>
        <w:tab w:val="center" w:pos="4876"/>
      </w:tabs>
      <w:spacing w:after="600"/>
    </w:pPr>
    <w:r>
      <w:t>FS</w:t>
    </w:r>
    <w:r w:rsidR="00725205">
      <w:t>MP</w:t>
    </w:r>
    <w:r w:rsidR="007E6A06">
      <w:t>-WG</w:t>
    </w:r>
    <w:r w:rsidR="00770160">
      <w:t>/</w:t>
    </w:r>
    <w:r w:rsidR="006549DA">
      <w:t>20</w:t>
    </w:r>
    <w:r w:rsidR="00FC389A">
      <w:t>-</w:t>
    </w:r>
    <w:r w:rsidR="00AE6FB3">
      <w:t>W</w:t>
    </w:r>
    <w:r w:rsidR="00770160">
      <w:t>P/</w:t>
    </w:r>
    <w:r w:rsidR="00766231">
      <w:t>16</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01D4" w14:textId="6D527492"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6549DA" w:rsidRPr="006549DA">
      <w:t>FSMP-WG/20-</w:t>
    </w:r>
    <w:r w:rsidR="00AE6FB3">
      <w:t>W</w:t>
    </w:r>
    <w:r w:rsidR="006549DA" w:rsidRPr="006549DA">
      <w:t>P/</w:t>
    </w:r>
    <w:r w:rsidR="00766231">
      <w:t>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E37BDD8" w14:textId="77777777" w:rsidTr="00664C07">
      <w:trPr>
        <w:trHeight w:val="1790"/>
      </w:trPr>
      <w:tc>
        <w:tcPr>
          <w:tcW w:w="1915" w:type="dxa"/>
          <w:shd w:val="clear" w:color="auto" w:fill="FFFFFF"/>
        </w:tcPr>
        <w:p w14:paraId="42CDDEB4" w14:textId="2CCCB2DE" w:rsidR="00920C27" w:rsidRDefault="003C75D1" w:rsidP="00664C07">
          <w:bookmarkStart w:id="1" w:name="logo"/>
          <w:r w:rsidRPr="00484298">
            <w:rPr>
              <w:noProof/>
              <w:lang w:eastAsia="zh-CN"/>
            </w:rPr>
            <w:drawing>
              <wp:inline distT="0" distB="0" distL="0" distR="0" wp14:anchorId="4165598E" wp14:editId="7C0A28D0">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6EE57050" w14:textId="3FF2E5D2" w:rsidR="00920C27" w:rsidRPr="00066AB7" w:rsidRDefault="003C75D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8297500" wp14:editId="7E09258F">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B7AA9"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3128D7E"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9CB1249" w14:textId="77777777" w:rsidR="00920C27" w:rsidRPr="00066AB7" w:rsidRDefault="00920C27" w:rsidP="00664C07">
          <w:pPr>
            <w:rPr>
              <w:rFonts w:ascii="Arial" w:hAnsi="Arial" w:cs="Arial"/>
              <w:szCs w:val="22"/>
            </w:rPr>
          </w:pPr>
        </w:p>
        <w:p w14:paraId="6E894991" w14:textId="5FB065B9" w:rsidR="00920C27" w:rsidRPr="00066AB7" w:rsidRDefault="00B93F2F" w:rsidP="00664C07">
          <w:pPr>
            <w:rPr>
              <w:rFonts w:ascii="Arial" w:hAnsi="Arial" w:cs="Arial"/>
              <w:b/>
              <w:sz w:val="24"/>
              <w:szCs w:val="22"/>
            </w:rPr>
          </w:pPr>
          <w:r>
            <w:rPr>
              <w:rFonts w:ascii="Arial" w:hAnsi="Arial" w:cs="Arial" w:hint="eastAsia"/>
              <w:b/>
              <w:sz w:val="24"/>
              <w:szCs w:val="22"/>
              <w:lang w:eastAsia="ja-JP"/>
            </w:rPr>
            <w:t xml:space="preserve">WORKING </w:t>
          </w:r>
          <w:r w:rsidR="00920C27" w:rsidRPr="00066AB7">
            <w:rPr>
              <w:rFonts w:ascii="Arial" w:hAnsi="Arial" w:cs="Arial"/>
              <w:b/>
              <w:sz w:val="24"/>
              <w:szCs w:val="22"/>
            </w:rPr>
            <w:t>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5B063F1" w14:textId="77777777" w:rsidTr="00664C07">
            <w:trPr>
              <w:jc w:val="right"/>
            </w:trPr>
            <w:tc>
              <w:tcPr>
                <w:tcW w:w="0" w:type="auto"/>
              </w:tcPr>
              <w:p w14:paraId="23D831B8" w14:textId="72C8E730" w:rsidR="00920C27" w:rsidRPr="00066AB7" w:rsidRDefault="000D26D5" w:rsidP="00CE3871">
                <w:pPr>
                  <w:framePr w:hSpace="180" w:wrap="around" w:vAnchor="text" w:hAnchor="text" w:y="1"/>
                  <w:suppressOverlap/>
                  <w:jc w:val="left"/>
                  <w:rPr>
                    <w:szCs w:val="22"/>
                    <w:lang w:eastAsia="ja-JP"/>
                  </w:rPr>
                </w:pPr>
                <w:bookmarkStart w:id="2" w:name="document_no"/>
                <w:r>
                  <w:rPr>
                    <w:szCs w:val="22"/>
                  </w:rPr>
                  <w:t>FS</w:t>
                </w:r>
                <w:r w:rsidR="00725205">
                  <w:rPr>
                    <w:szCs w:val="22"/>
                  </w:rPr>
                  <w:t>MP</w:t>
                </w:r>
                <w:r w:rsidR="007E6A06">
                  <w:rPr>
                    <w:szCs w:val="22"/>
                  </w:rPr>
                  <w:t>-WG</w:t>
                </w:r>
                <w:r w:rsidR="00920C27" w:rsidRPr="00066AB7">
                  <w:rPr>
                    <w:szCs w:val="22"/>
                  </w:rPr>
                  <w:t>/</w:t>
                </w:r>
                <w:r w:rsidR="009F3664">
                  <w:rPr>
                    <w:rFonts w:hint="eastAsia"/>
                    <w:szCs w:val="22"/>
                    <w:lang w:eastAsia="ja-JP"/>
                  </w:rPr>
                  <w:t>20</w:t>
                </w:r>
                <w:r w:rsidR="00FC389A">
                  <w:rPr>
                    <w:szCs w:val="22"/>
                  </w:rPr>
                  <w:t>-</w:t>
                </w:r>
                <w:r w:rsidR="00AE6FB3">
                  <w:rPr>
                    <w:szCs w:val="22"/>
                  </w:rPr>
                  <w:t>W</w:t>
                </w:r>
                <w:r w:rsidR="00920C27" w:rsidRPr="00066AB7">
                  <w:rPr>
                    <w:szCs w:val="22"/>
                  </w:rPr>
                  <w:t>P/</w:t>
                </w:r>
                <w:bookmarkEnd w:id="2"/>
                <w:r w:rsidR="00766231">
                  <w:rPr>
                    <w:szCs w:val="22"/>
                  </w:rPr>
                  <w:t>16</w:t>
                </w:r>
              </w:p>
              <w:p w14:paraId="37F82501" w14:textId="75185F52" w:rsidR="00920C27" w:rsidRPr="00066AB7" w:rsidRDefault="00885035" w:rsidP="00CE3871">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9F3664">
                  <w:rPr>
                    <w:rFonts w:hint="eastAsia"/>
                    <w:sz w:val="18"/>
                    <w:szCs w:val="18"/>
                    <w:lang w:eastAsia="ja-JP"/>
                  </w:rPr>
                  <w:t>5</w:t>
                </w:r>
                <w:r>
                  <w:rPr>
                    <w:sz w:val="18"/>
                    <w:szCs w:val="18"/>
                  </w:rPr>
                  <w:t>-0</w:t>
                </w:r>
                <w:r w:rsidR="009F3664">
                  <w:rPr>
                    <w:rFonts w:hint="eastAsia"/>
                    <w:sz w:val="18"/>
                    <w:szCs w:val="18"/>
                    <w:lang w:eastAsia="ja-JP"/>
                  </w:rPr>
                  <w:t>2</w:t>
                </w:r>
                <w:r>
                  <w:rPr>
                    <w:sz w:val="18"/>
                    <w:szCs w:val="18"/>
                  </w:rPr>
                  <w:t>-</w:t>
                </w:r>
                <w:r w:rsidR="006549DA">
                  <w:rPr>
                    <w:sz w:val="18"/>
                    <w:szCs w:val="18"/>
                  </w:rPr>
                  <w:t>26</w:t>
                </w:r>
                <w:r w:rsidR="00920C27" w:rsidRPr="00066AB7">
                  <w:rPr>
                    <w:b/>
                    <w:sz w:val="18"/>
                    <w:szCs w:val="18"/>
                  </w:rPr>
                  <w:t xml:space="preserve"> </w:t>
                </w:r>
                <w:bookmarkStart w:id="8" w:name="info_paper"/>
                <w:bookmarkEnd w:id="8"/>
              </w:p>
            </w:tc>
          </w:tr>
          <w:tr w:rsidR="00920C27" w14:paraId="0C0D9C0F" w14:textId="77777777" w:rsidTr="00664C07">
            <w:trPr>
              <w:jc w:val="right"/>
            </w:trPr>
            <w:tc>
              <w:tcPr>
                <w:tcW w:w="0" w:type="auto"/>
              </w:tcPr>
              <w:p w14:paraId="1AF6E075" w14:textId="77777777" w:rsidR="00920C27" w:rsidRPr="00066AB7" w:rsidRDefault="00920C27" w:rsidP="00CE3871">
                <w:pPr>
                  <w:framePr w:hSpace="180" w:wrap="around" w:vAnchor="text" w:hAnchor="text" w:y="1"/>
                  <w:suppressOverlap/>
                  <w:jc w:val="left"/>
                  <w:rPr>
                    <w:szCs w:val="22"/>
                  </w:rPr>
                </w:pPr>
              </w:p>
            </w:tc>
          </w:tr>
        </w:tbl>
        <w:p w14:paraId="01289DBB"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CB3867C" w14:textId="36E19731" w:rsidR="00770160" w:rsidRDefault="00770160" w:rsidP="00CA05A9">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C21D2"/>
    <w:multiLevelType w:val="hybridMultilevel"/>
    <w:tmpl w:val="433CE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DE10FF"/>
    <w:multiLevelType w:val="hybridMultilevel"/>
    <w:tmpl w:val="63BE0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516B3605"/>
    <w:multiLevelType w:val="hybridMultilevel"/>
    <w:tmpl w:val="4192C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6B313D"/>
    <w:multiLevelType w:val="hybridMultilevel"/>
    <w:tmpl w:val="64A227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814442749">
    <w:abstractNumId w:val="5"/>
  </w:num>
  <w:num w:numId="2" w16cid:durableId="2173464">
    <w:abstractNumId w:val="8"/>
  </w:num>
  <w:num w:numId="3" w16cid:durableId="360741001">
    <w:abstractNumId w:val="1"/>
  </w:num>
  <w:num w:numId="4" w16cid:durableId="1829636170">
    <w:abstractNumId w:val="0"/>
  </w:num>
  <w:num w:numId="5" w16cid:durableId="195220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052586">
    <w:abstractNumId w:val="2"/>
  </w:num>
  <w:num w:numId="7" w16cid:durableId="2130203906">
    <w:abstractNumId w:val="3"/>
  </w:num>
  <w:num w:numId="8" w16cid:durableId="1781680689">
    <w:abstractNumId w:val="4"/>
  </w:num>
  <w:num w:numId="9" w16cid:durableId="866483316">
    <w:abstractNumId w:val="6"/>
  </w:num>
  <w:num w:numId="10" w16cid:durableId="860699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CA" w:vendorID="64" w:dllVersion="0" w:nlCheck="1" w:checkStyle="0"/>
  <w:activeWritingStyle w:appName="MSWord" w:lang="ja-JP" w:vendorID="64" w:dllVersion="0" w:nlCheck="1" w:checkStyle="1"/>
  <w:activeWritingStyle w:appName="MSWord" w:lang="fr-CA"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736D"/>
    <w:rsid w:val="00021604"/>
    <w:rsid w:val="0002582F"/>
    <w:rsid w:val="00025A19"/>
    <w:rsid w:val="000273D2"/>
    <w:rsid w:val="00032308"/>
    <w:rsid w:val="00035DE5"/>
    <w:rsid w:val="000376EB"/>
    <w:rsid w:val="00052922"/>
    <w:rsid w:val="00052FA2"/>
    <w:rsid w:val="000561C9"/>
    <w:rsid w:val="00067C56"/>
    <w:rsid w:val="00080A07"/>
    <w:rsid w:val="00091048"/>
    <w:rsid w:val="0009326E"/>
    <w:rsid w:val="000A602F"/>
    <w:rsid w:val="000A6AD2"/>
    <w:rsid w:val="000B70B7"/>
    <w:rsid w:val="000D26D5"/>
    <w:rsid w:val="000E218A"/>
    <w:rsid w:val="00121E15"/>
    <w:rsid w:val="00121F82"/>
    <w:rsid w:val="00134A03"/>
    <w:rsid w:val="001566B0"/>
    <w:rsid w:val="001745D3"/>
    <w:rsid w:val="0018236C"/>
    <w:rsid w:val="00190C98"/>
    <w:rsid w:val="001A433D"/>
    <w:rsid w:val="001C2F70"/>
    <w:rsid w:val="001D373B"/>
    <w:rsid w:val="001E2D88"/>
    <w:rsid w:val="0020213F"/>
    <w:rsid w:val="0020272F"/>
    <w:rsid w:val="002060FE"/>
    <w:rsid w:val="00222D23"/>
    <w:rsid w:val="00226565"/>
    <w:rsid w:val="00235901"/>
    <w:rsid w:val="00257DC5"/>
    <w:rsid w:val="00263F4D"/>
    <w:rsid w:val="002670AE"/>
    <w:rsid w:val="00295E50"/>
    <w:rsid w:val="00296269"/>
    <w:rsid w:val="00296C3E"/>
    <w:rsid w:val="002A2712"/>
    <w:rsid w:val="002A7CE3"/>
    <w:rsid w:val="002C2D0B"/>
    <w:rsid w:val="002D725D"/>
    <w:rsid w:val="002E38FD"/>
    <w:rsid w:val="002F53C3"/>
    <w:rsid w:val="0033179F"/>
    <w:rsid w:val="00347D56"/>
    <w:rsid w:val="00363C5B"/>
    <w:rsid w:val="003715A0"/>
    <w:rsid w:val="00395263"/>
    <w:rsid w:val="003A3518"/>
    <w:rsid w:val="003C75D1"/>
    <w:rsid w:val="003C7FC2"/>
    <w:rsid w:val="003D0FE8"/>
    <w:rsid w:val="003D62E1"/>
    <w:rsid w:val="003D7FD8"/>
    <w:rsid w:val="003E2387"/>
    <w:rsid w:val="00423C6F"/>
    <w:rsid w:val="004272BA"/>
    <w:rsid w:val="004735BC"/>
    <w:rsid w:val="0049280E"/>
    <w:rsid w:val="00492CD2"/>
    <w:rsid w:val="004A067D"/>
    <w:rsid w:val="004B00DD"/>
    <w:rsid w:val="004D46C5"/>
    <w:rsid w:val="004D4F54"/>
    <w:rsid w:val="004E6F80"/>
    <w:rsid w:val="004F7A99"/>
    <w:rsid w:val="00505F6E"/>
    <w:rsid w:val="005070B9"/>
    <w:rsid w:val="005101DA"/>
    <w:rsid w:val="0051574F"/>
    <w:rsid w:val="005324A3"/>
    <w:rsid w:val="00533ECF"/>
    <w:rsid w:val="005344C5"/>
    <w:rsid w:val="005420A6"/>
    <w:rsid w:val="00552B85"/>
    <w:rsid w:val="0058161F"/>
    <w:rsid w:val="005B3028"/>
    <w:rsid w:val="005C3A65"/>
    <w:rsid w:val="005F535B"/>
    <w:rsid w:val="00625E2A"/>
    <w:rsid w:val="006535FB"/>
    <w:rsid w:val="006549DA"/>
    <w:rsid w:val="00664C07"/>
    <w:rsid w:val="006A3341"/>
    <w:rsid w:val="006C2E7B"/>
    <w:rsid w:val="00725205"/>
    <w:rsid w:val="0073418F"/>
    <w:rsid w:val="00760654"/>
    <w:rsid w:val="0076331D"/>
    <w:rsid w:val="00766231"/>
    <w:rsid w:val="00770160"/>
    <w:rsid w:val="007800BB"/>
    <w:rsid w:val="0079434B"/>
    <w:rsid w:val="00796019"/>
    <w:rsid w:val="007C45F0"/>
    <w:rsid w:val="007C64C8"/>
    <w:rsid w:val="007C72BF"/>
    <w:rsid w:val="007E6A06"/>
    <w:rsid w:val="007F6AF6"/>
    <w:rsid w:val="00800D0E"/>
    <w:rsid w:val="00802C20"/>
    <w:rsid w:val="00813AFE"/>
    <w:rsid w:val="00820D79"/>
    <w:rsid w:val="00822F3F"/>
    <w:rsid w:val="00830391"/>
    <w:rsid w:val="00833C61"/>
    <w:rsid w:val="00850D76"/>
    <w:rsid w:val="00860FB4"/>
    <w:rsid w:val="008715EC"/>
    <w:rsid w:val="00885035"/>
    <w:rsid w:val="008850BB"/>
    <w:rsid w:val="00886363"/>
    <w:rsid w:val="00896451"/>
    <w:rsid w:val="008B1E1A"/>
    <w:rsid w:val="008B54C4"/>
    <w:rsid w:val="008C748A"/>
    <w:rsid w:val="008F5D98"/>
    <w:rsid w:val="0090204A"/>
    <w:rsid w:val="00906622"/>
    <w:rsid w:val="009202EA"/>
    <w:rsid w:val="0092053D"/>
    <w:rsid w:val="00920B80"/>
    <w:rsid w:val="00920C27"/>
    <w:rsid w:val="009602EE"/>
    <w:rsid w:val="009608BC"/>
    <w:rsid w:val="009A3BB6"/>
    <w:rsid w:val="009D4C74"/>
    <w:rsid w:val="009F3664"/>
    <w:rsid w:val="00A03CFF"/>
    <w:rsid w:val="00A12CBA"/>
    <w:rsid w:val="00A232A8"/>
    <w:rsid w:val="00A5187D"/>
    <w:rsid w:val="00A66181"/>
    <w:rsid w:val="00A84F03"/>
    <w:rsid w:val="00AA6C93"/>
    <w:rsid w:val="00AA7B30"/>
    <w:rsid w:val="00AD35D4"/>
    <w:rsid w:val="00AE6FB3"/>
    <w:rsid w:val="00B00E0C"/>
    <w:rsid w:val="00B02DF4"/>
    <w:rsid w:val="00B12940"/>
    <w:rsid w:val="00B22662"/>
    <w:rsid w:val="00B2272C"/>
    <w:rsid w:val="00B439A3"/>
    <w:rsid w:val="00B60188"/>
    <w:rsid w:val="00B63E9A"/>
    <w:rsid w:val="00B669A5"/>
    <w:rsid w:val="00B71B8F"/>
    <w:rsid w:val="00B93ED9"/>
    <w:rsid w:val="00B93F2F"/>
    <w:rsid w:val="00B95AA6"/>
    <w:rsid w:val="00BC4CD0"/>
    <w:rsid w:val="00BC5391"/>
    <w:rsid w:val="00C05F91"/>
    <w:rsid w:val="00C108A3"/>
    <w:rsid w:val="00C1498C"/>
    <w:rsid w:val="00C14BC4"/>
    <w:rsid w:val="00C208F9"/>
    <w:rsid w:val="00C24716"/>
    <w:rsid w:val="00C2608A"/>
    <w:rsid w:val="00C32F4A"/>
    <w:rsid w:val="00C41AB9"/>
    <w:rsid w:val="00C63B83"/>
    <w:rsid w:val="00C87CE5"/>
    <w:rsid w:val="00CA05A9"/>
    <w:rsid w:val="00CA11F9"/>
    <w:rsid w:val="00CB0FCF"/>
    <w:rsid w:val="00CC3218"/>
    <w:rsid w:val="00CE2E6C"/>
    <w:rsid w:val="00CE3871"/>
    <w:rsid w:val="00CE7B59"/>
    <w:rsid w:val="00CF2633"/>
    <w:rsid w:val="00CF72A2"/>
    <w:rsid w:val="00D0138A"/>
    <w:rsid w:val="00D10496"/>
    <w:rsid w:val="00D1165F"/>
    <w:rsid w:val="00D22255"/>
    <w:rsid w:val="00D22842"/>
    <w:rsid w:val="00D247BF"/>
    <w:rsid w:val="00D314C7"/>
    <w:rsid w:val="00D337C4"/>
    <w:rsid w:val="00D373E4"/>
    <w:rsid w:val="00D55323"/>
    <w:rsid w:val="00D80BF2"/>
    <w:rsid w:val="00D81241"/>
    <w:rsid w:val="00D8375B"/>
    <w:rsid w:val="00D83784"/>
    <w:rsid w:val="00D87327"/>
    <w:rsid w:val="00D91EAD"/>
    <w:rsid w:val="00D94FD3"/>
    <w:rsid w:val="00DA1D9A"/>
    <w:rsid w:val="00DA654F"/>
    <w:rsid w:val="00DC1ABA"/>
    <w:rsid w:val="00DD2171"/>
    <w:rsid w:val="00DD6BEE"/>
    <w:rsid w:val="00DF76D3"/>
    <w:rsid w:val="00E01EF2"/>
    <w:rsid w:val="00E23ADD"/>
    <w:rsid w:val="00E26FC5"/>
    <w:rsid w:val="00E34C38"/>
    <w:rsid w:val="00E445C3"/>
    <w:rsid w:val="00E5621A"/>
    <w:rsid w:val="00E7263C"/>
    <w:rsid w:val="00E77340"/>
    <w:rsid w:val="00E8505C"/>
    <w:rsid w:val="00E91DF2"/>
    <w:rsid w:val="00EB1EAC"/>
    <w:rsid w:val="00EC0A44"/>
    <w:rsid w:val="00EE016D"/>
    <w:rsid w:val="00EF04FD"/>
    <w:rsid w:val="00F06A36"/>
    <w:rsid w:val="00F50D61"/>
    <w:rsid w:val="00F51625"/>
    <w:rsid w:val="00F52149"/>
    <w:rsid w:val="00F56F90"/>
    <w:rsid w:val="00F71AC4"/>
    <w:rsid w:val="00F84DC1"/>
    <w:rsid w:val="00F94EF3"/>
    <w:rsid w:val="00F975FD"/>
    <w:rsid w:val="00FB4C52"/>
    <w:rsid w:val="00FC1000"/>
    <w:rsid w:val="00FC1BA4"/>
    <w:rsid w:val="00FC23C4"/>
    <w:rsid w:val="00FC389A"/>
    <w:rsid w:val="00FC5E0E"/>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A2589"/>
  <w15:chartTrackingRefBased/>
  <w15:docId w15:val="{77A310B9-6FE9-4440-B8E9-C763BDD8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rsid w:val="000A6AD2"/>
    <w:rPr>
      <w:color w:val="0563C1" w:themeColor="hyperlink"/>
      <w:u w:val="single"/>
    </w:rPr>
  </w:style>
  <w:style w:type="character" w:styleId="UnresolvedMention">
    <w:name w:val="Unresolved Mention"/>
    <w:basedOn w:val="DefaultParagraphFont"/>
    <w:uiPriority w:val="99"/>
    <w:semiHidden/>
    <w:unhideWhenUsed/>
    <w:rsid w:val="000A6AD2"/>
    <w:rPr>
      <w:color w:val="605E5C"/>
      <w:shd w:val="clear" w:color="auto" w:fill="E1DFDD"/>
    </w:rPr>
  </w:style>
  <w:style w:type="table" w:styleId="TableGrid">
    <w:name w:val="Table Grid"/>
    <w:basedOn w:val="TableNormal"/>
    <w:rsid w:val="002A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E1"/>
    <w:rPr>
      <w:sz w:val="22"/>
      <w:lang w:val="en-GB" w:eastAsia="en-US"/>
    </w:rPr>
  </w:style>
  <w:style w:type="character" w:styleId="CommentReference">
    <w:name w:val="annotation reference"/>
    <w:basedOn w:val="DefaultParagraphFont"/>
    <w:unhideWhenUsed/>
    <w:rsid w:val="00D0138A"/>
    <w:rPr>
      <w:sz w:val="16"/>
      <w:szCs w:val="16"/>
    </w:rPr>
  </w:style>
  <w:style w:type="paragraph" w:styleId="CommentText">
    <w:name w:val="annotation text"/>
    <w:basedOn w:val="Normal"/>
    <w:link w:val="CommentTextChar"/>
    <w:unhideWhenUsed/>
    <w:rsid w:val="00D0138A"/>
    <w:pPr>
      <w:widowControl w:val="0"/>
      <w:tabs>
        <w:tab w:val="left" w:pos="360"/>
        <w:tab w:val="left" w:pos="720"/>
        <w:tab w:val="left" w:pos="1080"/>
        <w:tab w:val="left" w:pos="1440"/>
        <w:tab w:val="left" w:pos="1800"/>
      </w:tabs>
      <w:adjustRightInd w:val="0"/>
    </w:pPr>
    <w:rPr>
      <w:rFonts w:eastAsia="SimSun"/>
      <w:sz w:val="20"/>
      <w:lang w:eastAsia="zh-CN"/>
    </w:rPr>
  </w:style>
  <w:style w:type="character" w:customStyle="1" w:styleId="CommentTextChar">
    <w:name w:val="Comment Text Char"/>
    <w:basedOn w:val="DefaultParagraphFont"/>
    <w:link w:val="CommentText"/>
    <w:rsid w:val="00D0138A"/>
    <w:rPr>
      <w:rFonts w:eastAsia="SimSun"/>
      <w:lang w:val="en-GB" w:eastAsia="zh-CN"/>
    </w:rPr>
  </w:style>
  <w:style w:type="paragraph" w:styleId="ListParagraph">
    <w:name w:val="List Paragraph"/>
    <w:basedOn w:val="Normal"/>
    <w:uiPriority w:val="34"/>
    <w:qFormat/>
    <w:rsid w:val="00121F82"/>
    <w:pPr>
      <w:ind w:left="720"/>
      <w:contextualSpacing/>
    </w:pPr>
  </w:style>
  <w:style w:type="paragraph" w:styleId="CommentSubject">
    <w:name w:val="annotation subject"/>
    <w:basedOn w:val="CommentText"/>
    <w:next w:val="CommentText"/>
    <w:link w:val="CommentSubjectChar"/>
    <w:rsid w:val="002A2712"/>
    <w:pPr>
      <w:widowControl/>
      <w:tabs>
        <w:tab w:val="clear" w:pos="360"/>
        <w:tab w:val="clear" w:pos="720"/>
        <w:tab w:val="clear" w:pos="1080"/>
        <w:tab w:val="clear" w:pos="1440"/>
        <w:tab w:val="clear" w:pos="1800"/>
      </w:tabs>
      <w:adjustRightInd/>
      <w:jc w:val="left"/>
    </w:pPr>
    <w:rPr>
      <w:rFonts w:eastAsia="MS Mincho"/>
      <w:b/>
      <w:bCs/>
      <w:sz w:val="22"/>
      <w:lang w:eastAsia="en-US"/>
    </w:rPr>
  </w:style>
  <w:style w:type="character" w:customStyle="1" w:styleId="CommentSubjectChar">
    <w:name w:val="Comment Subject Char"/>
    <w:basedOn w:val="CommentTextChar"/>
    <w:link w:val="CommentSubject"/>
    <w:rsid w:val="002A2712"/>
    <w:rPr>
      <w:rFonts w:eastAsia="SimSun"/>
      <w:b/>
      <w:bCs/>
      <w:sz w:val="22"/>
      <w:lang w:val="en-GB" w:eastAsia="en-US"/>
    </w:rPr>
  </w:style>
  <w:style w:type="paragraph" w:styleId="Caption">
    <w:name w:val="caption"/>
    <w:basedOn w:val="Normal"/>
    <w:next w:val="Normal"/>
    <w:unhideWhenUsed/>
    <w:qFormat/>
    <w:rsid w:val="004A067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307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C10BCC-4821-49F3-AD80-B2B543A5451C}">
  <ds:schemaRefs>
    <ds:schemaRef ds:uri="http://schemas.openxmlformats.org/officeDocument/2006/bibliography"/>
  </ds:schemaRefs>
</ds:datastoreItem>
</file>

<file path=customXml/itemProps4.xml><?xml version="1.0" encoding="utf-8"?>
<ds:datastoreItem xmlns:ds="http://schemas.openxmlformats.org/officeDocument/2006/customXml" ds:itemID="{23B18A28-DAF2-4C96-B96A-06C61B7325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TotalTime>
  <Pages>5</Pages>
  <Words>1875</Words>
  <Characters>10155</Characters>
  <Application>Microsoft Office Word</Application>
  <DocSecurity>0</DocSecurity>
  <Lines>84</Lines>
  <Paragraphs>24</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1</vt:lpstr>
      <vt:lpstr>1</vt:lpstr>
      <vt:lpstr>1</vt:lpstr>
    </vt:vector>
  </TitlesOfParts>
  <Manager/>
  <Company>ICAO</Company>
  <LinksUpToDate>false</LinksUpToDate>
  <CharactersWithSpaces>12006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dc:description/>
  <cp:lastModifiedBy>Utsunomiya, Mie</cp:lastModifiedBy>
  <cp:revision>4</cp:revision>
  <cp:lastPrinted>2025-01-16T13:48:00Z</cp:lastPrinted>
  <dcterms:created xsi:type="dcterms:W3CDTF">2025-02-20T23:10:00Z</dcterms:created>
  <dcterms:modified xsi:type="dcterms:W3CDTF">2025-02-20T23:11:00Z</dcterms:modified>
  <cp:category/>
</cp:coreProperties>
</file>