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34FA9" w14:paraId="1F76E367" w14:textId="77777777" w:rsidTr="0075157D">
        <w:trPr>
          <w:cantSplit/>
        </w:trPr>
        <w:tc>
          <w:tcPr>
            <w:tcW w:w="6487" w:type="dxa"/>
            <w:vAlign w:val="center"/>
          </w:tcPr>
          <w:p w14:paraId="1528212A" w14:textId="77777777" w:rsidR="00834FA9" w:rsidRPr="00D8032B" w:rsidRDefault="00834FA9" w:rsidP="0075157D">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F8D0147" w14:textId="77777777" w:rsidR="00834FA9" w:rsidRDefault="00834FA9" w:rsidP="0075157D">
            <w:pPr>
              <w:shd w:val="solid" w:color="FFFFFF" w:fill="FFFFFF"/>
              <w:spacing w:line="240" w:lineRule="atLeast"/>
            </w:pPr>
            <w:bookmarkStart w:id="0" w:name="ditulogo"/>
            <w:bookmarkEnd w:id="0"/>
            <w:r>
              <w:rPr>
                <w:noProof/>
              </w:rPr>
              <w:drawing>
                <wp:inline distT="0" distB="0" distL="0" distR="0" wp14:anchorId="5376A9CB" wp14:editId="7EECCFD4">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34FA9" w:rsidRPr="0051782D" w14:paraId="1BB4B87E" w14:textId="77777777" w:rsidTr="0075157D">
        <w:trPr>
          <w:cantSplit/>
        </w:trPr>
        <w:tc>
          <w:tcPr>
            <w:tcW w:w="6487" w:type="dxa"/>
            <w:tcBorders>
              <w:bottom w:val="single" w:sz="12" w:space="0" w:color="auto"/>
            </w:tcBorders>
          </w:tcPr>
          <w:p w14:paraId="2EFE9B65" w14:textId="77777777" w:rsidR="00834FA9" w:rsidRPr="00163271" w:rsidRDefault="00834FA9" w:rsidP="0075157D">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89C3546" w14:textId="77777777" w:rsidR="00834FA9" w:rsidRPr="0051782D" w:rsidRDefault="00834FA9" w:rsidP="0075157D">
            <w:pPr>
              <w:shd w:val="solid" w:color="FFFFFF" w:fill="FFFFFF"/>
              <w:spacing w:after="48" w:line="240" w:lineRule="atLeast"/>
              <w:rPr>
                <w:sz w:val="22"/>
                <w:szCs w:val="22"/>
              </w:rPr>
            </w:pPr>
          </w:p>
        </w:tc>
      </w:tr>
      <w:tr w:rsidR="00834FA9" w:rsidRPr="00710D66" w14:paraId="2CFE3E08" w14:textId="77777777" w:rsidTr="0075157D">
        <w:trPr>
          <w:cantSplit/>
        </w:trPr>
        <w:tc>
          <w:tcPr>
            <w:tcW w:w="6487" w:type="dxa"/>
            <w:tcBorders>
              <w:top w:val="single" w:sz="12" w:space="0" w:color="auto"/>
            </w:tcBorders>
          </w:tcPr>
          <w:p w14:paraId="7F166933" w14:textId="77777777" w:rsidR="00834FA9" w:rsidRPr="0051782D" w:rsidRDefault="00834FA9" w:rsidP="0075157D">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19CEC8E8" w14:textId="77777777" w:rsidR="00834FA9" w:rsidRPr="00710D66" w:rsidRDefault="00834FA9" w:rsidP="0075157D">
            <w:pPr>
              <w:shd w:val="solid" w:color="FFFFFF" w:fill="FFFFFF"/>
              <w:spacing w:after="48" w:line="240" w:lineRule="atLeast"/>
            </w:pPr>
          </w:p>
        </w:tc>
      </w:tr>
      <w:tr w:rsidR="00834FA9" w:rsidRPr="00DA70C7" w14:paraId="19A72B28" w14:textId="77777777" w:rsidTr="0075157D">
        <w:trPr>
          <w:cantSplit/>
        </w:trPr>
        <w:tc>
          <w:tcPr>
            <w:tcW w:w="6487" w:type="dxa"/>
            <w:vMerge w:val="restart"/>
          </w:tcPr>
          <w:p w14:paraId="309E72E7" w14:textId="77777777" w:rsidR="00834FA9" w:rsidRDefault="00834FA9" w:rsidP="0075157D">
            <w:pPr>
              <w:shd w:val="solid" w:color="FFFFFF" w:fill="FFFFFF"/>
              <w:spacing w:after="120"/>
              <w:ind w:left="1134" w:hanging="1134"/>
              <w:rPr>
                <w:rFonts w:ascii="Verdana" w:hAnsi="Verdana"/>
                <w:sz w:val="20"/>
              </w:rPr>
            </w:pPr>
            <w:r>
              <w:rPr>
                <w:rFonts w:ascii="Verdana" w:hAnsi="Verdana"/>
                <w:sz w:val="20"/>
              </w:rPr>
              <w:t>Received:</w:t>
            </w:r>
            <w:r>
              <w:rPr>
                <w:rFonts w:ascii="Verdana" w:hAnsi="Verdana"/>
                <w:sz w:val="20"/>
              </w:rPr>
              <w:tab/>
            </w:r>
          </w:p>
          <w:p w14:paraId="49AAD206" w14:textId="77777777" w:rsidR="00834FA9" w:rsidRPr="00982084" w:rsidRDefault="00834FA9" w:rsidP="0075157D">
            <w:pPr>
              <w:shd w:val="solid" w:color="FFFFFF" w:fill="FFFFFF"/>
              <w:spacing w:after="120"/>
              <w:ind w:left="1134" w:hanging="1134"/>
              <w:rPr>
                <w:rFonts w:ascii="Verdana" w:hAnsi="Verdana"/>
                <w:sz w:val="20"/>
              </w:rPr>
            </w:pPr>
            <w:proofErr w:type="gramStart"/>
            <w:r w:rsidRPr="000953CD">
              <w:rPr>
                <w:rFonts w:ascii="Verdana" w:hAnsi="Verdana"/>
                <w:sz w:val="20"/>
                <w:lang w:val="fr-FR"/>
              </w:rPr>
              <w:t>Source:</w:t>
            </w:r>
            <w:proofErr w:type="gramEnd"/>
            <w:r w:rsidRPr="000953CD">
              <w:rPr>
                <w:rFonts w:ascii="Verdana" w:hAnsi="Verdana"/>
                <w:sz w:val="20"/>
                <w:lang w:val="fr-FR"/>
              </w:rPr>
              <w:tab/>
            </w:r>
            <w:r w:rsidRPr="000953CD">
              <w:rPr>
                <w:rFonts w:ascii="Verdana" w:hAnsi="Verdana"/>
                <w:sz w:val="20"/>
              </w:rPr>
              <w:t>Subject:</w:t>
            </w:r>
            <w:r w:rsidRPr="000953CD">
              <w:rPr>
                <w:rFonts w:ascii="Verdana" w:hAnsi="Verdana"/>
                <w:sz w:val="20"/>
              </w:rPr>
              <w:tab/>
            </w:r>
          </w:p>
        </w:tc>
        <w:tc>
          <w:tcPr>
            <w:tcW w:w="3402" w:type="dxa"/>
          </w:tcPr>
          <w:p w14:paraId="3947FC4F" w14:textId="77777777" w:rsidR="00834FA9" w:rsidRPr="00DA70C7" w:rsidRDefault="00834FA9" w:rsidP="0075157D">
            <w:pPr>
              <w:pStyle w:val="DocData"/>
              <w:framePr w:hSpace="0" w:wrap="auto" w:hAnchor="text" w:yAlign="inline"/>
            </w:pPr>
          </w:p>
        </w:tc>
      </w:tr>
      <w:tr w:rsidR="00834FA9" w:rsidRPr="00DA70C7" w14:paraId="5E528B41" w14:textId="77777777" w:rsidTr="0075157D">
        <w:trPr>
          <w:cantSplit/>
        </w:trPr>
        <w:tc>
          <w:tcPr>
            <w:tcW w:w="6487" w:type="dxa"/>
            <w:vMerge/>
          </w:tcPr>
          <w:p w14:paraId="3D2F69CF" w14:textId="77777777" w:rsidR="00834FA9" w:rsidRDefault="00834FA9" w:rsidP="0075157D">
            <w:pPr>
              <w:spacing w:before="60"/>
              <w:jc w:val="center"/>
              <w:rPr>
                <w:b/>
                <w:smallCaps/>
                <w:sz w:val="32"/>
                <w:lang w:eastAsia="zh-CN"/>
              </w:rPr>
            </w:pPr>
          </w:p>
        </w:tc>
        <w:tc>
          <w:tcPr>
            <w:tcW w:w="3402" w:type="dxa"/>
          </w:tcPr>
          <w:p w14:paraId="5EFB0097" w14:textId="77777777" w:rsidR="00834FA9" w:rsidRPr="00DA70C7" w:rsidRDefault="00834FA9" w:rsidP="0075157D">
            <w:pPr>
              <w:pStyle w:val="DocData"/>
              <w:framePr w:hSpace="0" w:wrap="auto" w:hAnchor="text" w:yAlign="inline"/>
            </w:pPr>
          </w:p>
        </w:tc>
      </w:tr>
      <w:tr w:rsidR="00834FA9" w:rsidRPr="00D73A04" w14:paraId="6F3BEDE3" w14:textId="77777777" w:rsidTr="0075157D">
        <w:trPr>
          <w:cantSplit/>
        </w:trPr>
        <w:tc>
          <w:tcPr>
            <w:tcW w:w="6487" w:type="dxa"/>
            <w:vMerge/>
          </w:tcPr>
          <w:p w14:paraId="1FB513C2" w14:textId="77777777" w:rsidR="00834FA9" w:rsidRDefault="00834FA9" w:rsidP="0075157D">
            <w:pPr>
              <w:spacing w:before="60"/>
              <w:jc w:val="center"/>
              <w:rPr>
                <w:b/>
                <w:smallCaps/>
                <w:sz w:val="32"/>
                <w:lang w:eastAsia="zh-CN"/>
              </w:rPr>
            </w:pPr>
          </w:p>
        </w:tc>
        <w:tc>
          <w:tcPr>
            <w:tcW w:w="3402" w:type="dxa"/>
          </w:tcPr>
          <w:p w14:paraId="00C3B679" w14:textId="77777777" w:rsidR="00834FA9" w:rsidRPr="00D73A04" w:rsidRDefault="00834FA9" w:rsidP="0075157D">
            <w:pPr>
              <w:pStyle w:val="DocData"/>
              <w:framePr w:hSpace="0" w:wrap="auto" w:hAnchor="text" w:yAlign="inline"/>
              <w:rPr>
                <w:rFonts w:eastAsia="SimSun"/>
              </w:rPr>
            </w:pPr>
            <w:r w:rsidRPr="00D73A04">
              <w:rPr>
                <w:rFonts w:eastAsia="SimSun"/>
              </w:rPr>
              <w:t>English only</w:t>
            </w:r>
          </w:p>
        </w:tc>
      </w:tr>
      <w:tr w:rsidR="00834FA9" w14:paraId="591611A8" w14:textId="77777777" w:rsidTr="0075157D">
        <w:trPr>
          <w:cantSplit/>
        </w:trPr>
        <w:tc>
          <w:tcPr>
            <w:tcW w:w="9889" w:type="dxa"/>
            <w:gridSpan w:val="2"/>
          </w:tcPr>
          <w:p w14:paraId="69220491" w14:textId="77777777" w:rsidR="00834FA9" w:rsidRDefault="00834FA9" w:rsidP="0075157D">
            <w:pPr>
              <w:pStyle w:val="Source"/>
              <w:rPr>
                <w:lang w:eastAsia="zh-CN"/>
              </w:rPr>
            </w:pPr>
            <w:r w:rsidRPr="000953CD">
              <w:rPr>
                <w:lang w:eastAsia="zh-CN"/>
              </w:rPr>
              <w:t>International Civil Aviation Organization</w:t>
            </w:r>
          </w:p>
        </w:tc>
      </w:tr>
      <w:tr w:rsidR="00834FA9" w14:paraId="0875272E" w14:textId="77777777" w:rsidTr="0075157D">
        <w:trPr>
          <w:cantSplit/>
        </w:trPr>
        <w:tc>
          <w:tcPr>
            <w:tcW w:w="9889" w:type="dxa"/>
            <w:gridSpan w:val="2"/>
          </w:tcPr>
          <w:p w14:paraId="3EB031D9" w14:textId="77777777" w:rsidR="00834FA9" w:rsidRDefault="00834FA9" w:rsidP="0075157D">
            <w:pPr>
              <w:pStyle w:val="Title1"/>
              <w:rPr>
                <w:lang w:eastAsia="zh-CN"/>
              </w:rPr>
            </w:pPr>
            <w:r w:rsidRPr="000953CD">
              <w:rPr>
                <w:lang w:eastAsia="zh-CN"/>
              </w:rPr>
              <w:t xml:space="preserve">LIAISON STATEMENT TO ITU-R WORKING PARTY </w:t>
            </w:r>
            <w:r>
              <w:rPr>
                <w:lang w:eastAsia="zh-CN"/>
              </w:rPr>
              <w:t>4A and 4C</w:t>
            </w:r>
            <w:r>
              <w:rPr>
                <w:lang w:eastAsia="zh-CN"/>
              </w:rPr>
              <w:br/>
              <w:t>WRC-27 agemda item 1.5</w:t>
            </w:r>
          </w:p>
        </w:tc>
      </w:tr>
      <w:tr w:rsidR="00834FA9" w14:paraId="13E5017C" w14:textId="77777777" w:rsidTr="0075157D">
        <w:trPr>
          <w:cantSplit/>
        </w:trPr>
        <w:tc>
          <w:tcPr>
            <w:tcW w:w="9889" w:type="dxa"/>
            <w:gridSpan w:val="2"/>
          </w:tcPr>
          <w:p w14:paraId="116CBEEB" w14:textId="77777777" w:rsidR="00834FA9" w:rsidRDefault="00834FA9" w:rsidP="0075157D">
            <w:pPr>
              <w:pStyle w:val="Title4"/>
              <w:rPr>
                <w:lang w:eastAsia="zh-CN"/>
              </w:rPr>
            </w:pPr>
            <w:r>
              <w:rPr>
                <w:lang w:eastAsia="zh-CN"/>
              </w:rPr>
              <w:t>Comments from ICAO regarding WRC-27 Agenda Item 1.5</w:t>
            </w:r>
          </w:p>
        </w:tc>
      </w:tr>
    </w:tbl>
    <w:p w14:paraId="13DE3366" w14:textId="77777777" w:rsidR="00834FA9" w:rsidRDefault="00834FA9" w:rsidP="000B2F0E">
      <w:pPr>
        <w:spacing w:before="100" w:beforeAutospacing="1" w:after="100" w:afterAutospacing="1"/>
        <w:rPr>
          <w:rFonts w:ascii="Times New Roman" w:eastAsia="Times New Roman" w:hAnsi="Times New Roman" w:cs="Times New Roman"/>
          <w:b/>
          <w:bCs/>
          <w:kern w:val="0"/>
          <w14:ligatures w14:val="none"/>
        </w:rPr>
      </w:pPr>
    </w:p>
    <w:p w14:paraId="105931F6" w14:textId="5EA89BA3"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 xml:space="preserve">The International Civil Aviation Organization (ICAO), the United Nations specialized agency responsible for aviation safety and international aeronautical standards and recommended practices (SARPs) for </w:t>
      </w:r>
      <w:hyperlink r:id="rId6" w:history="1">
        <w:r w:rsidR="00594794" w:rsidRPr="00747507">
          <w:rPr>
            <w:rStyle w:val="Hyperlink"/>
          </w:rPr>
          <w:t xml:space="preserve">193 </w:t>
        </w:r>
        <w:r w:rsidR="00594794">
          <w:rPr>
            <w:rStyle w:val="Hyperlink"/>
          </w:rPr>
          <w:t xml:space="preserve">ICAO Contracting </w:t>
        </w:r>
        <w:r w:rsidR="00594794" w:rsidRPr="00747507">
          <w:rPr>
            <w:rStyle w:val="Hyperlink"/>
          </w:rPr>
          <w:t>Member States</w:t>
        </w:r>
      </w:hyperlink>
      <w:r w:rsidRPr="000B2F0E">
        <w:rPr>
          <w:rFonts w:ascii="Times New Roman" w:eastAsia="Times New Roman" w:hAnsi="Times New Roman" w:cs="Times New Roman"/>
          <w:kern w:val="0"/>
          <w14:ligatures w14:val="none"/>
        </w:rPr>
        <w:t xml:space="preserve">, </w:t>
      </w:r>
      <w:r w:rsidR="00834FA9">
        <w:rPr>
          <w:rFonts w:ascii="Times New Roman" w:eastAsia="Times New Roman" w:hAnsi="Times New Roman" w:cs="Times New Roman"/>
          <w:kern w:val="0"/>
          <w14:ligatures w14:val="none"/>
        </w:rPr>
        <w:t>is</w:t>
      </w:r>
      <w:r w:rsidRPr="000B2F0E">
        <w:rPr>
          <w:rFonts w:ascii="Times New Roman" w:eastAsia="Times New Roman" w:hAnsi="Times New Roman" w:cs="Times New Roman"/>
          <w:kern w:val="0"/>
          <w14:ligatures w14:val="none"/>
        </w:rPr>
        <w:t xml:space="preserve"> strong</w:t>
      </w:r>
      <w:r w:rsidR="00834FA9">
        <w:rPr>
          <w:rFonts w:ascii="Times New Roman" w:eastAsia="Times New Roman" w:hAnsi="Times New Roman" w:cs="Times New Roman"/>
          <w:kern w:val="0"/>
          <w14:ligatures w14:val="none"/>
        </w:rPr>
        <w:t>ly</w:t>
      </w:r>
      <w:r w:rsidRPr="000B2F0E">
        <w:rPr>
          <w:rFonts w:ascii="Times New Roman" w:eastAsia="Times New Roman" w:hAnsi="Times New Roman" w:cs="Times New Roman"/>
          <w:kern w:val="0"/>
          <w14:ligatures w14:val="none"/>
        </w:rPr>
        <w:t xml:space="preserve"> interest</w:t>
      </w:r>
      <w:r w:rsidR="00834FA9">
        <w:rPr>
          <w:rFonts w:ascii="Times New Roman" w:eastAsia="Times New Roman" w:hAnsi="Times New Roman" w:cs="Times New Roman"/>
          <w:kern w:val="0"/>
          <w14:ligatures w14:val="none"/>
        </w:rPr>
        <w:t>ed</w:t>
      </w:r>
      <w:r w:rsidRPr="000B2F0E">
        <w:rPr>
          <w:rFonts w:ascii="Times New Roman" w:eastAsia="Times New Roman" w:hAnsi="Times New Roman" w:cs="Times New Roman"/>
          <w:kern w:val="0"/>
          <w14:ligatures w14:val="none"/>
        </w:rPr>
        <w:t xml:space="preserve"> in WRC-27 Agenda Item 1.5 and its implications for Aircraft Radio Equipment, particularly Earth Stations onboard aircraft.</w:t>
      </w:r>
      <w:r w:rsidR="00834FA9">
        <w:rPr>
          <w:rFonts w:ascii="Times New Roman" w:eastAsia="Times New Roman" w:hAnsi="Times New Roman" w:cs="Times New Roman"/>
          <w:kern w:val="0"/>
          <w14:ligatures w14:val="none"/>
        </w:rPr>
        <w:t xml:space="preserve"> The</w:t>
      </w:r>
      <w:r w:rsidRPr="000B2F0E">
        <w:rPr>
          <w:rFonts w:ascii="Times New Roman" w:eastAsia="Times New Roman" w:hAnsi="Times New Roman" w:cs="Times New Roman"/>
          <w:kern w:val="0"/>
          <w14:ligatures w14:val="none"/>
        </w:rPr>
        <w:t xml:space="preserve"> ICAO reminds Contracting Member States of their obligations under Article 30 of the Chicago Convention regarding the operation of radio equipment.</w:t>
      </w:r>
    </w:p>
    <w:p w14:paraId="48DE590C" w14:textId="72766C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bookmarkStart w:id="1" w:name="OLE_LINK6"/>
      <w:r w:rsidRPr="000B2F0E">
        <w:rPr>
          <w:rFonts w:ascii="Times New Roman" w:eastAsia="Times New Roman" w:hAnsi="Times New Roman" w:cs="Times New Roman"/>
          <w:kern w:val="0"/>
          <w14:ligatures w14:val="none"/>
        </w:rPr>
        <w:t xml:space="preserve">The discussions at ITU-R Working Party 4A introduced various technical solutions, including NMNC and GNSS-based geofencing, as possible methods to address unauthorized transmissions. However, these solutions are not universally applicable, particularly in satellite constellations supporting aviation safety services such as AMS(R)S. Additionally, mandated service denial in one country may result in unintended service disruptions in authorized regions, potentially posing significant risks to aviation safety. The economic and operational impacts of requiring </w:t>
      </w:r>
      <w:r w:rsidR="00594794">
        <w:rPr>
          <w:rFonts w:ascii="Times New Roman" w:eastAsia="Times New Roman" w:hAnsi="Times New Roman" w:cs="Times New Roman"/>
          <w:kern w:val="0"/>
          <w14:ligatures w14:val="none"/>
        </w:rPr>
        <w:t xml:space="preserve">a technical solution that would require </w:t>
      </w:r>
      <w:r w:rsidRPr="000B2F0E">
        <w:rPr>
          <w:rFonts w:ascii="Times New Roman" w:eastAsia="Times New Roman" w:hAnsi="Times New Roman" w:cs="Times New Roman"/>
          <w:kern w:val="0"/>
          <w14:ligatures w14:val="none"/>
        </w:rPr>
        <w:t xml:space="preserve">modifications to aircraft Earth Stations must be carefully evaluated </w:t>
      </w:r>
      <w:proofErr w:type="gramStart"/>
      <w:r w:rsidRPr="000B2F0E">
        <w:rPr>
          <w:rFonts w:ascii="Times New Roman" w:eastAsia="Times New Roman" w:hAnsi="Times New Roman" w:cs="Times New Roman"/>
          <w:kern w:val="0"/>
          <w14:ligatures w14:val="none"/>
        </w:rPr>
        <w:t>in light of</w:t>
      </w:r>
      <w:proofErr w:type="gramEnd"/>
      <w:r w:rsidRPr="000B2F0E">
        <w:rPr>
          <w:rFonts w:ascii="Times New Roman" w:eastAsia="Times New Roman" w:hAnsi="Times New Roman" w:cs="Times New Roman"/>
          <w:kern w:val="0"/>
          <w14:ligatures w14:val="none"/>
        </w:rPr>
        <w:t xml:space="preserve"> aviation-specific constraints.</w:t>
      </w:r>
    </w:p>
    <w:bookmarkEnd w:id="1"/>
    <w:p w14:paraId="150B016C" w14:textId="77777777" w:rsidR="000B2F0E" w:rsidRPr="000B2F0E" w:rsidRDefault="000B2F0E" w:rsidP="000B2F0E">
      <w:pPr>
        <w:spacing w:before="100" w:beforeAutospacing="1" w:after="100" w:afterAutospacing="1"/>
        <w:outlineLvl w:val="3"/>
        <w:rPr>
          <w:rFonts w:ascii="Times New Roman" w:eastAsia="Times New Roman" w:hAnsi="Times New Roman" w:cs="Times New Roman"/>
          <w:b/>
          <w:bCs/>
          <w:kern w:val="0"/>
          <w14:ligatures w14:val="none"/>
        </w:rPr>
      </w:pPr>
      <w:r w:rsidRPr="000B2F0E">
        <w:rPr>
          <w:rFonts w:ascii="Times New Roman" w:eastAsia="Times New Roman" w:hAnsi="Times New Roman" w:cs="Times New Roman"/>
          <w:b/>
          <w:bCs/>
          <w:kern w:val="0"/>
          <w14:ligatures w14:val="none"/>
        </w:rPr>
        <w:t>ICAO Concerns and Considerations</w:t>
      </w:r>
    </w:p>
    <w:p w14:paraId="62423A77" w14:textId="777777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The International Civil Aviation Organization is concerned with certain frequency bands related to aviation safety-of-life service in the following frequency bands:</w:t>
      </w:r>
    </w:p>
    <w:p w14:paraId="21C9C3D8" w14:textId="77777777" w:rsidR="000B2F0E" w:rsidRPr="000B2F0E" w:rsidRDefault="000B2F0E" w:rsidP="000B2F0E">
      <w:pPr>
        <w:numPr>
          <w:ilvl w:val="0"/>
          <w:numId w:val="1"/>
        </w:num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Aeronautical mobile satellite (route) service (AMS(R)S) in the frequency bands 117.975-137 MHz (ATC voice and data), 1 087.7-1 092.3 MHz (global flight tracking), 1 610-1 626.5 MHz (ATC voice and data), and 5 000-5 150 MHz (RPAS C2 Links).</w:t>
      </w:r>
    </w:p>
    <w:p w14:paraId="546AFC6D" w14:textId="77777777" w:rsidR="000B2F0E" w:rsidRPr="000B2F0E" w:rsidRDefault="000B2F0E" w:rsidP="000B2F0E">
      <w:pPr>
        <w:numPr>
          <w:ilvl w:val="0"/>
          <w:numId w:val="1"/>
        </w:num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In addition, at WRC-23, the Radio Regulations were updated to include a new AMS(R)S in the frequency band 117.975-137 MHz, which ICAO is currently developing SARPs for.</w:t>
      </w:r>
    </w:p>
    <w:p w14:paraId="2762BBF7" w14:textId="77777777" w:rsidR="000B2F0E" w:rsidRPr="000B2F0E" w:rsidRDefault="000B2F0E" w:rsidP="000B2F0E">
      <w:pPr>
        <w:numPr>
          <w:ilvl w:val="0"/>
          <w:numId w:val="1"/>
        </w:num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lastRenderedPageBreak/>
        <w:t>WRC-23 No. 5.200 was updated to include AMS(R)S for the 121.5 MHz aeronautical emergency frequency.</w:t>
      </w:r>
    </w:p>
    <w:p w14:paraId="11D1A875" w14:textId="77777777" w:rsidR="000B2F0E" w:rsidRPr="000B2F0E" w:rsidRDefault="000B2F0E" w:rsidP="000B2F0E">
      <w:pPr>
        <w:numPr>
          <w:ilvl w:val="0"/>
          <w:numId w:val="1"/>
        </w:num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 xml:space="preserve">Additionally, this frequency band is specified under RR 32.63: "Locating signals may be transmitted in the following frequency bands: 117.975-137 MHz; 156-174 MHz; 406-406.1 MHz; and 9 200-9 500 </w:t>
      </w:r>
      <w:proofErr w:type="spellStart"/>
      <w:r w:rsidRPr="000B2F0E">
        <w:rPr>
          <w:rFonts w:ascii="Times New Roman" w:eastAsia="Times New Roman" w:hAnsi="Times New Roman" w:cs="Times New Roman"/>
          <w:kern w:val="0"/>
          <w14:ligatures w14:val="none"/>
        </w:rPr>
        <w:t>MHz.</w:t>
      </w:r>
      <w:proofErr w:type="spellEnd"/>
      <w:r w:rsidRPr="000B2F0E">
        <w:rPr>
          <w:rFonts w:ascii="Times New Roman" w:eastAsia="Times New Roman" w:hAnsi="Times New Roman" w:cs="Times New Roman"/>
          <w:kern w:val="0"/>
          <w14:ligatures w14:val="none"/>
        </w:rPr>
        <w:t xml:space="preserve"> (WRC-07)."</w:t>
      </w:r>
    </w:p>
    <w:p w14:paraId="403BF417" w14:textId="77777777" w:rsidR="006D1B43" w:rsidRPr="001467DD" w:rsidRDefault="006D1B43" w:rsidP="006D1B43">
      <w:pPr>
        <w:rPr>
          <w:rFonts w:ascii="Times New Roman" w:hAnsi="Times New Roman" w:cs="Times New Roman"/>
        </w:rPr>
      </w:pPr>
      <w:bookmarkStart w:id="2" w:name="OLE_LINK9"/>
      <w:r w:rsidRPr="001467DD">
        <w:rPr>
          <w:rFonts w:ascii="Times New Roman" w:hAnsi="Times New Roman" w:cs="Times New Roman"/>
        </w:rPr>
        <w:t>ICAO would also remind member states of their obligations under Article 30 of Chicago Convention on International Civil Aviation:</w:t>
      </w:r>
    </w:p>
    <w:p w14:paraId="570FFC8E" w14:textId="77777777" w:rsidR="006D1B43" w:rsidRPr="001467DD" w:rsidRDefault="006D1B43" w:rsidP="006D1B43">
      <w:pPr>
        <w:ind w:left="720"/>
        <w:rPr>
          <w:rFonts w:ascii="Times New Roman" w:hAnsi="Times New Roman" w:cs="Times New Roman"/>
          <w:i/>
          <w:iCs/>
        </w:rPr>
      </w:pPr>
      <w:r w:rsidRPr="001467DD">
        <w:rPr>
          <w:rFonts w:ascii="Times New Roman" w:hAnsi="Times New Roman" w:cs="Times New Roman"/>
          <w:i/>
          <w:iCs/>
        </w:rPr>
        <w:t>“(a) Aircraft of each contracting State may, in equipment or over the territory of other contracting States, carry radio transmitting apparatus only if a license to install and operate such apparatus has been issued by the appropriate authorities of the State in which the aircraft is registered. The use of radio transmitting apparatus in the territory of the contracting State whose territory is flown over shall be in in accordance with the regulations prescribed by that State.”</w:t>
      </w:r>
    </w:p>
    <w:bookmarkEnd w:id="2"/>
    <w:p w14:paraId="33384D0C" w14:textId="702396D5"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 xml:space="preserve">ICAO has identified several key concerns </w:t>
      </w:r>
      <w:r w:rsidR="003F0991">
        <w:rPr>
          <w:rFonts w:ascii="Times New Roman" w:eastAsia="Times New Roman" w:hAnsi="Times New Roman" w:cs="Times New Roman"/>
          <w:kern w:val="0"/>
          <w14:ligatures w14:val="none"/>
        </w:rPr>
        <w:t>regarding</w:t>
      </w:r>
      <w:r w:rsidRPr="000B2F0E">
        <w:rPr>
          <w:rFonts w:ascii="Times New Roman" w:eastAsia="Times New Roman" w:hAnsi="Times New Roman" w:cs="Times New Roman"/>
          <w:kern w:val="0"/>
          <w14:ligatures w14:val="none"/>
        </w:rPr>
        <w:t xml:space="preserve"> regulatory proposals under WRC-27 Agenda Item 1.5. Specifically, </w:t>
      </w:r>
      <w:r w:rsidR="003F0991">
        <w:rPr>
          <w:rFonts w:ascii="Times New Roman" w:eastAsia="Times New Roman" w:hAnsi="Times New Roman" w:cs="Times New Roman"/>
          <w:kern w:val="0"/>
          <w14:ligatures w14:val="none"/>
        </w:rPr>
        <w:t>extra</w:t>
      </w:r>
      <w:r w:rsidRPr="000B2F0E">
        <w:rPr>
          <w:rFonts w:ascii="Times New Roman" w:eastAsia="Times New Roman" w:hAnsi="Times New Roman" w:cs="Times New Roman"/>
          <w:kern w:val="0"/>
          <w14:ligatures w14:val="none"/>
        </w:rPr>
        <w:t xml:space="preserve"> configuration requirements for Earth Stations on-board aircraft, such as the ne</w:t>
      </w:r>
      <w:r w:rsidR="003F0991">
        <w:rPr>
          <w:rFonts w:ascii="Times New Roman" w:eastAsia="Times New Roman" w:hAnsi="Times New Roman" w:cs="Times New Roman"/>
          <w:kern w:val="0"/>
          <w14:ligatures w14:val="none"/>
        </w:rPr>
        <w:t>ed</w:t>
      </w:r>
      <w:r w:rsidRPr="000B2F0E">
        <w:rPr>
          <w:rFonts w:ascii="Times New Roman" w:eastAsia="Times New Roman" w:hAnsi="Times New Roman" w:cs="Times New Roman"/>
          <w:kern w:val="0"/>
          <w14:ligatures w14:val="none"/>
        </w:rPr>
        <w:t xml:space="preserve"> </w:t>
      </w:r>
      <w:r w:rsidR="003F0991">
        <w:rPr>
          <w:rFonts w:ascii="Times New Roman" w:eastAsia="Times New Roman" w:hAnsi="Times New Roman" w:cs="Times New Roman"/>
          <w:kern w:val="0"/>
          <w14:ligatures w14:val="none"/>
        </w:rPr>
        <w:t>to</w:t>
      </w:r>
      <w:r w:rsidRPr="000B2F0E">
        <w:rPr>
          <w:rFonts w:ascii="Times New Roman" w:eastAsia="Times New Roman" w:hAnsi="Times New Roman" w:cs="Times New Roman"/>
          <w:kern w:val="0"/>
          <w14:ligatures w14:val="none"/>
        </w:rPr>
        <w:t xml:space="preserve"> integrat</w:t>
      </w:r>
      <w:r w:rsidR="003F0991">
        <w:rPr>
          <w:rFonts w:ascii="Times New Roman" w:eastAsia="Times New Roman" w:hAnsi="Times New Roman" w:cs="Times New Roman"/>
          <w:kern w:val="0"/>
          <w14:ligatures w14:val="none"/>
        </w:rPr>
        <w:t>e</w:t>
      </w:r>
      <w:r w:rsidRPr="000B2F0E">
        <w:rPr>
          <w:rFonts w:ascii="Times New Roman" w:eastAsia="Times New Roman" w:hAnsi="Times New Roman" w:cs="Times New Roman"/>
          <w:kern w:val="0"/>
          <w14:ligatures w14:val="none"/>
        </w:rPr>
        <w:t xml:space="preserve"> NMNC capabilities or GNSS inputs, could </w:t>
      </w:r>
      <w:r w:rsidR="003F0991">
        <w:rPr>
          <w:rFonts w:ascii="Times New Roman" w:eastAsia="Times New Roman" w:hAnsi="Times New Roman" w:cs="Times New Roman"/>
          <w:kern w:val="0"/>
          <w14:ligatures w14:val="none"/>
        </w:rPr>
        <w:t>plac</w:t>
      </w:r>
      <w:r w:rsidRPr="000B2F0E">
        <w:rPr>
          <w:rFonts w:ascii="Times New Roman" w:eastAsia="Times New Roman" w:hAnsi="Times New Roman" w:cs="Times New Roman"/>
          <w:kern w:val="0"/>
          <w14:ligatures w14:val="none"/>
        </w:rPr>
        <w:t xml:space="preserve">e significant burdens on the aviation industry. These modifications </w:t>
      </w:r>
      <w:r w:rsidR="003F0991">
        <w:rPr>
          <w:rFonts w:ascii="Times New Roman" w:eastAsia="Times New Roman" w:hAnsi="Times New Roman" w:cs="Times New Roman"/>
          <w:kern w:val="0"/>
          <w14:ligatures w14:val="none"/>
        </w:rPr>
        <w:t>necessitat</w:t>
      </w:r>
      <w:r w:rsidRPr="000B2F0E">
        <w:rPr>
          <w:rFonts w:ascii="Times New Roman" w:eastAsia="Times New Roman" w:hAnsi="Times New Roman" w:cs="Times New Roman"/>
          <w:kern w:val="0"/>
          <w14:ligatures w14:val="none"/>
        </w:rPr>
        <w:t xml:space="preserve">e extensive certification, integration efforts, and potential operational inefficiencies. Additional wiring or cabling to accommodate a GNSS feed for transceivers would also increase aircraft weight, </w:t>
      </w:r>
      <w:r w:rsidR="003F0991">
        <w:rPr>
          <w:rFonts w:ascii="Times New Roman" w:eastAsia="Times New Roman" w:hAnsi="Times New Roman" w:cs="Times New Roman"/>
          <w:kern w:val="0"/>
          <w14:ligatures w14:val="none"/>
        </w:rPr>
        <w:t>con</w:t>
      </w:r>
      <w:r w:rsidRPr="000B2F0E">
        <w:rPr>
          <w:rFonts w:ascii="Times New Roman" w:eastAsia="Times New Roman" w:hAnsi="Times New Roman" w:cs="Times New Roman"/>
          <w:kern w:val="0"/>
          <w14:ligatures w14:val="none"/>
        </w:rPr>
        <w:t xml:space="preserve">sequently leading to higher fuel </w:t>
      </w:r>
      <w:r w:rsidR="003F0991">
        <w:rPr>
          <w:rFonts w:ascii="Times New Roman" w:eastAsia="Times New Roman" w:hAnsi="Times New Roman" w:cs="Times New Roman"/>
          <w:kern w:val="0"/>
          <w14:ligatures w14:val="none"/>
        </w:rPr>
        <w:t>consumptio</w:t>
      </w:r>
      <w:r w:rsidRPr="000B2F0E">
        <w:rPr>
          <w:rFonts w:ascii="Times New Roman" w:eastAsia="Times New Roman" w:hAnsi="Times New Roman" w:cs="Times New Roman"/>
          <w:kern w:val="0"/>
          <w14:ligatures w14:val="none"/>
        </w:rPr>
        <w:t xml:space="preserve">n and </w:t>
      </w:r>
      <w:r w:rsidR="003F0991">
        <w:rPr>
          <w:rFonts w:ascii="Times New Roman" w:eastAsia="Times New Roman" w:hAnsi="Times New Roman" w:cs="Times New Roman"/>
          <w:kern w:val="0"/>
          <w14:ligatures w14:val="none"/>
        </w:rPr>
        <w:t>elevat</w:t>
      </w:r>
      <w:r w:rsidRPr="000B2F0E">
        <w:rPr>
          <w:rFonts w:ascii="Times New Roman" w:eastAsia="Times New Roman" w:hAnsi="Times New Roman" w:cs="Times New Roman"/>
          <w:kern w:val="0"/>
          <w14:ligatures w14:val="none"/>
        </w:rPr>
        <w:t>ed operational costs.</w:t>
      </w:r>
    </w:p>
    <w:p w14:paraId="11F09636" w14:textId="777777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Furthermore, ICAO is increasingly concerned about the rising prevalence of GNSS jamming and spoofing, which already pose serious threats to aviation safety. Dependence on GNSS-based enforcement mechanisms for satellite service access could introduce further vulnerabilities, undermining the reliability and security of aviation communications and navigation.</w:t>
      </w:r>
    </w:p>
    <w:p w14:paraId="55BF48B8" w14:textId="77777777" w:rsidR="000B2F0E" w:rsidRPr="000B2F0E" w:rsidRDefault="000B2F0E" w:rsidP="000B2F0E">
      <w:pPr>
        <w:spacing w:before="100" w:beforeAutospacing="1" w:after="100" w:afterAutospacing="1"/>
        <w:outlineLvl w:val="3"/>
        <w:rPr>
          <w:rFonts w:ascii="Times New Roman" w:eastAsia="Times New Roman" w:hAnsi="Times New Roman" w:cs="Times New Roman"/>
          <w:b/>
          <w:bCs/>
          <w:kern w:val="0"/>
          <w14:ligatures w14:val="none"/>
        </w:rPr>
      </w:pPr>
      <w:r w:rsidRPr="000B2F0E">
        <w:rPr>
          <w:rFonts w:ascii="Times New Roman" w:eastAsia="Times New Roman" w:hAnsi="Times New Roman" w:cs="Times New Roman"/>
          <w:b/>
          <w:bCs/>
          <w:kern w:val="0"/>
          <w14:ligatures w14:val="none"/>
        </w:rPr>
        <w:t>Regulatory Framework and Obligations</w:t>
      </w:r>
    </w:p>
    <w:p w14:paraId="2655900A" w14:textId="777777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The International Civil Aviation Organization would like to emphasize that any regulatory action related to WRC-27 Agenda Item 1.5 must align with existing obligations under the ITU framework and the Chicago Convention. Under Article 30 of the Chicago Convention, aircraft of each contracting state may carry radio transmitting apparatus only with a valid license issued by the appropriate authorities of the state in which the aircraft is registered. The use of such equipment must comply with the regulations prescribed by the state over which the aircraft is flying. This principle ensures that aviation operations remain subject to internationally recognized standards without unnecessary regulatory burdens.</w:t>
      </w:r>
    </w:p>
    <w:p w14:paraId="3B839744" w14:textId="777777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From a regulatory perspective, ICAO urges administrations to recognize that enforcing compliance with satellite communications regulations should not rest solely on satellite operators or their notifying administrations. Rather, affected administrations have an obligation to police unauthorized terminals operating within their jurisdictions. Existing ITU regulations provide a sufficient framework for managing unauthorized earth station operations, and future measures should focus on enhancing enforcement capabilities rather than introducing broad new regulatory burdens that could disrupt essential aviation safety services.</w:t>
      </w:r>
    </w:p>
    <w:p w14:paraId="65C36E72" w14:textId="1F952A2C"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lastRenderedPageBreak/>
        <w:t xml:space="preserve">Given these considerations, ICAO urges Working Party 4A </w:t>
      </w:r>
      <w:r w:rsidR="00AB20C5">
        <w:rPr>
          <w:rFonts w:ascii="Times New Roman" w:eastAsia="Times New Roman" w:hAnsi="Times New Roman" w:cs="Times New Roman"/>
          <w:kern w:val="0"/>
          <w14:ligatures w14:val="none"/>
        </w:rPr>
        <w:t xml:space="preserve">and 4C </w:t>
      </w:r>
      <w:r w:rsidRPr="000B2F0E">
        <w:rPr>
          <w:rFonts w:ascii="Times New Roman" w:eastAsia="Times New Roman" w:hAnsi="Times New Roman" w:cs="Times New Roman"/>
          <w:kern w:val="0"/>
          <w14:ligatures w14:val="none"/>
        </w:rPr>
        <w:t>to:</w:t>
      </w:r>
    </w:p>
    <w:p w14:paraId="1570F1B2" w14:textId="77777777" w:rsidR="000B2F0E" w:rsidRPr="00AB20C5" w:rsidRDefault="000B2F0E" w:rsidP="000B2F0E">
      <w:pPr>
        <w:numPr>
          <w:ilvl w:val="0"/>
          <w:numId w:val="2"/>
        </w:numPr>
        <w:spacing w:before="100" w:beforeAutospacing="1" w:after="100" w:afterAutospacing="1"/>
        <w:rPr>
          <w:rFonts w:ascii="Times New Roman" w:eastAsia="Times New Roman" w:hAnsi="Times New Roman" w:cs="Times New Roman"/>
          <w:kern w:val="0"/>
          <w14:ligatures w14:val="none"/>
        </w:rPr>
      </w:pPr>
      <w:r w:rsidRPr="00AB20C5">
        <w:rPr>
          <w:rFonts w:ascii="Times New Roman" w:eastAsia="Times New Roman" w:hAnsi="Times New Roman" w:cs="Times New Roman"/>
          <w:kern w:val="0"/>
          <w14:ligatures w14:val="none"/>
        </w:rPr>
        <w:t>Acknowledge the operational and economic impact of NMNC and GNSS-based geofencing mandates on aviation systems, particularly in relation to aircraft weight, certification complexity, and fuel efficiency.</w:t>
      </w:r>
    </w:p>
    <w:p w14:paraId="28F4EAD2" w14:textId="77777777" w:rsidR="000B2F0E" w:rsidRPr="00AB20C5" w:rsidRDefault="000B2F0E" w:rsidP="000B2F0E">
      <w:pPr>
        <w:numPr>
          <w:ilvl w:val="0"/>
          <w:numId w:val="2"/>
        </w:numPr>
        <w:spacing w:before="100" w:beforeAutospacing="1" w:after="100" w:afterAutospacing="1"/>
        <w:rPr>
          <w:rFonts w:ascii="Times New Roman" w:eastAsia="Times New Roman" w:hAnsi="Times New Roman" w:cs="Times New Roman"/>
          <w:kern w:val="0"/>
          <w14:ligatures w14:val="none"/>
        </w:rPr>
      </w:pPr>
      <w:r w:rsidRPr="00AB20C5">
        <w:rPr>
          <w:rFonts w:ascii="Times New Roman" w:eastAsia="Times New Roman" w:hAnsi="Times New Roman" w:cs="Times New Roman"/>
          <w:kern w:val="0"/>
          <w14:ligatures w14:val="none"/>
        </w:rPr>
        <w:t>Recognize the growing threats posed by GNSS jamming and spoofing and avoid over-reliance on GNSS-based enforcement mechanisms for managing unauthorized satellite terminal operations.</w:t>
      </w:r>
    </w:p>
    <w:p w14:paraId="56E133C2" w14:textId="77777777" w:rsidR="000B2F0E" w:rsidRPr="00AB20C5" w:rsidRDefault="000B2F0E" w:rsidP="000B2F0E">
      <w:pPr>
        <w:numPr>
          <w:ilvl w:val="0"/>
          <w:numId w:val="2"/>
        </w:numPr>
        <w:spacing w:before="100" w:beforeAutospacing="1" w:after="100" w:afterAutospacing="1"/>
        <w:rPr>
          <w:rFonts w:ascii="Times New Roman" w:eastAsia="Times New Roman" w:hAnsi="Times New Roman" w:cs="Times New Roman"/>
          <w:kern w:val="0"/>
          <w14:ligatures w14:val="none"/>
        </w:rPr>
      </w:pPr>
      <w:r w:rsidRPr="00AB20C5">
        <w:rPr>
          <w:rFonts w:ascii="Times New Roman" w:eastAsia="Times New Roman" w:hAnsi="Times New Roman" w:cs="Times New Roman"/>
          <w:kern w:val="0"/>
          <w14:ligatures w14:val="none"/>
        </w:rPr>
        <w:t>Ensure that any new requirements under Agenda Item 1.5 align with existing obligations under Article 30 of the Chicago Convention and respect ICAO’s authority over aviation safety regulations.</w:t>
      </w:r>
    </w:p>
    <w:p w14:paraId="188B7F88" w14:textId="77777777" w:rsidR="000B2F0E" w:rsidRPr="00AB20C5" w:rsidRDefault="000B2F0E" w:rsidP="000B2F0E">
      <w:pPr>
        <w:numPr>
          <w:ilvl w:val="0"/>
          <w:numId w:val="2"/>
        </w:numPr>
        <w:spacing w:before="100" w:beforeAutospacing="1" w:after="100" w:afterAutospacing="1"/>
        <w:rPr>
          <w:rFonts w:ascii="Times New Roman" w:eastAsia="Times New Roman" w:hAnsi="Times New Roman" w:cs="Times New Roman"/>
          <w:kern w:val="0"/>
          <w14:ligatures w14:val="none"/>
        </w:rPr>
      </w:pPr>
      <w:r w:rsidRPr="00AB20C5">
        <w:rPr>
          <w:rFonts w:ascii="Times New Roman" w:eastAsia="Times New Roman" w:hAnsi="Times New Roman" w:cs="Times New Roman"/>
          <w:kern w:val="0"/>
          <w14:ligatures w14:val="none"/>
        </w:rPr>
        <w:t>Emphasize the role of affected national administrations in policing unauthorized terminals within their jurisdictions, rather than shifting the burden entirely onto satellite operators and their notifying administrations.</w:t>
      </w:r>
    </w:p>
    <w:p w14:paraId="3AA84705" w14:textId="77777777" w:rsidR="000B2F0E" w:rsidRPr="00AB20C5" w:rsidRDefault="000B2F0E" w:rsidP="000B2F0E">
      <w:pPr>
        <w:numPr>
          <w:ilvl w:val="0"/>
          <w:numId w:val="2"/>
        </w:numPr>
        <w:spacing w:before="100" w:beforeAutospacing="1" w:after="100" w:afterAutospacing="1"/>
        <w:rPr>
          <w:rFonts w:ascii="Times New Roman" w:eastAsia="Times New Roman" w:hAnsi="Times New Roman" w:cs="Times New Roman"/>
          <w:kern w:val="0"/>
          <w14:ligatures w14:val="none"/>
        </w:rPr>
      </w:pPr>
      <w:r w:rsidRPr="00AB20C5">
        <w:rPr>
          <w:rFonts w:ascii="Times New Roman" w:eastAsia="Times New Roman" w:hAnsi="Times New Roman" w:cs="Times New Roman"/>
          <w:kern w:val="0"/>
          <w14:ligatures w14:val="none"/>
        </w:rPr>
        <w:t>Prioritize aviation safety and service continuity in all regulatory considerations, avoiding unnecessary modifications to Earth Stations on-board aircraft that could disrupt global aviation operations.</w:t>
      </w:r>
    </w:p>
    <w:p w14:paraId="64B950A6" w14:textId="55BB43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ICAO remains committed to engaging with ITU-R Working Party 4A</w:t>
      </w:r>
      <w:r w:rsidR="00AB20C5">
        <w:rPr>
          <w:rFonts w:ascii="Times New Roman" w:eastAsia="Times New Roman" w:hAnsi="Times New Roman" w:cs="Times New Roman"/>
          <w:kern w:val="0"/>
          <w14:ligatures w14:val="none"/>
        </w:rPr>
        <w:t xml:space="preserve"> and 4C </w:t>
      </w:r>
      <w:r w:rsidRPr="000B2F0E">
        <w:rPr>
          <w:rFonts w:ascii="Times New Roman" w:eastAsia="Times New Roman" w:hAnsi="Times New Roman" w:cs="Times New Roman"/>
          <w:kern w:val="0"/>
          <w14:ligatures w14:val="none"/>
        </w:rPr>
        <w:t xml:space="preserve">to ensure that regulatory measures under WRC-27 Agenda Item 1.5 do not impose undue burdens on aviation safety services and infrastructure. </w:t>
      </w:r>
    </w:p>
    <w:p w14:paraId="289C2BFA" w14:textId="77777777" w:rsidR="000B2F0E" w:rsidRPr="000B2F0E" w:rsidRDefault="000B2F0E" w:rsidP="000B2F0E">
      <w:pPr>
        <w:spacing w:before="100" w:beforeAutospacing="1" w:after="100" w:afterAutospacing="1"/>
        <w:rPr>
          <w:rFonts w:ascii="Times New Roman" w:eastAsia="Times New Roman" w:hAnsi="Times New Roman" w:cs="Times New Roman"/>
          <w:kern w:val="0"/>
          <w14:ligatures w14:val="none"/>
        </w:rPr>
      </w:pPr>
      <w:r w:rsidRPr="000B2F0E">
        <w:rPr>
          <w:rFonts w:ascii="Times New Roman" w:eastAsia="Times New Roman" w:hAnsi="Times New Roman" w:cs="Times New Roman"/>
          <w:kern w:val="0"/>
          <w14:ligatures w14:val="none"/>
        </w:rPr>
        <w:t>The meeting is invited to consider these concerns and ensure that regulatory developments under WRC-27 Agenda Item 1.5 do not negatively impact aviation safety services. ICAO will continue to work proactively with ITU-R to safeguard critical satellite communications and maintain the integrity of global aviation operations.</w:t>
      </w:r>
    </w:p>
    <w:p w14:paraId="2255B367" w14:textId="77777777" w:rsidR="00050031" w:rsidRDefault="00050031"/>
    <w:sectPr w:rsidR="00050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78CB"/>
    <w:multiLevelType w:val="multilevel"/>
    <w:tmpl w:val="97EA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F1559"/>
    <w:multiLevelType w:val="multilevel"/>
    <w:tmpl w:val="338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207157">
    <w:abstractNumId w:val="1"/>
  </w:num>
  <w:num w:numId="2" w16cid:durableId="27996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0E"/>
    <w:rsid w:val="00050031"/>
    <w:rsid w:val="000B2F0E"/>
    <w:rsid w:val="000F457F"/>
    <w:rsid w:val="001467DD"/>
    <w:rsid w:val="00160D48"/>
    <w:rsid w:val="001B5351"/>
    <w:rsid w:val="001D7C0E"/>
    <w:rsid w:val="003F0991"/>
    <w:rsid w:val="00417864"/>
    <w:rsid w:val="00594794"/>
    <w:rsid w:val="00683B18"/>
    <w:rsid w:val="00695B81"/>
    <w:rsid w:val="006D1B43"/>
    <w:rsid w:val="0076793B"/>
    <w:rsid w:val="00796036"/>
    <w:rsid w:val="007B64E1"/>
    <w:rsid w:val="00834FA9"/>
    <w:rsid w:val="008660E1"/>
    <w:rsid w:val="00897A40"/>
    <w:rsid w:val="009F6ADD"/>
    <w:rsid w:val="00AB20C5"/>
    <w:rsid w:val="00C47A32"/>
    <w:rsid w:val="00CF47A7"/>
    <w:rsid w:val="00CF664D"/>
    <w:rsid w:val="00D06266"/>
    <w:rsid w:val="00F06201"/>
    <w:rsid w:val="00F9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E6FF1"/>
  <w15:chartTrackingRefBased/>
  <w15:docId w15:val="{87277CBB-660A-FF46-B6D4-97A3D50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2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B2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F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F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F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F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2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B2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F0E"/>
    <w:rPr>
      <w:rFonts w:eastAsiaTheme="majorEastAsia" w:cstheme="majorBidi"/>
      <w:color w:val="272727" w:themeColor="text1" w:themeTint="D8"/>
    </w:rPr>
  </w:style>
  <w:style w:type="paragraph" w:styleId="Title">
    <w:name w:val="Title"/>
    <w:basedOn w:val="Normal"/>
    <w:next w:val="Normal"/>
    <w:link w:val="TitleChar"/>
    <w:uiPriority w:val="10"/>
    <w:qFormat/>
    <w:rsid w:val="000B2F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F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F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F0E"/>
    <w:rPr>
      <w:i/>
      <w:iCs/>
      <w:color w:val="404040" w:themeColor="text1" w:themeTint="BF"/>
    </w:rPr>
  </w:style>
  <w:style w:type="paragraph" w:styleId="ListParagraph">
    <w:name w:val="List Paragraph"/>
    <w:basedOn w:val="Normal"/>
    <w:uiPriority w:val="34"/>
    <w:qFormat/>
    <w:rsid w:val="000B2F0E"/>
    <w:pPr>
      <w:ind w:left="720"/>
      <w:contextualSpacing/>
    </w:pPr>
  </w:style>
  <w:style w:type="character" w:styleId="IntenseEmphasis">
    <w:name w:val="Intense Emphasis"/>
    <w:basedOn w:val="DefaultParagraphFont"/>
    <w:uiPriority w:val="21"/>
    <w:qFormat/>
    <w:rsid w:val="000B2F0E"/>
    <w:rPr>
      <w:i/>
      <w:iCs/>
      <w:color w:val="2F5496" w:themeColor="accent1" w:themeShade="BF"/>
    </w:rPr>
  </w:style>
  <w:style w:type="paragraph" w:styleId="IntenseQuote">
    <w:name w:val="Intense Quote"/>
    <w:basedOn w:val="Normal"/>
    <w:next w:val="Normal"/>
    <w:link w:val="IntenseQuoteChar"/>
    <w:uiPriority w:val="30"/>
    <w:qFormat/>
    <w:rsid w:val="000B2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F0E"/>
    <w:rPr>
      <w:i/>
      <w:iCs/>
      <w:color w:val="2F5496" w:themeColor="accent1" w:themeShade="BF"/>
    </w:rPr>
  </w:style>
  <w:style w:type="character" w:styleId="IntenseReference">
    <w:name w:val="Intense Reference"/>
    <w:basedOn w:val="DefaultParagraphFont"/>
    <w:uiPriority w:val="32"/>
    <w:qFormat/>
    <w:rsid w:val="000B2F0E"/>
    <w:rPr>
      <w:b/>
      <w:bCs/>
      <w:smallCaps/>
      <w:color w:val="2F5496" w:themeColor="accent1" w:themeShade="BF"/>
      <w:spacing w:val="5"/>
    </w:rPr>
  </w:style>
  <w:style w:type="paragraph" w:styleId="NormalWeb">
    <w:name w:val="Normal (Web)"/>
    <w:basedOn w:val="Normal"/>
    <w:uiPriority w:val="99"/>
    <w:semiHidden/>
    <w:unhideWhenUsed/>
    <w:rsid w:val="000B2F0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B2F0E"/>
    <w:rPr>
      <w:b/>
      <w:bCs/>
    </w:rPr>
  </w:style>
  <w:style w:type="character" w:styleId="Hyperlink">
    <w:name w:val="Hyperlink"/>
    <w:basedOn w:val="DefaultParagraphFont"/>
    <w:unhideWhenUsed/>
    <w:qFormat/>
    <w:rsid w:val="00594794"/>
    <w:rPr>
      <w:color w:val="0563C1" w:themeColor="hyperlink"/>
      <w:u w:val="single"/>
    </w:rPr>
  </w:style>
  <w:style w:type="paragraph" w:customStyle="1" w:styleId="Source">
    <w:name w:val="Source"/>
    <w:basedOn w:val="Normal"/>
    <w:next w:val="Normal"/>
    <w:rsid w:val="00834FA9"/>
    <w:pPr>
      <w:tabs>
        <w:tab w:val="left" w:pos="1134"/>
        <w:tab w:val="left" w:pos="1871"/>
        <w:tab w:val="left" w:pos="2268"/>
      </w:tabs>
      <w:overflowPunct w:val="0"/>
      <w:autoSpaceDE w:val="0"/>
      <w:autoSpaceDN w:val="0"/>
      <w:adjustRightInd w:val="0"/>
      <w:spacing w:before="840"/>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Title1">
    <w:name w:val="Title 1"/>
    <w:basedOn w:val="Source"/>
    <w:next w:val="Normal"/>
    <w:rsid w:val="00834FA9"/>
    <w:pPr>
      <w:tabs>
        <w:tab w:val="left" w:pos="567"/>
        <w:tab w:val="left" w:pos="1701"/>
        <w:tab w:val="left" w:pos="2835"/>
      </w:tabs>
      <w:spacing w:before="240"/>
    </w:pPr>
    <w:rPr>
      <w:b w:val="0"/>
      <w:caps/>
    </w:rPr>
  </w:style>
  <w:style w:type="paragraph" w:customStyle="1" w:styleId="Title4">
    <w:name w:val="Title 4"/>
    <w:basedOn w:val="Normal"/>
    <w:next w:val="Heading1"/>
    <w:rsid w:val="00834FA9"/>
    <w:pPr>
      <w:tabs>
        <w:tab w:val="left" w:pos="1134"/>
        <w:tab w:val="left" w:pos="1871"/>
        <w:tab w:val="left" w:pos="2268"/>
      </w:tabs>
      <w:spacing w:before="240"/>
      <w:jc w:val="center"/>
    </w:pPr>
    <w:rPr>
      <w:rFonts w:ascii="Times New Roman" w:eastAsia="Times New Roman" w:hAnsi="Times New Roman" w:cs="Times New Roman"/>
      <w:b/>
      <w:kern w:val="0"/>
      <w:sz w:val="28"/>
      <w:szCs w:val="20"/>
      <w:lang w:val="en-GB"/>
      <w14:ligatures w14:val="none"/>
    </w:rPr>
  </w:style>
  <w:style w:type="paragraph" w:customStyle="1" w:styleId="DocData">
    <w:name w:val="DocData"/>
    <w:basedOn w:val="Normal"/>
    <w:rsid w:val="00834FA9"/>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eastAsia="Times New Roman" w:hAnsi="Verdana" w:cs="Times New Roman"/>
      <w:b/>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o.int/about-icao/pages/member-states.aspx"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00BE2-04DA-4324-88E0-B862BCB96B72}"/>
</file>

<file path=customXml/itemProps2.xml><?xml version="1.0" encoding="utf-8"?>
<ds:datastoreItem xmlns:ds="http://schemas.openxmlformats.org/officeDocument/2006/customXml" ds:itemID="{A30472C0-9CCA-41DB-91AA-1AE4FA5459B4}"/>
</file>

<file path=customXml/itemProps3.xml><?xml version="1.0" encoding="utf-8"?>
<ds:datastoreItem xmlns:ds="http://schemas.openxmlformats.org/officeDocument/2006/customXml" ds:itemID="{EE64E19A-AA63-4E1D-B72D-3DCABA9C9FEE}"/>
</file>

<file path=docProps/app.xml><?xml version="1.0" encoding="utf-8"?>
<Properties xmlns="http://schemas.openxmlformats.org/officeDocument/2006/extended-properties" xmlns:vt="http://schemas.openxmlformats.org/officeDocument/2006/docPropsVTypes">
  <Template>Normal.dotm</Template>
  <TotalTime>3</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USA116</dc:creator>
  <cp:keywords/>
  <dc:description/>
  <cp:lastModifiedBy>USA116</cp:lastModifiedBy>
  <cp:revision>3</cp:revision>
  <dcterms:created xsi:type="dcterms:W3CDTF">2025-02-17T15:34:00Z</dcterms:created>
  <dcterms:modified xsi:type="dcterms:W3CDTF">2025-02-17T15:37:00Z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