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10E63" w14:textId="77777777" w:rsidR="00275A29" w:rsidRDefault="00275A29" w:rsidP="00275A29">
      <w:pPr>
        <w:jc w:val="center"/>
        <w:rPr>
          <w:b/>
        </w:rPr>
      </w:pPr>
      <w:r>
        <w:rPr>
          <w:b/>
        </w:rPr>
        <w:t>FREQUENCY SPECTRUM MANAGEMENT PANEL (FSMP)</w:t>
      </w:r>
    </w:p>
    <w:p w14:paraId="1C21B3E6" w14:textId="77777777" w:rsidR="00275A29" w:rsidRDefault="00275A29" w:rsidP="00275A29">
      <w:pPr>
        <w:tabs>
          <w:tab w:val="left" w:pos="6972"/>
        </w:tabs>
        <w:jc w:val="center"/>
        <w:rPr>
          <w:b/>
        </w:rPr>
      </w:pPr>
    </w:p>
    <w:p w14:paraId="53FF406A" w14:textId="7863AC2B" w:rsidR="00275A29" w:rsidRDefault="004D6848" w:rsidP="00275A29">
      <w:pPr>
        <w:pStyle w:val="Maintitle"/>
      </w:pPr>
      <w:r>
        <w:t>Twelf</w:t>
      </w:r>
      <w:r w:rsidR="00275A29">
        <w:t>th Working Group meeting</w:t>
      </w:r>
    </w:p>
    <w:p w14:paraId="025715C0" w14:textId="77777777" w:rsidR="00275A29" w:rsidRDefault="00275A29" w:rsidP="00275A29"/>
    <w:p w14:paraId="61EA2829" w14:textId="49FB6869" w:rsidR="00275A29" w:rsidRDefault="00275A29" w:rsidP="00275A29">
      <w:pPr>
        <w:jc w:val="center"/>
        <w:rPr>
          <w:b/>
          <w:bCs/>
        </w:rPr>
      </w:pPr>
      <w:bookmarkStart w:id="0" w:name="agenda_item"/>
      <w:bookmarkEnd w:id="0"/>
      <w:r>
        <w:rPr>
          <w:b/>
          <w:bCs/>
        </w:rPr>
        <w:t xml:space="preserve">Web Meeting, </w:t>
      </w:r>
      <w:r w:rsidR="004D6848">
        <w:rPr>
          <w:b/>
          <w:bCs/>
        </w:rPr>
        <w:t>4</w:t>
      </w:r>
      <w:r>
        <w:rPr>
          <w:b/>
          <w:bCs/>
        </w:rPr>
        <w:t xml:space="preserve"> – 1</w:t>
      </w:r>
      <w:r w:rsidR="004D6848">
        <w:rPr>
          <w:b/>
          <w:bCs/>
        </w:rPr>
        <w:t>5</w:t>
      </w:r>
      <w:r>
        <w:rPr>
          <w:b/>
          <w:bCs/>
        </w:rPr>
        <w:t xml:space="preserve"> </w:t>
      </w:r>
      <w:r w:rsidR="004D6848">
        <w:rPr>
          <w:b/>
          <w:bCs/>
        </w:rPr>
        <w:t>October</w:t>
      </w:r>
      <w:r>
        <w:rPr>
          <w:b/>
          <w:bCs/>
        </w:rPr>
        <w:t xml:space="preserve"> 2021</w:t>
      </w:r>
    </w:p>
    <w:p w14:paraId="3FDF9A03" w14:textId="77777777" w:rsidR="0029192F" w:rsidRPr="0029192F" w:rsidRDefault="0029192F" w:rsidP="0029192F">
      <w:pPr>
        <w:jc w:val="center"/>
        <w:rPr>
          <w:b/>
          <w:bCs/>
        </w:rPr>
      </w:pPr>
    </w:p>
    <w:p w14:paraId="002441A1" w14:textId="77777777" w:rsidR="0029192F" w:rsidRPr="0029192F" w:rsidRDefault="0029192F" w:rsidP="0029192F">
      <w:pPr>
        <w:jc w:val="center"/>
        <w:rPr>
          <w:b/>
          <w:bCs/>
        </w:rPr>
      </w:pPr>
    </w:p>
    <w:p w14:paraId="632DCD8E" w14:textId="3DC0C43A" w:rsidR="00373594" w:rsidRDefault="001E2302" w:rsidP="00373594">
      <w:pPr>
        <w:kinsoku w:val="0"/>
        <w:overflowPunct w:val="0"/>
        <w:autoSpaceDE w:val="0"/>
        <w:autoSpaceDN w:val="0"/>
        <w:adjustRightInd w:val="0"/>
        <w:spacing w:line="237" w:lineRule="exact"/>
        <w:rPr>
          <w:rFonts w:eastAsia="Calibri"/>
          <w:bCs/>
        </w:rPr>
      </w:pPr>
      <w:r>
        <w:rPr>
          <w:b/>
        </w:rPr>
        <w:t xml:space="preserve">Agenda Item </w:t>
      </w:r>
      <w:r w:rsidR="00373594">
        <w:rPr>
          <w:b/>
        </w:rPr>
        <w:t>5</w:t>
      </w:r>
      <w:r w:rsidR="0029192F" w:rsidRPr="0029192F">
        <w:rPr>
          <w:b/>
        </w:rPr>
        <w:t>:</w:t>
      </w:r>
      <w:r w:rsidR="00373594">
        <w:rPr>
          <w:b/>
        </w:rPr>
        <w:tab/>
      </w:r>
      <w:r w:rsidR="00373594" w:rsidRPr="00373594">
        <w:rPr>
          <w:rFonts w:eastAsia="Calibri"/>
          <w:b/>
        </w:rPr>
        <w:t>Development of (planned) Material for ITU-R Studies on:</w:t>
      </w:r>
    </w:p>
    <w:p w14:paraId="0DB1BC90" w14:textId="56C3EF19" w:rsidR="00373594" w:rsidRDefault="00893D95" w:rsidP="00373594">
      <w:pPr>
        <w:kinsoku w:val="0"/>
        <w:overflowPunct w:val="0"/>
        <w:autoSpaceDE w:val="0"/>
        <w:autoSpaceDN w:val="0"/>
        <w:adjustRightInd w:val="0"/>
        <w:spacing w:line="237" w:lineRule="exact"/>
        <w:ind w:left="3060" w:hanging="900"/>
        <w:rPr>
          <w:rFonts w:eastAsia="Calibri"/>
          <w:bCs/>
        </w:rPr>
      </w:pPr>
      <w:r>
        <w:rPr>
          <w:rFonts w:eastAsia="Calibri"/>
          <w:bCs/>
        </w:rPr>
        <w:t>b</w:t>
      </w:r>
      <w:r w:rsidR="00373594">
        <w:rPr>
          <w:rFonts w:eastAsia="Calibri"/>
          <w:bCs/>
        </w:rPr>
        <w:t>)</w:t>
      </w:r>
      <w:r w:rsidR="00373594">
        <w:rPr>
          <w:rFonts w:eastAsia="Calibri"/>
          <w:bCs/>
        </w:rPr>
        <w:tab/>
      </w:r>
      <w:r>
        <w:rPr>
          <w:rFonts w:eastAsia="Calibri"/>
          <w:bCs/>
        </w:rPr>
        <w:t>WRC-23 AI 1.7 VHF AMS(R)S</w:t>
      </w:r>
    </w:p>
    <w:p w14:paraId="09F67D7B" w14:textId="207E412A" w:rsidR="0029192F" w:rsidRPr="0029192F" w:rsidRDefault="0029192F" w:rsidP="0029192F">
      <w:pPr>
        <w:jc w:val="left"/>
        <w:rPr>
          <w:b/>
        </w:rPr>
      </w:pPr>
    </w:p>
    <w:p w14:paraId="28966EF2" w14:textId="2D06C8AD" w:rsidR="002779EA" w:rsidRDefault="002779EA">
      <w:pPr>
        <w:pBdr>
          <w:top w:val="nil"/>
          <w:left w:val="nil"/>
          <w:bottom w:val="nil"/>
          <w:right w:val="nil"/>
          <w:between w:val="nil"/>
        </w:pBdr>
        <w:tabs>
          <w:tab w:val="left" w:pos="0"/>
          <w:tab w:val="left" w:pos="1570"/>
          <w:tab w:val="left" w:pos="1857"/>
        </w:tabs>
        <w:ind w:left="1570" w:hanging="1570"/>
      </w:pPr>
      <w:bookmarkStart w:id="1" w:name="30j0zll" w:colFirst="0" w:colLast="0"/>
      <w:bookmarkEnd w:id="1"/>
    </w:p>
    <w:p w14:paraId="2F3C5CE9" w14:textId="67D58524" w:rsidR="00893D95" w:rsidRDefault="002644D9" w:rsidP="00893D95">
      <w:pPr>
        <w:pStyle w:val="Maintitle"/>
      </w:pPr>
      <w:r>
        <w:t xml:space="preserve">Proposed </w:t>
      </w:r>
      <w:r w:rsidR="005D3860">
        <w:t>Reply</w:t>
      </w:r>
      <w:r>
        <w:t xml:space="preserve"> to</w:t>
      </w:r>
      <w:r w:rsidR="005D3860">
        <w:t xml:space="preserve"> </w:t>
      </w:r>
      <w:r w:rsidR="009E6FA0">
        <w:t>Liaison Statement from ITU-R W</w:t>
      </w:r>
      <w:r w:rsidR="00FF26CE">
        <w:t>P</w:t>
      </w:r>
      <w:r w:rsidR="005D3860">
        <w:t>5B</w:t>
      </w:r>
      <w:r w:rsidR="00893D95">
        <w:t xml:space="preserve"> to ICAO</w:t>
      </w:r>
      <w:r w:rsidR="005D3860">
        <w:t xml:space="preserve"> </w:t>
      </w:r>
    </w:p>
    <w:p w14:paraId="6D6A2203" w14:textId="5D1B5421" w:rsidR="009E6FA0" w:rsidRDefault="009E6FA0" w:rsidP="00893D95">
      <w:pPr>
        <w:pStyle w:val="Maintitle"/>
      </w:pPr>
    </w:p>
    <w:p w14:paraId="1BA7BCA9" w14:textId="1AF09EE1" w:rsidR="009E6FA0" w:rsidRDefault="00893D95" w:rsidP="009E6FA0">
      <w:pPr>
        <w:pStyle w:val="Maintitle"/>
      </w:pPr>
      <w:r>
        <w:rPr>
          <w:lang w:val="en-US" w:eastAsia="zh-CN"/>
        </w:rPr>
        <w:t>Elements for studies on WRC-23 agenda item 1.7</w:t>
      </w:r>
    </w:p>
    <w:p w14:paraId="0CFD64B5" w14:textId="77777777" w:rsidR="009E6FA0" w:rsidRDefault="009E6FA0" w:rsidP="009E6FA0">
      <w:pPr>
        <w:tabs>
          <w:tab w:val="left" w:pos="6972"/>
        </w:tabs>
      </w:pPr>
    </w:p>
    <w:p w14:paraId="700D27E7" w14:textId="77777777" w:rsidR="009E6FA0" w:rsidRDefault="009E6FA0" w:rsidP="009E6FA0">
      <w:pPr>
        <w:tabs>
          <w:tab w:val="left" w:pos="6972"/>
        </w:tabs>
      </w:pPr>
    </w:p>
    <w:p w14:paraId="43C0B2F1" w14:textId="77AF0504" w:rsidR="009E6FA0" w:rsidRDefault="009E6FA0" w:rsidP="009E6FA0">
      <w:pPr>
        <w:jc w:val="center"/>
      </w:pPr>
      <w:r>
        <w:t>(Presented by</w:t>
      </w:r>
      <w:bookmarkStart w:id="2" w:name="presented_by"/>
      <w:bookmarkEnd w:id="2"/>
      <w:r>
        <w:t xml:space="preserve"> </w:t>
      </w:r>
      <w:r w:rsidR="00612E76">
        <w:t xml:space="preserve">the </w:t>
      </w:r>
      <w:r w:rsidR="004D5D32">
        <w:t>Rapporteur, ICAO Future VHF Sub-Group</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E6FA0" w14:paraId="765744FC" w14:textId="77777777" w:rsidTr="002D1506">
        <w:trPr>
          <w:cantSplit/>
          <w:trHeight w:hRule="exact" w:val="480"/>
          <w:jc w:val="center"/>
        </w:trPr>
        <w:tc>
          <w:tcPr>
            <w:tcW w:w="7200" w:type="dxa"/>
            <w:vAlign w:val="center"/>
          </w:tcPr>
          <w:p w14:paraId="1CA80F14" w14:textId="77777777" w:rsidR="009E6FA0" w:rsidRDefault="009E6FA0" w:rsidP="002D1506">
            <w:pPr>
              <w:jc w:val="center"/>
              <w:rPr>
                <w:sz w:val="24"/>
              </w:rPr>
            </w:pPr>
            <w:r>
              <w:rPr>
                <w:b/>
              </w:rPr>
              <w:t>SUMMARY</w:t>
            </w:r>
          </w:p>
        </w:tc>
      </w:tr>
      <w:tr w:rsidR="009E6FA0" w14:paraId="6EAECB93" w14:textId="77777777" w:rsidTr="002D1506">
        <w:trPr>
          <w:cantSplit/>
          <w:jc w:val="center"/>
        </w:trPr>
        <w:tc>
          <w:tcPr>
            <w:tcW w:w="7200" w:type="dxa"/>
          </w:tcPr>
          <w:p w14:paraId="0CFE65C5" w14:textId="18BD2592" w:rsidR="009E6FA0" w:rsidRDefault="009E6FA0" w:rsidP="002D1506">
            <w:r>
              <w:t xml:space="preserve">Attached is a </w:t>
            </w:r>
            <w:r w:rsidR="000464FF">
              <w:t xml:space="preserve">proposed response to </w:t>
            </w:r>
            <w:r>
              <w:t>liaison statement from ITU-R WP</w:t>
            </w:r>
            <w:r w:rsidR="005D3860">
              <w:t xml:space="preserve">5B to </w:t>
            </w:r>
            <w:r w:rsidR="00893D95">
              <w:t>ICAO</w:t>
            </w:r>
            <w:r w:rsidR="005D3860">
              <w:t xml:space="preserve">, </w:t>
            </w:r>
            <w:r w:rsidR="000464FF">
              <w:t xml:space="preserve">responding to questions and information </w:t>
            </w:r>
            <w:r w:rsidR="00893D95">
              <w:t>on the elements being studied under WRC-23 agenda item 1.7 on space-based aeronautical VHF communications system within the 117.975-137 MHz frequency band</w:t>
            </w:r>
            <w:r>
              <w:t>.</w:t>
            </w:r>
          </w:p>
          <w:p w14:paraId="01960B9C" w14:textId="744809DB" w:rsidR="000464FF" w:rsidRDefault="000464FF" w:rsidP="002D1506"/>
          <w:p w14:paraId="0AAEFA85" w14:textId="41327093" w:rsidR="000464FF" w:rsidRDefault="000464FF" w:rsidP="002D1506">
            <w:r>
              <w:t>This WP is drafted by ICAO Communications Panel Data Communications Infrastructure Working Group (DCIWG), the Future VHF Sub-Group (FVSG) under Project Team – Terrestrial (PT-T)</w:t>
            </w:r>
          </w:p>
          <w:p w14:paraId="1692F18A" w14:textId="77777777" w:rsidR="009E6FA0" w:rsidRDefault="009E6FA0" w:rsidP="002D1506"/>
          <w:p w14:paraId="1E48ECBD" w14:textId="13339ADD" w:rsidR="009E6FA0" w:rsidRDefault="009E6FA0" w:rsidP="002D1506">
            <w:r>
              <w:t>Action:  FSMP WG/1</w:t>
            </w:r>
            <w:r w:rsidR="005D3860">
              <w:t>2</w:t>
            </w:r>
            <w:r>
              <w:t xml:space="preserve"> is invited to review the attached</w:t>
            </w:r>
            <w:r w:rsidR="000464FF">
              <w:t xml:space="preserve"> draft</w:t>
            </w:r>
            <w:r>
              <w:t xml:space="preserve"> liaison statement </w:t>
            </w:r>
            <w:r w:rsidR="000464FF">
              <w:t xml:space="preserve">response </w:t>
            </w:r>
            <w:r>
              <w:t>and take action as appropriate.</w:t>
            </w:r>
          </w:p>
        </w:tc>
      </w:tr>
    </w:tbl>
    <w:p w14:paraId="42C4BA17" w14:textId="77777777" w:rsidR="009E6FA0" w:rsidRDefault="009E6FA0" w:rsidP="009E6FA0"/>
    <w:p w14:paraId="1023EF95" w14:textId="77777777" w:rsidR="009E6FA0" w:rsidRDefault="009E6FA0" w:rsidP="009E6FA0">
      <w:pPr>
        <w:spacing w:before="600"/>
        <w:jc w:val="center"/>
      </w:pPr>
      <w:r w:rsidRPr="00DC752E">
        <w:t>______________</w:t>
      </w:r>
    </w:p>
    <w:p w14:paraId="784D5BE0" w14:textId="49A518BF" w:rsidR="00612E76" w:rsidRDefault="00612E76">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12E76" w14:paraId="364C6360" w14:textId="77777777" w:rsidTr="00876A8A">
        <w:trPr>
          <w:cantSplit/>
        </w:trPr>
        <w:tc>
          <w:tcPr>
            <w:tcW w:w="6487" w:type="dxa"/>
            <w:vAlign w:val="center"/>
          </w:tcPr>
          <w:p w14:paraId="19C56719" w14:textId="77777777" w:rsidR="00612E76" w:rsidRPr="00D8032B" w:rsidRDefault="00612E76" w:rsidP="009F6520">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510F323" w14:textId="77777777" w:rsidR="00612E76" w:rsidRDefault="00612E76" w:rsidP="009F7D3E">
            <w:pPr>
              <w:shd w:val="solid" w:color="FFFFFF" w:fill="FFFFFF"/>
              <w:spacing w:line="240" w:lineRule="atLeast"/>
            </w:pPr>
            <w:bookmarkStart w:id="3" w:name="ditulogo"/>
            <w:bookmarkEnd w:id="3"/>
            <w:r>
              <w:rPr>
                <w:noProof/>
              </w:rPr>
              <w:drawing>
                <wp:inline distT="0" distB="0" distL="0" distR="0" wp14:anchorId="2D3AB323" wp14:editId="3FF72300">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12E76" w:rsidRPr="0051782D" w14:paraId="229003B7" w14:textId="77777777" w:rsidTr="00876A8A">
        <w:trPr>
          <w:cantSplit/>
        </w:trPr>
        <w:tc>
          <w:tcPr>
            <w:tcW w:w="6487" w:type="dxa"/>
            <w:tcBorders>
              <w:bottom w:val="single" w:sz="12" w:space="0" w:color="auto"/>
            </w:tcBorders>
          </w:tcPr>
          <w:p w14:paraId="2B8D35AA" w14:textId="77777777" w:rsidR="00612E76" w:rsidRPr="00163271" w:rsidRDefault="00612E76" w:rsidP="00A5173C">
            <w:pPr>
              <w:shd w:val="solid" w:color="FFFFFF" w:fill="FFFFFF"/>
              <w:spacing w:after="48"/>
              <w:rPr>
                <w:rFonts w:ascii="Verdana" w:hAnsi="Verdana" w:cs="Times New Roman Bold"/>
                <w:b/>
              </w:rPr>
            </w:pPr>
          </w:p>
        </w:tc>
        <w:tc>
          <w:tcPr>
            <w:tcW w:w="3402" w:type="dxa"/>
            <w:tcBorders>
              <w:bottom w:val="single" w:sz="12" w:space="0" w:color="auto"/>
            </w:tcBorders>
          </w:tcPr>
          <w:p w14:paraId="635081CA" w14:textId="77777777" w:rsidR="00612E76" w:rsidRPr="0051782D" w:rsidRDefault="00612E76" w:rsidP="00A5173C">
            <w:pPr>
              <w:shd w:val="solid" w:color="FFFFFF" w:fill="FFFFFF"/>
              <w:spacing w:after="48" w:line="240" w:lineRule="atLeast"/>
            </w:pPr>
          </w:p>
        </w:tc>
      </w:tr>
      <w:tr w:rsidR="00612E76" w14:paraId="58D404FD" w14:textId="77777777" w:rsidTr="00876A8A">
        <w:trPr>
          <w:cantSplit/>
        </w:trPr>
        <w:tc>
          <w:tcPr>
            <w:tcW w:w="6487" w:type="dxa"/>
            <w:tcBorders>
              <w:top w:val="single" w:sz="12" w:space="0" w:color="auto"/>
            </w:tcBorders>
          </w:tcPr>
          <w:p w14:paraId="09EB5B73" w14:textId="77777777" w:rsidR="00612E76" w:rsidRPr="0051782D" w:rsidRDefault="00612E76" w:rsidP="00A5173C">
            <w:pPr>
              <w:shd w:val="solid" w:color="FFFFFF" w:fill="FFFFFF"/>
              <w:spacing w:after="48"/>
              <w:rPr>
                <w:rFonts w:ascii="Verdana" w:hAnsi="Verdana" w:cs="Times New Roman Bold"/>
                <w:bCs/>
              </w:rPr>
            </w:pPr>
          </w:p>
        </w:tc>
        <w:tc>
          <w:tcPr>
            <w:tcW w:w="3402" w:type="dxa"/>
            <w:tcBorders>
              <w:top w:val="single" w:sz="12" w:space="0" w:color="auto"/>
            </w:tcBorders>
          </w:tcPr>
          <w:p w14:paraId="252007B2" w14:textId="77777777" w:rsidR="00612E76" w:rsidRPr="00710D66" w:rsidRDefault="00612E76" w:rsidP="00A5173C">
            <w:pPr>
              <w:shd w:val="solid" w:color="FFFFFF" w:fill="FFFFFF"/>
              <w:spacing w:after="48" w:line="240" w:lineRule="atLeast"/>
            </w:pPr>
          </w:p>
        </w:tc>
      </w:tr>
      <w:tr w:rsidR="000464FF" w14:paraId="5B9463C9" w14:textId="77777777" w:rsidTr="002A32D0">
        <w:trPr>
          <w:cantSplit/>
        </w:trPr>
        <w:tc>
          <w:tcPr>
            <w:tcW w:w="6487" w:type="dxa"/>
            <w:vMerge w:val="restart"/>
          </w:tcPr>
          <w:p w14:paraId="6A8B8FF8" w14:textId="77777777" w:rsidR="000464FF" w:rsidRDefault="000464FF" w:rsidP="000464FF">
            <w:pPr>
              <w:shd w:val="solid" w:color="FFFFFF" w:fill="FFFFFF"/>
              <w:spacing w:after="240"/>
              <w:ind w:left="1134" w:hanging="1134"/>
              <w:rPr>
                <w:rFonts w:ascii="Verdana" w:hAnsi="Verdana"/>
                <w:sz w:val="20"/>
              </w:rPr>
            </w:pPr>
            <w:bookmarkStart w:id="4" w:name="recibido"/>
            <w:bookmarkStart w:id="5" w:name="dnum" w:colFirst="1" w:colLast="1"/>
            <w:bookmarkEnd w:id="4"/>
            <w:r>
              <w:rPr>
                <w:rFonts w:ascii="Verdana" w:hAnsi="Verdana"/>
                <w:sz w:val="20"/>
              </w:rPr>
              <w:t>Received:</w:t>
            </w:r>
            <w:r>
              <w:rPr>
                <w:rFonts w:ascii="Verdana" w:hAnsi="Verdana"/>
                <w:sz w:val="20"/>
              </w:rPr>
              <w:tab/>
              <w:t xml:space="preserve"> </w:t>
            </w:r>
            <w:r w:rsidRPr="00F83625">
              <w:rPr>
                <w:rFonts w:ascii="Verdana" w:hAnsi="Verdana"/>
                <w:sz w:val="20"/>
                <w:highlight w:val="yellow"/>
              </w:rPr>
              <w:t>22 April 2021</w:t>
            </w:r>
          </w:p>
          <w:p w14:paraId="071F0B51" w14:textId="77777777" w:rsidR="000464FF" w:rsidRPr="00982084" w:rsidRDefault="000464FF" w:rsidP="000464FF">
            <w:pPr>
              <w:shd w:val="solid" w:color="FFFFFF" w:fill="FFFFFF"/>
              <w:spacing w:after="240"/>
              <w:ind w:left="1134" w:hanging="1134"/>
              <w:rPr>
                <w:rFonts w:ascii="Verdana" w:hAnsi="Verdana"/>
                <w:sz w:val="20"/>
              </w:rPr>
            </w:pPr>
          </w:p>
        </w:tc>
        <w:tc>
          <w:tcPr>
            <w:tcW w:w="3402" w:type="dxa"/>
          </w:tcPr>
          <w:p w14:paraId="4D01DD52" w14:textId="77777777" w:rsidR="000464FF" w:rsidRPr="004C5192" w:rsidRDefault="000464FF" w:rsidP="000464FF">
            <w:pPr>
              <w:shd w:val="solid" w:color="FFFFFF" w:fill="FFFFFF"/>
              <w:spacing w:line="240" w:lineRule="atLeast"/>
              <w:rPr>
                <w:rFonts w:ascii="Verdana" w:hAnsi="Verdana"/>
                <w:sz w:val="20"/>
                <w:lang w:eastAsia="zh-CN"/>
              </w:rPr>
            </w:pPr>
            <w:r>
              <w:rPr>
                <w:rFonts w:ascii="Verdana" w:hAnsi="Verdana"/>
                <w:b/>
                <w:sz w:val="20"/>
                <w:lang w:eastAsia="zh-CN"/>
              </w:rPr>
              <w:t>Document 5B/268-E</w:t>
            </w:r>
          </w:p>
        </w:tc>
      </w:tr>
      <w:tr w:rsidR="000464FF" w14:paraId="24772AD2" w14:textId="77777777" w:rsidTr="002A32D0">
        <w:trPr>
          <w:cantSplit/>
        </w:trPr>
        <w:tc>
          <w:tcPr>
            <w:tcW w:w="6487" w:type="dxa"/>
            <w:vMerge/>
          </w:tcPr>
          <w:p w14:paraId="66C4FD6B" w14:textId="77777777" w:rsidR="000464FF" w:rsidRDefault="000464FF" w:rsidP="000464FF">
            <w:pPr>
              <w:spacing w:before="60"/>
              <w:jc w:val="center"/>
              <w:rPr>
                <w:b/>
                <w:smallCaps/>
                <w:sz w:val="32"/>
                <w:lang w:eastAsia="zh-CN"/>
              </w:rPr>
            </w:pPr>
            <w:bookmarkStart w:id="6" w:name="ddate" w:colFirst="1" w:colLast="1"/>
            <w:bookmarkEnd w:id="5"/>
          </w:p>
        </w:tc>
        <w:tc>
          <w:tcPr>
            <w:tcW w:w="3402" w:type="dxa"/>
          </w:tcPr>
          <w:p w14:paraId="2E3AE530" w14:textId="77777777" w:rsidR="000464FF" w:rsidRPr="004C5192" w:rsidRDefault="000464FF" w:rsidP="000464FF">
            <w:pPr>
              <w:shd w:val="solid" w:color="FFFFFF" w:fill="FFFFFF"/>
              <w:spacing w:line="240" w:lineRule="atLeast"/>
              <w:rPr>
                <w:rFonts w:ascii="Verdana" w:hAnsi="Verdana"/>
                <w:sz w:val="20"/>
                <w:lang w:eastAsia="zh-CN"/>
              </w:rPr>
            </w:pPr>
            <w:r w:rsidRPr="00F83625">
              <w:rPr>
                <w:rFonts w:ascii="Verdana" w:hAnsi="Verdana"/>
                <w:b/>
                <w:sz w:val="20"/>
                <w:highlight w:val="yellow"/>
                <w:lang w:eastAsia="zh-CN"/>
              </w:rPr>
              <w:t>23 April 2021</w:t>
            </w:r>
          </w:p>
        </w:tc>
      </w:tr>
      <w:tr w:rsidR="000464FF" w14:paraId="35A8E1BE" w14:textId="77777777" w:rsidTr="002A32D0">
        <w:trPr>
          <w:cantSplit/>
        </w:trPr>
        <w:tc>
          <w:tcPr>
            <w:tcW w:w="6487" w:type="dxa"/>
            <w:vMerge/>
          </w:tcPr>
          <w:p w14:paraId="0AB27F9A" w14:textId="77777777" w:rsidR="000464FF" w:rsidRDefault="000464FF" w:rsidP="000464FF">
            <w:pPr>
              <w:spacing w:before="60"/>
              <w:jc w:val="center"/>
              <w:rPr>
                <w:b/>
                <w:smallCaps/>
                <w:sz w:val="32"/>
                <w:lang w:eastAsia="zh-CN"/>
              </w:rPr>
            </w:pPr>
            <w:bookmarkStart w:id="7" w:name="dorlang" w:colFirst="1" w:colLast="1"/>
            <w:bookmarkEnd w:id="6"/>
          </w:p>
        </w:tc>
        <w:tc>
          <w:tcPr>
            <w:tcW w:w="3402" w:type="dxa"/>
          </w:tcPr>
          <w:p w14:paraId="7CD5EB18" w14:textId="77777777" w:rsidR="000464FF" w:rsidRPr="004C5192" w:rsidRDefault="000464FF" w:rsidP="000464FF">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0464FF" w14:paraId="4A34E168" w14:textId="77777777" w:rsidTr="002A32D0">
        <w:trPr>
          <w:cantSplit/>
        </w:trPr>
        <w:tc>
          <w:tcPr>
            <w:tcW w:w="9889" w:type="dxa"/>
            <w:gridSpan w:val="2"/>
          </w:tcPr>
          <w:p w14:paraId="2AE910C3" w14:textId="77777777" w:rsidR="000464FF" w:rsidRDefault="000464FF" w:rsidP="000464FF">
            <w:pPr>
              <w:pStyle w:val="Source"/>
              <w:rPr>
                <w:lang w:eastAsia="zh-CN"/>
              </w:rPr>
            </w:pPr>
            <w:bookmarkStart w:id="8" w:name="dsource" w:colFirst="0" w:colLast="0"/>
            <w:bookmarkEnd w:id="7"/>
            <w:r>
              <w:rPr>
                <w:lang w:val="en-US"/>
              </w:rPr>
              <w:t>International Civil Aviation Organization</w:t>
            </w:r>
          </w:p>
        </w:tc>
      </w:tr>
      <w:tr w:rsidR="000464FF" w14:paraId="57D9F559" w14:textId="77777777" w:rsidTr="002A32D0">
        <w:trPr>
          <w:cantSplit/>
        </w:trPr>
        <w:tc>
          <w:tcPr>
            <w:tcW w:w="9889" w:type="dxa"/>
            <w:gridSpan w:val="2"/>
          </w:tcPr>
          <w:p w14:paraId="69B82114" w14:textId="77777777" w:rsidR="000464FF" w:rsidRDefault="000464FF" w:rsidP="000464FF">
            <w:pPr>
              <w:pStyle w:val="Title1"/>
              <w:rPr>
                <w:lang w:eastAsia="zh-CN"/>
              </w:rPr>
            </w:pPr>
            <w:bookmarkStart w:id="9" w:name="drec" w:colFirst="0" w:colLast="0"/>
            <w:bookmarkEnd w:id="8"/>
            <w:r>
              <w:t xml:space="preserve">Reply </w:t>
            </w:r>
            <w:r w:rsidRPr="00FF2883">
              <w:rPr>
                <w:lang w:val="en-US"/>
              </w:rPr>
              <w:t xml:space="preserve">Liaison </w:t>
            </w:r>
            <w:r w:rsidRPr="00FF2883">
              <w:t>statement</w:t>
            </w:r>
            <w:r w:rsidRPr="00FF2883">
              <w:rPr>
                <w:lang w:val="en-US"/>
              </w:rPr>
              <w:t xml:space="preserve"> to ITU-R </w:t>
            </w:r>
            <w:r>
              <w:rPr>
                <w:lang w:val="en-US"/>
              </w:rPr>
              <w:t>Working Party 5B</w:t>
            </w:r>
          </w:p>
        </w:tc>
      </w:tr>
      <w:bookmarkEnd w:id="9"/>
      <w:tr w:rsidR="000464FF" w14:paraId="08C7137C" w14:textId="77777777" w:rsidTr="002A32D0">
        <w:trPr>
          <w:cantSplit/>
        </w:trPr>
        <w:tc>
          <w:tcPr>
            <w:tcW w:w="9889" w:type="dxa"/>
            <w:gridSpan w:val="2"/>
          </w:tcPr>
          <w:p w14:paraId="5FA6458D" w14:textId="77777777" w:rsidR="000464FF" w:rsidRDefault="000464FF" w:rsidP="000464FF">
            <w:pPr>
              <w:pStyle w:val="Title1"/>
              <w:rPr>
                <w:lang w:eastAsia="zh-CN"/>
              </w:rPr>
            </w:pPr>
            <w:r w:rsidRPr="00DE5F66">
              <w:t>WRC-23 agenda ite</w:t>
            </w:r>
            <w:r>
              <w:t>m</w:t>
            </w:r>
            <w:r w:rsidRPr="00DE5F66">
              <w:t xml:space="preserve"> 1.7</w:t>
            </w:r>
          </w:p>
        </w:tc>
      </w:tr>
      <w:tr w:rsidR="000464FF" w14:paraId="232FC89D" w14:textId="77777777" w:rsidTr="002A32D0">
        <w:trPr>
          <w:cantSplit/>
        </w:trPr>
        <w:tc>
          <w:tcPr>
            <w:tcW w:w="9889" w:type="dxa"/>
            <w:gridSpan w:val="2"/>
          </w:tcPr>
          <w:p w14:paraId="584326AE" w14:textId="77777777" w:rsidR="000464FF" w:rsidRDefault="000464FF" w:rsidP="000464FF">
            <w:pPr>
              <w:pStyle w:val="Title4"/>
              <w:rPr>
                <w:lang w:eastAsia="zh-CN"/>
              </w:rPr>
            </w:pPr>
            <w:bookmarkStart w:id="10" w:name="dtitle1" w:colFirst="0" w:colLast="0"/>
            <w:r>
              <w:rPr>
                <w:lang w:eastAsia="zh-CN"/>
              </w:rPr>
              <w:t>Questions on a s</w:t>
            </w:r>
            <w:r w:rsidRPr="00F91120">
              <w:rPr>
                <w:lang w:eastAsia="zh-CN"/>
              </w:rPr>
              <w:t>pace-based aeronautical VHF communications</w:t>
            </w:r>
            <w:r w:rsidRPr="00F91120">
              <w:rPr>
                <w:szCs w:val="24"/>
              </w:rPr>
              <w:t xml:space="preserve"> </w:t>
            </w:r>
            <w:r>
              <w:rPr>
                <w:szCs w:val="24"/>
              </w:rPr>
              <w:t xml:space="preserve">system </w:t>
            </w:r>
            <w:r w:rsidRPr="00F91120">
              <w:rPr>
                <w:szCs w:val="24"/>
              </w:rPr>
              <w:t xml:space="preserve">in </w:t>
            </w:r>
            <w:r w:rsidRPr="00F91120">
              <w:rPr>
                <w:szCs w:val="24"/>
              </w:rPr>
              <w:br/>
              <w:t>117.975-137 MHz frequency band</w:t>
            </w:r>
          </w:p>
        </w:tc>
      </w:tr>
    </w:tbl>
    <w:p w14:paraId="6FE8624B" w14:textId="77777777" w:rsidR="000464FF" w:rsidRDefault="000464FF" w:rsidP="000464FF">
      <w:pPr>
        <w:tabs>
          <w:tab w:val="left" w:pos="1588"/>
          <w:tab w:val="left" w:pos="1985"/>
        </w:tabs>
        <w:spacing w:before="240"/>
        <w:rPr>
          <w:szCs w:val="24"/>
        </w:rPr>
      </w:pPr>
      <w:bookmarkStart w:id="11" w:name="dbreak"/>
      <w:bookmarkEnd w:id="10"/>
      <w:bookmarkEnd w:id="11"/>
      <w:r>
        <w:rPr>
          <w:szCs w:val="24"/>
        </w:rPr>
        <w:t>ICAO would like to thank</w:t>
      </w:r>
      <w:r w:rsidRPr="00692AE1">
        <w:rPr>
          <w:szCs w:val="24"/>
        </w:rPr>
        <w:t xml:space="preserve"> </w:t>
      </w:r>
      <w:r>
        <w:rPr>
          <w:szCs w:val="24"/>
        </w:rPr>
        <w:t>ITU-R Working Party (WP) 5B</w:t>
      </w:r>
      <w:r w:rsidRPr="00692AE1">
        <w:rPr>
          <w:szCs w:val="24"/>
        </w:rPr>
        <w:t xml:space="preserve"> for its liaison statement </w:t>
      </w:r>
      <w:r>
        <w:rPr>
          <w:szCs w:val="24"/>
        </w:rPr>
        <w:t xml:space="preserve">related to ongoing studies on </w:t>
      </w:r>
      <w:r w:rsidRPr="00692AE1">
        <w:rPr>
          <w:szCs w:val="24"/>
        </w:rPr>
        <w:t xml:space="preserve">space-based aeronautical VHF communications system in </w:t>
      </w:r>
      <w:r>
        <w:rPr>
          <w:szCs w:val="24"/>
        </w:rPr>
        <w:t xml:space="preserve">the </w:t>
      </w:r>
      <w:r w:rsidRPr="00692AE1">
        <w:rPr>
          <w:szCs w:val="24"/>
        </w:rPr>
        <w:t xml:space="preserve">117.975-137 MHz frequency band, under WRC-23 agenda item 1.7. </w:t>
      </w:r>
      <w:r>
        <w:rPr>
          <w:szCs w:val="24"/>
        </w:rPr>
        <w:t>ICAO reviewed the provided material by WP 5B and would like to provide the following comments and information</w:t>
      </w:r>
      <w:r w:rsidRPr="00692AE1">
        <w:rPr>
          <w:szCs w:val="24"/>
        </w:rPr>
        <w:t xml:space="preserve">.  </w:t>
      </w:r>
    </w:p>
    <w:p w14:paraId="7AE2E14A" w14:textId="064A6A9B" w:rsidR="000464FF" w:rsidRPr="00E6068D" w:rsidRDefault="000464FF" w:rsidP="000464FF">
      <w:pPr>
        <w:tabs>
          <w:tab w:val="left" w:pos="1588"/>
          <w:tab w:val="left" w:pos="1985"/>
        </w:tabs>
        <w:spacing w:before="240"/>
        <w:rPr>
          <w:b/>
          <w:bCs/>
        </w:rPr>
      </w:pPr>
      <w:r w:rsidRPr="00E6068D">
        <w:rPr>
          <w:b/>
          <w:bCs/>
          <w:u w:val="single"/>
          <w:lang w:eastAsia="zh-CN"/>
        </w:rPr>
        <w:t>General Comments:</w:t>
      </w:r>
    </w:p>
    <w:p w14:paraId="6CE9BFB4" w14:textId="71BABBF0" w:rsidR="000464FF" w:rsidRPr="00E6068D" w:rsidRDefault="000464FF" w:rsidP="00107DF8">
      <w:pPr>
        <w:pStyle w:val="Headingb"/>
        <w:spacing w:before="0"/>
        <w:rPr>
          <w:rFonts w:ascii="Times New Roman" w:hAnsi="Times New Roman" w:cs="Times New Roman"/>
          <w:sz w:val="22"/>
          <w:szCs w:val="22"/>
        </w:rPr>
      </w:pPr>
      <w:r w:rsidRPr="00E6068D">
        <w:rPr>
          <w:rFonts w:ascii="Times New Roman" w:hAnsi="Times New Roman" w:cs="Times New Roman"/>
          <w:sz w:val="22"/>
          <w:szCs w:val="22"/>
        </w:rPr>
        <w:t>Status of studies on agenda item 1.7</w:t>
      </w:r>
    </w:p>
    <w:p w14:paraId="23C8CF8A" w14:textId="2B82AB34" w:rsidR="00107DF8" w:rsidRPr="00E6068D" w:rsidRDefault="00107DF8" w:rsidP="00107DF8">
      <w:pPr>
        <w:rPr>
          <w:lang w:val="en-GB" w:eastAsia="zh-CN"/>
        </w:rPr>
      </w:pPr>
    </w:p>
    <w:p w14:paraId="67C5A2A3" w14:textId="036D1644" w:rsidR="000464FF" w:rsidRPr="00E6068D" w:rsidRDefault="00F4714A" w:rsidP="00DB5102">
      <w:pPr>
        <w:pStyle w:val="Headingb"/>
        <w:spacing w:before="0"/>
        <w:jc w:val="both"/>
        <w:rPr>
          <w:rFonts w:ascii="Times New Roman" w:hAnsi="Times New Roman" w:cs="Times New Roman"/>
          <w:b w:val="0"/>
          <w:sz w:val="22"/>
          <w:szCs w:val="22"/>
          <w:lang w:eastAsia="en-US"/>
        </w:rPr>
      </w:pPr>
      <w:r w:rsidRPr="00E6068D">
        <w:rPr>
          <w:rFonts w:ascii="Times New Roman" w:hAnsi="Times New Roman" w:cs="Times New Roman"/>
          <w:b w:val="0"/>
          <w:sz w:val="22"/>
          <w:szCs w:val="22"/>
          <w:lang w:eastAsia="en-US"/>
        </w:rPr>
        <w:t xml:space="preserve">As shown in the attachment to </w:t>
      </w:r>
      <w:r w:rsidR="00F04CE2" w:rsidRPr="00E6068D">
        <w:rPr>
          <w:rFonts w:ascii="Times New Roman" w:hAnsi="Times New Roman" w:cs="Times New Roman"/>
          <w:b w:val="0"/>
          <w:sz w:val="22"/>
          <w:szCs w:val="22"/>
          <w:lang w:eastAsia="en-US"/>
        </w:rPr>
        <w:t>this reply liaison statement</w:t>
      </w:r>
      <w:r w:rsidR="0040541E" w:rsidRPr="00E6068D">
        <w:rPr>
          <w:rFonts w:ascii="Times New Roman" w:hAnsi="Times New Roman" w:cs="Times New Roman"/>
          <w:b w:val="0"/>
          <w:sz w:val="22"/>
          <w:szCs w:val="22"/>
          <w:lang w:eastAsia="en-US"/>
        </w:rPr>
        <w:t>,</w:t>
      </w:r>
      <w:r w:rsidRPr="00E6068D">
        <w:rPr>
          <w:rFonts w:ascii="Times New Roman" w:hAnsi="Times New Roman" w:cs="Times New Roman"/>
          <w:b w:val="0"/>
          <w:sz w:val="22"/>
          <w:szCs w:val="22"/>
          <w:lang w:eastAsia="en-US"/>
        </w:rPr>
        <w:t xml:space="preserve"> </w:t>
      </w:r>
      <w:r w:rsidR="000464FF" w:rsidRPr="00E6068D">
        <w:rPr>
          <w:rFonts w:ascii="Times New Roman" w:hAnsi="Times New Roman" w:cs="Times New Roman"/>
          <w:b w:val="0"/>
          <w:sz w:val="22"/>
          <w:szCs w:val="22"/>
          <w:lang w:eastAsia="en-US"/>
        </w:rPr>
        <w:t xml:space="preserve">ICAO provided </w:t>
      </w:r>
      <w:r w:rsidR="008317A1" w:rsidRPr="00534917">
        <w:rPr>
          <w:rFonts w:ascii="Times New Roman" w:hAnsi="Times New Roman" w:cs="Times New Roman"/>
          <w:b w:val="0"/>
          <w:sz w:val="22"/>
          <w:szCs w:val="22"/>
          <w:lang w:eastAsia="en-US"/>
        </w:rPr>
        <w:t>initial</w:t>
      </w:r>
      <w:r w:rsidR="00AB6E2D" w:rsidRPr="00E6068D">
        <w:rPr>
          <w:rFonts w:ascii="Times New Roman" w:hAnsi="Times New Roman" w:cs="Times New Roman"/>
          <w:b w:val="0"/>
          <w:sz w:val="22"/>
          <w:szCs w:val="22"/>
          <w:lang w:eastAsia="en-US"/>
        </w:rPr>
        <w:t xml:space="preserve"> </w:t>
      </w:r>
      <w:r w:rsidR="000464FF" w:rsidRPr="00E6068D">
        <w:rPr>
          <w:rFonts w:ascii="Times New Roman" w:hAnsi="Times New Roman" w:cs="Times New Roman"/>
          <w:b w:val="0"/>
          <w:sz w:val="22"/>
          <w:szCs w:val="22"/>
          <w:lang w:eastAsia="en-US"/>
        </w:rPr>
        <w:t>comments on the draft working document</w:t>
      </w:r>
      <w:r w:rsidR="00B735E2" w:rsidRPr="00E6068D">
        <w:rPr>
          <w:rFonts w:ascii="Times New Roman" w:hAnsi="Times New Roman" w:cs="Times New Roman"/>
          <w:b w:val="0"/>
          <w:sz w:val="22"/>
          <w:szCs w:val="22"/>
          <w:lang w:eastAsia="en-US"/>
        </w:rPr>
        <w:t xml:space="preserve"> </w:t>
      </w:r>
      <w:r w:rsidR="000464FF" w:rsidRPr="00E6068D">
        <w:rPr>
          <w:rFonts w:ascii="Times New Roman" w:hAnsi="Times New Roman" w:cs="Times New Roman"/>
          <w:b w:val="0"/>
          <w:sz w:val="22"/>
          <w:szCs w:val="22"/>
          <w:lang w:eastAsia="en-US"/>
        </w:rPr>
        <w:t>to WP 5B for consideration in November 2021.</w:t>
      </w:r>
    </w:p>
    <w:p w14:paraId="23FD348A" w14:textId="77777777" w:rsidR="000464FF" w:rsidRPr="00E6068D" w:rsidRDefault="000464FF" w:rsidP="000464FF">
      <w:pPr>
        <w:pStyle w:val="Heading2"/>
        <w:rPr>
          <w:sz w:val="22"/>
          <w:szCs w:val="22"/>
          <w:u w:val="single"/>
          <w:lang w:eastAsia="zh-CN"/>
        </w:rPr>
      </w:pPr>
      <w:r w:rsidRPr="00E6068D">
        <w:rPr>
          <w:sz w:val="22"/>
          <w:szCs w:val="22"/>
          <w:u w:val="single"/>
          <w:lang w:eastAsia="zh-CN"/>
        </w:rPr>
        <w:t>Regarding the specific WP 5B questions:</w:t>
      </w:r>
    </w:p>
    <w:p w14:paraId="72A6C9D1" w14:textId="77777777" w:rsidR="00B73C1C" w:rsidRPr="00E6068D" w:rsidRDefault="00B73C1C" w:rsidP="000464FF">
      <w:pPr>
        <w:rPr>
          <w:b/>
          <w:lang w:eastAsia="zh-CN"/>
        </w:rPr>
      </w:pPr>
    </w:p>
    <w:p w14:paraId="43D54622" w14:textId="1F253D20" w:rsidR="000464FF" w:rsidRPr="00E6068D" w:rsidRDefault="000464FF" w:rsidP="000464FF">
      <w:pPr>
        <w:rPr>
          <w:b/>
          <w:lang w:eastAsia="zh-CN"/>
        </w:rPr>
      </w:pPr>
      <w:r w:rsidRPr="00E6068D">
        <w:rPr>
          <w:b/>
          <w:lang w:eastAsia="zh-CN"/>
        </w:rPr>
        <w:t>Compatibility between AMS(R)S and AM(R)S in-band, and between AMS(R)S and ARNS in adjacent-band</w:t>
      </w:r>
    </w:p>
    <w:p w14:paraId="5BE945BD" w14:textId="77777777" w:rsidR="00B73C1C" w:rsidRDefault="00B73C1C" w:rsidP="000464FF">
      <w:pPr>
        <w:rPr>
          <w:b/>
          <w:bCs/>
          <w:u w:val="single"/>
        </w:rPr>
      </w:pPr>
    </w:p>
    <w:p w14:paraId="15DACB3E" w14:textId="5E3519AC" w:rsidR="00165B41" w:rsidRPr="000F3301" w:rsidRDefault="00165B41" w:rsidP="00165B41">
      <w:pPr>
        <w:rPr>
          <w:rFonts w:eastAsiaTheme="minorEastAsia"/>
        </w:rPr>
      </w:pPr>
      <w:r w:rsidRPr="0053573C">
        <w:rPr>
          <w:rFonts w:eastAsiaTheme="minorEastAsia"/>
        </w:rPr>
        <w:t xml:space="preserve">It is noted that WP 5B has acknowledged ICAO’s view that frequency planning and coordination within ICAO will ensure </w:t>
      </w:r>
      <w:r w:rsidR="0036377B" w:rsidRPr="0053573C">
        <w:rPr>
          <w:rFonts w:eastAsiaTheme="minorEastAsia"/>
        </w:rPr>
        <w:t>coexistence</w:t>
      </w:r>
      <w:r w:rsidRPr="0053573C">
        <w:rPr>
          <w:rFonts w:eastAsiaTheme="minorEastAsia"/>
        </w:rPr>
        <w:t xml:space="preserve"> between AMS(R)S and AM(R)S within the frequency band 117.975-137 MHz, and between AMS(R)S with ARNS in the adjacent frequency band 108-117.975 MHz, hence sharing studies at ITU-R are not necessary</w:t>
      </w:r>
      <w:r w:rsidR="0036377B" w:rsidRPr="0053573C">
        <w:rPr>
          <w:rFonts w:eastAsiaTheme="minorEastAsia"/>
        </w:rPr>
        <w:t xml:space="preserve"> between these services</w:t>
      </w:r>
      <w:r w:rsidRPr="0053573C">
        <w:rPr>
          <w:rFonts w:eastAsiaTheme="minorEastAsia"/>
        </w:rPr>
        <w:t xml:space="preserve">. </w:t>
      </w:r>
      <w:r w:rsidR="0080381E" w:rsidRPr="0053573C">
        <w:rPr>
          <w:rFonts w:eastAsiaTheme="minorEastAsia"/>
        </w:rPr>
        <w:t xml:space="preserve"> The sharing studies with other services </w:t>
      </w:r>
      <w:r w:rsidR="00A5061E" w:rsidRPr="0053573C">
        <w:rPr>
          <w:rFonts w:eastAsiaTheme="minorEastAsia"/>
        </w:rPr>
        <w:t>in</w:t>
      </w:r>
      <w:r w:rsidR="0022265D" w:rsidRPr="0053573C">
        <w:rPr>
          <w:rFonts w:eastAsiaTheme="minorEastAsia"/>
        </w:rPr>
        <w:t xml:space="preserve"> the 117.975-137 MHz </w:t>
      </w:r>
      <w:r w:rsidR="0022265D" w:rsidRPr="000F3301">
        <w:rPr>
          <w:rFonts w:eastAsiaTheme="minorEastAsia"/>
        </w:rPr>
        <w:t>band</w:t>
      </w:r>
      <w:r w:rsidR="000E5C36">
        <w:rPr>
          <w:lang w:val="en-GB"/>
        </w:rPr>
        <w:t xml:space="preserve"> </w:t>
      </w:r>
      <w:r w:rsidR="0080381E" w:rsidRPr="000F3301">
        <w:rPr>
          <w:rFonts w:eastAsiaTheme="minorEastAsia"/>
        </w:rPr>
        <w:t xml:space="preserve">would </w:t>
      </w:r>
      <w:r w:rsidR="00A5061E" w:rsidRPr="000F3301">
        <w:rPr>
          <w:rFonts w:eastAsiaTheme="minorEastAsia"/>
        </w:rPr>
        <w:t xml:space="preserve">have to </w:t>
      </w:r>
      <w:r w:rsidR="0080381E" w:rsidRPr="000F3301">
        <w:rPr>
          <w:rFonts w:eastAsiaTheme="minorEastAsia"/>
        </w:rPr>
        <w:t xml:space="preserve">be undertaken </w:t>
      </w:r>
      <w:r w:rsidR="00A5061E" w:rsidRPr="000F3301">
        <w:rPr>
          <w:rFonts w:eastAsiaTheme="minorEastAsia"/>
        </w:rPr>
        <w:t xml:space="preserve">appropriately </w:t>
      </w:r>
      <w:r w:rsidR="0080381E" w:rsidRPr="000F3301">
        <w:rPr>
          <w:rFonts w:eastAsiaTheme="minorEastAsia"/>
        </w:rPr>
        <w:t>by ITU</w:t>
      </w:r>
      <w:r w:rsidR="0022265D" w:rsidRPr="000F3301">
        <w:rPr>
          <w:rFonts w:eastAsiaTheme="minorEastAsia"/>
        </w:rPr>
        <w:t>-R</w:t>
      </w:r>
      <w:r w:rsidR="0080381E" w:rsidRPr="000F3301">
        <w:rPr>
          <w:rFonts w:eastAsiaTheme="minorEastAsia"/>
        </w:rPr>
        <w:t xml:space="preserve">. </w:t>
      </w:r>
    </w:p>
    <w:p w14:paraId="43D3B394" w14:textId="77777777" w:rsidR="00B73C1C" w:rsidRPr="000F3301" w:rsidRDefault="00B73C1C" w:rsidP="000464FF">
      <w:pPr>
        <w:rPr>
          <w:rFonts w:eastAsiaTheme="minorEastAsia"/>
        </w:rPr>
      </w:pPr>
    </w:p>
    <w:p w14:paraId="3FC81A29" w14:textId="2109478B" w:rsidR="000464FF" w:rsidRPr="0053573C" w:rsidRDefault="000464FF" w:rsidP="000464FF">
      <w:pPr>
        <w:rPr>
          <w:rFonts w:eastAsiaTheme="minorEastAsia"/>
        </w:rPr>
      </w:pPr>
      <w:bookmarkStart w:id="12" w:name="_Hlk84831855"/>
      <w:r w:rsidRPr="000F3301">
        <w:rPr>
          <w:rFonts w:eastAsiaTheme="minorEastAsia"/>
        </w:rPr>
        <w:t>With regard to the extent of frequency band allocation, although having the entire band 117.975-137 MHz allocation would provide maximum flexibility to ICAO in future planning exercises, there are existing AM(R)S application(s</w:t>
      </w:r>
      <w:bookmarkStart w:id="13" w:name="_Hlk84831646"/>
      <w:r w:rsidRPr="000F3301">
        <w:rPr>
          <w:rFonts w:eastAsiaTheme="minorEastAsia"/>
        </w:rPr>
        <w:t>)</w:t>
      </w:r>
      <w:r w:rsidR="00B96152" w:rsidRPr="000F3301">
        <w:rPr>
          <w:rFonts w:eastAsiaTheme="minorEastAsia"/>
        </w:rPr>
        <w:t xml:space="preserve"> that are </w:t>
      </w:r>
      <w:r w:rsidR="0078595E" w:rsidRPr="000F3301">
        <w:rPr>
          <w:rFonts w:eastAsiaTheme="minorEastAsia"/>
        </w:rPr>
        <w:t xml:space="preserve">mainly </w:t>
      </w:r>
      <w:r w:rsidR="00B96152" w:rsidRPr="000F3301">
        <w:rPr>
          <w:rFonts w:eastAsiaTheme="minorEastAsia"/>
        </w:rPr>
        <w:t>operated</w:t>
      </w:r>
      <w:r w:rsidR="0080381E" w:rsidRPr="000F3301">
        <w:rPr>
          <w:rFonts w:eastAsiaTheme="minorEastAsia"/>
        </w:rPr>
        <w:t xml:space="preserve"> </w:t>
      </w:r>
      <w:r w:rsidR="00B96152" w:rsidRPr="000F3301">
        <w:rPr>
          <w:rFonts w:eastAsiaTheme="minorEastAsia"/>
        </w:rPr>
        <w:t>in sub-bands</w:t>
      </w:r>
      <w:bookmarkEnd w:id="13"/>
      <w:r w:rsidR="00A93747" w:rsidRPr="000F3301">
        <w:rPr>
          <w:rFonts w:eastAsiaTheme="minorEastAsia"/>
        </w:rPr>
        <w:t xml:space="preserve">; </w:t>
      </w:r>
      <w:r w:rsidRPr="000F3301">
        <w:rPr>
          <w:rFonts w:eastAsiaTheme="minorEastAsia"/>
        </w:rPr>
        <w:t>for example,</w:t>
      </w:r>
      <w:r w:rsidR="00301CFA" w:rsidRPr="000F3301">
        <w:rPr>
          <w:rFonts w:eastAsiaTheme="minorEastAsia"/>
        </w:rPr>
        <w:t xml:space="preserve"> terrestrial VHF data-link (VDL) Mode 2 </w:t>
      </w:r>
      <w:r w:rsidR="007A5C80" w:rsidRPr="000F3301">
        <w:rPr>
          <w:rFonts w:eastAsiaTheme="minorEastAsia"/>
        </w:rPr>
        <w:t xml:space="preserve"> </w:t>
      </w:r>
      <w:r w:rsidRPr="000F3301">
        <w:rPr>
          <w:rFonts w:eastAsiaTheme="minorEastAsia"/>
        </w:rPr>
        <w:t>within the sub-band 136</w:t>
      </w:r>
      <w:r w:rsidR="007B3500" w:rsidRPr="000F3301">
        <w:rPr>
          <w:rFonts w:eastAsiaTheme="minorEastAsia"/>
        </w:rPr>
        <w:t xml:space="preserve"> </w:t>
      </w:r>
      <w:r w:rsidRPr="000F3301">
        <w:rPr>
          <w:rFonts w:eastAsiaTheme="minorEastAsia"/>
        </w:rPr>
        <w:t>-</w:t>
      </w:r>
      <w:r w:rsidR="007B3500" w:rsidRPr="000F3301">
        <w:rPr>
          <w:rFonts w:eastAsiaTheme="minorEastAsia"/>
        </w:rPr>
        <w:t xml:space="preserve"> </w:t>
      </w:r>
      <w:r w:rsidRPr="000F3301">
        <w:rPr>
          <w:rFonts w:eastAsiaTheme="minorEastAsia"/>
        </w:rPr>
        <w:t>137 MHz</w:t>
      </w:r>
      <w:r w:rsidR="0080381E" w:rsidRPr="000F3301">
        <w:rPr>
          <w:rFonts w:eastAsiaTheme="minorEastAsia"/>
        </w:rPr>
        <w:t xml:space="preserve"> and</w:t>
      </w:r>
      <w:r w:rsidRPr="000F3301">
        <w:rPr>
          <w:rFonts w:eastAsiaTheme="minorEastAsia"/>
        </w:rPr>
        <w:t xml:space="preserve"> </w:t>
      </w:r>
      <w:r w:rsidR="000A1356" w:rsidRPr="000F3301">
        <w:rPr>
          <w:u w:val="single"/>
          <w:lang w:val="en-GB"/>
        </w:rPr>
        <w:t xml:space="preserve">the extension of the AMS(R)S allocation to the band 136-137 MHz </w:t>
      </w:r>
      <w:r w:rsidR="00A93747" w:rsidRPr="000F3301">
        <w:rPr>
          <w:rFonts w:eastAsiaTheme="minorEastAsia"/>
        </w:rPr>
        <w:lastRenderedPageBreak/>
        <w:t xml:space="preserve">would </w:t>
      </w:r>
      <w:r w:rsidRPr="000F3301">
        <w:rPr>
          <w:rFonts w:eastAsiaTheme="minorEastAsia"/>
        </w:rPr>
        <w:t xml:space="preserve">require detailed compatibility studies </w:t>
      </w:r>
      <w:r w:rsidR="0080381E" w:rsidRPr="000F3301">
        <w:rPr>
          <w:rFonts w:eastAsiaTheme="minorEastAsia"/>
        </w:rPr>
        <w:t>between</w:t>
      </w:r>
      <w:bookmarkStart w:id="14" w:name="_GoBack"/>
      <w:r w:rsidR="000A1356" w:rsidRPr="000F3301">
        <w:rPr>
          <w:lang w:val="en-GB"/>
        </w:rPr>
        <w:t xml:space="preserve"> </w:t>
      </w:r>
      <w:r w:rsidR="000A1356" w:rsidRPr="000F3301">
        <w:rPr>
          <w:rFonts w:eastAsiaTheme="minorEastAsia"/>
        </w:rPr>
        <w:t xml:space="preserve"> </w:t>
      </w:r>
      <w:bookmarkEnd w:id="14"/>
      <w:r w:rsidRPr="000F3301">
        <w:rPr>
          <w:rFonts w:eastAsiaTheme="minorEastAsia"/>
        </w:rPr>
        <w:t>AMS(R)S</w:t>
      </w:r>
      <w:r w:rsidR="0080381E" w:rsidRPr="000F3301">
        <w:rPr>
          <w:rFonts w:eastAsiaTheme="minorEastAsia"/>
        </w:rPr>
        <w:t xml:space="preserve"> and services</w:t>
      </w:r>
      <w:r w:rsidR="000F3301">
        <w:rPr>
          <w:rFonts w:eastAsiaTheme="minorEastAsia"/>
        </w:rPr>
        <w:t xml:space="preserve"> </w:t>
      </w:r>
      <w:r w:rsidR="0080381E" w:rsidRPr="0053573C">
        <w:rPr>
          <w:rFonts w:eastAsiaTheme="minorEastAsia"/>
        </w:rPr>
        <w:t xml:space="preserve"> operated in adjacent band</w:t>
      </w:r>
      <w:r w:rsidRPr="0053573C">
        <w:rPr>
          <w:rFonts w:eastAsiaTheme="minorEastAsia"/>
        </w:rPr>
        <w:t>. The recommendation to include the ‘last MHz’ (136-137 MHz) will be made after ICAO has reviewed validation tests on the compatibility studies</w:t>
      </w:r>
      <w:r w:rsidR="00301CFA" w:rsidRPr="0053573C">
        <w:rPr>
          <w:rFonts w:eastAsiaTheme="minorEastAsia"/>
        </w:rPr>
        <w:t xml:space="preserve">, and </w:t>
      </w:r>
      <w:r w:rsidR="00A93747" w:rsidRPr="0053573C">
        <w:rPr>
          <w:rFonts w:eastAsiaTheme="minorEastAsia"/>
        </w:rPr>
        <w:t>relevant</w:t>
      </w:r>
      <w:r w:rsidR="00301CFA" w:rsidRPr="0053573C">
        <w:rPr>
          <w:rFonts w:eastAsiaTheme="minorEastAsia"/>
        </w:rPr>
        <w:t xml:space="preserve"> information will be shared at subsequent WP 5B meetings</w:t>
      </w:r>
      <w:r w:rsidRPr="0053573C">
        <w:rPr>
          <w:rFonts w:eastAsiaTheme="minorEastAsia"/>
        </w:rPr>
        <w:t>.</w:t>
      </w:r>
      <w:r w:rsidR="0022265D" w:rsidRPr="0053573C">
        <w:rPr>
          <w:rFonts w:eastAsiaTheme="minorEastAsia"/>
        </w:rPr>
        <w:t xml:space="preserve"> </w:t>
      </w:r>
      <w:r w:rsidR="00F07AFF" w:rsidRPr="0053573C">
        <w:rPr>
          <w:rFonts w:eastAsiaTheme="minorEastAsia"/>
        </w:rPr>
        <w:t>Terrestrial VHF voice links are the main use within the frequency 117.975-136 MHz.</w:t>
      </w:r>
      <w:r w:rsidR="007A5C80" w:rsidRPr="0053573C">
        <w:rPr>
          <w:rFonts w:eastAsiaTheme="minorEastAsia"/>
        </w:rPr>
        <w:t xml:space="preserve"> </w:t>
      </w:r>
    </w:p>
    <w:bookmarkEnd w:id="12"/>
    <w:p w14:paraId="4434B73F" w14:textId="77777777" w:rsidR="00B73C1C" w:rsidRPr="0053573C" w:rsidRDefault="00B73C1C" w:rsidP="000464FF">
      <w:pPr>
        <w:rPr>
          <w:rFonts w:eastAsiaTheme="minorEastAsia"/>
        </w:rPr>
      </w:pPr>
    </w:p>
    <w:p w14:paraId="7AA05E99" w14:textId="58120706" w:rsidR="000464FF" w:rsidRDefault="000464FF" w:rsidP="000464FF">
      <w:pPr>
        <w:rPr>
          <w:rFonts w:eastAsiaTheme="minorEastAsia"/>
        </w:rPr>
      </w:pPr>
      <w:r w:rsidRPr="0053573C">
        <w:rPr>
          <w:rFonts w:eastAsiaTheme="minorEastAsia"/>
        </w:rPr>
        <w:t>Therefore, ICAO recommends WP5B to consider dividing its deliberation on the AMS(R)S allocation into two parts</w:t>
      </w:r>
      <w:r w:rsidR="00FE344D" w:rsidRPr="0053573C">
        <w:rPr>
          <w:rFonts w:eastAsiaTheme="minorEastAsia"/>
        </w:rPr>
        <w:t>.</w:t>
      </w:r>
      <w:r w:rsidRPr="0053573C">
        <w:rPr>
          <w:rFonts w:eastAsiaTheme="minorEastAsia"/>
        </w:rPr>
        <w:t xml:space="preserve"> Firstly, to consider the frequency band 117.975-136 MHz for the new AMS(R)S allocation</w:t>
      </w:r>
      <w:r w:rsidR="00047F98" w:rsidRPr="0053573C">
        <w:rPr>
          <w:rFonts w:eastAsiaTheme="minorEastAsia"/>
        </w:rPr>
        <w:t xml:space="preserve"> to ease the compatibility with services above 137 MHz</w:t>
      </w:r>
      <w:r w:rsidRPr="0053573C">
        <w:rPr>
          <w:rFonts w:eastAsiaTheme="minorEastAsia"/>
        </w:rPr>
        <w:t>. Secondly, to include the sub-band 136</w:t>
      </w:r>
      <w:r w:rsidR="007B3500" w:rsidRPr="0053573C">
        <w:rPr>
          <w:rFonts w:eastAsiaTheme="minorEastAsia"/>
        </w:rPr>
        <w:t xml:space="preserve"> </w:t>
      </w:r>
      <w:r w:rsidRPr="0053573C">
        <w:rPr>
          <w:rFonts w:eastAsiaTheme="minorEastAsia"/>
        </w:rPr>
        <w:t>-</w:t>
      </w:r>
      <w:r w:rsidR="007B3500" w:rsidRPr="0053573C">
        <w:rPr>
          <w:rFonts w:eastAsiaTheme="minorEastAsia"/>
        </w:rPr>
        <w:t xml:space="preserve"> </w:t>
      </w:r>
      <w:r w:rsidRPr="0053573C">
        <w:rPr>
          <w:rFonts w:eastAsiaTheme="minorEastAsia"/>
        </w:rPr>
        <w:t>137 MHz for the new AMS(R)S allocation only after both the in-band compatibility studies within ICAO and the compatibility studies by the ITU for applications and services in the adjacent frequency band above 137 MHz are completed and agreed.</w:t>
      </w:r>
    </w:p>
    <w:p w14:paraId="755A0D43" w14:textId="77777777" w:rsidR="000464FF" w:rsidRDefault="000464FF" w:rsidP="000464FF">
      <w:pPr>
        <w:rPr>
          <w:rFonts w:ascii="Times New Roman Bold" w:hAnsi="Times New Roman Bold" w:cs="Times New Roman Bold"/>
          <w:b/>
          <w:lang w:eastAsia="zh-CN"/>
        </w:rPr>
      </w:pPr>
    </w:p>
    <w:p w14:paraId="1C2344C2" w14:textId="6C413C91" w:rsidR="000464FF" w:rsidRDefault="000464FF" w:rsidP="00F32C26">
      <w:pPr>
        <w:rPr>
          <w:b/>
        </w:rPr>
      </w:pPr>
      <w:r w:rsidRPr="00F83625">
        <w:rPr>
          <w:rFonts w:ascii="Times New Roman Bold" w:hAnsi="Times New Roman Bold" w:cs="Times New Roman Bold"/>
          <w:b/>
          <w:lang w:eastAsia="zh-CN"/>
        </w:rPr>
        <w:t>Power considered for aircraft VHF transmitter</w:t>
      </w:r>
    </w:p>
    <w:p w14:paraId="43269D75" w14:textId="77777777" w:rsidR="00B73C1C" w:rsidRDefault="00B73C1C" w:rsidP="000464FF">
      <w:pPr>
        <w:rPr>
          <w:szCs w:val="24"/>
        </w:rPr>
      </w:pPr>
    </w:p>
    <w:p w14:paraId="10118D96" w14:textId="5CB2D19C" w:rsidR="000464FF" w:rsidRDefault="000464FF" w:rsidP="000464FF">
      <w:pPr>
        <w:rPr>
          <w:szCs w:val="24"/>
        </w:rPr>
      </w:pPr>
      <w:r w:rsidRPr="00596631">
        <w:rPr>
          <w:szCs w:val="24"/>
        </w:rPr>
        <w:t xml:space="preserve">There is no ICAO requirement for power output at the aircraft VHF transmitter. However, ICAO works closely with RTCA and EUROCAE to develop technical guidance and standards for the aviation industry. It is noted that, in the “RTCA DO-186B” and “EUROCAE ED 23C” documents, an output power of at least 16 watts for transmitter classes 3 &amp; 5 is recommended for compliance by equipment manufacturers. Therefore, it is </w:t>
      </w:r>
      <w:r w:rsidR="004E2338" w:rsidRPr="00596631">
        <w:rPr>
          <w:szCs w:val="24"/>
        </w:rPr>
        <w:t>confirmed to</w:t>
      </w:r>
      <w:r w:rsidRPr="00596631">
        <w:rPr>
          <w:szCs w:val="24"/>
        </w:rPr>
        <w:t xml:space="preserve"> WP 5B to consider 16 watts </w:t>
      </w:r>
      <w:r w:rsidR="004E2338" w:rsidRPr="00596631">
        <w:rPr>
          <w:szCs w:val="24"/>
        </w:rPr>
        <w:t xml:space="preserve">for </w:t>
      </w:r>
      <w:r w:rsidRPr="00596631">
        <w:rPr>
          <w:szCs w:val="24"/>
        </w:rPr>
        <w:t>aircraft transmitter power.</w:t>
      </w:r>
    </w:p>
    <w:p w14:paraId="0C71756F" w14:textId="77777777" w:rsidR="000464FF" w:rsidRDefault="000464FF" w:rsidP="000464FF">
      <w:pPr>
        <w:rPr>
          <w:szCs w:val="24"/>
        </w:rPr>
      </w:pPr>
    </w:p>
    <w:p w14:paraId="77B2D0CD" w14:textId="77777777" w:rsidR="000464FF" w:rsidRDefault="000464FF" w:rsidP="000464FF">
      <w:pPr>
        <w:rPr>
          <w:rFonts w:ascii="Times New Roman Bold" w:hAnsi="Times New Roman Bold" w:cs="Times New Roman Bold"/>
          <w:b/>
          <w:lang w:eastAsia="zh-CN"/>
        </w:rPr>
      </w:pPr>
      <w:r w:rsidRPr="00F83625">
        <w:rPr>
          <w:rFonts w:ascii="Times New Roman Bold" w:hAnsi="Times New Roman Bold" w:cs="Times New Roman Bold"/>
          <w:b/>
          <w:lang w:eastAsia="zh-CN"/>
        </w:rPr>
        <w:t>Satellite Doppler shift and latency time</w:t>
      </w:r>
    </w:p>
    <w:p w14:paraId="76A514AD" w14:textId="77777777" w:rsidR="000464FF" w:rsidRDefault="000464FF" w:rsidP="000464FF">
      <w:pPr>
        <w:rPr>
          <w:lang w:eastAsia="zh-CN"/>
        </w:rPr>
      </w:pPr>
    </w:p>
    <w:p w14:paraId="361734A6" w14:textId="77777777" w:rsidR="000464FF" w:rsidRPr="00A742B2" w:rsidRDefault="000464FF" w:rsidP="000464FF">
      <w:r w:rsidRPr="00A742B2">
        <w:rPr>
          <w:lang w:eastAsia="zh-CN"/>
        </w:rPr>
        <w:t xml:space="preserve">ICAO </w:t>
      </w:r>
      <w:r>
        <w:rPr>
          <w:lang w:eastAsia="zh-CN"/>
        </w:rPr>
        <w:t>noted and is aware of the issues regarding</w:t>
      </w:r>
      <w:r w:rsidRPr="00A742B2">
        <w:rPr>
          <w:lang w:eastAsia="zh-CN"/>
        </w:rPr>
        <w:t xml:space="preserve"> maximum Doppler shift and latency time</w:t>
      </w:r>
      <w:r>
        <w:rPr>
          <w:lang w:eastAsia="zh-CN"/>
        </w:rPr>
        <w:t>s</w:t>
      </w:r>
      <w:r w:rsidRPr="00A742B2">
        <w:rPr>
          <w:lang w:eastAsia="zh-CN"/>
        </w:rPr>
        <w:t>.</w:t>
      </w:r>
    </w:p>
    <w:p w14:paraId="334B8B43" w14:textId="77777777" w:rsidR="000464FF" w:rsidRPr="00A742B2" w:rsidRDefault="000464FF" w:rsidP="000464FF"/>
    <w:p w14:paraId="742A63B3" w14:textId="5B1A35E4" w:rsidR="000464FF" w:rsidRPr="00A742B2" w:rsidRDefault="000464FF" w:rsidP="000464FF">
      <w:r w:rsidRPr="00FB689D">
        <w:t xml:space="preserve">Regarding the Doppler effects on aeronautical VHF system, ICAO would like to highlight that it is </w:t>
      </w:r>
      <w:r w:rsidR="004E2338" w:rsidRPr="00FB689D">
        <w:t xml:space="preserve">envisaged </w:t>
      </w:r>
      <w:r w:rsidRPr="00FB689D">
        <w:t>to implement a compensation mechanism on the satellite transmitter to mitigate Doppler effects at the aircraft receiver without making any modification on existing aircraft equipment thus maintaining compliance with the existing aviation standards.</w:t>
      </w:r>
      <w:r w:rsidR="004E2338" w:rsidRPr="00FB689D">
        <w:t xml:space="preserve"> This would have to be taken into account in compatibility studies with services in adjacent bands.</w:t>
      </w:r>
    </w:p>
    <w:p w14:paraId="193FCC7B" w14:textId="77777777" w:rsidR="000464FF" w:rsidRPr="00A742B2" w:rsidRDefault="000464FF" w:rsidP="000464FF"/>
    <w:p w14:paraId="3F94474D" w14:textId="1792496B" w:rsidR="000464FF" w:rsidRPr="00A742B2" w:rsidRDefault="000464FF" w:rsidP="000464FF">
      <w:pPr>
        <w:rPr>
          <w:szCs w:val="24"/>
          <w:lang w:eastAsia="es-ES"/>
        </w:rPr>
      </w:pPr>
      <w:r w:rsidRPr="00A742B2">
        <w:rPr>
          <w:lang w:eastAsia="zh-CN"/>
        </w:rPr>
        <w:t>As for the latency time, ICAO </w:t>
      </w:r>
      <w:r>
        <w:rPr>
          <w:lang w:eastAsia="zh-CN"/>
        </w:rPr>
        <w:t>is of the view</w:t>
      </w:r>
      <w:r w:rsidRPr="00A742B2">
        <w:rPr>
          <w:lang w:eastAsia="zh-CN"/>
        </w:rPr>
        <w:t xml:space="preserve"> that no </w:t>
      </w:r>
      <w:r>
        <w:rPr>
          <w:lang w:eastAsia="zh-CN"/>
        </w:rPr>
        <w:t xml:space="preserve">operational </w:t>
      </w:r>
      <w:r w:rsidRPr="00A742B2">
        <w:rPr>
          <w:lang w:eastAsia="zh-CN"/>
        </w:rPr>
        <w:t xml:space="preserve">impact is expected, as </w:t>
      </w:r>
      <w:r>
        <w:rPr>
          <w:lang w:eastAsia="zh-CN"/>
        </w:rPr>
        <w:t>the latency ranges expected from the AMS(R)S systems are</w:t>
      </w:r>
      <w:r w:rsidRPr="00A742B2">
        <w:rPr>
          <w:lang w:eastAsia="zh-CN"/>
        </w:rPr>
        <w:t xml:space="preserve"> compatible with existing </w:t>
      </w:r>
      <w:r>
        <w:rPr>
          <w:lang w:eastAsia="zh-CN"/>
        </w:rPr>
        <w:t xml:space="preserve">aeronautical </w:t>
      </w:r>
      <w:r w:rsidRPr="00A742B2">
        <w:rPr>
          <w:lang w:eastAsia="zh-CN"/>
        </w:rPr>
        <w:t>VHF systems.</w:t>
      </w:r>
      <w:r w:rsidRPr="00A742B2">
        <w:rPr>
          <w:lang w:eastAsia="es-ES"/>
        </w:rPr>
        <w:t xml:space="preserve"> </w:t>
      </w:r>
    </w:p>
    <w:p w14:paraId="36802CCA" w14:textId="0DE1835F" w:rsidR="000464FF" w:rsidRDefault="000464FF" w:rsidP="000464FF">
      <w:pPr>
        <w:rPr>
          <w:lang w:eastAsia="zh-CN"/>
        </w:rPr>
      </w:pPr>
    </w:p>
    <w:p w14:paraId="1F797A54" w14:textId="77777777" w:rsidR="00B602B2" w:rsidRDefault="00B602B2" w:rsidP="000464FF">
      <w:pPr>
        <w:rPr>
          <w:lang w:eastAsia="zh-CN"/>
        </w:rPr>
      </w:pPr>
    </w:p>
    <w:p w14:paraId="6E4316B9" w14:textId="77777777" w:rsidR="000464FF" w:rsidRDefault="000464FF" w:rsidP="000464FF">
      <w:pPr>
        <w:rPr>
          <w:lang w:eastAsia="zh-CN"/>
        </w:rPr>
      </w:pPr>
      <w:r w:rsidRPr="00BF063E">
        <w:rPr>
          <w:lang w:eastAsia="zh-CN"/>
        </w:rPr>
        <w:t xml:space="preserve">ICAO </w:t>
      </w:r>
      <w:r w:rsidRPr="00DB4B33">
        <w:rPr>
          <w:szCs w:val="24"/>
          <w:lang w:eastAsia="zh-CN"/>
        </w:rPr>
        <w:t xml:space="preserve">hopes </w:t>
      </w:r>
      <w:r w:rsidRPr="00DB4B33">
        <w:rPr>
          <w:szCs w:val="24"/>
        </w:rPr>
        <w:t xml:space="preserve">this </w:t>
      </w:r>
      <w:r>
        <w:rPr>
          <w:szCs w:val="24"/>
        </w:rPr>
        <w:t>information</w:t>
      </w:r>
      <w:r w:rsidRPr="00DB4B33">
        <w:rPr>
          <w:szCs w:val="24"/>
        </w:rPr>
        <w:t xml:space="preserve"> will be helpful </w:t>
      </w:r>
      <w:r>
        <w:rPr>
          <w:szCs w:val="24"/>
        </w:rPr>
        <w:t>and</w:t>
      </w:r>
      <w:r w:rsidRPr="00F127C2">
        <w:rPr>
          <w:lang w:eastAsia="zh-CN"/>
        </w:rPr>
        <w:t xml:space="preserve"> </w:t>
      </w:r>
      <w:r w:rsidRPr="00BF063E">
        <w:rPr>
          <w:lang w:eastAsia="zh-CN"/>
        </w:rPr>
        <w:t>looks forward to continu</w:t>
      </w:r>
      <w:r>
        <w:rPr>
          <w:lang w:eastAsia="zh-CN"/>
        </w:rPr>
        <w:t>ing</w:t>
      </w:r>
      <w:r w:rsidRPr="00BF063E">
        <w:rPr>
          <w:lang w:eastAsia="zh-CN"/>
        </w:rPr>
        <w:t xml:space="preserve"> fruitful cooperation with ITU-R WP 5B</w:t>
      </w:r>
      <w:r>
        <w:rPr>
          <w:lang w:eastAsia="zh-CN"/>
        </w:rPr>
        <w:t>.</w:t>
      </w:r>
    </w:p>
    <w:p w14:paraId="07A43057" w14:textId="048648FA" w:rsidR="000464FF" w:rsidRDefault="000464FF" w:rsidP="000464FF"/>
    <w:p w14:paraId="2EAA584B" w14:textId="77777777" w:rsidR="00B73C1C" w:rsidRDefault="00B73C1C" w:rsidP="000464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168"/>
      </w:tblGrid>
      <w:tr w:rsidR="000464FF" w:rsidRPr="00C80EC2" w14:paraId="41D8F6CB" w14:textId="77777777" w:rsidTr="002A32D0">
        <w:tc>
          <w:tcPr>
            <w:tcW w:w="2862" w:type="pct"/>
            <w:shd w:val="clear" w:color="auto" w:fill="FFFFFF" w:themeFill="background1"/>
          </w:tcPr>
          <w:p w14:paraId="40DF3F4A" w14:textId="77777777" w:rsidR="000464FF" w:rsidRPr="00C80EC2" w:rsidRDefault="000464FF" w:rsidP="000464FF">
            <w:pPr>
              <w:rPr>
                <w:rFonts w:cs="Times New Roman"/>
                <w:b/>
                <w:szCs w:val="24"/>
                <w:lang w:eastAsia="zh-CN"/>
              </w:rPr>
            </w:pPr>
            <w:r w:rsidRPr="00C80EC2">
              <w:rPr>
                <w:rFonts w:cs="Times New Roman"/>
                <w:b/>
                <w:szCs w:val="24"/>
                <w:lang w:eastAsia="zh-CN"/>
              </w:rPr>
              <w:t>Status:</w:t>
            </w:r>
            <w:r w:rsidRPr="00C80EC2">
              <w:rPr>
                <w:rFonts w:cs="Times New Roman"/>
                <w:b/>
                <w:szCs w:val="24"/>
                <w:lang w:eastAsia="zh-CN"/>
              </w:rPr>
              <w:tab/>
            </w:r>
            <w:r>
              <w:rPr>
                <w:rFonts w:eastAsia="Times New Roman" w:cs="Times New Roman"/>
              </w:rPr>
              <w:t>For information and action, if any</w:t>
            </w:r>
          </w:p>
        </w:tc>
        <w:tc>
          <w:tcPr>
            <w:tcW w:w="2138" w:type="pct"/>
            <w:shd w:val="clear" w:color="auto" w:fill="FFFFFF" w:themeFill="background1"/>
          </w:tcPr>
          <w:p w14:paraId="4F8BD0E0" w14:textId="77777777" w:rsidR="000464FF" w:rsidRPr="00C80EC2" w:rsidRDefault="000464FF" w:rsidP="000464FF">
            <w:pPr>
              <w:rPr>
                <w:rFonts w:cs="Times New Roman"/>
                <w:b/>
                <w:szCs w:val="24"/>
                <w:lang w:eastAsia="zh-CN"/>
              </w:rPr>
            </w:pPr>
          </w:p>
        </w:tc>
      </w:tr>
      <w:tr w:rsidR="000464FF" w:rsidRPr="00C80EC2" w14:paraId="036B9FB7" w14:textId="77777777" w:rsidTr="002A32D0">
        <w:tc>
          <w:tcPr>
            <w:tcW w:w="2862" w:type="pct"/>
            <w:shd w:val="clear" w:color="auto" w:fill="FFFFFF" w:themeFill="background1"/>
          </w:tcPr>
          <w:p w14:paraId="3B80A648" w14:textId="77777777" w:rsidR="000464FF" w:rsidRPr="00C80EC2" w:rsidRDefault="000464FF" w:rsidP="000464FF">
            <w:pPr>
              <w:rPr>
                <w:rFonts w:cs="Times New Roman"/>
                <w:szCs w:val="24"/>
                <w:lang w:eastAsia="zh-CN"/>
              </w:rPr>
            </w:pPr>
            <w:r w:rsidRPr="00C80EC2">
              <w:rPr>
                <w:rFonts w:cs="Times New Roman"/>
                <w:b/>
                <w:szCs w:val="24"/>
                <w:lang w:eastAsia="zh-CN"/>
              </w:rPr>
              <w:t>Contact:</w:t>
            </w:r>
            <w:r w:rsidRPr="00C80EC2">
              <w:rPr>
                <w:rFonts w:cs="Times New Roman"/>
                <w:szCs w:val="24"/>
                <w:lang w:eastAsia="zh-CN"/>
              </w:rPr>
              <w:tab/>
              <w:t>Mr. Loftur Jonasson</w:t>
            </w:r>
          </w:p>
        </w:tc>
        <w:tc>
          <w:tcPr>
            <w:tcW w:w="2138" w:type="pct"/>
            <w:shd w:val="clear" w:color="auto" w:fill="FFFFFF" w:themeFill="background1"/>
          </w:tcPr>
          <w:p w14:paraId="5177FE82" w14:textId="77777777" w:rsidR="000464FF" w:rsidRPr="00C80EC2" w:rsidRDefault="000464FF" w:rsidP="000464FF">
            <w:pPr>
              <w:rPr>
                <w:rFonts w:cs="Times New Roman"/>
                <w:szCs w:val="24"/>
              </w:rPr>
            </w:pPr>
            <w:r w:rsidRPr="00C80EC2">
              <w:rPr>
                <w:rFonts w:cs="Times New Roman"/>
                <w:b/>
                <w:szCs w:val="24"/>
              </w:rPr>
              <w:t>E-mail:</w:t>
            </w:r>
            <w:r w:rsidRPr="00C80EC2">
              <w:rPr>
                <w:rFonts w:cs="Times New Roman"/>
                <w:szCs w:val="24"/>
              </w:rPr>
              <w:tab/>
            </w:r>
            <w:hyperlink r:id="rId12" w:history="1">
              <w:r w:rsidRPr="00407117">
                <w:rPr>
                  <w:rStyle w:val="Hyperlink"/>
                  <w:rFonts w:cs="Times New Roman"/>
                  <w:szCs w:val="24"/>
                </w:rPr>
                <w:t>LJonasson@icao.int</w:t>
              </w:r>
            </w:hyperlink>
          </w:p>
        </w:tc>
      </w:tr>
    </w:tbl>
    <w:p w14:paraId="5DB34395" w14:textId="0025217F" w:rsidR="009E6FA0" w:rsidRPr="005178F9" w:rsidRDefault="00107DF8" w:rsidP="00107DF8">
      <w:pPr>
        <w:pBdr>
          <w:top w:val="nil"/>
          <w:left w:val="nil"/>
          <w:bottom w:val="nil"/>
          <w:right w:val="nil"/>
          <w:between w:val="nil"/>
        </w:pBdr>
        <w:tabs>
          <w:tab w:val="left" w:pos="0"/>
          <w:tab w:val="left" w:pos="4275"/>
        </w:tabs>
        <w:spacing w:before="120"/>
      </w:pPr>
      <w:r>
        <w:tab/>
      </w:r>
    </w:p>
    <w:sectPr w:rsidR="009E6FA0" w:rsidRPr="005178F9" w:rsidSect="00296A17">
      <w:headerReference w:type="even" r:id="rId13"/>
      <w:headerReference w:type="default" r:id="rId14"/>
      <w:headerReference w:type="first" r:id="rId15"/>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62DD" w14:textId="77777777" w:rsidR="005A7531" w:rsidRDefault="005A7531">
      <w:r>
        <w:separator/>
      </w:r>
    </w:p>
  </w:endnote>
  <w:endnote w:type="continuationSeparator" w:id="0">
    <w:p w14:paraId="5CEC2287" w14:textId="77777777" w:rsidR="005A7531" w:rsidRDefault="005A7531">
      <w:r>
        <w:continuationSeparator/>
      </w:r>
    </w:p>
  </w:endnote>
  <w:endnote w:type="continuationNotice" w:id="1">
    <w:p w14:paraId="08BF995D" w14:textId="77777777" w:rsidR="005A7531" w:rsidRDefault="005A7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46B5D" w14:textId="77777777" w:rsidR="005A7531" w:rsidRDefault="005A7531">
      <w:r>
        <w:separator/>
      </w:r>
    </w:p>
  </w:footnote>
  <w:footnote w:type="continuationSeparator" w:id="0">
    <w:p w14:paraId="46E1E13F" w14:textId="77777777" w:rsidR="005A7531" w:rsidRDefault="005A7531">
      <w:r>
        <w:continuationSeparator/>
      </w:r>
    </w:p>
  </w:footnote>
  <w:footnote w:type="continuationNotice" w:id="1">
    <w:p w14:paraId="0B9FF1A4" w14:textId="77777777" w:rsidR="005A7531" w:rsidRDefault="005A75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1F6F" w14:textId="7AB68352"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566F" w14:textId="46D8E856"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77777777" w:rsidR="009851A4" w:rsidRDefault="009851A4" w:rsidP="009851A4">
          <w:bookmarkStart w:id="15" w:name="logo"/>
          <w:r>
            <w:rPr>
              <w:noProof/>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15"/>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76A9A"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851A4" w14:paraId="7E0411FE" w14:textId="77777777" w:rsidTr="008D7BB5">
            <w:trPr>
              <w:jc w:val="right"/>
            </w:trPr>
            <w:tc>
              <w:tcPr>
                <w:tcW w:w="0" w:type="auto"/>
              </w:tcPr>
              <w:p w14:paraId="03383D05" w14:textId="31D8BB3B" w:rsidR="009851A4" w:rsidRPr="00066AB7" w:rsidRDefault="009851A4" w:rsidP="000F3301">
                <w:pPr>
                  <w:framePr w:hSpace="180" w:wrap="around" w:vAnchor="text" w:hAnchor="text" w:y="1"/>
                  <w:suppressOverlap/>
                  <w:jc w:val="left"/>
                </w:pPr>
                <w:bookmarkStart w:id="16" w:name="document_no"/>
                <w:r>
                  <w:t>FSMP-WG</w:t>
                </w:r>
                <w:r w:rsidRPr="00066AB7">
                  <w:t>/</w:t>
                </w:r>
                <w:r w:rsidR="00C41DFA">
                  <w:t>1</w:t>
                </w:r>
                <w:r w:rsidR="004D6848">
                  <w:t>2</w:t>
                </w:r>
                <w:r w:rsidR="00C41DFA">
                  <w:t xml:space="preserve"> </w:t>
                </w:r>
                <w:r w:rsidRPr="00066AB7">
                  <w:t>WP/</w:t>
                </w:r>
                <w:bookmarkEnd w:id="16"/>
                <w:r w:rsidR="00223393">
                  <w:t>0</w:t>
                </w:r>
                <w:r w:rsidR="00893D95">
                  <w:t>3</w:t>
                </w:r>
              </w:p>
              <w:p w14:paraId="1F89A177" w14:textId="4EB39688" w:rsidR="009851A4" w:rsidRPr="00066AB7" w:rsidRDefault="00C41DFA" w:rsidP="000F3301">
                <w:pPr>
                  <w:framePr w:hSpace="180" w:wrap="around" w:vAnchor="text" w:hAnchor="text" w:y="1"/>
                  <w:suppressOverlap/>
                  <w:jc w:val="left"/>
                  <w:rPr>
                    <w:b/>
                  </w:rPr>
                </w:pPr>
                <w:bookmarkStart w:id="17" w:name="restricted"/>
                <w:bookmarkStart w:id="18" w:name="addendum_corrigendum_appendix"/>
                <w:bookmarkStart w:id="19" w:name="revision_no"/>
                <w:bookmarkStart w:id="20" w:name="revision_date"/>
                <w:bookmarkStart w:id="21" w:name="related_to"/>
                <w:bookmarkEnd w:id="17"/>
                <w:bookmarkEnd w:id="18"/>
                <w:bookmarkEnd w:id="19"/>
                <w:bookmarkEnd w:id="20"/>
                <w:bookmarkEnd w:id="21"/>
                <w:r>
                  <w:rPr>
                    <w:sz w:val="18"/>
                    <w:szCs w:val="18"/>
                  </w:rPr>
                  <w:t>202</w:t>
                </w:r>
                <w:r w:rsidR="00275A29">
                  <w:rPr>
                    <w:sz w:val="18"/>
                    <w:szCs w:val="18"/>
                  </w:rPr>
                  <w:t>1</w:t>
                </w:r>
                <w:r w:rsidR="009851A4">
                  <w:rPr>
                    <w:sz w:val="18"/>
                    <w:szCs w:val="18"/>
                  </w:rPr>
                  <w:t>-</w:t>
                </w:r>
                <w:r w:rsidR="00275A29">
                  <w:rPr>
                    <w:sz w:val="18"/>
                    <w:szCs w:val="18"/>
                  </w:rPr>
                  <w:t>0</w:t>
                </w:r>
                <w:r w:rsidR="004D6848">
                  <w:rPr>
                    <w:sz w:val="18"/>
                    <w:szCs w:val="18"/>
                  </w:rPr>
                  <w:t>9</w:t>
                </w:r>
                <w:r w:rsidR="00EE72E2">
                  <w:rPr>
                    <w:sz w:val="18"/>
                    <w:szCs w:val="18"/>
                  </w:rPr>
                  <w:t>-</w:t>
                </w:r>
                <w:bookmarkStart w:id="22" w:name="info_paper"/>
                <w:bookmarkEnd w:id="22"/>
                <w:r w:rsidR="004D6848">
                  <w:rPr>
                    <w:sz w:val="18"/>
                    <w:szCs w:val="18"/>
                  </w:rPr>
                  <w:t>27</w:t>
                </w:r>
                <w:r w:rsidRPr="00066AB7">
                  <w:rPr>
                    <w:b/>
                    <w:sz w:val="18"/>
                    <w:szCs w:val="18"/>
                  </w:rPr>
                  <w:t xml:space="preserve"> </w:t>
                </w:r>
              </w:p>
            </w:tc>
          </w:tr>
          <w:tr w:rsidR="009851A4" w14:paraId="32CCF76E" w14:textId="77777777" w:rsidTr="008D7BB5">
            <w:trPr>
              <w:jc w:val="right"/>
            </w:trPr>
            <w:tc>
              <w:tcPr>
                <w:tcW w:w="0" w:type="auto"/>
              </w:tcPr>
              <w:p w14:paraId="7D334437" w14:textId="77777777" w:rsidR="009851A4" w:rsidRPr="00066AB7" w:rsidRDefault="009851A4" w:rsidP="000F3301">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1744069B" w14:textId="77777777" w:rsidR="009851A4" w:rsidRPr="002D01A4" w:rsidRDefault="009851A4" w:rsidP="009851A4">
    <w:pPr>
      <w:pStyle w:val="Header"/>
    </w:pPr>
  </w:p>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7"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1"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6"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A6318D"/>
    <w:multiLevelType w:val="hybridMultilevel"/>
    <w:tmpl w:val="32A0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9"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1"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3"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4"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25"/>
  </w:num>
  <w:num w:numId="2">
    <w:abstractNumId w:val="15"/>
  </w:num>
  <w:num w:numId="3">
    <w:abstractNumId w:val="0"/>
  </w:num>
  <w:num w:numId="4">
    <w:abstractNumId w:val="20"/>
  </w:num>
  <w:num w:numId="5">
    <w:abstractNumId w:val="6"/>
  </w:num>
  <w:num w:numId="6">
    <w:abstractNumId w:val="24"/>
  </w:num>
  <w:num w:numId="7">
    <w:abstractNumId w:val="4"/>
  </w:num>
  <w:num w:numId="8">
    <w:abstractNumId w:val="19"/>
  </w:num>
  <w:num w:numId="9">
    <w:abstractNumId w:val="23"/>
  </w:num>
  <w:num w:numId="10">
    <w:abstractNumId w:val="1"/>
  </w:num>
  <w:num w:numId="11">
    <w:abstractNumId w:val="7"/>
  </w:num>
  <w:num w:numId="12">
    <w:abstractNumId w:val="8"/>
  </w:num>
  <w:num w:numId="13">
    <w:abstractNumId w:val="11"/>
  </w:num>
  <w:num w:numId="14">
    <w:abstractNumId w:val="16"/>
  </w:num>
  <w:num w:numId="15">
    <w:abstractNumId w:val="21"/>
  </w:num>
  <w:num w:numId="16">
    <w:abstractNumId w:val="10"/>
  </w:num>
  <w:num w:numId="17">
    <w:abstractNumId w:val="14"/>
  </w:num>
  <w:num w:numId="18">
    <w:abstractNumId w:val="18"/>
  </w:num>
  <w:num w:numId="19">
    <w:abstractNumId w:val="22"/>
  </w:num>
  <w:num w:numId="20">
    <w:abstractNumId w:val="2"/>
  </w:num>
  <w:num w:numId="21">
    <w:abstractNumId w:val="12"/>
  </w:num>
  <w:num w:numId="22">
    <w:abstractNumId w:val="5"/>
  </w:num>
  <w:num w:numId="23">
    <w:abstractNumId w:val="13"/>
  </w:num>
  <w:num w:numId="24">
    <w:abstractNumId w:val="9"/>
  </w:num>
  <w:num w:numId="25">
    <w:abstractNumId w:val="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trackRevisions/>
  <w:doNotTrackFormatting/>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EA"/>
    <w:rsid w:val="00000DAA"/>
    <w:rsid w:val="00004E1A"/>
    <w:rsid w:val="00007A82"/>
    <w:rsid w:val="000212EB"/>
    <w:rsid w:val="00023B48"/>
    <w:rsid w:val="0003325B"/>
    <w:rsid w:val="00034424"/>
    <w:rsid w:val="00040102"/>
    <w:rsid w:val="000464FF"/>
    <w:rsid w:val="0004720A"/>
    <w:rsid w:val="000472BB"/>
    <w:rsid w:val="00047F98"/>
    <w:rsid w:val="0005010F"/>
    <w:rsid w:val="0006085D"/>
    <w:rsid w:val="000660CD"/>
    <w:rsid w:val="000679C2"/>
    <w:rsid w:val="00080EAD"/>
    <w:rsid w:val="000834E7"/>
    <w:rsid w:val="000A1045"/>
    <w:rsid w:val="000A1356"/>
    <w:rsid w:val="000A173F"/>
    <w:rsid w:val="000A2BCF"/>
    <w:rsid w:val="000A31B8"/>
    <w:rsid w:val="000A5779"/>
    <w:rsid w:val="000A6523"/>
    <w:rsid w:val="000A71DE"/>
    <w:rsid w:val="000B069F"/>
    <w:rsid w:val="000C2BB0"/>
    <w:rsid w:val="000C53D9"/>
    <w:rsid w:val="000C7BB6"/>
    <w:rsid w:val="000D5160"/>
    <w:rsid w:val="000D5C02"/>
    <w:rsid w:val="000D713E"/>
    <w:rsid w:val="000E5C36"/>
    <w:rsid w:val="000E6469"/>
    <w:rsid w:val="000E6761"/>
    <w:rsid w:val="000E757B"/>
    <w:rsid w:val="000F3301"/>
    <w:rsid w:val="000F6312"/>
    <w:rsid w:val="0010073F"/>
    <w:rsid w:val="0010432A"/>
    <w:rsid w:val="0010759A"/>
    <w:rsid w:val="00107DF8"/>
    <w:rsid w:val="0011513D"/>
    <w:rsid w:val="00122ABD"/>
    <w:rsid w:val="00123D96"/>
    <w:rsid w:val="00124484"/>
    <w:rsid w:val="001405AA"/>
    <w:rsid w:val="001429CD"/>
    <w:rsid w:val="00147B9B"/>
    <w:rsid w:val="001545A4"/>
    <w:rsid w:val="00157771"/>
    <w:rsid w:val="00157B77"/>
    <w:rsid w:val="001611A6"/>
    <w:rsid w:val="00161D89"/>
    <w:rsid w:val="0016539F"/>
    <w:rsid w:val="00165B41"/>
    <w:rsid w:val="00172ED1"/>
    <w:rsid w:val="00187BA4"/>
    <w:rsid w:val="00193602"/>
    <w:rsid w:val="001A2D26"/>
    <w:rsid w:val="001C41EF"/>
    <w:rsid w:val="001C721E"/>
    <w:rsid w:val="001E2302"/>
    <w:rsid w:val="001E2F65"/>
    <w:rsid w:val="001E57D7"/>
    <w:rsid w:val="001E6577"/>
    <w:rsid w:val="001F4CC8"/>
    <w:rsid w:val="001F69AA"/>
    <w:rsid w:val="002037A3"/>
    <w:rsid w:val="0020711F"/>
    <w:rsid w:val="00216484"/>
    <w:rsid w:val="00220E09"/>
    <w:rsid w:val="0022265D"/>
    <w:rsid w:val="00223393"/>
    <w:rsid w:val="00230DAF"/>
    <w:rsid w:val="00231533"/>
    <w:rsid w:val="0023767D"/>
    <w:rsid w:val="00241AE1"/>
    <w:rsid w:val="00256168"/>
    <w:rsid w:val="002633EF"/>
    <w:rsid w:val="002644D9"/>
    <w:rsid w:val="00265569"/>
    <w:rsid w:val="002658FD"/>
    <w:rsid w:val="002726FD"/>
    <w:rsid w:val="00275885"/>
    <w:rsid w:val="00275A29"/>
    <w:rsid w:val="002774B3"/>
    <w:rsid w:val="002779EA"/>
    <w:rsid w:val="0028634A"/>
    <w:rsid w:val="0029192F"/>
    <w:rsid w:val="00296A17"/>
    <w:rsid w:val="002A1EEB"/>
    <w:rsid w:val="002A7AE4"/>
    <w:rsid w:val="002B10A6"/>
    <w:rsid w:val="002B51C3"/>
    <w:rsid w:val="002B6613"/>
    <w:rsid w:val="002B723E"/>
    <w:rsid w:val="002E099E"/>
    <w:rsid w:val="00301CFA"/>
    <w:rsid w:val="00306A0C"/>
    <w:rsid w:val="00314639"/>
    <w:rsid w:val="00323348"/>
    <w:rsid w:val="00324EE5"/>
    <w:rsid w:val="00328718"/>
    <w:rsid w:val="0033130E"/>
    <w:rsid w:val="0033360B"/>
    <w:rsid w:val="00333A96"/>
    <w:rsid w:val="00343CAC"/>
    <w:rsid w:val="0035250B"/>
    <w:rsid w:val="00353F36"/>
    <w:rsid w:val="00354AFE"/>
    <w:rsid w:val="0036377B"/>
    <w:rsid w:val="00371C5F"/>
    <w:rsid w:val="00373594"/>
    <w:rsid w:val="00377D67"/>
    <w:rsid w:val="003805D9"/>
    <w:rsid w:val="003839E3"/>
    <w:rsid w:val="00397FBA"/>
    <w:rsid w:val="003B0895"/>
    <w:rsid w:val="003B14B6"/>
    <w:rsid w:val="003B2015"/>
    <w:rsid w:val="003B3CF5"/>
    <w:rsid w:val="003B61B5"/>
    <w:rsid w:val="003B63CA"/>
    <w:rsid w:val="003C6044"/>
    <w:rsid w:val="003C681C"/>
    <w:rsid w:val="003C7834"/>
    <w:rsid w:val="003D01F7"/>
    <w:rsid w:val="003E12C4"/>
    <w:rsid w:val="003E28F7"/>
    <w:rsid w:val="003E6632"/>
    <w:rsid w:val="003F1E1C"/>
    <w:rsid w:val="003F7BC8"/>
    <w:rsid w:val="00402840"/>
    <w:rsid w:val="004041BA"/>
    <w:rsid w:val="00405063"/>
    <w:rsid w:val="0040541E"/>
    <w:rsid w:val="0041092A"/>
    <w:rsid w:val="004357C4"/>
    <w:rsid w:val="00435945"/>
    <w:rsid w:val="00442FBD"/>
    <w:rsid w:val="00444530"/>
    <w:rsid w:val="00444C52"/>
    <w:rsid w:val="004465D3"/>
    <w:rsid w:val="00453196"/>
    <w:rsid w:val="00475E16"/>
    <w:rsid w:val="00483A78"/>
    <w:rsid w:val="00496CA6"/>
    <w:rsid w:val="004B2ADA"/>
    <w:rsid w:val="004C7F3F"/>
    <w:rsid w:val="004D2515"/>
    <w:rsid w:val="004D2E3A"/>
    <w:rsid w:val="004D3619"/>
    <w:rsid w:val="004D5D32"/>
    <w:rsid w:val="004D6848"/>
    <w:rsid w:val="004E2338"/>
    <w:rsid w:val="004E59DD"/>
    <w:rsid w:val="004E7DA1"/>
    <w:rsid w:val="004F052D"/>
    <w:rsid w:val="004F0C1D"/>
    <w:rsid w:val="004F0CA2"/>
    <w:rsid w:val="004F1E1B"/>
    <w:rsid w:val="004F6055"/>
    <w:rsid w:val="005039D9"/>
    <w:rsid w:val="00510812"/>
    <w:rsid w:val="005178F9"/>
    <w:rsid w:val="0052549B"/>
    <w:rsid w:val="00530F59"/>
    <w:rsid w:val="005318C0"/>
    <w:rsid w:val="00532404"/>
    <w:rsid w:val="00534917"/>
    <w:rsid w:val="00535141"/>
    <w:rsid w:val="0053573C"/>
    <w:rsid w:val="005364D1"/>
    <w:rsid w:val="00537F50"/>
    <w:rsid w:val="0054433A"/>
    <w:rsid w:val="00553FBB"/>
    <w:rsid w:val="00555838"/>
    <w:rsid w:val="0055770F"/>
    <w:rsid w:val="005654A9"/>
    <w:rsid w:val="00567283"/>
    <w:rsid w:val="00570985"/>
    <w:rsid w:val="005711A5"/>
    <w:rsid w:val="00585DFF"/>
    <w:rsid w:val="0059049B"/>
    <w:rsid w:val="00596631"/>
    <w:rsid w:val="005A0D6E"/>
    <w:rsid w:val="005A0DCF"/>
    <w:rsid w:val="005A45E1"/>
    <w:rsid w:val="005A7531"/>
    <w:rsid w:val="005B1D10"/>
    <w:rsid w:val="005C0F00"/>
    <w:rsid w:val="005C391D"/>
    <w:rsid w:val="005C55E4"/>
    <w:rsid w:val="005D10ED"/>
    <w:rsid w:val="005D3860"/>
    <w:rsid w:val="005D6DC2"/>
    <w:rsid w:val="005E7881"/>
    <w:rsid w:val="005F685D"/>
    <w:rsid w:val="00612E76"/>
    <w:rsid w:val="00615659"/>
    <w:rsid w:val="006164E3"/>
    <w:rsid w:val="00625D96"/>
    <w:rsid w:val="006342E4"/>
    <w:rsid w:val="0064097D"/>
    <w:rsid w:val="0064519E"/>
    <w:rsid w:val="00653145"/>
    <w:rsid w:val="00656333"/>
    <w:rsid w:val="00660B51"/>
    <w:rsid w:val="00660DCC"/>
    <w:rsid w:val="006634B1"/>
    <w:rsid w:val="006828EF"/>
    <w:rsid w:val="0069333D"/>
    <w:rsid w:val="006A2675"/>
    <w:rsid w:val="006B1A1A"/>
    <w:rsid w:val="006B3671"/>
    <w:rsid w:val="006C169F"/>
    <w:rsid w:val="006C548A"/>
    <w:rsid w:val="006C7201"/>
    <w:rsid w:val="006C7253"/>
    <w:rsid w:val="006D5CE2"/>
    <w:rsid w:val="006E6DE7"/>
    <w:rsid w:val="006E7463"/>
    <w:rsid w:val="006F0D09"/>
    <w:rsid w:val="006F1C75"/>
    <w:rsid w:val="0070111E"/>
    <w:rsid w:val="00701CBF"/>
    <w:rsid w:val="007044EF"/>
    <w:rsid w:val="007070D3"/>
    <w:rsid w:val="00722303"/>
    <w:rsid w:val="00722418"/>
    <w:rsid w:val="007267CA"/>
    <w:rsid w:val="00740778"/>
    <w:rsid w:val="00740F7F"/>
    <w:rsid w:val="0074384E"/>
    <w:rsid w:val="00743E8B"/>
    <w:rsid w:val="00745973"/>
    <w:rsid w:val="00747E70"/>
    <w:rsid w:val="00754760"/>
    <w:rsid w:val="00756FAC"/>
    <w:rsid w:val="00757682"/>
    <w:rsid w:val="00770A1C"/>
    <w:rsid w:val="00777B3D"/>
    <w:rsid w:val="0078595E"/>
    <w:rsid w:val="00787EF2"/>
    <w:rsid w:val="00794997"/>
    <w:rsid w:val="007A03E5"/>
    <w:rsid w:val="007A5C80"/>
    <w:rsid w:val="007A62DB"/>
    <w:rsid w:val="007B0B81"/>
    <w:rsid w:val="007B2955"/>
    <w:rsid w:val="007B3500"/>
    <w:rsid w:val="007B5A77"/>
    <w:rsid w:val="007B7610"/>
    <w:rsid w:val="007D3959"/>
    <w:rsid w:val="007E7079"/>
    <w:rsid w:val="007F43E7"/>
    <w:rsid w:val="007F6562"/>
    <w:rsid w:val="008036D7"/>
    <w:rsid w:val="0080381E"/>
    <w:rsid w:val="00803C59"/>
    <w:rsid w:val="0080619C"/>
    <w:rsid w:val="008317A1"/>
    <w:rsid w:val="00835B8A"/>
    <w:rsid w:val="008465B8"/>
    <w:rsid w:val="0085086E"/>
    <w:rsid w:val="00873E6A"/>
    <w:rsid w:val="0088122B"/>
    <w:rsid w:val="00886191"/>
    <w:rsid w:val="00893D95"/>
    <w:rsid w:val="008B17E8"/>
    <w:rsid w:val="008B534B"/>
    <w:rsid w:val="008C0731"/>
    <w:rsid w:val="008C189D"/>
    <w:rsid w:val="008C5CA3"/>
    <w:rsid w:val="008C7AEA"/>
    <w:rsid w:val="008D1AEE"/>
    <w:rsid w:val="008F454A"/>
    <w:rsid w:val="008F56D1"/>
    <w:rsid w:val="008F57DE"/>
    <w:rsid w:val="0090063F"/>
    <w:rsid w:val="009015CC"/>
    <w:rsid w:val="00903FA2"/>
    <w:rsid w:val="009049F3"/>
    <w:rsid w:val="00914BB3"/>
    <w:rsid w:val="009162C1"/>
    <w:rsid w:val="00924DCE"/>
    <w:rsid w:val="0092758A"/>
    <w:rsid w:val="009418C5"/>
    <w:rsid w:val="009456EC"/>
    <w:rsid w:val="00954DB2"/>
    <w:rsid w:val="009557C4"/>
    <w:rsid w:val="00974973"/>
    <w:rsid w:val="009769FF"/>
    <w:rsid w:val="0098221E"/>
    <w:rsid w:val="00983F46"/>
    <w:rsid w:val="00984CA7"/>
    <w:rsid w:val="009851A4"/>
    <w:rsid w:val="00991E69"/>
    <w:rsid w:val="0099394E"/>
    <w:rsid w:val="009B4B75"/>
    <w:rsid w:val="009D1D2A"/>
    <w:rsid w:val="009D710A"/>
    <w:rsid w:val="009E4A05"/>
    <w:rsid w:val="009E6FA0"/>
    <w:rsid w:val="009F0404"/>
    <w:rsid w:val="009F18ED"/>
    <w:rsid w:val="00A0403F"/>
    <w:rsid w:val="00A0741E"/>
    <w:rsid w:val="00A2546C"/>
    <w:rsid w:val="00A27939"/>
    <w:rsid w:val="00A30E2D"/>
    <w:rsid w:val="00A326BC"/>
    <w:rsid w:val="00A35292"/>
    <w:rsid w:val="00A35ABA"/>
    <w:rsid w:val="00A454E6"/>
    <w:rsid w:val="00A5061E"/>
    <w:rsid w:val="00A52525"/>
    <w:rsid w:val="00A55504"/>
    <w:rsid w:val="00A608C6"/>
    <w:rsid w:val="00A6324B"/>
    <w:rsid w:val="00A84E3A"/>
    <w:rsid w:val="00A85EB8"/>
    <w:rsid w:val="00A870C3"/>
    <w:rsid w:val="00A90FB2"/>
    <w:rsid w:val="00A93747"/>
    <w:rsid w:val="00A945BD"/>
    <w:rsid w:val="00A94774"/>
    <w:rsid w:val="00A94FC9"/>
    <w:rsid w:val="00AA3069"/>
    <w:rsid w:val="00AA3644"/>
    <w:rsid w:val="00AA58F2"/>
    <w:rsid w:val="00AB19DD"/>
    <w:rsid w:val="00AB29CB"/>
    <w:rsid w:val="00AB390A"/>
    <w:rsid w:val="00AB44F9"/>
    <w:rsid w:val="00AB6E2D"/>
    <w:rsid w:val="00AC166F"/>
    <w:rsid w:val="00AC4657"/>
    <w:rsid w:val="00AC571B"/>
    <w:rsid w:val="00AD2184"/>
    <w:rsid w:val="00AD37E8"/>
    <w:rsid w:val="00AE46DA"/>
    <w:rsid w:val="00AE7967"/>
    <w:rsid w:val="00AF4F51"/>
    <w:rsid w:val="00B036E5"/>
    <w:rsid w:val="00B03F1C"/>
    <w:rsid w:val="00B10702"/>
    <w:rsid w:val="00B1248B"/>
    <w:rsid w:val="00B23BE2"/>
    <w:rsid w:val="00B30978"/>
    <w:rsid w:val="00B339E8"/>
    <w:rsid w:val="00B41657"/>
    <w:rsid w:val="00B4221B"/>
    <w:rsid w:val="00B43AA4"/>
    <w:rsid w:val="00B447C2"/>
    <w:rsid w:val="00B52679"/>
    <w:rsid w:val="00B540F9"/>
    <w:rsid w:val="00B57A74"/>
    <w:rsid w:val="00B602B2"/>
    <w:rsid w:val="00B636B2"/>
    <w:rsid w:val="00B63F2F"/>
    <w:rsid w:val="00B64268"/>
    <w:rsid w:val="00B64FCE"/>
    <w:rsid w:val="00B67D2E"/>
    <w:rsid w:val="00B72E66"/>
    <w:rsid w:val="00B735E2"/>
    <w:rsid w:val="00B73BC3"/>
    <w:rsid w:val="00B73C1C"/>
    <w:rsid w:val="00B74CC5"/>
    <w:rsid w:val="00B77CA0"/>
    <w:rsid w:val="00B859BA"/>
    <w:rsid w:val="00B90B07"/>
    <w:rsid w:val="00B917D5"/>
    <w:rsid w:val="00B93485"/>
    <w:rsid w:val="00B96152"/>
    <w:rsid w:val="00BA07A5"/>
    <w:rsid w:val="00BA0DC6"/>
    <w:rsid w:val="00BA51D0"/>
    <w:rsid w:val="00BA665A"/>
    <w:rsid w:val="00BA68B4"/>
    <w:rsid w:val="00BB05A3"/>
    <w:rsid w:val="00BD1947"/>
    <w:rsid w:val="00BD6305"/>
    <w:rsid w:val="00BE7587"/>
    <w:rsid w:val="00BE7C72"/>
    <w:rsid w:val="00BF1031"/>
    <w:rsid w:val="00BF5787"/>
    <w:rsid w:val="00BF616C"/>
    <w:rsid w:val="00C02F87"/>
    <w:rsid w:val="00C05CB6"/>
    <w:rsid w:val="00C12DFE"/>
    <w:rsid w:val="00C1430C"/>
    <w:rsid w:val="00C14DB0"/>
    <w:rsid w:val="00C16E2D"/>
    <w:rsid w:val="00C26488"/>
    <w:rsid w:val="00C269BD"/>
    <w:rsid w:val="00C30111"/>
    <w:rsid w:val="00C33FB8"/>
    <w:rsid w:val="00C36511"/>
    <w:rsid w:val="00C417A3"/>
    <w:rsid w:val="00C41DFA"/>
    <w:rsid w:val="00C42D47"/>
    <w:rsid w:val="00C579D4"/>
    <w:rsid w:val="00C713DD"/>
    <w:rsid w:val="00C760D7"/>
    <w:rsid w:val="00C80FE8"/>
    <w:rsid w:val="00C821C9"/>
    <w:rsid w:val="00C97368"/>
    <w:rsid w:val="00CA17FD"/>
    <w:rsid w:val="00CA5765"/>
    <w:rsid w:val="00CA7942"/>
    <w:rsid w:val="00CB06A1"/>
    <w:rsid w:val="00CB4460"/>
    <w:rsid w:val="00CB7BC6"/>
    <w:rsid w:val="00CC083E"/>
    <w:rsid w:val="00CC0966"/>
    <w:rsid w:val="00CC24B9"/>
    <w:rsid w:val="00CC4530"/>
    <w:rsid w:val="00CC58F5"/>
    <w:rsid w:val="00CD1D46"/>
    <w:rsid w:val="00CD7485"/>
    <w:rsid w:val="00CE4A26"/>
    <w:rsid w:val="00CE5C48"/>
    <w:rsid w:val="00CE6E74"/>
    <w:rsid w:val="00CF224B"/>
    <w:rsid w:val="00CF552E"/>
    <w:rsid w:val="00D042A4"/>
    <w:rsid w:val="00D07401"/>
    <w:rsid w:val="00D11899"/>
    <w:rsid w:val="00D1446B"/>
    <w:rsid w:val="00D160E0"/>
    <w:rsid w:val="00D17C95"/>
    <w:rsid w:val="00D20BB9"/>
    <w:rsid w:val="00D218D9"/>
    <w:rsid w:val="00D24010"/>
    <w:rsid w:val="00D3310D"/>
    <w:rsid w:val="00D33461"/>
    <w:rsid w:val="00D410FE"/>
    <w:rsid w:val="00D43C0D"/>
    <w:rsid w:val="00D550D7"/>
    <w:rsid w:val="00D63871"/>
    <w:rsid w:val="00D721E4"/>
    <w:rsid w:val="00D7673B"/>
    <w:rsid w:val="00D767D5"/>
    <w:rsid w:val="00D87B4D"/>
    <w:rsid w:val="00D9084C"/>
    <w:rsid w:val="00DA150E"/>
    <w:rsid w:val="00DA2FF0"/>
    <w:rsid w:val="00DA4895"/>
    <w:rsid w:val="00DB5102"/>
    <w:rsid w:val="00DB518B"/>
    <w:rsid w:val="00DC77A7"/>
    <w:rsid w:val="00DC7E9B"/>
    <w:rsid w:val="00DD0CBE"/>
    <w:rsid w:val="00DD4090"/>
    <w:rsid w:val="00DE3A85"/>
    <w:rsid w:val="00DE3BC0"/>
    <w:rsid w:val="00DE6416"/>
    <w:rsid w:val="00DF1C04"/>
    <w:rsid w:val="00DF6197"/>
    <w:rsid w:val="00E0706F"/>
    <w:rsid w:val="00E159E3"/>
    <w:rsid w:val="00E2252E"/>
    <w:rsid w:val="00E253B1"/>
    <w:rsid w:val="00E33F01"/>
    <w:rsid w:val="00E40863"/>
    <w:rsid w:val="00E432EC"/>
    <w:rsid w:val="00E44B04"/>
    <w:rsid w:val="00E500CB"/>
    <w:rsid w:val="00E510E0"/>
    <w:rsid w:val="00E511EF"/>
    <w:rsid w:val="00E571BE"/>
    <w:rsid w:val="00E6068D"/>
    <w:rsid w:val="00E74B9B"/>
    <w:rsid w:val="00E833FE"/>
    <w:rsid w:val="00E84892"/>
    <w:rsid w:val="00E91AC3"/>
    <w:rsid w:val="00EA31F4"/>
    <w:rsid w:val="00EA7D21"/>
    <w:rsid w:val="00EB0C92"/>
    <w:rsid w:val="00EB4CFE"/>
    <w:rsid w:val="00EB5E1D"/>
    <w:rsid w:val="00EC0D9E"/>
    <w:rsid w:val="00EC24BC"/>
    <w:rsid w:val="00EC4471"/>
    <w:rsid w:val="00ED25FC"/>
    <w:rsid w:val="00ED3ACE"/>
    <w:rsid w:val="00EE2FC2"/>
    <w:rsid w:val="00EE5547"/>
    <w:rsid w:val="00EE5784"/>
    <w:rsid w:val="00EE72E2"/>
    <w:rsid w:val="00EF6583"/>
    <w:rsid w:val="00F04CE2"/>
    <w:rsid w:val="00F0516C"/>
    <w:rsid w:val="00F05476"/>
    <w:rsid w:val="00F06851"/>
    <w:rsid w:val="00F07AFF"/>
    <w:rsid w:val="00F1231E"/>
    <w:rsid w:val="00F32C26"/>
    <w:rsid w:val="00F4714A"/>
    <w:rsid w:val="00F47752"/>
    <w:rsid w:val="00F7219F"/>
    <w:rsid w:val="00F83FB0"/>
    <w:rsid w:val="00F845E9"/>
    <w:rsid w:val="00F86E3B"/>
    <w:rsid w:val="00F964F7"/>
    <w:rsid w:val="00FA0267"/>
    <w:rsid w:val="00FA21C0"/>
    <w:rsid w:val="00FB1643"/>
    <w:rsid w:val="00FB689D"/>
    <w:rsid w:val="00FC2DA6"/>
    <w:rsid w:val="00FC5AC9"/>
    <w:rsid w:val="00FD6EE3"/>
    <w:rsid w:val="00FE344D"/>
    <w:rsid w:val="00FF26CE"/>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semiHidden/>
    <w:unhideWhenUsed/>
    <w:rsid w:val="001F4CC8"/>
    <w:rPr>
      <w:sz w:val="16"/>
      <w:szCs w:val="16"/>
    </w:rPr>
  </w:style>
  <w:style w:type="paragraph" w:styleId="CommentText">
    <w:name w:val="annotation text"/>
    <w:basedOn w:val="Normal"/>
    <w:link w:val="CommentTextChar"/>
    <w:unhideWhenUsed/>
    <w:rsid w:val="001F4CC8"/>
    <w:rPr>
      <w:sz w:val="20"/>
      <w:szCs w:val="20"/>
    </w:rPr>
  </w:style>
  <w:style w:type="character" w:customStyle="1" w:styleId="CommentTextChar">
    <w:name w:val="Comment Text Char"/>
    <w:basedOn w:val="DefaultParagraphFont"/>
    <w:link w:val="CommentText"/>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paragraph" w:customStyle="1" w:styleId="Headingi">
    <w:name w:val="Heading_i"/>
    <w:basedOn w:val="Normal"/>
    <w:next w:val="Normal"/>
    <w:qFormat/>
    <w:rsid w:val="00893D95"/>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lang w:val="en-GB"/>
    </w:rPr>
  </w:style>
  <w:style w:type="paragraph" w:customStyle="1" w:styleId="Figure">
    <w:name w:val="Figure"/>
    <w:basedOn w:val="Normal"/>
    <w:next w:val="Normal"/>
    <w:rsid w:val="00893D95"/>
    <w:pPr>
      <w:tabs>
        <w:tab w:val="left" w:pos="1134"/>
        <w:tab w:val="left" w:pos="1871"/>
        <w:tab w:val="left" w:pos="2268"/>
      </w:tabs>
      <w:overflowPunct w:val="0"/>
      <w:autoSpaceDE w:val="0"/>
      <w:autoSpaceDN w:val="0"/>
      <w:adjustRightInd w:val="0"/>
      <w:spacing w:before="120" w:after="240"/>
      <w:jc w:val="center"/>
      <w:textAlignment w:val="baseline"/>
    </w:pPr>
    <w:rPr>
      <w:noProof/>
      <w:sz w:val="24"/>
      <w:szCs w:val="20"/>
      <w:lang w:val="en-GB" w:eastAsia="zh-CN"/>
    </w:rPr>
  </w:style>
  <w:style w:type="table" w:customStyle="1" w:styleId="TableGrid1">
    <w:name w:val="Table Grid1"/>
    <w:basedOn w:val="TableNormal"/>
    <w:next w:val="TableGrid"/>
    <w:rsid w:val="00893D95"/>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
    <w:name w:val="Heading_b"/>
    <w:basedOn w:val="Normal"/>
    <w:next w:val="Normal"/>
    <w:qFormat/>
    <w:rsid w:val="000464FF"/>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939793748">
      <w:bodyDiv w:val="1"/>
      <w:marLeft w:val="0"/>
      <w:marRight w:val="0"/>
      <w:marTop w:val="0"/>
      <w:marBottom w:val="0"/>
      <w:divBdr>
        <w:top w:val="none" w:sz="0" w:space="0" w:color="auto"/>
        <w:left w:val="none" w:sz="0" w:space="0" w:color="auto"/>
        <w:bottom w:val="none" w:sz="0" w:space="0" w:color="auto"/>
        <w:right w:val="none" w:sz="0" w:space="0" w:color="auto"/>
      </w:divBdr>
    </w:div>
    <w:div w:id="157786194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Jonasson@icao.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11DC2-3BD6-47F5-B44D-E277AECAE61D}">
  <ds:schemaRefs>
    <ds:schemaRef ds:uri="bdaefdbe-4380-40eb-a10f-bc7bd3d7babc"/>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da466603-eeba-4dc5-8fb9-1b1604eae8a5"/>
    <ds:schemaRef ds:uri="http://schemas.openxmlformats.org/package/2006/metadata/core-properties"/>
  </ds:schemaRefs>
</ds:datastoreItem>
</file>

<file path=customXml/itemProps2.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3.xml><?xml version="1.0" encoding="utf-8"?>
<ds:datastoreItem xmlns:ds="http://schemas.openxmlformats.org/officeDocument/2006/customXml" ds:itemID="{09615D87-FB24-4C21-8E08-BD7A97553747}"/>
</file>

<file path=customXml/itemProps4.xml><?xml version="1.0" encoding="utf-8"?>
<ds:datastoreItem xmlns:ds="http://schemas.openxmlformats.org/officeDocument/2006/customXml" ds:itemID="{7175C29A-41A7-41C7-BF55-7CF9962E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4629</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2021-10-13T15:11:00Z</dcterms:created>
  <dcterms:modified xsi:type="dcterms:W3CDTF">2021-10-13T15:11:00Z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