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D7DB0" w14:textId="77777777" w:rsidR="00F46868" w:rsidRPr="00F06710" w:rsidRDefault="00F46868">
      <w:pPr>
        <w:rPr>
          <w:rFonts w:ascii="Times New Roman" w:hAnsi="Times New Roman" w:cs="Times New Roman"/>
        </w:rPr>
      </w:pPr>
    </w:p>
    <w:p w14:paraId="406B6855" w14:textId="70621C83" w:rsidR="002E4F46" w:rsidRPr="00F06710" w:rsidRDefault="00507F2F" w:rsidP="002E4F46">
      <w:pPr>
        <w:spacing w:before="600" w:after="0" w:line="240" w:lineRule="auto"/>
        <w:jc w:val="both"/>
        <w:rPr>
          <w:rFonts w:ascii="Times New Roman" w:eastAsia="Times New Roman" w:hAnsi="Times New Roman" w:cs="Times New Roman"/>
          <w:b/>
          <w:bCs/>
          <w:lang w:val="en-GB"/>
        </w:rPr>
      </w:pPr>
      <w:r>
        <w:rPr>
          <w:rFonts w:ascii="Times New Roman" w:eastAsia="Times New Roman" w:hAnsi="Times New Roman" w:cs="Times New Roman"/>
          <w:b/>
          <w:bCs/>
          <w:lang w:val="en-GB"/>
        </w:rPr>
        <w:t>D</w:t>
      </w:r>
      <w:r w:rsidR="002E4F46" w:rsidRPr="00F06710">
        <w:rPr>
          <w:rFonts w:ascii="Times New Roman" w:eastAsia="Times New Roman" w:hAnsi="Times New Roman" w:cs="Times New Roman"/>
          <w:b/>
          <w:bCs/>
          <w:lang w:val="en-GB"/>
        </w:rPr>
        <w:t>raft</w:t>
      </w:r>
      <w:r>
        <w:rPr>
          <w:rFonts w:ascii="Times New Roman" w:eastAsia="Times New Roman" w:hAnsi="Times New Roman" w:cs="Times New Roman"/>
          <w:b/>
          <w:bCs/>
          <w:lang w:val="en-GB"/>
        </w:rPr>
        <w:t>:</w:t>
      </w:r>
      <w:r w:rsidR="002E4F46" w:rsidRPr="00F06710">
        <w:rPr>
          <w:rFonts w:ascii="Times New Roman" w:eastAsia="Times New Roman" w:hAnsi="Times New Roman" w:cs="Times New Roman"/>
          <w:b/>
          <w:bCs/>
          <w:lang w:val="en-GB"/>
        </w:rPr>
        <w:t xml:space="preserve"> </w:t>
      </w:r>
      <w:r>
        <w:rPr>
          <w:rFonts w:ascii="Times New Roman" w:eastAsia="Times New Roman" w:hAnsi="Times New Roman" w:cs="Times New Roman"/>
          <w:b/>
          <w:bCs/>
          <w:lang w:val="en-GB"/>
        </w:rPr>
        <w:t xml:space="preserve">Recommended </w:t>
      </w:r>
      <w:r w:rsidR="002E4F46" w:rsidRPr="00F06710">
        <w:rPr>
          <w:rFonts w:ascii="Times New Roman" w:eastAsia="Times New Roman" w:hAnsi="Times New Roman" w:cs="Times New Roman"/>
          <w:b/>
          <w:bCs/>
          <w:lang w:val="en-GB"/>
        </w:rPr>
        <w:t xml:space="preserve">guidelines </w:t>
      </w:r>
      <w:r w:rsidR="00F46E8A">
        <w:rPr>
          <w:rFonts w:ascii="Times New Roman" w:eastAsia="Times New Roman" w:hAnsi="Times New Roman" w:cs="Times New Roman"/>
          <w:b/>
          <w:bCs/>
          <w:lang w:val="en-GB"/>
        </w:rPr>
        <w:t xml:space="preserve">on </w:t>
      </w:r>
      <w:r w:rsidR="002E4F46" w:rsidRPr="00F06710">
        <w:rPr>
          <w:rFonts w:ascii="Times New Roman" w:eastAsia="Times New Roman" w:hAnsi="Times New Roman" w:cs="Times New Roman"/>
          <w:b/>
          <w:bCs/>
          <w:lang w:val="en-GB"/>
        </w:rPr>
        <w:t xml:space="preserve">the protection of aeronautical </w:t>
      </w:r>
      <w:r w:rsidR="00BE24C9">
        <w:rPr>
          <w:rFonts w:ascii="Times New Roman" w:eastAsia="Times New Roman" w:hAnsi="Times New Roman" w:cs="Times New Roman"/>
          <w:b/>
          <w:bCs/>
          <w:lang w:val="en-GB"/>
        </w:rPr>
        <w:t xml:space="preserve">L-band </w:t>
      </w:r>
      <w:r w:rsidR="002E4F46" w:rsidRPr="00F06710">
        <w:rPr>
          <w:rFonts w:ascii="Times New Roman" w:eastAsia="Times New Roman" w:hAnsi="Times New Roman" w:cs="Times New Roman"/>
          <w:b/>
          <w:bCs/>
          <w:lang w:val="en-GB"/>
        </w:rPr>
        <w:t xml:space="preserve">MES receivers operating in the frequency band 1 518-1 </w:t>
      </w:r>
      <w:r w:rsidR="00566363">
        <w:rPr>
          <w:rFonts w:ascii="Times New Roman" w:eastAsia="Times New Roman" w:hAnsi="Times New Roman" w:cs="Times New Roman"/>
          <w:b/>
          <w:bCs/>
          <w:lang w:val="en-GB"/>
        </w:rPr>
        <w:t>559</w:t>
      </w:r>
      <w:r w:rsidR="00566363" w:rsidRPr="00F06710">
        <w:rPr>
          <w:rFonts w:ascii="Times New Roman" w:eastAsia="Times New Roman" w:hAnsi="Times New Roman" w:cs="Times New Roman"/>
          <w:b/>
          <w:bCs/>
          <w:lang w:val="en-GB"/>
        </w:rPr>
        <w:t xml:space="preserve"> </w:t>
      </w:r>
      <w:r w:rsidR="002E4F46" w:rsidRPr="00F06710">
        <w:rPr>
          <w:rFonts w:ascii="Times New Roman" w:eastAsia="Times New Roman" w:hAnsi="Times New Roman" w:cs="Times New Roman"/>
          <w:b/>
          <w:bCs/>
          <w:lang w:val="en-GB"/>
        </w:rPr>
        <w:t xml:space="preserve">MHz, from the introduction of IMT/LTE in the frequency band below 1518 MHz. </w:t>
      </w:r>
    </w:p>
    <w:p w14:paraId="4DE1F572" w14:textId="77777777" w:rsidR="002E4F46" w:rsidRPr="00F06710" w:rsidRDefault="002E4F46" w:rsidP="002E4F46">
      <w:pPr>
        <w:spacing w:after="0" w:line="240" w:lineRule="auto"/>
        <w:jc w:val="both"/>
        <w:rPr>
          <w:rFonts w:ascii="Times New Roman" w:eastAsia="Times New Roman" w:hAnsi="Times New Roman" w:cs="Times New Roman"/>
          <w:b/>
          <w:lang w:val="en-GB"/>
        </w:rPr>
      </w:pPr>
    </w:p>
    <w:p w14:paraId="2B9029EE" w14:textId="7D9E183E" w:rsidR="00BE24C9" w:rsidRDefault="002E4F46" w:rsidP="001C7A52">
      <w:pPr>
        <w:spacing w:before="240" w:after="0" w:line="240" w:lineRule="auto"/>
        <w:jc w:val="both"/>
        <w:rPr>
          <w:rFonts w:ascii="Times New Roman" w:eastAsia="Times New Roman" w:hAnsi="Times New Roman" w:cs="Times New Roman"/>
          <w:bCs/>
          <w:lang w:val="en-GB"/>
        </w:rPr>
      </w:pPr>
      <w:r w:rsidRPr="00F06710">
        <w:rPr>
          <w:rFonts w:ascii="Times New Roman" w:eastAsia="Times New Roman" w:hAnsi="Times New Roman" w:cs="Times New Roman"/>
          <w:b/>
          <w:lang w:val="en-GB"/>
        </w:rPr>
        <w:t>Introduction</w:t>
      </w:r>
      <w:r w:rsidRPr="00F06710">
        <w:rPr>
          <w:rFonts w:ascii="Times New Roman" w:eastAsia="Times New Roman" w:hAnsi="Times New Roman" w:cs="Times New Roman"/>
          <w:b/>
          <w:lang w:val="en-GB"/>
        </w:rPr>
        <w:br/>
      </w:r>
      <w:r w:rsidRPr="00F06710">
        <w:rPr>
          <w:rFonts w:ascii="Times New Roman" w:eastAsia="Times New Roman" w:hAnsi="Times New Roman" w:cs="Times New Roman"/>
          <w:bCs/>
          <w:lang w:val="en-GB"/>
        </w:rPr>
        <w:br/>
      </w:r>
      <w:r w:rsidR="00BE24C9" w:rsidRPr="00BE24C9">
        <w:rPr>
          <w:rFonts w:ascii="Times New Roman" w:eastAsia="Times New Roman" w:hAnsi="Times New Roman" w:cs="Times New Roman"/>
          <w:bCs/>
          <w:lang w:val="en-GB"/>
        </w:rPr>
        <w:t xml:space="preserve">ICAO </w:t>
      </w:r>
      <w:r w:rsidR="00BE24C9">
        <w:rPr>
          <w:rFonts w:ascii="Times New Roman" w:eastAsia="Times New Roman" w:hAnsi="Times New Roman" w:cs="Times New Roman"/>
          <w:bCs/>
          <w:lang w:val="en-GB"/>
        </w:rPr>
        <w:t>would like to highlight its concerns to Member States on the significant potential for interference</w:t>
      </w:r>
      <w:r w:rsidR="00E54389">
        <w:rPr>
          <w:rFonts w:ascii="Times New Roman" w:eastAsia="Times New Roman" w:hAnsi="Times New Roman" w:cs="Times New Roman"/>
          <w:bCs/>
          <w:lang w:val="en-GB"/>
        </w:rPr>
        <w:t xml:space="preserve"> that is likely to result</w:t>
      </w:r>
      <w:r w:rsidR="00BE24C9">
        <w:rPr>
          <w:rFonts w:ascii="Times New Roman" w:eastAsia="Times New Roman" w:hAnsi="Times New Roman" w:cs="Times New Roman"/>
          <w:bCs/>
          <w:lang w:val="en-GB"/>
        </w:rPr>
        <w:t xml:space="preserve"> from the authorisation of </w:t>
      </w:r>
      <w:r w:rsidR="00BE24C9" w:rsidRPr="00BE24C9">
        <w:rPr>
          <w:rFonts w:ascii="Times New Roman" w:eastAsia="Times New Roman" w:hAnsi="Times New Roman" w:cs="Times New Roman"/>
          <w:bCs/>
          <w:lang w:val="en-GB"/>
        </w:rPr>
        <w:t xml:space="preserve">IMT systems in the </w:t>
      </w:r>
      <w:r w:rsidR="00597DE3">
        <w:rPr>
          <w:rFonts w:ascii="Times New Roman" w:eastAsia="Times New Roman" w:hAnsi="Times New Roman" w:cs="Times New Roman"/>
          <w:bCs/>
          <w:lang w:val="en-GB"/>
        </w:rPr>
        <w:t xml:space="preserve">frequency </w:t>
      </w:r>
      <w:r w:rsidR="00BE24C9" w:rsidRPr="00BE24C9">
        <w:rPr>
          <w:rFonts w:ascii="Times New Roman" w:eastAsia="Times New Roman" w:hAnsi="Times New Roman" w:cs="Times New Roman"/>
          <w:bCs/>
          <w:lang w:val="en-GB"/>
        </w:rPr>
        <w:t xml:space="preserve">band </w:t>
      </w:r>
      <w:r w:rsidR="00E54389">
        <w:rPr>
          <w:rFonts w:ascii="Times New Roman" w:eastAsia="Times New Roman" w:hAnsi="Times New Roman" w:cs="Times New Roman"/>
          <w:bCs/>
          <w:lang w:val="en-GB"/>
        </w:rPr>
        <w:t>1 4</w:t>
      </w:r>
      <w:r w:rsidR="001F4655">
        <w:rPr>
          <w:rFonts w:ascii="Times New Roman" w:eastAsia="Times New Roman" w:hAnsi="Times New Roman" w:cs="Times New Roman"/>
          <w:bCs/>
          <w:lang w:val="en-GB"/>
        </w:rPr>
        <w:t>92-</w:t>
      </w:r>
      <w:r w:rsidR="00BE24C9" w:rsidRPr="00BE24C9">
        <w:rPr>
          <w:rFonts w:ascii="Times New Roman" w:eastAsia="Times New Roman" w:hAnsi="Times New Roman" w:cs="Times New Roman"/>
          <w:bCs/>
          <w:lang w:val="en-GB"/>
        </w:rPr>
        <w:t xml:space="preserve">1 518 MHz to </w:t>
      </w:r>
      <w:r w:rsidR="00BE24C9">
        <w:rPr>
          <w:rFonts w:ascii="Times New Roman" w:eastAsia="Times New Roman" w:hAnsi="Times New Roman" w:cs="Times New Roman"/>
          <w:bCs/>
          <w:lang w:val="en-GB"/>
        </w:rPr>
        <w:t xml:space="preserve">aeronautical L-band </w:t>
      </w:r>
      <w:r w:rsidR="00BE24C9" w:rsidRPr="00BE24C9">
        <w:rPr>
          <w:rFonts w:ascii="Times New Roman" w:eastAsia="Times New Roman" w:hAnsi="Times New Roman" w:cs="Times New Roman"/>
          <w:bCs/>
          <w:lang w:val="en-GB"/>
        </w:rPr>
        <w:t xml:space="preserve">MSS </w:t>
      </w:r>
      <w:r w:rsidR="00BE24C9">
        <w:rPr>
          <w:rFonts w:ascii="Times New Roman" w:eastAsia="Times New Roman" w:hAnsi="Times New Roman" w:cs="Times New Roman"/>
          <w:bCs/>
          <w:lang w:val="en-GB"/>
        </w:rPr>
        <w:t xml:space="preserve">receivers </w:t>
      </w:r>
      <w:r w:rsidR="00BE24C9" w:rsidRPr="00BE24C9">
        <w:rPr>
          <w:rFonts w:ascii="Times New Roman" w:eastAsia="Times New Roman" w:hAnsi="Times New Roman" w:cs="Times New Roman"/>
          <w:bCs/>
          <w:lang w:val="en-GB"/>
        </w:rPr>
        <w:t xml:space="preserve">operating in </w:t>
      </w:r>
      <w:r w:rsidR="00E359CA">
        <w:rPr>
          <w:rFonts w:ascii="Times New Roman" w:eastAsia="Times New Roman" w:hAnsi="Times New Roman" w:cs="Times New Roman"/>
          <w:bCs/>
          <w:lang w:val="en-GB"/>
        </w:rPr>
        <w:t xml:space="preserve">the frequency band </w:t>
      </w:r>
      <w:r w:rsidR="00BE24C9" w:rsidRPr="00BE24C9">
        <w:rPr>
          <w:rFonts w:ascii="Times New Roman" w:eastAsia="Times New Roman" w:hAnsi="Times New Roman" w:cs="Times New Roman"/>
          <w:bCs/>
          <w:lang w:val="en-GB"/>
        </w:rPr>
        <w:t>1 518-1 559 MHz</w:t>
      </w:r>
      <w:r w:rsidR="00BE24C9">
        <w:rPr>
          <w:rFonts w:ascii="Times New Roman" w:eastAsia="Times New Roman" w:hAnsi="Times New Roman" w:cs="Times New Roman"/>
          <w:bCs/>
          <w:lang w:val="en-GB"/>
        </w:rPr>
        <w:t xml:space="preserve">, including </w:t>
      </w:r>
      <w:r w:rsidR="00BE24C9" w:rsidRPr="00BE24C9">
        <w:rPr>
          <w:rFonts w:ascii="Times New Roman" w:eastAsia="Times New Roman" w:hAnsi="Times New Roman" w:cs="Times New Roman"/>
          <w:bCs/>
          <w:lang w:val="en-GB"/>
        </w:rPr>
        <w:t xml:space="preserve">those </w:t>
      </w:r>
      <w:r w:rsidR="009B7D83">
        <w:rPr>
          <w:rFonts w:ascii="Times New Roman" w:eastAsia="Times New Roman" w:hAnsi="Times New Roman" w:cs="Times New Roman"/>
          <w:bCs/>
          <w:lang w:val="en-GB"/>
        </w:rPr>
        <w:t xml:space="preserve">MES </w:t>
      </w:r>
      <w:r w:rsidR="00BE24C9" w:rsidRPr="00BE24C9">
        <w:rPr>
          <w:rFonts w:ascii="Times New Roman" w:eastAsia="Times New Roman" w:hAnsi="Times New Roman" w:cs="Times New Roman"/>
          <w:bCs/>
          <w:lang w:val="en-GB"/>
        </w:rPr>
        <w:t xml:space="preserve">used for the provision of aeronautical safety services </w:t>
      </w:r>
      <w:r w:rsidR="00E359CA">
        <w:rPr>
          <w:rFonts w:ascii="Times New Roman" w:eastAsia="Times New Roman" w:hAnsi="Times New Roman" w:cs="Times New Roman"/>
          <w:bCs/>
          <w:lang w:val="en-GB"/>
        </w:rPr>
        <w:t xml:space="preserve">in </w:t>
      </w:r>
      <w:r w:rsidR="009B7D83">
        <w:rPr>
          <w:rFonts w:ascii="Times New Roman" w:eastAsia="Times New Roman" w:hAnsi="Times New Roman" w:cs="Times New Roman"/>
          <w:bCs/>
          <w:lang w:val="en-GB"/>
        </w:rPr>
        <w:t xml:space="preserve">the frequency band </w:t>
      </w:r>
      <w:r w:rsidR="00BE24C9" w:rsidRPr="00BE24C9">
        <w:rPr>
          <w:rFonts w:ascii="Times New Roman" w:eastAsia="Times New Roman" w:hAnsi="Times New Roman" w:cs="Times New Roman"/>
          <w:bCs/>
          <w:lang w:val="en-GB"/>
        </w:rPr>
        <w:t>1 5</w:t>
      </w:r>
      <w:r w:rsidR="00BE24C9">
        <w:rPr>
          <w:rFonts w:ascii="Times New Roman" w:eastAsia="Times New Roman" w:hAnsi="Times New Roman" w:cs="Times New Roman"/>
          <w:bCs/>
          <w:lang w:val="en-GB"/>
        </w:rPr>
        <w:t>25</w:t>
      </w:r>
      <w:r w:rsidR="00BE24C9" w:rsidRPr="00BE24C9">
        <w:rPr>
          <w:rFonts w:ascii="Times New Roman" w:eastAsia="Times New Roman" w:hAnsi="Times New Roman" w:cs="Times New Roman"/>
          <w:bCs/>
          <w:lang w:val="en-GB"/>
        </w:rPr>
        <w:t>-1 559 MHz</w:t>
      </w:r>
      <w:r w:rsidR="00BE24C9">
        <w:rPr>
          <w:rFonts w:ascii="Times New Roman" w:eastAsia="Times New Roman" w:hAnsi="Times New Roman" w:cs="Times New Roman"/>
          <w:bCs/>
          <w:lang w:val="en-GB"/>
        </w:rPr>
        <w:t>.</w:t>
      </w:r>
    </w:p>
    <w:p w14:paraId="23B6B8F2" w14:textId="59457E9B" w:rsidR="00AD300E" w:rsidRDefault="00BE24C9" w:rsidP="00AD300E">
      <w:pPr>
        <w:spacing w:before="240" w:after="0" w:line="240" w:lineRule="auto"/>
        <w:jc w:val="both"/>
        <w:rPr>
          <w:rFonts w:ascii="Times New Roman" w:eastAsia="Times New Roman" w:hAnsi="Times New Roman" w:cs="Times New Roman"/>
          <w:bCs/>
          <w:lang w:val="en-GB"/>
        </w:rPr>
      </w:pPr>
      <w:r w:rsidRPr="00BE24C9">
        <w:rPr>
          <w:rFonts w:ascii="Times New Roman" w:eastAsia="Times New Roman" w:hAnsi="Times New Roman" w:cs="Times New Roman"/>
          <w:bCs/>
          <w:lang w:val="en-GB"/>
        </w:rPr>
        <w:t>WRC-15 identified the frequency band 1 427-1 518 MHz for use by administrations wishing to implement terrestrial IMT systems</w:t>
      </w:r>
      <w:r>
        <w:rPr>
          <w:rFonts w:ascii="Times New Roman" w:eastAsia="Times New Roman" w:hAnsi="Times New Roman" w:cs="Times New Roman"/>
          <w:bCs/>
          <w:lang w:val="en-GB"/>
        </w:rPr>
        <w:t xml:space="preserve">.  As a part of the authorisation, WRC-15 adopted Resolution </w:t>
      </w:r>
      <w:r w:rsidRPr="00F9189B">
        <w:rPr>
          <w:rFonts w:ascii="Times New Roman" w:eastAsia="Times New Roman" w:hAnsi="Times New Roman" w:cs="Times New Roman"/>
          <w:bCs/>
          <w:lang w:val="en-GB"/>
        </w:rPr>
        <w:t>223</w:t>
      </w:r>
      <w:r w:rsidR="00AD300E">
        <w:rPr>
          <w:rFonts w:ascii="Times New Roman" w:eastAsia="Times New Roman" w:hAnsi="Times New Roman" w:cs="Times New Roman"/>
          <w:b/>
          <w:lang w:val="en-GB"/>
        </w:rPr>
        <w:t xml:space="preserve">, </w:t>
      </w:r>
      <w:r w:rsidR="00AD300E">
        <w:rPr>
          <w:rFonts w:ascii="Times New Roman" w:eastAsia="Times New Roman" w:hAnsi="Times New Roman" w:cs="Times New Roman"/>
          <w:bCs/>
          <w:lang w:val="en-GB"/>
        </w:rPr>
        <w:t>which was subsequently amended by WRC-19,</w:t>
      </w:r>
      <w:r w:rsidR="00AD300E" w:rsidRPr="00AD300E">
        <w:rPr>
          <w:rFonts w:ascii="Times New Roman" w:eastAsia="Times New Roman" w:hAnsi="Times New Roman" w:cs="Times New Roman"/>
          <w:bCs/>
          <w:lang w:val="en-GB"/>
        </w:rPr>
        <w:t xml:space="preserve"> </w:t>
      </w:r>
      <w:r w:rsidR="00AD300E">
        <w:rPr>
          <w:rFonts w:ascii="Times New Roman" w:eastAsia="Times New Roman" w:hAnsi="Times New Roman" w:cs="Times New Roman"/>
          <w:bCs/>
          <w:lang w:val="en-GB"/>
        </w:rPr>
        <w:t xml:space="preserve">that </w:t>
      </w:r>
      <w:r w:rsidR="00AD300E" w:rsidRPr="00AD300E">
        <w:rPr>
          <w:rFonts w:ascii="Times New Roman" w:eastAsia="Times New Roman" w:hAnsi="Times New Roman" w:cs="Times New Roman"/>
          <w:bCs/>
          <w:lang w:val="en-GB"/>
        </w:rPr>
        <w:t>invite</w:t>
      </w:r>
      <w:r w:rsidR="00AD300E">
        <w:rPr>
          <w:rFonts w:ascii="Times New Roman" w:eastAsia="Times New Roman" w:hAnsi="Times New Roman" w:cs="Times New Roman"/>
          <w:bCs/>
          <w:lang w:val="en-GB"/>
        </w:rPr>
        <w:t>d</w:t>
      </w:r>
      <w:r w:rsidR="00AD300E" w:rsidRPr="00AD300E">
        <w:rPr>
          <w:rFonts w:ascii="Times New Roman" w:eastAsia="Times New Roman" w:hAnsi="Times New Roman" w:cs="Times New Roman"/>
          <w:bCs/>
          <w:lang w:val="en-GB"/>
        </w:rPr>
        <w:t xml:space="preserve"> the ITU-R to conduct compatibility studies in order to provide technical measures to ensure coexistence between MSS in the frequency band 1 518</w:t>
      </w:r>
      <w:r w:rsidR="004C5FE8">
        <w:rPr>
          <w:rFonts w:ascii="Times New Roman" w:eastAsia="Times New Roman" w:hAnsi="Times New Roman" w:cs="Times New Roman"/>
          <w:bCs/>
          <w:lang w:val="en-GB"/>
        </w:rPr>
        <w:t>-</w:t>
      </w:r>
      <w:r w:rsidR="00AD300E" w:rsidRPr="00AD300E">
        <w:rPr>
          <w:rFonts w:ascii="Times New Roman" w:eastAsia="Times New Roman" w:hAnsi="Times New Roman" w:cs="Times New Roman"/>
          <w:bCs/>
          <w:lang w:val="en-GB"/>
        </w:rPr>
        <w:t>1 525 MHz and IMT in the frequency band 1 492-1 518 MHz</w:t>
      </w:r>
      <w:r w:rsidR="00AD300E">
        <w:rPr>
          <w:rFonts w:ascii="Times New Roman" w:eastAsia="Times New Roman" w:hAnsi="Times New Roman" w:cs="Times New Roman"/>
          <w:bCs/>
          <w:lang w:val="en-GB"/>
        </w:rPr>
        <w:t>.</w:t>
      </w:r>
    </w:p>
    <w:p w14:paraId="6F803A59" w14:textId="035F0BC5" w:rsidR="00BE24C9" w:rsidRPr="00BE24C9" w:rsidRDefault="00BE24C9" w:rsidP="001C7A52">
      <w:pPr>
        <w:spacing w:before="240" w:after="0" w:line="240" w:lineRule="auto"/>
        <w:jc w:val="both"/>
        <w:rPr>
          <w:rFonts w:ascii="Times New Roman" w:eastAsia="Times New Roman" w:hAnsi="Times New Roman" w:cs="Times New Roman"/>
          <w:bCs/>
          <w:lang w:val="en-GB"/>
        </w:rPr>
      </w:pPr>
      <w:r w:rsidRPr="00BE24C9">
        <w:rPr>
          <w:rFonts w:ascii="Times New Roman" w:eastAsia="Times New Roman" w:hAnsi="Times New Roman" w:cs="Times New Roman"/>
          <w:bCs/>
          <w:lang w:val="en-GB"/>
        </w:rPr>
        <w:t xml:space="preserve">ICAO considers that any protection measures identified in response to </w:t>
      </w:r>
      <w:r w:rsidRPr="00D67703">
        <w:rPr>
          <w:rFonts w:ascii="Times New Roman" w:eastAsia="Times New Roman" w:hAnsi="Times New Roman" w:cs="Times New Roman"/>
          <w:bCs/>
          <w:lang w:val="en-GB"/>
        </w:rPr>
        <w:t>Resolution</w:t>
      </w:r>
      <w:r w:rsidRPr="001C7A52">
        <w:rPr>
          <w:rFonts w:ascii="Times New Roman" w:eastAsia="Times New Roman" w:hAnsi="Times New Roman" w:cs="Times New Roman"/>
          <w:b/>
          <w:lang w:val="en-GB"/>
        </w:rPr>
        <w:t xml:space="preserve"> 223 (Rev.WRC-1</w:t>
      </w:r>
      <w:r w:rsidR="00AD300E" w:rsidRPr="001C7A52">
        <w:rPr>
          <w:rFonts w:ascii="Times New Roman" w:eastAsia="Times New Roman" w:hAnsi="Times New Roman" w:cs="Times New Roman"/>
          <w:b/>
          <w:lang w:val="en-GB"/>
        </w:rPr>
        <w:t>9</w:t>
      </w:r>
      <w:r w:rsidRPr="001C7A52">
        <w:rPr>
          <w:rFonts w:ascii="Times New Roman" w:eastAsia="Times New Roman" w:hAnsi="Times New Roman" w:cs="Times New Roman"/>
          <w:b/>
          <w:lang w:val="en-GB"/>
        </w:rPr>
        <w:t>)</w:t>
      </w:r>
      <w:r w:rsidRPr="00BE24C9">
        <w:rPr>
          <w:rFonts w:ascii="Times New Roman" w:eastAsia="Times New Roman" w:hAnsi="Times New Roman" w:cs="Times New Roman"/>
          <w:bCs/>
          <w:lang w:val="en-GB"/>
        </w:rPr>
        <w:t xml:space="preserve"> must protect the large number of already-fielded aeronautical satellite receiving earth stations operating in the frequency band above 1 518 MHz (including those supporting aeronautical safety services operating in accordance with ICAO standards</w:t>
      </w:r>
      <w:r w:rsidR="00744A48">
        <w:rPr>
          <w:rFonts w:ascii="Times New Roman" w:eastAsia="Times New Roman" w:hAnsi="Times New Roman" w:cs="Times New Roman"/>
          <w:bCs/>
          <w:lang w:val="en-GB"/>
        </w:rPr>
        <w:t xml:space="preserve"> within the band 1 525-1 559 MHz</w:t>
      </w:r>
      <w:r w:rsidRPr="00BE24C9">
        <w:rPr>
          <w:rFonts w:ascii="Times New Roman" w:eastAsia="Times New Roman" w:hAnsi="Times New Roman" w:cs="Times New Roman"/>
          <w:bCs/>
          <w:lang w:val="en-GB"/>
        </w:rPr>
        <w:t xml:space="preserve">).  Additionally, ICAO considers that any timescales in transitioning to more relaxed protection measures which are derived on the anticipated performance of future satellite receiving earth stations should reflect the natural replacement cycle of aeronautical equipment, typically 25 years or more. This long lifecycle, which is the same as the lifecycle of commercial aircraft, is due to the very high cost associated with any upgrading of the equipment on-board aircraft, due to, inter-alia, revenue lost due to loss of aircraft flying time, airworthiness, and re-certification issues. </w:t>
      </w:r>
    </w:p>
    <w:p w14:paraId="5E6B8FD9" w14:textId="18655DE8" w:rsidR="002E4F46" w:rsidRPr="00F06710" w:rsidRDefault="00AD300E" w:rsidP="001C7A52">
      <w:pPr>
        <w:spacing w:before="240" w:after="0" w:line="240" w:lineRule="auto"/>
        <w:jc w:val="both"/>
        <w:rPr>
          <w:rFonts w:ascii="Times New Roman" w:eastAsia="Times New Roman" w:hAnsi="Times New Roman" w:cs="Times New Roman"/>
          <w:b/>
          <w:bCs/>
          <w:i/>
          <w:lang w:val="en-GB"/>
        </w:rPr>
      </w:pPr>
      <w:r>
        <w:rPr>
          <w:rFonts w:ascii="Times New Roman" w:eastAsia="Times New Roman" w:hAnsi="Times New Roman" w:cs="Times New Roman"/>
          <w:bCs/>
          <w:lang w:val="en-GB"/>
        </w:rPr>
        <w:t xml:space="preserve">Given there are </w:t>
      </w:r>
      <w:r w:rsidR="00BE24C9" w:rsidRPr="00BE24C9">
        <w:rPr>
          <w:rFonts w:ascii="Times New Roman" w:eastAsia="Times New Roman" w:hAnsi="Times New Roman" w:cs="Times New Roman"/>
          <w:bCs/>
          <w:lang w:val="en-GB"/>
        </w:rPr>
        <w:t>increasing number</w:t>
      </w:r>
      <w:r>
        <w:rPr>
          <w:rFonts w:ascii="Times New Roman" w:eastAsia="Times New Roman" w:hAnsi="Times New Roman" w:cs="Times New Roman"/>
          <w:bCs/>
          <w:lang w:val="en-GB"/>
        </w:rPr>
        <w:t>s</w:t>
      </w:r>
      <w:r w:rsidR="00BE24C9" w:rsidRPr="00BE24C9">
        <w:rPr>
          <w:rFonts w:ascii="Times New Roman" w:eastAsia="Times New Roman" w:hAnsi="Times New Roman" w:cs="Times New Roman"/>
          <w:bCs/>
          <w:lang w:val="en-GB"/>
        </w:rPr>
        <w:t xml:space="preserve"> of airports </w:t>
      </w:r>
      <w:r>
        <w:rPr>
          <w:rFonts w:ascii="Times New Roman" w:eastAsia="Times New Roman" w:hAnsi="Times New Roman" w:cs="Times New Roman"/>
          <w:bCs/>
          <w:lang w:val="en-GB"/>
        </w:rPr>
        <w:t xml:space="preserve">that </w:t>
      </w:r>
      <w:r w:rsidR="00BE24C9" w:rsidRPr="00BE24C9">
        <w:rPr>
          <w:rFonts w:ascii="Times New Roman" w:eastAsia="Times New Roman" w:hAnsi="Times New Roman" w:cs="Times New Roman"/>
          <w:bCs/>
          <w:lang w:val="en-GB"/>
        </w:rPr>
        <w:t xml:space="preserve">require </w:t>
      </w:r>
      <w:r w:rsidR="00FB7511">
        <w:rPr>
          <w:rFonts w:ascii="Times New Roman" w:eastAsia="Times New Roman" w:hAnsi="Times New Roman" w:cs="Times New Roman"/>
          <w:bCs/>
          <w:lang w:val="en-GB"/>
        </w:rPr>
        <w:t xml:space="preserve">aeronautical L-band MES </w:t>
      </w:r>
      <w:r w:rsidR="00BE24C9" w:rsidRPr="00BE24C9">
        <w:rPr>
          <w:rFonts w:ascii="Times New Roman" w:eastAsia="Times New Roman" w:hAnsi="Times New Roman" w:cs="Times New Roman"/>
          <w:bCs/>
          <w:lang w:val="en-GB"/>
        </w:rPr>
        <w:t>connectivity for international and domestic flights</w:t>
      </w:r>
      <w:r>
        <w:rPr>
          <w:rFonts w:ascii="Times New Roman" w:eastAsia="Times New Roman" w:hAnsi="Times New Roman" w:cs="Times New Roman"/>
          <w:bCs/>
          <w:lang w:val="en-GB"/>
        </w:rPr>
        <w:t xml:space="preserve">, </w:t>
      </w:r>
      <w:r w:rsidR="00BE24C9" w:rsidRPr="00BE24C9">
        <w:rPr>
          <w:rFonts w:ascii="Times New Roman" w:eastAsia="Times New Roman" w:hAnsi="Times New Roman" w:cs="Times New Roman"/>
          <w:bCs/>
          <w:lang w:val="en-GB"/>
        </w:rPr>
        <w:t xml:space="preserve">ICAO </w:t>
      </w:r>
      <w:r>
        <w:rPr>
          <w:rFonts w:ascii="Times New Roman" w:eastAsia="Times New Roman" w:hAnsi="Times New Roman" w:cs="Times New Roman"/>
          <w:bCs/>
          <w:lang w:val="en-GB"/>
        </w:rPr>
        <w:t xml:space="preserve">recommends </w:t>
      </w:r>
      <w:r w:rsidR="000920AA">
        <w:rPr>
          <w:rFonts w:ascii="Times New Roman" w:eastAsia="Times New Roman" w:hAnsi="Times New Roman" w:cs="Times New Roman"/>
          <w:bCs/>
          <w:lang w:val="en-GB"/>
        </w:rPr>
        <w:t>Member Stakes implement the</w:t>
      </w:r>
      <w:r>
        <w:rPr>
          <w:rFonts w:ascii="Times New Roman" w:eastAsia="Times New Roman" w:hAnsi="Times New Roman" w:cs="Times New Roman"/>
          <w:bCs/>
          <w:lang w:val="en-GB"/>
        </w:rPr>
        <w:t xml:space="preserve"> </w:t>
      </w:r>
      <w:r w:rsidR="00BE24C9" w:rsidRPr="00BE24C9">
        <w:rPr>
          <w:rFonts w:ascii="Times New Roman" w:eastAsia="Times New Roman" w:hAnsi="Times New Roman" w:cs="Times New Roman"/>
          <w:bCs/>
          <w:lang w:val="en-GB"/>
        </w:rPr>
        <w:t xml:space="preserve">measures </w:t>
      </w:r>
      <w:r>
        <w:rPr>
          <w:rFonts w:ascii="Times New Roman" w:eastAsia="Times New Roman" w:hAnsi="Times New Roman" w:cs="Times New Roman"/>
          <w:bCs/>
          <w:lang w:val="en-GB"/>
        </w:rPr>
        <w:t xml:space="preserve">identified in the Annex to this letter </w:t>
      </w:r>
      <w:r w:rsidR="000920AA">
        <w:rPr>
          <w:rFonts w:ascii="Times New Roman" w:eastAsia="Times New Roman" w:hAnsi="Times New Roman" w:cs="Times New Roman"/>
          <w:bCs/>
          <w:lang w:val="en-GB"/>
        </w:rPr>
        <w:t xml:space="preserve">in the </w:t>
      </w:r>
      <w:r>
        <w:rPr>
          <w:rFonts w:ascii="Times New Roman" w:eastAsia="Times New Roman" w:hAnsi="Times New Roman" w:cs="Times New Roman"/>
          <w:bCs/>
          <w:lang w:val="en-GB"/>
        </w:rPr>
        <w:t xml:space="preserve">deployment of IMT </w:t>
      </w:r>
      <w:r w:rsidR="00BE24C9" w:rsidRPr="00BE24C9">
        <w:rPr>
          <w:rFonts w:ascii="Times New Roman" w:eastAsia="Times New Roman" w:hAnsi="Times New Roman" w:cs="Times New Roman"/>
          <w:bCs/>
          <w:lang w:val="en-GB"/>
        </w:rPr>
        <w:t xml:space="preserve">base-station and user-equipment </w:t>
      </w:r>
      <w:r>
        <w:rPr>
          <w:rFonts w:ascii="Times New Roman" w:eastAsia="Times New Roman" w:hAnsi="Times New Roman" w:cs="Times New Roman"/>
          <w:bCs/>
          <w:lang w:val="en-GB"/>
        </w:rPr>
        <w:t>within the frequency band 1 492-1 518 MHz</w:t>
      </w:r>
      <w:r w:rsidR="000920AA">
        <w:rPr>
          <w:rFonts w:ascii="Times New Roman" w:eastAsia="Times New Roman" w:hAnsi="Times New Roman" w:cs="Times New Roman"/>
          <w:bCs/>
          <w:lang w:val="en-GB"/>
        </w:rPr>
        <w:t xml:space="preserve"> around airports and airfields</w:t>
      </w:r>
      <w:r>
        <w:rPr>
          <w:rFonts w:ascii="Times New Roman" w:eastAsia="Times New Roman" w:hAnsi="Times New Roman" w:cs="Times New Roman"/>
          <w:bCs/>
          <w:lang w:val="en-GB"/>
        </w:rPr>
        <w:t xml:space="preserve">.  Such measures are </w:t>
      </w:r>
      <w:r w:rsidR="00937A5D">
        <w:rPr>
          <w:rFonts w:ascii="Times New Roman" w:eastAsia="Times New Roman" w:hAnsi="Times New Roman" w:cs="Times New Roman"/>
          <w:bCs/>
          <w:lang w:val="en-GB"/>
        </w:rPr>
        <w:t xml:space="preserve">identified </w:t>
      </w:r>
      <w:r>
        <w:rPr>
          <w:rFonts w:ascii="Times New Roman" w:eastAsia="Times New Roman" w:hAnsi="Times New Roman" w:cs="Times New Roman"/>
          <w:bCs/>
          <w:lang w:val="en-GB"/>
        </w:rPr>
        <w:t xml:space="preserve">to </w:t>
      </w:r>
      <w:r w:rsidR="00BE24C9" w:rsidRPr="00BE24C9">
        <w:rPr>
          <w:rFonts w:ascii="Times New Roman" w:eastAsia="Times New Roman" w:hAnsi="Times New Roman" w:cs="Times New Roman"/>
          <w:bCs/>
          <w:lang w:val="en-GB"/>
        </w:rPr>
        <w:t xml:space="preserve">avoid the potential for harmful interference to aeronautical </w:t>
      </w:r>
      <w:r w:rsidR="00937A5D">
        <w:rPr>
          <w:rFonts w:ascii="Times New Roman" w:eastAsia="Times New Roman" w:hAnsi="Times New Roman" w:cs="Times New Roman"/>
          <w:bCs/>
          <w:lang w:val="en-GB"/>
        </w:rPr>
        <w:t xml:space="preserve">L-band MES </w:t>
      </w:r>
      <w:r w:rsidR="00BE24C9" w:rsidRPr="00BE24C9">
        <w:rPr>
          <w:rFonts w:ascii="Times New Roman" w:eastAsia="Times New Roman" w:hAnsi="Times New Roman" w:cs="Times New Roman"/>
          <w:bCs/>
          <w:lang w:val="en-GB"/>
        </w:rPr>
        <w:t>receivers</w:t>
      </w:r>
      <w:r>
        <w:rPr>
          <w:rFonts w:ascii="Times New Roman" w:eastAsia="Times New Roman" w:hAnsi="Times New Roman" w:cs="Times New Roman"/>
          <w:bCs/>
          <w:lang w:val="en-GB"/>
        </w:rPr>
        <w:t>.</w:t>
      </w:r>
    </w:p>
    <w:p w14:paraId="5F7A6839" w14:textId="0B00AB43" w:rsidR="002E4F46" w:rsidRPr="00F06710" w:rsidRDefault="002E4F46" w:rsidP="00093C95">
      <w:pPr>
        <w:spacing w:after="0" w:line="240" w:lineRule="auto"/>
        <w:jc w:val="both"/>
        <w:rPr>
          <w:rFonts w:ascii="Times New Roman" w:eastAsia="Times New Roman" w:hAnsi="Times New Roman" w:cs="Times New Roman"/>
          <w:bCs/>
          <w:lang w:val="en-GB"/>
        </w:rPr>
      </w:pPr>
    </w:p>
    <w:p w14:paraId="6FC1A48F" w14:textId="77777777" w:rsidR="00F06710" w:rsidRDefault="00F06710">
      <w:pPr>
        <w:rPr>
          <w:rFonts w:ascii="Times New Roman" w:eastAsia="Times New Roman" w:hAnsi="Times New Roman" w:cs="Times New Roman"/>
          <w:b/>
          <w:lang w:val="en-GB"/>
        </w:rPr>
      </w:pPr>
      <w:r>
        <w:rPr>
          <w:rFonts w:ascii="Times New Roman" w:eastAsia="Times New Roman" w:hAnsi="Times New Roman" w:cs="Times New Roman"/>
          <w:b/>
          <w:lang w:val="en-GB"/>
        </w:rPr>
        <w:br w:type="page"/>
      </w:r>
    </w:p>
    <w:p w14:paraId="33B6CF54" w14:textId="63179AE8" w:rsidR="00093C95" w:rsidRDefault="00093C95" w:rsidP="00E76B77">
      <w:pPr>
        <w:spacing w:after="0" w:line="240" w:lineRule="auto"/>
        <w:jc w:val="both"/>
        <w:rPr>
          <w:rFonts w:ascii="Times New Roman" w:eastAsia="Times New Roman" w:hAnsi="Times New Roman" w:cs="Times New Roman"/>
          <w:b/>
          <w:lang w:val="en-GB"/>
        </w:rPr>
      </w:pPr>
      <w:r w:rsidRPr="00E76B77">
        <w:rPr>
          <w:rFonts w:ascii="Times New Roman" w:eastAsia="Times New Roman" w:hAnsi="Times New Roman" w:cs="Times New Roman"/>
          <w:b/>
          <w:lang w:val="en-GB"/>
        </w:rPr>
        <w:lastRenderedPageBreak/>
        <w:t>Annex</w:t>
      </w:r>
    </w:p>
    <w:p w14:paraId="7541B90E" w14:textId="77777777" w:rsidR="00CB514E" w:rsidRDefault="00CB514E" w:rsidP="00CB514E">
      <w:pPr>
        <w:spacing w:after="0" w:line="240" w:lineRule="auto"/>
        <w:jc w:val="both"/>
        <w:rPr>
          <w:rFonts w:ascii="Times New Roman" w:eastAsia="Times New Roman" w:hAnsi="Times New Roman" w:cs="Times New Roman"/>
          <w:b/>
          <w:lang w:val="en-GB"/>
        </w:rPr>
      </w:pPr>
    </w:p>
    <w:p w14:paraId="3152F5A9" w14:textId="5184F898" w:rsidR="00CB514E" w:rsidRPr="00E76B77" w:rsidRDefault="00CB514E" w:rsidP="00CB514E">
      <w:pPr>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t>Recommended Guidelines to protect the operation of aeronautical L-band MES receivers from interference from terrestrial IMT systems operating in the band 1 492-1 518 MHz</w:t>
      </w:r>
    </w:p>
    <w:p w14:paraId="75FD3E3A" w14:textId="16604C12" w:rsidR="002E4F46" w:rsidRPr="00F06710" w:rsidRDefault="00C85BD6" w:rsidP="00E76B77">
      <w:pPr>
        <w:pStyle w:val="para"/>
      </w:pPr>
      <w:r>
        <w:t xml:space="preserve">Recommended </w:t>
      </w:r>
      <w:r w:rsidR="002E4F46" w:rsidRPr="00F06710">
        <w:t xml:space="preserve">IMT Base Station PFD Limits </w:t>
      </w:r>
      <w:r>
        <w:t xml:space="preserve">around airports </w:t>
      </w:r>
      <w:r w:rsidR="002E4F46" w:rsidRPr="00F06710">
        <w:t xml:space="preserve">to protect </w:t>
      </w:r>
      <w:r>
        <w:t xml:space="preserve">the operation of </w:t>
      </w:r>
      <w:r w:rsidR="002E4F46" w:rsidRPr="00F06710">
        <w:t>aeronautical MES receiver</w:t>
      </w:r>
      <w:r>
        <w:t>s.</w:t>
      </w:r>
    </w:p>
    <w:p w14:paraId="0F492A03" w14:textId="77777777" w:rsidR="002E4F46" w:rsidRPr="00F06710" w:rsidRDefault="002E4F46" w:rsidP="002E4F46">
      <w:pPr>
        <w:spacing w:after="0" w:line="240" w:lineRule="auto"/>
        <w:jc w:val="both"/>
        <w:rPr>
          <w:rFonts w:ascii="Times New Roman" w:eastAsia="Times New Roman" w:hAnsi="Times New Roman" w:cs="Times New Roman"/>
          <w:sz w:val="20"/>
          <w:lang w:val="en-GB"/>
        </w:rPr>
      </w:pPr>
    </w:p>
    <w:p w14:paraId="6038AF51" w14:textId="1DE29B9B" w:rsidR="004A4F70" w:rsidRPr="00D67703" w:rsidRDefault="009C76C1" w:rsidP="002E4F46">
      <w:pPr>
        <w:spacing w:after="0" w:line="240" w:lineRule="auto"/>
        <w:jc w:val="both"/>
        <w:rPr>
          <w:rFonts w:ascii="Times New Roman" w:eastAsia="Times New Roman" w:hAnsi="Times New Roman" w:cs="Times New Roman"/>
          <w:lang w:val="en-GB"/>
        </w:rPr>
      </w:pPr>
      <w:r w:rsidRPr="00D67703">
        <w:rPr>
          <w:rFonts w:ascii="Times New Roman" w:eastAsia="Times New Roman" w:hAnsi="Times New Roman" w:cs="Times New Roman"/>
          <w:lang w:val="en-GB"/>
        </w:rPr>
        <w:t xml:space="preserve">[ICAO] </w:t>
      </w:r>
      <w:r w:rsidR="002E4F46" w:rsidRPr="00D67703">
        <w:rPr>
          <w:rFonts w:ascii="Times New Roman" w:eastAsia="Times New Roman" w:hAnsi="Times New Roman" w:cs="Times New Roman"/>
          <w:lang w:val="en-GB"/>
        </w:rPr>
        <w:t>recommend</w:t>
      </w:r>
      <w:r w:rsidR="00FB6028" w:rsidRPr="00D67703">
        <w:rPr>
          <w:rFonts w:ascii="Times New Roman" w:eastAsia="Times New Roman" w:hAnsi="Times New Roman" w:cs="Times New Roman"/>
          <w:lang w:val="en-GB"/>
        </w:rPr>
        <w:t>s</w:t>
      </w:r>
      <w:r w:rsidR="002E4F46" w:rsidRPr="00D67703">
        <w:rPr>
          <w:rFonts w:ascii="Times New Roman" w:eastAsia="Times New Roman" w:hAnsi="Times New Roman" w:cs="Times New Roman"/>
          <w:lang w:val="en-GB"/>
        </w:rPr>
        <w:t xml:space="preserve"> </w:t>
      </w:r>
      <w:r w:rsidR="00AA44B9" w:rsidRPr="00D67703">
        <w:rPr>
          <w:rFonts w:ascii="Times New Roman" w:eastAsia="Times New Roman" w:hAnsi="Times New Roman" w:cs="Times New Roman"/>
          <w:lang w:val="en-GB"/>
        </w:rPr>
        <w:t xml:space="preserve">Member States </w:t>
      </w:r>
      <w:r w:rsidR="004A4F70" w:rsidRPr="00D67703">
        <w:rPr>
          <w:rFonts w:ascii="Times New Roman" w:eastAsia="Times New Roman" w:hAnsi="Times New Roman" w:cs="Times New Roman"/>
          <w:lang w:val="en-GB"/>
        </w:rPr>
        <w:t xml:space="preserve">adopt </w:t>
      </w:r>
      <w:r w:rsidRPr="00D67703">
        <w:rPr>
          <w:rFonts w:ascii="Times New Roman" w:eastAsia="Times New Roman" w:hAnsi="Times New Roman" w:cs="Times New Roman"/>
          <w:lang w:val="en-GB"/>
        </w:rPr>
        <w:t>the power flux density (PFD) limits specified in Tables 1 &amp; 2</w:t>
      </w:r>
      <w:r w:rsidR="00AA44B9" w:rsidRPr="00D67703">
        <w:rPr>
          <w:rFonts w:ascii="Times New Roman" w:eastAsia="Times New Roman" w:hAnsi="Times New Roman" w:cs="Times New Roman"/>
          <w:lang w:val="en-GB"/>
        </w:rPr>
        <w:t xml:space="preserve"> below </w:t>
      </w:r>
      <w:r w:rsidRPr="00D67703">
        <w:rPr>
          <w:rFonts w:ascii="Times New Roman" w:eastAsia="Times New Roman" w:hAnsi="Times New Roman" w:cs="Times New Roman"/>
          <w:lang w:val="en-GB"/>
        </w:rPr>
        <w:t xml:space="preserve">on </w:t>
      </w:r>
      <w:r w:rsidR="003A1A1C" w:rsidRPr="00D67703">
        <w:rPr>
          <w:rFonts w:ascii="Times New Roman" w:eastAsia="Times New Roman" w:hAnsi="Times New Roman" w:cs="Times New Roman"/>
          <w:lang w:val="en-GB"/>
        </w:rPr>
        <w:t xml:space="preserve">the </w:t>
      </w:r>
      <w:r w:rsidR="00B93F5F" w:rsidRPr="00D67703">
        <w:rPr>
          <w:rFonts w:ascii="Times New Roman" w:eastAsia="Times New Roman" w:hAnsi="Times New Roman" w:cs="Times New Roman"/>
          <w:lang w:val="en-GB"/>
        </w:rPr>
        <w:t xml:space="preserve">deployment of </w:t>
      </w:r>
      <w:r w:rsidRPr="00D67703">
        <w:rPr>
          <w:rFonts w:ascii="Times New Roman" w:eastAsia="Times New Roman" w:hAnsi="Times New Roman" w:cs="Times New Roman"/>
          <w:lang w:val="en-GB"/>
        </w:rPr>
        <w:t xml:space="preserve">IMT Base Station </w:t>
      </w:r>
      <w:r w:rsidR="00B93F5F" w:rsidRPr="00D67703">
        <w:rPr>
          <w:rFonts w:ascii="Times New Roman" w:eastAsia="Times New Roman" w:hAnsi="Times New Roman" w:cs="Times New Roman"/>
          <w:lang w:val="en-GB"/>
        </w:rPr>
        <w:t xml:space="preserve">transmissions </w:t>
      </w:r>
      <w:r w:rsidRPr="00D67703">
        <w:rPr>
          <w:rFonts w:ascii="Times New Roman" w:eastAsia="Times New Roman" w:hAnsi="Times New Roman" w:cs="Times New Roman"/>
          <w:lang w:val="en-GB"/>
        </w:rPr>
        <w:t>in and around airport</w:t>
      </w:r>
      <w:r w:rsidR="00B93F5F" w:rsidRPr="00D67703">
        <w:rPr>
          <w:rFonts w:ascii="Times New Roman" w:eastAsia="Times New Roman" w:hAnsi="Times New Roman" w:cs="Times New Roman"/>
          <w:lang w:val="en-GB"/>
        </w:rPr>
        <w:t>s</w:t>
      </w:r>
      <w:r w:rsidR="00FB6028" w:rsidRPr="00D67703">
        <w:rPr>
          <w:rFonts w:ascii="Times New Roman" w:eastAsia="Times New Roman" w:hAnsi="Times New Roman" w:cs="Times New Roman"/>
          <w:lang w:val="en-GB"/>
        </w:rPr>
        <w:t xml:space="preserve"> in the frequency band 1 492-1 51</w:t>
      </w:r>
      <w:r w:rsidR="00F35C18">
        <w:rPr>
          <w:rFonts w:ascii="Times New Roman" w:eastAsia="Times New Roman" w:hAnsi="Times New Roman" w:cs="Times New Roman"/>
          <w:lang w:val="en-GB"/>
        </w:rPr>
        <w:t>8</w:t>
      </w:r>
      <w:r w:rsidR="00FB6028" w:rsidRPr="00D67703">
        <w:rPr>
          <w:rFonts w:ascii="Times New Roman" w:eastAsia="Times New Roman" w:hAnsi="Times New Roman" w:cs="Times New Roman"/>
          <w:lang w:val="en-GB"/>
        </w:rPr>
        <w:t xml:space="preserve"> MHz</w:t>
      </w:r>
      <w:r w:rsidR="00B93F5F" w:rsidRPr="00D67703">
        <w:rPr>
          <w:rFonts w:ascii="Times New Roman" w:eastAsia="Times New Roman" w:hAnsi="Times New Roman" w:cs="Times New Roman"/>
          <w:lang w:val="en-GB"/>
        </w:rPr>
        <w:t>.</w:t>
      </w:r>
      <w:r w:rsidR="00FB6028" w:rsidRPr="00D67703">
        <w:rPr>
          <w:rFonts w:ascii="Times New Roman" w:eastAsia="Times New Roman" w:hAnsi="Times New Roman" w:cs="Times New Roman"/>
          <w:lang w:val="en-GB"/>
        </w:rPr>
        <w:t xml:space="preserve">  </w:t>
      </w:r>
      <w:r w:rsidR="003A1A1C" w:rsidRPr="00D67703">
        <w:rPr>
          <w:rFonts w:ascii="Times New Roman" w:eastAsia="Times New Roman" w:hAnsi="Times New Roman" w:cs="Times New Roman"/>
          <w:lang w:val="en-GB"/>
        </w:rPr>
        <w:t xml:space="preserve">ICAO </w:t>
      </w:r>
      <w:r w:rsidR="004A4F70" w:rsidRPr="00D67703">
        <w:rPr>
          <w:rFonts w:ascii="Times New Roman" w:eastAsia="Times New Roman" w:hAnsi="Times New Roman" w:cs="Times New Roman"/>
          <w:lang w:val="en-GB"/>
        </w:rPr>
        <w:t xml:space="preserve">further </w:t>
      </w:r>
      <w:r w:rsidR="003A1A1C" w:rsidRPr="00D67703">
        <w:rPr>
          <w:rFonts w:ascii="Times New Roman" w:eastAsia="Times New Roman" w:hAnsi="Times New Roman" w:cs="Times New Roman"/>
          <w:lang w:val="en-GB"/>
        </w:rPr>
        <w:t>recommend</w:t>
      </w:r>
      <w:r w:rsidR="00FB6028" w:rsidRPr="00D67703">
        <w:rPr>
          <w:rFonts w:ascii="Times New Roman" w:eastAsia="Times New Roman" w:hAnsi="Times New Roman" w:cs="Times New Roman"/>
          <w:lang w:val="en-GB"/>
        </w:rPr>
        <w:t>s</w:t>
      </w:r>
      <w:r w:rsidR="003A1A1C" w:rsidRPr="00D67703">
        <w:rPr>
          <w:rFonts w:ascii="Times New Roman" w:eastAsia="Times New Roman" w:hAnsi="Times New Roman" w:cs="Times New Roman"/>
          <w:lang w:val="en-GB"/>
        </w:rPr>
        <w:t xml:space="preserve"> </w:t>
      </w:r>
      <w:r w:rsidR="004A4F70" w:rsidRPr="00D67703">
        <w:rPr>
          <w:rFonts w:ascii="Times New Roman" w:eastAsia="Times New Roman" w:hAnsi="Times New Roman" w:cs="Times New Roman"/>
          <w:lang w:val="en-GB"/>
        </w:rPr>
        <w:t xml:space="preserve">that </w:t>
      </w:r>
      <w:r w:rsidR="003A1A1C" w:rsidRPr="00D67703">
        <w:rPr>
          <w:rFonts w:ascii="Times New Roman" w:eastAsia="Times New Roman" w:hAnsi="Times New Roman" w:cs="Times New Roman"/>
          <w:lang w:val="en-GB"/>
        </w:rPr>
        <w:t xml:space="preserve">Member States </w:t>
      </w:r>
      <w:r w:rsidR="00FB6028" w:rsidRPr="00D67703">
        <w:rPr>
          <w:rFonts w:ascii="Times New Roman" w:eastAsia="Times New Roman" w:hAnsi="Times New Roman" w:cs="Times New Roman"/>
          <w:lang w:val="en-GB"/>
        </w:rPr>
        <w:t xml:space="preserve">consult </w:t>
      </w:r>
      <w:r w:rsidR="002E3803" w:rsidRPr="00D67703">
        <w:rPr>
          <w:rFonts w:ascii="Times New Roman" w:eastAsia="Times New Roman" w:hAnsi="Times New Roman" w:cs="Times New Roman"/>
          <w:lang w:val="en-GB"/>
        </w:rPr>
        <w:t>with the</w:t>
      </w:r>
      <w:r w:rsidR="00AD5FAF" w:rsidRPr="00D67703">
        <w:rPr>
          <w:rFonts w:ascii="Times New Roman" w:eastAsia="Times New Roman" w:hAnsi="Times New Roman" w:cs="Times New Roman"/>
          <w:lang w:val="en-GB"/>
        </w:rPr>
        <w:t xml:space="preserve">ir </w:t>
      </w:r>
      <w:bookmarkStart w:id="0" w:name="_Hlk47638378"/>
      <w:r w:rsidR="002E3803" w:rsidRPr="00D67703">
        <w:rPr>
          <w:rFonts w:ascii="Times New Roman" w:eastAsia="Times New Roman" w:hAnsi="Times New Roman" w:cs="Times New Roman"/>
          <w:lang w:val="en-GB"/>
        </w:rPr>
        <w:t xml:space="preserve">national </w:t>
      </w:r>
      <w:r w:rsidR="005817C3" w:rsidRPr="00D67703">
        <w:rPr>
          <w:rFonts w:ascii="Times New Roman" w:eastAsia="Times New Roman" w:hAnsi="Times New Roman" w:cs="Times New Roman"/>
          <w:lang w:val="en-GB"/>
        </w:rPr>
        <w:t xml:space="preserve">civil </w:t>
      </w:r>
      <w:r w:rsidR="002E3803" w:rsidRPr="00D67703">
        <w:rPr>
          <w:rFonts w:ascii="Times New Roman" w:eastAsia="Times New Roman" w:hAnsi="Times New Roman" w:cs="Times New Roman"/>
          <w:lang w:val="en-GB"/>
        </w:rPr>
        <w:t xml:space="preserve">aviation </w:t>
      </w:r>
      <w:r w:rsidR="005817C3" w:rsidRPr="00D67703">
        <w:rPr>
          <w:rFonts w:ascii="Times New Roman" w:eastAsia="Times New Roman" w:hAnsi="Times New Roman" w:cs="Times New Roman"/>
          <w:lang w:val="en-GB"/>
        </w:rPr>
        <w:t xml:space="preserve">authorities, </w:t>
      </w:r>
      <w:r w:rsidR="002E3803" w:rsidRPr="00D67703">
        <w:rPr>
          <w:rFonts w:ascii="Times New Roman" w:eastAsia="Times New Roman" w:hAnsi="Times New Roman" w:cs="Times New Roman"/>
          <w:lang w:val="en-GB"/>
        </w:rPr>
        <w:t>airport operator</w:t>
      </w:r>
      <w:r w:rsidR="00AD5FAF" w:rsidRPr="00D67703">
        <w:rPr>
          <w:rFonts w:ascii="Times New Roman" w:eastAsia="Times New Roman" w:hAnsi="Times New Roman" w:cs="Times New Roman"/>
          <w:lang w:val="en-GB"/>
        </w:rPr>
        <w:t>s</w:t>
      </w:r>
      <w:r w:rsidR="005817C3" w:rsidRPr="00D67703">
        <w:rPr>
          <w:rFonts w:ascii="Times New Roman" w:eastAsia="Times New Roman" w:hAnsi="Times New Roman" w:cs="Times New Roman"/>
          <w:lang w:val="en-GB"/>
        </w:rPr>
        <w:t>,</w:t>
      </w:r>
      <w:r w:rsidR="00AD5FAF" w:rsidRPr="00D67703">
        <w:rPr>
          <w:rFonts w:ascii="Times New Roman" w:eastAsia="Times New Roman" w:hAnsi="Times New Roman" w:cs="Times New Roman"/>
          <w:lang w:val="en-GB"/>
        </w:rPr>
        <w:t xml:space="preserve"> </w:t>
      </w:r>
      <w:r w:rsidR="005817C3" w:rsidRPr="00D67703">
        <w:rPr>
          <w:rFonts w:ascii="Times New Roman" w:eastAsia="Times New Roman" w:hAnsi="Times New Roman" w:cs="Times New Roman"/>
          <w:lang w:val="en-GB"/>
        </w:rPr>
        <w:t xml:space="preserve">and airline representatives </w:t>
      </w:r>
      <w:bookmarkEnd w:id="0"/>
      <w:r w:rsidR="00FB6028" w:rsidRPr="00D67703">
        <w:rPr>
          <w:rFonts w:ascii="Times New Roman" w:eastAsia="Times New Roman" w:hAnsi="Times New Roman" w:cs="Times New Roman"/>
          <w:lang w:val="en-GB"/>
        </w:rPr>
        <w:t xml:space="preserve">to </w:t>
      </w:r>
      <w:r w:rsidR="00AD5FAF" w:rsidRPr="00D67703">
        <w:rPr>
          <w:rFonts w:ascii="Times New Roman" w:eastAsia="Times New Roman" w:hAnsi="Times New Roman" w:cs="Times New Roman"/>
          <w:lang w:val="en-GB"/>
        </w:rPr>
        <w:t>identify the airports to be protected</w:t>
      </w:r>
      <w:r w:rsidR="00FB6028" w:rsidRPr="00D67703">
        <w:rPr>
          <w:rFonts w:ascii="Times New Roman" w:eastAsia="Times New Roman" w:hAnsi="Times New Roman" w:cs="Times New Roman"/>
          <w:lang w:val="en-GB"/>
        </w:rPr>
        <w:t xml:space="preserve"> </w:t>
      </w:r>
      <w:r w:rsidR="009507CE" w:rsidRPr="00D67703">
        <w:rPr>
          <w:rFonts w:ascii="Times New Roman" w:eastAsia="Times New Roman" w:hAnsi="Times New Roman" w:cs="Times New Roman"/>
          <w:lang w:val="en-GB"/>
        </w:rPr>
        <w:t xml:space="preserve">within </w:t>
      </w:r>
      <w:r w:rsidR="002660F9" w:rsidRPr="00D67703">
        <w:rPr>
          <w:rFonts w:ascii="Times New Roman" w:eastAsia="Times New Roman" w:hAnsi="Times New Roman" w:cs="Times New Roman"/>
          <w:lang w:val="en-GB"/>
        </w:rPr>
        <w:t xml:space="preserve">a country </w:t>
      </w:r>
      <w:r w:rsidR="00FB6028" w:rsidRPr="00D67703">
        <w:rPr>
          <w:rFonts w:ascii="Times New Roman" w:eastAsia="Times New Roman" w:hAnsi="Times New Roman" w:cs="Times New Roman"/>
          <w:lang w:val="en-GB"/>
        </w:rPr>
        <w:t xml:space="preserve">and </w:t>
      </w:r>
      <w:r w:rsidR="00AD5FAF" w:rsidRPr="00D67703">
        <w:rPr>
          <w:rFonts w:ascii="Times New Roman" w:eastAsia="Times New Roman" w:hAnsi="Times New Roman" w:cs="Times New Roman"/>
          <w:lang w:val="en-GB"/>
        </w:rPr>
        <w:t>the</w:t>
      </w:r>
      <w:r w:rsidR="00FB6028" w:rsidRPr="00D67703">
        <w:rPr>
          <w:rFonts w:ascii="Times New Roman" w:eastAsia="Times New Roman" w:hAnsi="Times New Roman" w:cs="Times New Roman"/>
          <w:lang w:val="en-GB"/>
        </w:rPr>
        <w:t>ir</w:t>
      </w:r>
      <w:r w:rsidR="00AD5FAF" w:rsidRPr="00D67703">
        <w:rPr>
          <w:rFonts w:ascii="Times New Roman" w:eastAsia="Times New Roman" w:hAnsi="Times New Roman" w:cs="Times New Roman"/>
          <w:lang w:val="en-GB"/>
        </w:rPr>
        <w:t xml:space="preserve"> </w:t>
      </w:r>
      <w:r w:rsidR="00FB6028" w:rsidRPr="00D67703">
        <w:rPr>
          <w:rFonts w:ascii="Times New Roman" w:eastAsia="Times New Roman" w:hAnsi="Times New Roman" w:cs="Times New Roman"/>
          <w:lang w:val="en-GB"/>
        </w:rPr>
        <w:t xml:space="preserve">geographical </w:t>
      </w:r>
      <w:r w:rsidR="000C5140" w:rsidRPr="00D67703">
        <w:rPr>
          <w:rFonts w:ascii="Times New Roman" w:eastAsia="Times New Roman" w:hAnsi="Times New Roman" w:cs="Times New Roman"/>
          <w:lang w:val="en-GB"/>
        </w:rPr>
        <w:t xml:space="preserve">coverage </w:t>
      </w:r>
      <w:r w:rsidR="00AD5FAF" w:rsidRPr="00D67703">
        <w:rPr>
          <w:rFonts w:ascii="Times New Roman" w:eastAsia="Times New Roman" w:hAnsi="Times New Roman" w:cs="Times New Roman"/>
          <w:lang w:val="en-GB"/>
        </w:rPr>
        <w:t xml:space="preserve">areas.  </w:t>
      </w:r>
      <w:r w:rsidR="00AC16D7" w:rsidRPr="00D67703">
        <w:rPr>
          <w:rFonts w:ascii="Times New Roman" w:eastAsia="Times New Roman" w:hAnsi="Times New Roman" w:cs="Times New Roman"/>
          <w:lang w:val="en-GB"/>
        </w:rPr>
        <w:t xml:space="preserve">The protected </w:t>
      </w:r>
      <w:r w:rsidR="00FB6028" w:rsidRPr="00D67703">
        <w:rPr>
          <w:rFonts w:ascii="Times New Roman" w:eastAsia="Times New Roman" w:hAnsi="Times New Roman" w:cs="Times New Roman"/>
          <w:lang w:val="en-GB"/>
        </w:rPr>
        <w:t xml:space="preserve">areas should </w:t>
      </w:r>
      <w:r w:rsidR="00072111" w:rsidRPr="00D67703">
        <w:rPr>
          <w:rFonts w:ascii="Times New Roman" w:eastAsia="Times New Roman" w:hAnsi="Times New Roman" w:cs="Times New Roman"/>
          <w:lang w:val="en-GB"/>
        </w:rPr>
        <w:t xml:space="preserve">include </w:t>
      </w:r>
      <w:r w:rsidR="009F1C7E" w:rsidRPr="00D67703">
        <w:rPr>
          <w:rFonts w:ascii="Times New Roman" w:eastAsia="Times New Roman" w:hAnsi="Times New Roman" w:cs="Times New Roman"/>
          <w:lang w:val="en-GB"/>
        </w:rPr>
        <w:t>locations where an aircraft may be located (</w:t>
      </w:r>
      <w:r w:rsidR="000C5140" w:rsidRPr="00D67703">
        <w:rPr>
          <w:rFonts w:ascii="Times New Roman" w:eastAsia="Times New Roman" w:hAnsi="Times New Roman" w:cs="Times New Roman"/>
          <w:lang w:val="en-GB"/>
        </w:rPr>
        <w:t>e.g.</w:t>
      </w:r>
      <w:r w:rsidR="009F1C7E" w:rsidRPr="00D67703">
        <w:rPr>
          <w:rFonts w:ascii="Times New Roman" w:eastAsia="Times New Roman" w:hAnsi="Times New Roman" w:cs="Times New Roman"/>
          <w:lang w:val="en-GB"/>
        </w:rPr>
        <w:t xml:space="preserve">, the </w:t>
      </w:r>
      <w:r w:rsidR="00FB6028" w:rsidRPr="00D67703">
        <w:rPr>
          <w:rFonts w:ascii="Times New Roman" w:eastAsia="Times New Roman" w:hAnsi="Times New Roman" w:cs="Times New Roman"/>
          <w:lang w:val="en-GB"/>
        </w:rPr>
        <w:t>gate, service area, taxiing</w:t>
      </w:r>
      <w:r w:rsidR="003625E0" w:rsidRPr="00D67703">
        <w:rPr>
          <w:rFonts w:ascii="Times New Roman" w:eastAsia="Times New Roman" w:hAnsi="Times New Roman" w:cs="Times New Roman"/>
          <w:lang w:val="en-GB"/>
        </w:rPr>
        <w:t xml:space="preserve"> approaches</w:t>
      </w:r>
      <w:r w:rsidR="00FB6028" w:rsidRPr="00D67703">
        <w:rPr>
          <w:rFonts w:ascii="Times New Roman" w:eastAsia="Times New Roman" w:hAnsi="Times New Roman" w:cs="Times New Roman"/>
          <w:lang w:val="en-GB"/>
        </w:rPr>
        <w:t xml:space="preserve"> </w:t>
      </w:r>
      <w:r w:rsidR="003625E0" w:rsidRPr="00D67703">
        <w:rPr>
          <w:rFonts w:ascii="Times New Roman" w:eastAsia="Times New Roman" w:hAnsi="Times New Roman" w:cs="Times New Roman"/>
          <w:lang w:val="en-GB"/>
        </w:rPr>
        <w:t xml:space="preserve">and </w:t>
      </w:r>
      <w:r w:rsidR="00FB6028" w:rsidRPr="00D67703">
        <w:rPr>
          <w:rFonts w:ascii="Times New Roman" w:eastAsia="Times New Roman" w:hAnsi="Times New Roman" w:cs="Times New Roman"/>
          <w:lang w:val="en-GB"/>
        </w:rPr>
        <w:t>the runway</w:t>
      </w:r>
      <w:r w:rsidR="009F1C7E" w:rsidRPr="00D67703">
        <w:rPr>
          <w:rFonts w:ascii="Times New Roman" w:eastAsia="Times New Roman" w:hAnsi="Times New Roman" w:cs="Times New Roman"/>
          <w:lang w:val="en-GB"/>
        </w:rPr>
        <w:t>)</w:t>
      </w:r>
      <w:r w:rsidR="00FB6028" w:rsidRPr="00D67703">
        <w:rPr>
          <w:rFonts w:ascii="Times New Roman" w:eastAsia="Times New Roman" w:hAnsi="Times New Roman" w:cs="Times New Roman"/>
          <w:lang w:val="en-GB"/>
        </w:rPr>
        <w:t>.</w:t>
      </w:r>
    </w:p>
    <w:p w14:paraId="21B4D820" w14:textId="77777777" w:rsidR="004A4F70" w:rsidRPr="00D67703" w:rsidRDefault="004A4F70" w:rsidP="002E4F46">
      <w:pPr>
        <w:spacing w:after="0" w:line="240" w:lineRule="auto"/>
        <w:jc w:val="both"/>
        <w:rPr>
          <w:rFonts w:ascii="Times New Roman" w:eastAsia="Times New Roman" w:hAnsi="Times New Roman" w:cs="Times New Roman"/>
          <w:lang w:val="en-GB"/>
        </w:rPr>
      </w:pPr>
    </w:p>
    <w:p w14:paraId="654F51F0" w14:textId="237044D7" w:rsidR="00DB0399" w:rsidRPr="00D67703" w:rsidRDefault="00842569" w:rsidP="002E4F46">
      <w:pPr>
        <w:spacing w:after="0" w:line="240" w:lineRule="auto"/>
        <w:jc w:val="both"/>
        <w:rPr>
          <w:rFonts w:ascii="Times New Roman" w:eastAsia="Times New Roman" w:hAnsi="Times New Roman" w:cs="Times New Roman"/>
          <w:lang w:val="en-GB"/>
        </w:rPr>
      </w:pPr>
      <w:r w:rsidRPr="00D67703">
        <w:rPr>
          <w:rFonts w:ascii="Times New Roman" w:eastAsia="Times New Roman" w:hAnsi="Times New Roman" w:cs="Times New Roman"/>
          <w:lang w:val="en-GB"/>
        </w:rPr>
        <w:t xml:space="preserve">The </w:t>
      </w:r>
      <w:r w:rsidR="002E3803" w:rsidRPr="00D67703">
        <w:rPr>
          <w:rFonts w:ascii="Times New Roman" w:eastAsia="Times New Roman" w:hAnsi="Times New Roman" w:cs="Times New Roman"/>
          <w:lang w:val="en-GB"/>
        </w:rPr>
        <w:t>identified</w:t>
      </w:r>
      <w:r w:rsidRPr="00D67703">
        <w:rPr>
          <w:rFonts w:ascii="Times New Roman" w:eastAsia="Times New Roman" w:hAnsi="Times New Roman" w:cs="Times New Roman"/>
          <w:lang w:val="en-GB"/>
        </w:rPr>
        <w:t xml:space="preserve"> PFD limits </w:t>
      </w:r>
      <w:r w:rsidR="004129FA" w:rsidRPr="00D67703">
        <w:rPr>
          <w:rFonts w:ascii="Times New Roman" w:eastAsia="Times New Roman" w:hAnsi="Times New Roman" w:cs="Times New Roman"/>
          <w:lang w:val="en-GB"/>
        </w:rPr>
        <w:t xml:space="preserve">on IMT base-station </w:t>
      </w:r>
      <w:r w:rsidR="00791A23" w:rsidRPr="00D67703">
        <w:rPr>
          <w:rFonts w:ascii="Times New Roman" w:eastAsia="Times New Roman" w:hAnsi="Times New Roman" w:cs="Times New Roman"/>
          <w:lang w:val="en-GB"/>
        </w:rPr>
        <w:t xml:space="preserve">transmissions </w:t>
      </w:r>
      <w:r w:rsidRPr="00D67703">
        <w:rPr>
          <w:rFonts w:ascii="Times New Roman" w:eastAsia="Times New Roman" w:hAnsi="Times New Roman" w:cs="Times New Roman"/>
          <w:lang w:val="en-GB"/>
        </w:rPr>
        <w:t>specified in Tables 1 &amp; 2</w:t>
      </w:r>
      <w:r w:rsidR="00DB0399" w:rsidRPr="00D67703">
        <w:rPr>
          <w:rFonts w:ascii="Times New Roman" w:eastAsia="Times New Roman" w:hAnsi="Times New Roman" w:cs="Times New Roman"/>
          <w:lang w:val="en-GB"/>
        </w:rPr>
        <w:t xml:space="preserve"> </w:t>
      </w:r>
      <w:r w:rsidRPr="00D67703">
        <w:rPr>
          <w:rFonts w:ascii="Times New Roman" w:eastAsia="Times New Roman" w:hAnsi="Times New Roman" w:cs="Times New Roman"/>
          <w:lang w:val="en-GB"/>
        </w:rPr>
        <w:t xml:space="preserve">are </w:t>
      </w:r>
      <w:r w:rsidR="000C5140" w:rsidRPr="00D67703">
        <w:rPr>
          <w:rFonts w:ascii="Times New Roman" w:eastAsia="Times New Roman" w:hAnsi="Times New Roman" w:cs="Times New Roman"/>
          <w:lang w:val="en-GB"/>
        </w:rPr>
        <w:t xml:space="preserve">identified for </w:t>
      </w:r>
      <w:r w:rsidRPr="00D67703">
        <w:rPr>
          <w:rFonts w:ascii="Times New Roman" w:eastAsia="Times New Roman" w:hAnsi="Times New Roman" w:cs="Times New Roman"/>
          <w:lang w:val="en-GB"/>
        </w:rPr>
        <w:t xml:space="preserve">two </w:t>
      </w:r>
      <w:r w:rsidR="000C5140" w:rsidRPr="00D67703">
        <w:rPr>
          <w:rFonts w:ascii="Times New Roman" w:eastAsia="Times New Roman" w:hAnsi="Times New Roman" w:cs="Times New Roman"/>
          <w:lang w:val="en-GB"/>
        </w:rPr>
        <w:t xml:space="preserve">different </w:t>
      </w:r>
      <w:r w:rsidR="00DB0399" w:rsidRPr="00D67703">
        <w:rPr>
          <w:rFonts w:ascii="Times New Roman" w:eastAsia="Times New Roman" w:hAnsi="Times New Roman" w:cs="Times New Roman"/>
          <w:lang w:val="en-GB"/>
        </w:rPr>
        <w:t xml:space="preserve">time </w:t>
      </w:r>
      <w:r w:rsidR="00791A23" w:rsidRPr="00D67703">
        <w:rPr>
          <w:rFonts w:ascii="Times New Roman" w:eastAsia="Times New Roman" w:hAnsi="Times New Roman" w:cs="Times New Roman"/>
          <w:lang w:val="en-GB"/>
        </w:rPr>
        <w:t>intervals</w:t>
      </w:r>
      <w:r w:rsidR="00FB6028" w:rsidRPr="00D67703">
        <w:rPr>
          <w:rFonts w:ascii="Times New Roman" w:eastAsia="Times New Roman" w:hAnsi="Times New Roman" w:cs="Times New Roman"/>
          <w:lang w:val="en-GB"/>
        </w:rPr>
        <w:t>:</w:t>
      </w:r>
      <w:r w:rsidRPr="00D67703">
        <w:rPr>
          <w:rFonts w:ascii="Times New Roman" w:eastAsia="Times New Roman" w:hAnsi="Times New Roman" w:cs="Times New Roman"/>
          <w:lang w:val="en-GB"/>
        </w:rPr>
        <w:t xml:space="preserve">  Phase 1 limits</w:t>
      </w:r>
      <w:r w:rsidR="00FB6028" w:rsidRPr="00D67703">
        <w:rPr>
          <w:rFonts w:ascii="Times New Roman" w:eastAsia="Times New Roman" w:hAnsi="Times New Roman" w:cs="Times New Roman"/>
          <w:lang w:val="en-GB"/>
        </w:rPr>
        <w:t xml:space="preserve"> </w:t>
      </w:r>
      <w:r w:rsidR="00F7591F" w:rsidRPr="00D67703">
        <w:rPr>
          <w:rFonts w:ascii="Times New Roman" w:eastAsia="Times New Roman" w:hAnsi="Times New Roman" w:cs="Times New Roman"/>
          <w:lang w:val="en-GB"/>
        </w:rPr>
        <w:t xml:space="preserve">are identified to </w:t>
      </w:r>
      <w:r w:rsidR="004129FA" w:rsidRPr="00D67703">
        <w:rPr>
          <w:rFonts w:ascii="Times New Roman" w:eastAsia="Times New Roman" w:hAnsi="Times New Roman" w:cs="Times New Roman"/>
          <w:lang w:val="en-GB"/>
        </w:rPr>
        <w:t xml:space="preserve">avoid </w:t>
      </w:r>
      <w:r w:rsidR="00F7591F" w:rsidRPr="00D67703">
        <w:rPr>
          <w:rFonts w:ascii="Times New Roman" w:eastAsia="Times New Roman" w:hAnsi="Times New Roman" w:cs="Times New Roman"/>
          <w:lang w:val="en-GB"/>
        </w:rPr>
        <w:t xml:space="preserve">the potential for </w:t>
      </w:r>
      <w:r w:rsidR="004129FA" w:rsidRPr="00D67703">
        <w:rPr>
          <w:rFonts w:ascii="Times New Roman" w:eastAsia="Times New Roman" w:hAnsi="Times New Roman" w:cs="Times New Roman"/>
          <w:lang w:val="en-GB"/>
        </w:rPr>
        <w:t xml:space="preserve">interference to the </w:t>
      </w:r>
      <w:r w:rsidRPr="00D67703">
        <w:rPr>
          <w:rFonts w:ascii="Times New Roman" w:eastAsia="Times New Roman" w:hAnsi="Times New Roman" w:cs="Times New Roman"/>
          <w:lang w:val="en-GB"/>
        </w:rPr>
        <w:t>existing generation of aeronautical L-band MES receivers</w:t>
      </w:r>
      <w:r w:rsidR="00F7591F" w:rsidRPr="00D67703">
        <w:rPr>
          <w:rFonts w:ascii="Times New Roman" w:eastAsia="Times New Roman" w:hAnsi="Times New Roman" w:cs="Times New Roman"/>
          <w:lang w:val="en-GB"/>
        </w:rPr>
        <w:t xml:space="preserve"> in use at airports</w:t>
      </w:r>
      <w:r w:rsidR="00DD3371">
        <w:rPr>
          <w:rFonts w:ascii="Times New Roman" w:eastAsia="Times New Roman" w:hAnsi="Times New Roman" w:cs="Times New Roman"/>
          <w:lang w:val="en-GB"/>
        </w:rPr>
        <w:t xml:space="preserve"> </w:t>
      </w:r>
      <w:r w:rsidR="00DD3371" w:rsidRPr="00DD3371">
        <w:rPr>
          <w:rFonts w:ascii="Times New Roman" w:eastAsia="Times New Roman" w:hAnsi="Times New Roman" w:cs="Times New Roman"/>
          <w:lang w:val="en-GB"/>
        </w:rPr>
        <w:t>and are based on testing of Satcom terminals operating in 1 518-1 559 MHz frequency band, including terminals widely used for AMS(R)S operations</w:t>
      </w:r>
      <w:r w:rsidRPr="00D67703">
        <w:rPr>
          <w:rFonts w:ascii="Times New Roman" w:eastAsia="Times New Roman" w:hAnsi="Times New Roman" w:cs="Times New Roman"/>
          <w:lang w:val="en-GB"/>
        </w:rPr>
        <w:t xml:space="preserve">; and Phase 2 limits, which </w:t>
      </w:r>
      <w:r w:rsidR="002A5A62" w:rsidRPr="00D67703">
        <w:rPr>
          <w:rFonts w:ascii="Times New Roman" w:eastAsia="Times New Roman" w:hAnsi="Times New Roman" w:cs="Times New Roman"/>
          <w:lang w:val="en-GB"/>
        </w:rPr>
        <w:t xml:space="preserve">permit higher </w:t>
      </w:r>
      <w:r w:rsidR="00E076DC" w:rsidRPr="00D67703">
        <w:rPr>
          <w:rFonts w:ascii="Times New Roman" w:eastAsia="Times New Roman" w:hAnsi="Times New Roman" w:cs="Times New Roman"/>
          <w:lang w:val="en-GB"/>
        </w:rPr>
        <w:t xml:space="preserve">IMT </w:t>
      </w:r>
      <w:r w:rsidR="002A5A62" w:rsidRPr="00D67703">
        <w:rPr>
          <w:rFonts w:ascii="Times New Roman" w:eastAsia="Times New Roman" w:hAnsi="Times New Roman" w:cs="Times New Roman"/>
          <w:lang w:val="en-GB"/>
        </w:rPr>
        <w:t xml:space="preserve">transmissions, </w:t>
      </w:r>
      <w:r w:rsidRPr="00D67703">
        <w:rPr>
          <w:rFonts w:ascii="Times New Roman" w:eastAsia="Times New Roman" w:hAnsi="Times New Roman" w:cs="Times New Roman"/>
          <w:lang w:val="en-GB"/>
        </w:rPr>
        <w:t xml:space="preserve">are derived </w:t>
      </w:r>
      <w:r w:rsidR="00E076DC" w:rsidRPr="00D67703">
        <w:rPr>
          <w:rFonts w:ascii="Times New Roman" w:eastAsia="Times New Roman" w:hAnsi="Times New Roman" w:cs="Times New Roman"/>
          <w:lang w:val="en-GB"/>
        </w:rPr>
        <w:t xml:space="preserve">to protect the </w:t>
      </w:r>
      <w:r w:rsidRPr="00D67703">
        <w:rPr>
          <w:rFonts w:ascii="Times New Roman" w:eastAsia="Times New Roman" w:hAnsi="Times New Roman" w:cs="Times New Roman"/>
          <w:lang w:val="en-GB"/>
        </w:rPr>
        <w:t xml:space="preserve">operation </w:t>
      </w:r>
      <w:r w:rsidR="00E076DC" w:rsidRPr="00D67703">
        <w:rPr>
          <w:rFonts w:ascii="Times New Roman" w:eastAsia="Times New Roman" w:hAnsi="Times New Roman" w:cs="Times New Roman"/>
          <w:lang w:val="en-GB"/>
        </w:rPr>
        <w:t xml:space="preserve">of </w:t>
      </w:r>
      <w:r w:rsidRPr="00D67703">
        <w:rPr>
          <w:rFonts w:ascii="Times New Roman" w:eastAsia="Times New Roman" w:hAnsi="Times New Roman" w:cs="Times New Roman"/>
          <w:lang w:val="en-GB"/>
        </w:rPr>
        <w:t>next generation aeronautical L-band MES receivers</w:t>
      </w:r>
      <w:r w:rsidR="003265BA">
        <w:rPr>
          <w:rFonts w:ascii="Times New Roman" w:eastAsia="Times New Roman" w:hAnsi="Times New Roman" w:cs="Times New Roman"/>
          <w:lang w:val="en-GB"/>
        </w:rPr>
        <w:t xml:space="preserve">, </w:t>
      </w:r>
      <w:r w:rsidR="00EB0AC3" w:rsidRPr="00EB0AC3">
        <w:rPr>
          <w:rFonts w:ascii="Times New Roman" w:eastAsia="Times New Roman" w:hAnsi="Times New Roman" w:cs="Times New Roman"/>
          <w:lang w:val="en-GB"/>
        </w:rPr>
        <w:t>including those expected to be used for AMS(R)S operations</w:t>
      </w:r>
      <w:r w:rsidRPr="00D67703">
        <w:rPr>
          <w:rFonts w:ascii="Times New Roman" w:eastAsia="Times New Roman" w:hAnsi="Times New Roman" w:cs="Times New Roman"/>
          <w:lang w:val="en-GB"/>
        </w:rPr>
        <w:t>.</w:t>
      </w:r>
      <w:r w:rsidR="004A4F70" w:rsidRPr="00D67703">
        <w:rPr>
          <w:rFonts w:ascii="Times New Roman" w:eastAsia="Times New Roman" w:hAnsi="Times New Roman" w:cs="Times New Roman"/>
          <w:lang w:val="en-GB"/>
        </w:rPr>
        <w:t xml:space="preserve"> </w:t>
      </w:r>
    </w:p>
    <w:p w14:paraId="02729705" w14:textId="77777777" w:rsidR="002E4F46" w:rsidRPr="00D67703" w:rsidRDefault="002E4F46" w:rsidP="002E4F46">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MS Mincho" w:hAnsi="Times New Roman" w:cs="Times New Roman"/>
          <w:caps/>
          <w:lang w:val="en-GB" w:eastAsia="zh-CN"/>
        </w:rPr>
      </w:pPr>
      <w:r w:rsidRPr="00D67703">
        <w:rPr>
          <w:rFonts w:ascii="Times New Roman" w:eastAsia="MS Mincho" w:hAnsi="Times New Roman" w:cs="Times New Roman"/>
          <w:caps/>
          <w:lang w:val="en-GB" w:eastAsia="zh-CN"/>
        </w:rPr>
        <w:t>Table 1</w:t>
      </w:r>
    </w:p>
    <w:p w14:paraId="01184F1F"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w:eastAsia="MS Mincho" w:hAnsi="Times New Roman" w:cs="Times New Roman"/>
          <w:b/>
          <w:sz w:val="20"/>
          <w:szCs w:val="20"/>
          <w:lang w:val="en-GB" w:eastAsia="zh-CN"/>
        </w:rPr>
      </w:pPr>
      <w:r w:rsidRPr="00F06710">
        <w:rPr>
          <w:rFonts w:ascii="Times New Roman" w:eastAsia="MS Mincho" w:hAnsi="Times New Roman" w:cs="Times New Roman"/>
          <w:b/>
          <w:sz w:val="20"/>
          <w:szCs w:val="20"/>
          <w:lang w:val="en-GB" w:eastAsia="zh-CN"/>
        </w:rPr>
        <w:t>PFD limits for IMT BS with single IMT channel transmission</w:t>
      </w:r>
    </w:p>
    <w:tbl>
      <w:tblPr>
        <w:tblW w:w="94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83"/>
        <w:gridCol w:w="935"/>
        <w:gridCol w:w="1276"/>
        <w:gridCol w:w="1275"/>
        <w:gridCol w:w="1418"/>
        <w:gridCol w:w="1276"/>
        <w:gridCol w:w="1134"/>
        <w:gridCol w:w="1216"/>
      </w:tblGrid>
      <w:tr w:rsidR="002E4F46" w:rsidRPr="00F06710" w14:paraId="71258B82" w14:textId="77777777" w:rsidTr="000E6E44">
        <w:trPr>
          <w:cantSplit/>
          <w:jc w:val="center"/>
        </w:trPr>
        <w:tc>
          <w:tcPr>
            <w:tcW w:w="883" w:type="dxa"/>
            <w:tcMar>
              <w:top w:w="0" w:type="dxa"/>
              <w:left w:w="108" w:type="dxa"/>
              <w:bottom w:w="0" w:type="dxa"/>
              <w:right w:w="108" w:type="dxa"/>
            </w:tcMar>
            <w:vAlign w:val="center"/>
          </w:tcPr>
          <w:p w14:paraId="1CA00380"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Phase</w:t>
            </w:r>
          </w:p>
        </w:tc>
        <w:tc>
          <w:tcPr>
            <w:tcW w:w="935" w:type="dxa"/>
            <w:vAlign w:val="center"/>
          </w:tcPr>
          <w:p w14:paraId="41B3088E"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p>
        </w:tc>
        <w:tc>
          <w:tcPr>
            <w:tcW w:w="3969" w:type="dxa"/>
            <w:gridSpan w:val="3"/>
            <w:vAlign w:val="center"/>
          </w:tcPr>
          <w:p w14:paraId="0C5C0C17"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Phase 1</w:t>
            </w:r>
          </w:p>
        </w:tc>
        <w:tc>
          <w:tcPr>
            <w:tcW w:w="3626" w:type="dxa"/>
            <w:gridSpan w:val="3"/>
            <w:vAlign w:val="center"/>
          </w:tcPr>
          <w:p w14:paraId="424877B7"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Phase 2</w:t>
            </w:r>
          </w:p>
        </w:tc>
      </w:tr>
      <w:tr w:rsidR="002E4F46" w:rsidRPr="00F06710" w14:paraId="2321244B" w14:textId="77777777" w:rsidTr="000E6E44">
        <w:trPr>
          <w:cantSplit/>
          <w:jc w:val="center"/>
        </w:trPr>
        <w:tc>
          <w:tcPr>
            <w:tcW w:w="883" w:type="dxa"/>
            <w:tcMar>
              <w:top w:w="0" w:type="dxa"/>
              <w:left w:w="108" w:type="dxa"/>
              <w:bottom w:w="0" w:type="dxa"/>
              <w:right w:w="108" w:type="dxa"/>
            </w:tcMar>
            <w:vAlign w:val="center"/>
          </w:tcPr>
          <w:p w14:paraId="4865E6DF"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18"/>
                <w:szCs w:val="18"/>
                <w:lang w:val="en-GB"/>
              </w:rPr>
            </w:pPr>
          </w:p>
        </w:tc>
        <w:tc>
          <w:tcPr>
            <w:tcW w:w="935" w:type="dxa"/>
            <w:vAlign w:val="center"/>
          </w:tcPr>
          <w:p w14:paraId="0856E18A"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Times New Roman" w:hAnsi="Times New Roman" w:cs="Times New Roman"/>
                <w:b/>
                <w:sz w:val="18"/>
                <w:szCs w:val="18"/>
                <w:lang w:val="en-GB"/>
              </w:rPr>
              <w:t>MSS terminal antenna gain (dBi)</w:t>
            </w:r>
          </w:p>
        </w:tc>
        <w:tc>
          <w:tcPr>
            <w:tcW w:w="1276" w:type="dxa"/>
            <w:vAlign w:val="center"/>
          </w:tcPr>
          <w:p w14:paraId="08172D86"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1 492-1 502 MHz (dBW/m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c>
          <w:tcPr>
            <w:tcW w:w="1275" w:type="dxa"/>
            <w:vAlign w:val="center"/>
          </w:tcPr>
          <w:p w14:paraId="7C3A1E9B"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1 502-1 512 MHz (dBW/m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c>
          <w:tcPr>
            <w:tcW w:w="1418" w:type="dxa"/>
            <w:tcMar>
              <w:top w:w="0" w:type="dxa"/>
              <w:left w:w="108" w:type="dxa"/>
              <w:bottom w:w="0" w:type="dxa"/>
              <w:right w:w="108" w:type="dxa"/>
            </w:tcMar>
            <w:vAlign w:val="center"/>
            <w:hideMark/>
          </w:tcPr>
          <w:p w14:paraId="5CB51199"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1 512-1 517 MHz (dBW/m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c>
          <w:tcPr>
            <w:tcW w:w="1276" w:type="dxa"/>
            <w:vAlign w:val="center"/>
          </w:tcPr>
          <w:p w14:paraId="29710D00"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1 492-1 502 MHz (dBW/m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c>
          <w:tcPr>
            <w:tcW w:w="1134" w:type="dxa"/>
            <w:vAlign w:val="center"/>
          </w:tcPr>
          <w:p w14:paraId="710C7A7C"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1 502-1 512 MHz (dBW/m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c>
          <w:tcPr>
            <w:tcW w:w="1216" w:type="dxa"/>
            <w:tcMar>
              <w:top w:w="0" w:type="dxa"/>
              <w:left w:w="108" w:type="dxa"/>
              <w:bottom w:w="0" w:type="dxa"/>
              <w:right w:w="108" w:type="dxa"/>
            </w:tcMar>
            <w:vAlign w:val="center"/>
            <w:hideMark/>
          </w:tcPr>
          <w:p w14:paraId="06C3DDD0"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1 512-1 517 MHz (dBW/m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r>
      <w:tr w:rsidR="002E4F46" w:rsidRPr="00F06710" w14:paraId="0EE167AE" w14:textId="77777777" w:rsidTr="000E6E44">
        <w:trPr>
          <w:cantSplit/>
          <w:jc w:val="center"/>
        </w:trPr>
        <w:tc>
          <w:tcPr>
            <w:tcW w:w="883" w:type="dxa"/>
            <w:vMerge w:val="restart"/>
            <w:tcMar>
              <w:top w:w="0" w:type="dxa"/>
              <w:left w:w="108" w:type="dxa"/>
              <w:bottom w:w="0" w:type="dxa"/>
              <w:right w:w="108" w:type="dxa"/>
            </w:tcMar>
            <w:vAlign w:val="center"/>
            <w:hideMark/>
          </w:tcPr>
          <w:p w14:paraId="497A1FC5"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Airports</w:t>
            </w:r>
          </w:p>
        </w:tc>
        <w:tc>
          <w:tcPr>
            <w:tcW w:w="935" w:type="dxa"/>
            <w:vAlign w:val="center"/>
          </w:tcPr>
          <w:p w14:paraId="6D21B031"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3</w:t>
            </w:r>
          </w:p>
        </w:tc>
        <w:tc>
          <w:tcPr>
            <w:tcW w:w="1276" w:type="dxa"/>
            <w:vAlign w:val="center"/>
          </w:tcPr>
          <w:p w14:paraId="407129A8"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-28.9</w:t>
            </w:r>
          </w:p>
        </w:tc>
        <w:tc>
          <w:tcPr>
            <w:tcW w:w="1275" w:type="dxa"/>
            <w:vAlign w:val="center"/>
          </w:tcPr>
          <w:p w14:paraId="5057F490"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-42.9</w:t>
            </w:r>
          </w:p>
        </w:tc>
        <w:tc>
          <w:tcPr>
            <w:tcW w:w="1418" w:type="dxa"/>
            <w:tcMar>
              <w:top w:w="0" w:type="dxa"/>
              <w:left w:w="108" w:type="dxa"/>
              <w:bottom w:w="0" w:type="dxa"/>
              <w:right w:w="108" w:type="dxa"/>
            </w:tcMar>
            <w:vAlign w:val="center"/>
            <w:hideMark/>
          </w:tcPr>
          <w:p w14:paraId="594E0CAE"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-58.2</w:t>
            </w:r>
          </w:p>
        </w:tc>
        <w:tc>
          <w:tcPr>
            <w:tcW w:w="1276" w:type="dxa"/>
            <w:vAlign w:val="center"/>
          </w:tcPr>
          <w:p w14:paraId="22495D48"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No limit required</w:t>
            </w:r>
          </w:p>
        </w:tc>
        <w:tc>
          <w:tcPr>
            <w:tcW w:w="1134" w:type="dxa"/>
            <w:vAlign w:val="center"/>
          </w:tcPr>
          <w:p w14:paraId="738C6679"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-27.9</w:t>
            </w:r>
          </w:p>
        </w:tc>
        <w:tc>
          <w:tcPr>
            <w:tcW w:w="1216" w:type="dxa"/>
            <w:tcMar>
              <w:top w:w="0" w:type="dxa"/>
              <w:left w:w="108" w:type="dxa"/>
              <w:bottom w:w="0" w:type="dxa"/>
              <w:right w:w="108" w:type="dxa"/>
            </w:tcMar>
            <w:vAlign w:val="center"/>
            <w:hideMark/>
          </w:tcPr>
          <w:p w14:paraId="6C442F8F"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-37.9</w:t>
            </w:r>
          </w:p>
        </w:tc>
      </w:tr>
      <w:tr w:rsidR="002E4F46" w:rsidRPr="00F06710" w14:paraId="5E71612F" w14:textId="77777777" w:rsidTr="000E6E44">
        <w:trPr>
          <w:cantSplit/>
          <w:jc w:val="center"/>
        </w:trPr>
        <w:tc>
          <w:tcPr>
            <w:tcW w:w="883" w:type="dxa"/>
            <w:vMerge/>
            <w:tcMar>
              <w:top w:w="0" w:type="dxa"/>
              <w:left w:w="108" w:type="dxa"/>
              <w:bottom w:w="0" w:type="dxa"/>
              <w:right w:w="108" w:type="dxa"/>
            </w:tcMar>
            <w:vAlign w:val="center"/>
            <w:hideMark/>
          </w:tcPr>
          <w:p w14:paraId="785332E2"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p>
        </w:tc>
        <w:tc>
          <w:tcPr>
            <w:tcW w:w="935" w:type="dxa"/>
            <w:vAlign w:val="center"/>
          </w:tcPr>
          <w:p w14:paraId="2AD3FC8B"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17</w:t>
            </w:r>
          </w:p>
        </w:tc>
        <w:tc>
          <w:tcPr>
            <w:tcW w:w="1276" w:type="dxa"/>
            <w:shd w:val="clear" w:color="auto" w:fill="auto"/>
            <w:vAlign w:val="center"/>
          </w:tcPr>
          <w:p w14:paraId="218C1E77"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Times New Roman" w:hAnsi="Times New Roman" w:cs="Times New Roman"/>
                <w:sz w:val="20"/>
                <w:szCs w:val="20"/>
                <w:lang w:val="en-GB"/>
              </w:rPr>
              <w:t>-42.9</w:t>
            </w:r>
          </w:p>
        </w:tc>
        <w:tc>
          <w:tcPr>
            <w:tcW w:w="1275" w:type="dxa"/>
            <w:shd w:val="clear" w:color="auto" w:fill="auto"/>
            <w:vAlign w:val="center"/>
          </w:tcPr>
          <w:p w14:paraId="17797707"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Times New Roman" w:hAnsi="Times New Roman" w:cs="Times New Roman"/>
                <w:sz w:val="20"/>
                <w:szCs w:val="20"/>
                <w:lang w:val="en-GB"/>
              </w:rPr>
              <w:t>-56.9</w:t>
            </w:r>
          </w:p>
        </w:tc>
        <w:tc>
          <w:tcPr>
            <w:tcW w:w="1418" w:type="dxa"/>
            <w:shd w:val="clear" w:color="auto" w:fill="auto"/>
            <w:tcMar>
              <w:top w:w="0" w:type="dxa"/>
              <w:left w:w="108" w:type="dxa"/>
              <w:bottom w:w="0" w:type="dxa"/>
              <w:right w:w="108" w:type="dxa"/>
            </w:tcMar>
            <w:vAlign w:val="center"/>
          </w:tcPr>
          <w:p w14:paraId="29D7F912"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Times New Roman" w:hAnsi="Times New Roman" w:cs="Times New Roman"/>
                <w:sz w:val="20"/>
                <w:szCs w:val="20"/>
                <w:lang w:val="en-GB"/>
              </w:rPr>
              <w:t>-72.2</w:t>
            </w:r>
          </w:p>
        </w:tc>
        <w:tc>
          <w:tcPr>
            <w:tcW w:w="1276" w:type="dxa"/>
            <w:shd w:val="clear" w:color="auto" w:fill="auto"/>
            <w:vAlign w:val="center"/>
          </w:tcPr>
          <w:p w14:paraId="5D7B03D9"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No limit required</w:t>
            </w:r>
          </w:p>
        </w:tc>
        <w:tc>
          <w:tcPr>
            <w:tcW w:w="1134" w:type="dxa"/>
            <w:shd w:val="clear" w:color="auto" w:fill="auto"/>
            <w:vAlign w:val="center"/>
          </w:tcPr>
          <w:p w14:paraId="534F93A4"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Times New Roman" w:hAnsi="Times New Roman" w:cs="Times New Roman"/>
                <w:sz w:val="20"/>
                <w:szCs w:val="20"/>
                <w:lang w:val="en-GB"/>
              </w:rPr>
              <w:t>-41.9</w:t>
            </w:r>
          </w:p>
        </w:tc>
        <w:tc>
          <w:tcPr>
            <w:tcW w:w="1216" w:type="dxa"/>
            <w:shd w:val="clear" w:color="auto" w:fill="auto"/>
            <w:tcMar>
              <w:top w:w="0" w:type="dxa"/>
              <w:left w:w="108" w:type="dxa"/>
              <w:bottom w:w="0" w:type="dxa"/>
              <w:right w:w="108" w:type="dxa"/>
            </w:tcMar>
            <w:vAlign w:val="center"/>
          </w:tcPr>
          <w:p w14:paraId="2EDFE56D"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Times New Roman" w:hAnsi="Times New Roman" w:cs="Times New Roman"/>
                <w:sz w:val="20"/>
                <w:szCs w:val="20"/>
                <w:lang w:val="en-GB"/>
              </w:rPr>
              <w:t>-51.9</w:t>
            </w:r>
          </w:p>
        </w:tc>
      </w:tr>
    </w:tbl>
    <w:p w14:paraId="235C17B8"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MS Mincho" w:hAnsi="Times New Roman" w:cs="Times New Roman"/>
          <w:caps/>
          <w:sz w:val="20"/>
          <w:szCs w:val="20"/>
          <w:lang w:val="en-GB" w:eastAsia="zh-CN"/>
        </w:rPr>
      </w:pPr>
      <w:r w:rsidRPr="00F06710">
        <w:rPr>
          <w:rFonts w:ascii="Times New Roman" w:eastAsia="MS Mincho" w:hAnsi="Times New Roman" w:cs="Times New Roman"/>
          <w:caps/>
          <w:sz w:val="20"/>
          <w:szCs w:val="20"/>
          <w:lang w:val="en-GB" w:eastAsia="zh-CN"/>
        </w:rPr>
        <w:lastRenderedPageBreak/>
        <w:t>Table 2</w:t>
      </w:r>
    </w:p>
    <w:p w14:paraId="1F06BFD1"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w:eastAsia="MS Mincho" w:hAnsi="Times New Roman" w:cs="Times New Roman"/>
          <w:b/>
          <w:sz w:val="20"/>
          <w:szCs w:val="20"/>
          <w:lang w:val="en-GB" w:eastAsia="zh-CN"/>
        </w:rPr>
      </w:pPr>
      <w:r w:rsidRPr="00F06710">
        <w:rPr>
          <w:rFonts w:ascii="Times New Roman" w:eastAsia="MS Mincho" w:hAnsi="Times New Roman" w:cs="Times New Roman"/>
          <w:b/>
          <w:sz w:val="20"/>
          <w:szCs w:val="20"/>
          <w:lang w:val="en-GB" w:eastAsia="zh-CN"/>
        </w:rPr>
        <w:t>PFD limits on IMT BS with multiple IMT channel transmissions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07"/>
        <w:gridCol w:w="1275"/>
        <w:gridCol w:w="1701"/>
        <w:gridCol w:w="1701"/>
        <w:gridCol w:w="1560"/>
        <w:gridCol w:w="1598"/>
      </w:tblGrid>
      <w:tr w:rsidR="002E4F46" w:rsidRPr="00F06710" w14:paraId="0747E4D8" w14:textId="77777777" w:rsidTr="000E6E44">
        <w:trPr>
          <w:cantSplit/>
          <w:jc w:val="center"/>
        </w:trPr>
        <w:tc>
          <w:tcPr>
            <w:tcW w:w="1207" w:type="dxa"/>
            <w:tcMar>
              <w:top w:w="0" w:type="dxa"/>
              <w:left w:w="108" w:type="dxa"/>
              <w:bottom w:w="0" w:type="dxa"/>
              <w:right w:w="108" w:type="dxa"/>
            </w:tcMar>
            <w:vAlign w:val="center"/>
            <w:hideMark/>
          </w:tcPr>
          <w:p w14:paraId="60F983D3"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Phase</w:t>
            </w:r>
          </w:p>
        </w:tc>
        <w:tc>
          <w:tcPr>
            <w:tcW w:w="1275" w:type="dxa"/>
            <w:vMerge w:val="restart"/>
            <w:vAlign w:val="center"/>
          </w:tcPr>
          <w:p w14:paraId="5F4319C1"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MSS terminal antenna gain (dBi)</w:t>
            </w:r>
          </w:p>
        </w:tc>
        <w:tc>
          <w:tcPr>
            <w:tcW w:w="3402" w:type="dxa"/>
            <w:gridSpan w:val="2"/>
            <w:tcMar>
              <w:top w:w="0" w:type="dxa"/>
              <w:left w:w="108" w:type="dxa"/>
              <w:bottom w:w="0" w:type="dxa"/>
              <w:right w:w="108" w:type="dxa"/>
            </w:tcMar>
            <w:vAlign w:val="center"/>
            <w:hideMark/>
          </w:tcPr>
          <w:p w14:paraId="2C3FF4BB"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Phase 1</w:t>
            </w:r>
          </w:p>
        </w:tc>
        <w:tc>
          <w:tcPr>
            <w:tcW w:w="3158" w:type="dxa"/>
            <w:gridSpan w:val="2"/>
            <w:tcMar>
              <w:top w:w="0" w:type="dxa"/>
              <w:left w:w="108" w:type="dxa"/>
              <w:bottom w:w="0" w:type="dxa"/>
              <w:right w:w="108" w:type="dxa"/>
            </w:tcMar>
            <w:vAlign w:val="center"/>
            <w:hideMark/>
          </w:tcPr>
          <w:p w14:paraId="2C9C67D3"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Phase 2</w:t>
            </w:r>
          </w:p>
        </w:tc>
      </w:tr>
      <w:tr w:rsidR="002E4F46" w:rsidRPr="00F06710" w14:paraId="5CC79899" w14:textId="77777777" w:rsidTr="000E6E44">
        <w:trPr>
          <w:cantSplit/>
          <w:jc w:val="center"/>
        </w:trPr>
        <w:tc>
          <w:tcPr>
            <w:tcW w:w="1207" w:type="dxa"/>
            <w:tcMar>
              <w:top w:w="0" w:type="dxa"/>
              <w:left w:w="108" w:type="dxa"/>
              <w:bottom w:w="0" w:type="dxa"/>
              <w:right w:w="108" w:type="dxa"/>
            </w:tcMar>
            <w:vAlign w:val="center"/>
          </w:tcPr>
          <w:p w14:paraId="6C22E81D"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p>
        </w:tc>
        <w:tc>
          <w:tcPr>
            <w:tcW w:w="1275" w:type="dxa"/>
            <w:vMerge/>
            <w:vAlign w:val="center"/>
          </w:tcPr>
          <w:p w14:paraId="122FA2D7"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p>
        </w:tc>
        <w:tc>
          <w:tcPr>
            <w:tcW w:w="1701" w:type="dxa"/>
            <w:tcMar>
              <w:top w:w="0" w:type="dxa"/>
              <w:left w:w="108" w:type="dxa"/>
              <w:bottom w:w="0" w:type="dxa"/>
              <w:right w:w="108" w:type="dxa"/>
            </w:tcMar>
            <w:vAlign w:val="center"/>
            <w:hideMark/>
          </w:tcPr>
          <w:p w14:paraId="4886C0C9"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PFD limit for emissions in the band 1 492</w:t>
            </w:r>
            <w:r w:rsidRPr="00F06710">
              <w:rPr>
                <w:rFonts w:ascii="Times New Roman" w:eastAsia="Times New Roman" w:hAnsi="Times New Roman" w:cs="Times New Roman"/>
                <w:b/>
                <w:sz w:val="20"/>
                <w:szCs w:val="20"/>
                <w:lang w:val="en-GB" w:eastAsia="de-DE"/>
              </w:rPr>
              <w:noBreakHyphen/>
              <w:t>1 512 MHz (dBW/m</w:t>
            </w:r>
            <w:r w:rsidRPr="00F06710">
              <w:rPr>
                <w:rFonts w:ascii="Times New Roman" w:eastAsia="Times New Roman" w:hAnsi="Times New Roman" w:cs="Times New Roman"/>
                <w:b/>
                <w:sz w:val="20"/>
                <w:szCs w:val="20"/>
                <w:vertAlign w:val="superscript"/>
                <w:lang w:val="en-GB" w:eastAsia="de-DE"/>
              </w:rPr>
              <w:t>2</w:t>
            </w:r>
            <w:r w:rsidRPr="00F06710">
              <w:rPr>
                <w:rFonts w:ascii="Times New Roman" w:eastAsia="Times New Roman" w:hAnsi="Times New Roman" w:cs="Times New Roman"/>
                <w:b/>
                <w:sz w:val="20"/>
                <w:szCs w:val="20"/>
                <w:lang w:val="en-GB" w:eastAsia="de-DE"/>
              </w:rPr>
              <w:t>)</w:t>
            </w:r>
          </w:p>
        </w:tc>
        <w:tc>
          <w:tcPr>
            <w:tcW w:w="1701" w:type="dxa"/>
            <w:tcMar>
              <w:top w:w="0" w:type="dxa"/>
              <w:left w:w="108" w:type="dxa"/>
              <w:bottom w:w="0" w:type="dxa"/>
              <w:right w:w="108" w:type="dxa"/>
            </w:tcMar>
            <w:vAlign w:val="center"/>
            <w:hideMark/>
          </w:tcPr>
          <w:p w14:paraId="749EBF13"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PFD limit for emissions in the band 1 512-1 517 MHz (dBW/m</w:t>
            </w:r>
            <w:r w:rsidRPr="00F06710">
              <w:rPr>
                <w:rFonts w:ascii="Times New Roman" w:eastAsia="Times New Roman" w:hAnsi="Times New Roman" w:cs="Times New Roman"/>
                <w:b/>
                <w:sz w:val="20"/>
                <w:szCs w:val="20"/>
                <w:vertAlign w:val="superscript"/>
                <w:lang w:val="en-GB" w:eastAsia="de-DE"/>
              </w:rPr>
              <w:t>2</w:t>
            </w:r>
            <w:r w:rsidRPr="00F06710">
              <w:rPr>
                <w:rFonts w:ascii="Times New Roman" w:eastAsia="Times New Roman" w:hAnsi="Times New Roman" w:cs="Times New Roman"/>
                <w:b/>
                <w:sz w:val="20"/>
                <w:szCs w:val="20"/>
                <w:lang w:val="en-GB" w:eastAsia="de-DE"/>
              </w:rPr>
              <w:t>)</w:t>
            </w:r>
          </w:p>
        </w:tc>
        <w:tc>
          <w:tcPr>
            <w:tcW w:w="1560" w:type="dxa"/>
            <w:tcMar>
              <w:top w:w="0" w:type="dxa"/>
              <w:left w:w="108" w:type="dxa"/>
              <w:bottom w:w="0" w:type="dxa"/>
              <w:right w:w="108" w:type="dxa"/>
            </w:tcMar>
            <w:vAlign w:val="center"/>
            <w:hideMark/>
          </w:tcPr>
          <w:p w14:paraId="091536DD"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PFD limit for emissions in the band 1 492-1 512 MHz (dBW/m</w:t>
            </w:r>
            <w:r w:rsidRPr="00F06710">
              <w:rPr>
                <w:rFonts w:ascii="Times New Roman" w:eastAsia="Times New Roman" w:hAnsi="Times New Roman" w:cs="Times New Roman"/>
                <w:b/>
                <w:sz w:val="20"/>
                <w:szCs w:val="20"/>
                <w:vertAlign w:val="superscript"/>
                <w:lang w:val="en-GB" w:eastAsia="de-DE"/>
              </w:rPr>
              <w:t>2</w:t>
            </w:r>
            <w:r w:rsidRPr="00F06710">
              <w:rPr>
                <w:rFonts w:ascii="Times New Roman" w:eastAsia="Times New Roman" w:hAnsi="Times New Roman" w:cs="Times New Roman"/>
                <w:b/>
                <w:sz w:val="20"/>
                <w:szCs w:val="20"/>
                <w:lang w:val="en-GB" w:eastAsia="de-DE"/>
              </w:rPr>
              <w:t>)</w:t>
            </w:r>
          </w:p>
        </w:tc>
        <w:tc>
          <w:tcPr>
            <w:tcW w:w="1598" w:type="dxa"/>
            <w:tcMar>
              <w:top w:w="0" w:type="dxa"/>
              <w:left w:w="108" w:type="dxa"/>
              <w:bottom w:w="0" w:type="dxa"/>
              <w:right w:w="108" w:type="dxa"/>
            </w:tcMar>
            <w:vAlign w:val="center"/>
            <w:hideMark/>
          </w:tcPr>
          <w:p w14:paraId="0DE6729D"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PFD limit for emissions in the band 1 512-1 517 MHz (dBW/m</w:t>
            </w:r>
            <w:r w:rsidRPr="00F06710">
              <w:rPr>
                <w:rFonts w:ascii="Times New Roman" w:eastAsia="Times New Roman" w:hAnsi="Times New Roman" w:cs="Times New Roman"/>
                <w:b/>
                <w:sz w:val="20"/>
                <w:szCs w:val="20"/>
                <w:vertAlign w:val="superscript"/>
                <w:lang w:val="en-GB" w:eastAsia="de-DE"/>
              </w:rPr>
              <w:t>2</w:t>
            </w:r>
            <w:r w:rsidRPr="00F06710">
              <w:rPr>
                <w:rFonts w:ascii="Times New Roman" w:eastAsia="Times New Roman" w:hAnsi="Times New Roman" w:cs="Times New Roman"/>
                <w:b/>
                <w:sz w:val="20"/>
                <w:szCs w:val="20"/>
                <w:lang w:val="en-GB" w:eastAsia="de-DE"/>
              </w:rPr>
              <w:t>)</w:t>
            </w:r>
          </w:p>
        </w:tc>
      </w:tr>
      <w:tr w:rsidR="002E4F46" w:rsidRPr="00F06710" w14:paraId="3D1A611E" w14:textId="77777777" w:rsidTr="000E6E44">
        <w:trPr>
          <w:cantSplit/>
          <w:jc w:val="center"/>
        </w:trPr>
        <w:tc>
          <w:tcPr>
            <w:tcW w:w="1207" w:type="dxa"/>
            <w:vMerge w:val="restart"/>
            <w:tcMar>
              <w:top w:w="0" w:type="dxa"/>
              <w:left w:w="108" w:type="dxa"/>
              <w:bottom w:w="0" w:type="dxa"/>
              <w:right w:w="108" w:type="dxa"/>
            </w:tcMar>
            <w:vAlign w:val="center"/>
            <w:hideMark/>
          </w:tcPr>
          <w:p w14:paraId="7035FBD2"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val="en-GB" w:eastAsia="de-DE"/>
              </w:rPr>
            </w:pPr>
            <w:r w:rsidRPr="00F06710">
              <w:rPr>
                <w:rFonts w:ascii="Times New Roman" w:eastAsia="Times New Roman" w:hAnsi="Times New Roman" w:cs="Times New Roman"/>
                <w:sz w:val="20"/>
                <w:szCs w:val="20"/>
                <w:lang w:val="en-GB" w:eastAsia="de-DE"/>
              </w:rPr>
              <w:t>Airports</w:t>
            </w:r>
          </w:p>
        </w:tc>
        <w:tc>
          <w:tcPr>
            <w:tcW w:w="1275" w:type="dxa"/>
            <w:vAlign w:val="center"/>
          </w:tcPr>
          <w:p w14:paraId="620AAA1D"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3</w:t>
            </w:r>
          </w:p>
        </w:tc>
        <w:tc>
          <w:tcPr>
            <w:tcW w:w="1701" w:type="dxa"/>
            <w:tcMar>
              <w:top w:w="0" w:type="dxa"/>
              <w:left w:w="108" w:type="dxa"/>
              <w:bottom w:w="0" w:type="dxa"/>
              <w:right w:w="108" w:type="dxa"/>
            </w:tcMar>
            <w:vAlign w:val="center"/>
            <w:hideMark/>
          </w:tcPr>
          <w:p w14:paraId="4E2CFA11"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-53.5</w:t>
            </w:r>
          </w:p>
        </w:tc>
        <w:tc>
          <w:tcPr>
            <w:tcW w:w="1701" w:type="dxa"/>
            <w:tcMar>
              <w:top w:w="0" w:type="dxa"/>
              <w:left w:w="108" w:type="dxa"/>
              <w:bottom w:w="0" w:type="dxa"/>
              <w:right w:w="108" w:type="dxa"/>
            </w:tcMar>
            <w:vAlign w:val="center"/>
            <w:hideMark/>
          </w:tcPr>
          <w:p w14:paraId="2E824EB8"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-63.4</w:t>
            </w:r>
          </w:p>
        </w:tc>
        <w:tc>
          <w:tcPr>
            <w:tcW w:w="1560" w:type="dxa"/>
            <w:tcMar>
              <w:top w:w="0" w:type="dxa"/>
              <w:left w:w="108" w:type="dxa"/>
              <w:bottom w:w="0" w:type="dxa"/>
              <w:right w:w="108" w:type="dxa"/>
            </w:tcMar>
            <w:vAlign w:val="center"/>
            <w:hideMark/>
          </w:tcPr>
          <w:p w14:paraId="5812BBF0"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-30.9</w:t>
            </w:r>
          </w:p>
        </w:tc>
        <w:tc>
          <w:tcPr>
            <w:tcW w:w="1598" w:type="dxa"/>
            <w:tcMar>
              <w:top w:w="0" w:type="dxa"/>
              <w:left w:w="108" w:type="dxa"/>
              <w:bottom w:w="0" w:type="dxa"/>
              <w:right w:w="108" w:type="dxa"/>
            </w:tcMar>
            <w:vAlign w:val="center"/>
            <w:hideMark/>
          </w:tcPr>
          <w:p w14:paraId="61C0D0E2"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-40.9</w:t>
            </w:r>
          </w:p>
        </w:tc>
      </w:tr>
      <w:tr w:rsidR="002E4F46" w:rsidRPr="00F06710" w14:paraId="7DA4D33A" w14:textId="77777777" w:rsidTr="000E6E44">
        <w:trPr>
          <w:cantSplit/>
          <w:jc w:val="center"/>
        </w:trPr>
        <w:tc>
          <w:tcPr>
            <w:tcW w:w="1207" w:type="dxa"/>
            <w:vMerge/>
            <w:tcMar>
              <w:top w:w="0" w:type="dxa"/>
              <w:left w:w="108" w:type="dxa"/>
              <w:bottom w:w="0" w:type="dxa"/>
              <w:right w:w="108" w:type="dxa"/>
            </w:tcMar>
            <w:vAlign w:val="center"/>
          </w:tcPr>
          <w:p w14:paraId="380C8EC5"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val="en-GB" w:eastAsia="de-DE"/>
              </w:rPr>
            </w:pPr>
          </w:p>
        </w:tc>
        <w:tc>
          <w:tcPr>
            <w:tcW w:w="1275" w:type="dxa"/>
            <w:vAlign w:val="center"/>
          </w:tcPr>
          <w:p w14:paraId="54CDF15C"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17</w:t>
            </w:r>
          </w:p>
        </w:tc>
        <w:tc>
          <w:tcPr>
            <w:tcW w:w="1701" w:type="dxa"/>
            <w:tcMar>
              <w:top w:w="0" w:type="dxa"/>
              <w:left w:w="108" w:type="dxa"/>
              <w:bottom w:w="0" w:type="dxa"/>
              <w:right w:w="108" w:type="dxa"/>
            </w:tcMar>
            <w:vAlign w:val="center"/>
          </w:tcPr>
          <w:p w14:paraId="7BB12F6F"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-67.5</w:t>
            </w:r>
          </w:p>
        </w:tc>
        <w:tc>
          <w:tcPr>
            <w:tcW w:w="1701" w:type="dxa"/>
            <w:tcMar>
              <w:top w:w="0" w:type="dxa"/>
              <w:left w:w="108" w:type="dxa"/>
              <w:bottom w:w="0" w:type="dxa"/>
              <w:right w:w="108" w:type="dxa"/>
            </w:tcMar>
            <w:vAlign w:val="center"/>
          </w:tcPr>
          <w:p w14:paraId="5775AD6F"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-77.4</w:t>
            </w:r>
          </w:p>
        </w:tc>
        <w:tc>
          <w:tcPr>
            <w:tcW w:w="1560" w:type="dxa"/>
            <w:tcMar>
              <w:top w:w="0" w:type="dxa"/>
              <w:left w:w="108" w:type="dxa"/>
              <w:bottom w:w="0" w:type="dxa"/>
              <w:right w:w="108" w:type="dxa"/>
            </w:tcMar>
            <w:vAlign w:val="center"/>
          </w:tcPr>
          <w:p w14:paraId="588B5BC1"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-44.9</w:t>
            </w:r>
          </w:p>
        </w:tc>
        <w:tc>
          <w:tcPr>
            <w:tcW w:w="1598" w:type="dxa"/>
            <w:tcMar>
              <w:top w:w="0" w:type="dxa"/>
              <w:left w:w="108" w:type="dxa"/>
              <w:bottom w:w="0" w:type="dxa"/>
              <w:right w:w="108" w:type="dxa"/>
            </w:tcMar>
            <w:vAlign w:val="center"/>
          </w:tcPr>
          <w:p w14:paraId="754BF28C"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-54.9</w:t>
            </w:r>
          </w:p>
        </w:tc>
      </w:tr>
    </w:tbl>
    <w:p w14:paraId="0C656FE2" w14:textId="3E8FBC26" w:rsidR="00C52ADF" w:rsidRDefault="002E4F46" w:rsidP="00E76B77">
      <w:pPr>
        <w:spacing w:before="240" w:after="0" w:line="240" w:lineRule="auto"/>
        <w:ind w:left="357"/>
        <w:jc w:val="both"/>
        <w:rPr>
          <w:rFonts w:ascii="Times New Roman" w:eastAsia="Times New Roman" w:hAnsi="Times New Roman" w:cs="Times New Roman"/>
          <w:bCs/>
          <w:lang w:val="en-GB"/>
        </w:rPr>
      </w:pPr>
      <w:r w:rsidRPr="00F06710">
        <w:rPr>
          <w:rFonts w:ascii="Times New Roman" w:eastAsia="Times New Roman" w:hAnsi="Times New Roman" w:cs="Times New Roman"/>
          <w:bCs/>
          <w:lang w:val="en-GB"/>
        </w:rPr>
        <w:t>Note</w:t>
      </w:r>
      <w:r w:rsidR="00E076DC">
        <w:rPr>
          <w:rFonts w:ascii="Times New Roman" w:eastAsia="Times New Roman" w:hAnsi="Times New Roman" w:cs="Times New Roman"/>
          <w:bCs/>
          <w:lang w:val="en-GB"/>
        </w:rPr>
        <w:t>s:</w:t>
      </w:r>
      <w:r w:rsidR="00C52ADF">
        <w:rPr>
          <w:rFonts w:ascii="Times New Roman" w:eastAsia="Times New Roman" w:hAnsi="Times New Roman" w:cs="Times New Roman"/>
          <w:bCs/>
          <w:lang w:val="en-GB"/>
        </w:rPr>
        <w:br/>
      </w:r>
      <w:r w:rsidRPr="00F06710">
        <w:rPr>
          <w:rFonts w:ascii="Times New Roman" w:eastAsia="Times New Roman" w:hAnsi="Times New Roman" w:cs="Times New Roman"/>
          <w:bCs/>
          <w:lang w:val="en-GB"/>
        </w:rPr>
        <w:t xml:space="preserve"> </w:t>
      </w:r>
    </w:p>
    <w:p w14:paraId="35D836C0" w14:textId="649C96A2" w:rsidR="008F2657" w:rsidRPr="00BD122C" w:rsidRDefault="00C52ADF" w:rsidP="00085A2D">
      <w:pPr>
        <w:pStyle w:val="ListParagraph"/>
        <w:numPr>
          <w:ilvl w:val="0"/>
          <w:numId w:val="4"/>
        </w:numPr>
        <w:rPr>
          <w:lang w:val="en-GB"/>
        </w:rPr>
      </w:pPr>
      <w:r w:rsidRPr="00085A2D">
        <w:rPr>
          <w:rFonts w:ascii="Times New Roman" w:eastAsia="Times New Roman" w:hAnsi="Times New Roman" w:cs="Times New Roman"/>
          <w:sz w:val="20"/>
          <w:lang w:val="en-GB"/>
        </w:rPr>
        <w:t>the PFD limits identified in Tables 1 and 2 are based on a</w:t>
      </w:r>
      <w:r w:rsidR="00091057">
        <w:rPr>
          <w:rFonts w:ascii="Times New Roman" w:eastAsia="Times New Roman" w:hAnsi="Times New Roman" w:cs="Times New Roman"/>
          <w:sz w:val="20"/>
          <w:lang w:val="en-GB"/>
        </w:rPr>
        <w:t>n</w:t>
      </w:r>
      <w:r w:rsidR="00852216">
        <w:rPr>
          <w:rFonts w:ascii="Times New Roman" w:eastAsia="Times New Roman" w:hAnsi="Times New Roman" w:cs="Times New Roman"/>
          <w:sz w:val="20"/>
          <w:lang w:val="en-GB"/>
        </w:rPr>
        <w:t xml:space="preserve"> aeronautical L-band</w:t>
      </w:r>
      <w:r w:rsidRPr="00085A2D">
        <w:rPr>
          <w:rFonts w:ascii="Times New Roman" w:eastAsia="Times New Roman" w:hAnsi="Times New Roman" w:cs="Times New Roman"/>
          <w:sz w:val="20"/>
          <w:lang w:val="en-GB"/>
        </w:rPr>
        <w:t xml:space="preserve"> MES with an assumed antenna gain towards the horizon of either 3 dBi or 17 dBi.  For cases where the aeronautical L-band MES antenna gain towards the horizon can exceed 3 dBi, in particular when such aeronautical MES have high gain antennas (with maximum gain up to 17 dBi) and are used in airports having a low elevation angle towards the associated MSS satellite, the lower PFD limits derived for an assumed gain of 17 dBi towards the horizon would be appropriate as an aeronautical MES protection requirement</w:t>
      </w:r>
      <w:r w:rsidR="00852216">
        <w:rPr>
          <w:rFonts w:ascii="Times New Roman" w:eastAsia="Times New Roman" w:hAnsi="Times New Roman" w:cs="Times New Roman"/>
          <w:sz w:val="20"/>
          <w:lang w:val="en-GB"/>
        </w:rPr>
        <w:t>;</w:t>
      </w:r>
      <w:r w:rsidR="008F2657">
        <w:rPr>
          <w:rFonts w:ascii="Times New Roman" w:eastAsia="Times New Roman" w:hAnsi="Times New Roman" w:cs="Times New Roman"/>
          <w:sz w:val="20"/>
          <w:lang w:val="en-GB"/>
        </w:rPr>
        <w:br/>
      </w:r>
    </w:p>
    <w:p w14:paraId="3EA7DF4A" w14:textId="0C9143DA" w:rsidR="00C52ADF" w:rsidRPr="00BD122C" w:rsidRDefault="008F2657" w:rsidP="00085A2D">
      <w:pPr>
        <w:pStyle w:val="ListParagraph"/>
        <w:numPr>
          <w:ilvl w:val="0"/>
          <w:numId w:val="4"/>
        </w:numPr>
        <w:rPr>
          <w:lang w:val="en-GB"/>
        </w:rPr>
      </w:pPr>
      <w:r>
        <w:rPr>
          <w:rFonts w:ascii="Times New Roman" w:eastAsia="Times New Roman" w:hAnsi="Times New Roman" w:cs="Times New Roman"/>
          <w:bCs/>
          <w:sz w:val="20"/>
          <w:szCs w:val="20"/>
          <w:lang w:val="en-GB"/>
        </w:rPr>
        <w:t>t</w:t>
      </w:r>
      <w:r w:rsidRPr="00085A2D">
        <w:rPr>
          <w:rFonts w:ascii="Times New Roman" w:eastAsia="Times New Roman" w:hAnsi="Times New Roman" w:cs="Times New Roman"/>
          <w:bCs/>
          <w:sz w:val="20"/>
          <w:szCs w:val="20"/>
          <w:lang w:val="en-GB"/>
        </w:rPr>
        <w:t xml:space="preserve">he maximum </w:t>
      </w:r>
      <w:r w:rsidRPr="00085A2D">
        <w:rPr>
          <w:rFonts w:ascii="Times New Roman" w:eastAsia="Times New Roman" w:hAnsi="Times New Roman" w:cs="Times New Roman"/>
          <w:sz w:val="20"/>
          <w:szCs w:val="20"/>
          <w:lang w:val="en-GB"/>
        </w:rPr>
        <w:t xml:space="preserve">PFD </w:t>
      </w:r>
      <w:r>
        <w:rPr>
          <w:rFonts w:ascii="Times New Roman" w:eastAsia="Times New Roman" w:hAnsi="Times New Roman" w:cs="Times New Roman"/>
          <w:sz w:val="20"/>
          <w:szCs w:val="20"/>
          <w:lang w:val="en-GB"/>
        </w:rPr>
        <w:t xml:space="preserve">is recommended to be met </w:t>
      </w:r>
      <w:r w:rsidRPr="00085A2D">
        <w:rPr>
          <w:rFonts w:ascii="Times New Roman" w:eastAsia="Times New Roman" w:hAnsi="Times New Roman" w:cs="Times New Roman"/>
          <w:sz w:val="20"/>
          <w:szCs w:val="20"/>
          <w:lang w:val="en-GB"/>
        </w:rPr>
        <w:t xml:space="preserve">at </w:t>
      </w:r>
      <w:r>
        <w:rPr>
          <w:rFonts w:ascii="Times New Roman" w:eastAsia="Times New Roman" w:hAnsi="Times New Roman" w:cs="Times New Roman"/>
          <w:sz w:val="20"/>
          <w:szCs w:val="20"/>
          <w:lang w:val="en-GB"/>
        </w:rPr>
        <w:t xml:space="preserve">a </w:t>
      </w:r>
      <w:r w:rsidRPr="00085A2D">
        <w:rPr>
          <w:rFonts w:ascii="Times New Roman" w:eastAsia="Times New Roman" w:hAnsi="Times New Roman" w:cs="Times New Roman"/>
          <w:sz w:val="20"/>
          <w:szCs w:val="20"/>
          <w:lang w:val="en-GB"/>
        </w:rPr>
        <w:t>height of 10 m above local ground level</w:t>
      </w:r>
      <w:r w:rsidR="00384048">
        <w:rPr>
          <w:rFonts w:ascii="Times New Roman" w:eastAsia="Times New Roman" w:hAnsi="Times New Roman" w:cs="Times New Roman"/>
          <w:sz w:val="20"/>
          <w:szCs w:val="20"/>
          <w:lang w:val="en-GB"/>
        </w:rPr>
        <w:t xml:space="preserve"> at all places within an airport </w:t>
      </w:r>
      <w:r w:rsidR="00384048" w:rsidRPr="00085A2D">
        <w:rPr>
          <w:rFonts w:ascii="Times New Roman" w:eastAsia="Times New Roman" w:hAnsi="Times New Roman" w:cs="Times New Roman"/>
          <w:sz w:val="20"/>
          <w:szCs w:val="20"/>
          <w:lang w:val="en-GB"/>
        </w:rPr>
        <w:t>where aircraft are likely to be positioned</w:t>
      </w:r>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br/>
      </w:r>
    </w:p>
    <w:p w14:paraId="1C8ADA50" w14:textId="67DA5D41" w:rsidR="00FB34EE" w:rsidRPr="00FB34EE" w:rsidRDefault="008F2657" w:rsidP="00CA46C1">
      <w:pPr>
        <w:pStyle w:val="ListParagraph"/>
        <w:numPr>
          <w:ilvl w:val="0"/>
          <w:numId w:val="4"/>
        </w:num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lang w:val="en-GB"/>
        </w:rPr>
        <w:t>t</w:t>
      </w:r>
      <w:r w:rsidR="00852216" w:rsidRPr="00852216">
        <w:rPr>
          <w:rFonts w:ascii="Times New Roman" w:eastAsia="Times New Roman" w:hAnsi="Times New Roman" w:cs="Times New Roman"/>
          <w:sz w:val="20"/>
          <w:lang w:val="en-GB"/>
        </w:rPr>
        <w:t>he PFD limits are based on blocking performance measurements of aeronautical L-band MES receiver</w:t>
      </w:r>
      <w:r w:rsidR="00B452AB">
        <w:rPr>
          <w:rFonts w:ascii="Times New Roman" w:eastAsia="Times New Roman" w:hAnsi="Times New Roman" w:cs="Times New Roman"/>
          <w:sz w:val="20"/>
          <w:lang w:val="en-GB"/>
        </w:rPr>
        <w:t>s</w:t>
      </w:r>
      <w:r w:rsidR="00852216" w:rsidRPr="00852216">
        <w:rPr>
          <w:rFonts w:ascii="Times New Roman" w:eastAsia="Times New Roman" w:hAnsi="Times New Roman" w:cs="Times New Roman"/>
          <w:sz w:val="20"/>
          <w:lang w:val="en-GB"/>
        </w:rPr>
        <w:t xml:space="preserve"> presented in ECC Report 299</w:t>
      </w:r>
      <w:r w:rsidR="00852216" w:rsidRPr="00FB34EE">
        <w:rPr>
          <w:rFonts w:ascii="Times New Roman" w:hAnsi="Times New Roman" w:cs="Times New Roman"/>
          <w:position w:val="6"/>
          <w:sz w:val="16"/>
          <w:szCs w:val="16"/>
          <w:lang w:val="en-GB"/>
        </w:rPr>
        <w:footnoteReference w:id="1"/>
      </w:r>
      <w:r w:rsidR="00852216" w:rsidRPr="00852216">
        <w:rPr>
          <w:rFonts w:ascii="Times New Roman" w:eastAsia="Times New Roman" w:hAnsi="Times New Roman" w:cs="Times New Roman"/>
          <w:sz w:val="20"/>
          <w:lang w:val="en-GB"/>
        </w:rPr>
        <w:t xml:space="preserve">.  </w:t>
      </w:r>
      <w:r w:rsidR="00FB34EE">
        <w:rPr>
          <w:rFonts w:ascii="Times New Roman" w:eastAsia="Times New Roman" w:hAnsi="Times New Roman" w:cs="Times New Roman"/>
          <w:sz w:val="20"/>
          <w:lang w:val="en-GB"/>
        </w:rPr>
        <w:t xml:space="preserve">These were based on measurements of aeronautical L-band MES receivers </w:t>
      </w:r>
      <w:r w:rsidR="00FB34EE" w:rsidRPr="00FB34EE">
        <w:rPr>
          <w:rFonts w:ascii="Times New Roman" w:eastAsia="Times New Roman" w:hAnsi="Times New Roman" w:cs="Times New Roman"/>
          <w:sz w:val="20"/>
          <w:lang w:val="en-GB"/>
        </w:rPr>
        <w:t xml:space="preserve">in </w:t>
      </w:r>
      <w:r w:rsidR="00FB34EE">
        <w:rPr>
          <w:rFonts w:ascii="Times New Roman" w:eastAsia="Times New Roman" w:hAnsi="Times New Roman" w:cs="Times New Roman"/>
          <w:sz w:val="20"/>
          <w:lang w:val="en-GB"/>
        </w:rPr>
        <w:t xml:space="preserve">operating in the </w:t>
      </w:r>
      <w:r w:rsidR="00FB34EE" w:rsidRPr="00FB34EE">
        <w:rPr>
          <w:rFonts w:ascii="Times New Roman" w:eastAsia="Times New Roman" w:hAnsi="Times New Roman" w:cs="Times New Roman"/>
          <w:sz w:val="20"/>
          <w:lang w:val="en-GB"/>
        </w:rPr>
        <w:t>1</w:t>
      </w:r>
      <w:r w:rsidR="006B4138">
        <w:rPr>
          <w:rFonts w:ascii="Times New Roman" w:eastAsia="Times New Roman" w:hAnsi="Times New Roman" w:cs="Times New Roman"/>
          <w:sz w:val="20"/>
          <w:lang w:val="en-GB"/>
        </w:rPr>
        <w:t xml:space="preserve"> </w:t>
      </w:r>
      <w:r w:rsidR="00FB34EE" w:rsidRPr="00FB34EE">
        <w:rPr>
          <w:rFonts w:ascii="Times New Roman" w:eastAsia="Times New Roman" w:hAnsi="Times New Roman" w:cs="Times New Roman"/>
          <w:sz w:val="20"/>
          <w:lang w:val="en-GB"/>
        </w:rPr>
        <w:t>525-1</w:t>
      </w:r>
      <w:r w:rsidR="006B4138">
        <w:rPr>
          <w:rFonts w:ascii="Times New Roman" w:eastAsia="Times New Roman" w:hAnsi="Times New Roman" w:cs="Times New Roman"/>
          <w:sz w:val="20"/>
          <w:lang w:val="en-GB"/>
        </w:rPr>
        <w:t xml:space="preserve"> </w:t>
      </w:r>
      <w:r w:rsidR="00FB34EE" w:rsidRPr="00FB34EE">
        <w:rPr>
          <w:rFonts w:ascii="Times New Roman" w:eastAsia="Times New Roman" w:hAnsi="Times New Roman" w:cs="Times New Roman"/>
          <w:sz w:val="20"/>
          <w:lang w:val="en-GB"/>
        </w:rPr>
        <w:t>559 MHz or 1</w:t>
      </w:r>
      <w:r w:rsidR="006B4138">
        <w:rPr>
          <w:rFonts w:ascii="Times New Roman" w:eastAsia="Times New Roman" w:hAnsi="Times New Roman" w:cs="Times New Roman"/>
          <w:sz w:val="20"/>
          <w:lang w:val="en-GB"/>
        </w:rPr>
        <w:t xml:space="preserve"> </w:t>
      </w:r>
      <w:r w:rsidR="00FB34EE" w:rsidRPr="00FB34EE">
        <w:rPr>
          <w:rFonts w:ascii="Times New Roman" w:eastAsia="Times New Roman" w:hAnsi="Times New Roman" w:cs="Times New Roman"/>
          <w:sz w:val="20"/>
          <w:lang w:val="en-GB"/>
        </w:rPr>
        <w:t>545-1</w:t>
      </w:r>
      <w:r w:rsidR="00D12C6A">
        <w:rPr>
          <w:rFonts w:ascii="Times New Roman" w:eastAsia="Times New Roman" w:hAnsi="Times New Roman" w:cs="Times New Roman"/>
          <w:sz w:val="20"/>
          <w:lang w:val="en-GB"/>
        </w:rPr>
        <w:t xml:space="preserve"> </w:t>
      </w:r>
      <w:r w:rsidR="00FB34EE" w:rsidRPr="00FB34EE">
        <w:rPr>
          <w:rFonts w:ascii="Times New Roman" w:eastAsia="Times New Roman" w:hAnsi="Times New Roman" w:cs="Times New Roman"/>
          <w:sz w:val="20"/>
          <w:lang w:val="en-GB"/>
        </w:rPr>
        <w:t>559 MHz</w:t>
      </w:r>
      <w:r w:rsidR="006B4138">
        <w:rPr>
          <w:rFonts w:ascii="Times New Roman" w:eastAsia="Times New Roman" w:hAnsi="Times New Roman" w:cs="Times New Roman"/>
          <w:sz w:val="20"/>
          <w:lang w:val="en-GB"/>
        </w:rPr>
        <w:t xml:space="preserve"> frequency bands</w:t>
      </w:r>
      <w:r w:rsidR="00FB34EE" w:rsidRPr="00FB34EE">
        <w:rPr>
          <w:rFonts w:ascii="Times New Roman" w:eastAsia="Times New Roman" w:hAnsi="Times New Roman" w:cs="Times New Roman"/>
          <w:sz w:val="20"/>
          <w:lang w:val="en-GB"/>
        </w:rPr>
        <w:t>, including terminals used for aero</w:t>
      </w:r>
      <w:r w:rsidR="000765C2">
        <w:rPr>
          <w:rFonts w:ascii="Times New Roman" w:eastAsia="Times New Roman" w:hAnsi="Times New Roman" w:cs="Times New Roman"/>
          <w:sz w:val="20"/>
          <w:lang w:val="en-GB"/>
        </w:rPr>
        <w:t>nautical</w:t>
      </w:r>
      <w:r w:rsidR="00FB34EE" w:rsidRPr="00FB34EE">
        <w:rPr>
          <w:rFonts w:ascii="Times New Roman" w:eastAsia="Times New Roman" w:hAnsi="Times New Roman" w:cs="Times New Roman"/>
          <w:sz w:val="20"/>
          <w:lang w:val="en-GB"/>
        </w:rPr>
        <w:t xml:space="preserve"> safety.  </w:t>
      </w:r>
      <w:r w:rsidR="00852216" w:rsidRPr="00852216">
        <w:rPr>
          <w:rFonts w:ascii="Times New Roman" w:eastAsia="Times New Roman" w:hAnsi="Times New Roman" w:cs="Times New Roman"/>
          <w:sz w:val="20"/>
          <w:lang w:val="en-GB"/>
        </w:rPr>
        <w:t xml:space="preserve">The report </w:t>
      </w:r>
      <w:r w:rsidR="0051515E">
        <w:rPr>
          <w:rFonts w:ascii="Times New Roman" w:eastAsia="Times New Roman" w:hAnsi="Times New Roman" w:cs="Times New Roman"/>
          <w:sz w:val="20"/>
          <w:lang w:val="en-GB"/>
        </w:rPr>
        <w:t>specifies</w:t>
      </w:r>
      <w:r w:rsidR="00852216" w:rsidRPr="00852216">
        <w:rPr>
          <w:rFonts w:ascii="Times New Roman" w:eastAsia="Times New Roman" w:hAnsi="Times New Roman" w:cs="Times New Roman"/>
          <w:sz w:val="20"/>
          <w:lang w:val="en-GB"/>
        </w:rPr>
        <w:t xml:space="preserve">, of the most susceptible aeronautical receiver tested, the </w:t>
      </w:r>
      <w:r w:rsidR="00F76B8D">
        <w:rPr>
          <w:rFonts w:ascii="Times New Roman" w:eastAsia="Times New Roman" w:hAnsi="Times New Roman" w:cs="Times New Roman"/>
          <w:sz w:val="20"/>
          <w:lang w:val="en-GB"/>
        </w:rPr>
        <w:t xml:space="preserve">signal </w:t>
      </w:r>
      <w:r w:rsidR="00852216" w:rsidRPr="00852216">
        <w:rPr>
          <w:rFonts w:ascii="Times New Roman" w:eastAsia="Times New Roman" w:hAnsi="Times New Roman" w:cs="Times New Roman"/>
          <w:sz w:val="20"/>
          <w:lang w:val="en-GB"/>
        </w:rPr>
        <w:t xml:space="preserve">blocking </w:t>
      </w:r>
      <w:r w:rsidR="00F76B8D">
        <w:rPr>
          <w:rFonts w:ascii="Times New Roman" w:eastAsia="Times New Roman" w:hAnsi="Times New Roman" w:cs="Times New Roman"/>
          <w:sz w:val="20"/>
          <w:lang w:val="en-GB"/>
        </w:rPr>
        <w:t xml:space="preserve">level </w:t>
      </w:r>
      <w:r w:rsidR="00852216" w:rsidRPr="00852216">
        <w:rPr>
          <w:rFonts w:ascii="Times New Roman" w:eastAsia="Times New Roman" w:hAnsi="Times New Roman" w:cs="Times New Roman"/>
          <w:sz w:val="20"/>
          <w:lang w:val="en-GB"/>
        </w:rPr>
        <w:t xml:space="preserve">from </w:t>
      </w:r>
      <w:r w:rsidR="00F76B8D">
        <w:rPr>
          <w:rFonts w:ascii="Times New Roman" w:eastAsia="Times New Roman" w:hAnsi="Times New Roman" w:cs="Times New Roman"/>
          <w:sz w:val="20"/>
          <w:lang w:val="en-GB"/>
        </w:rPr>
        <w:t xml:space="preserve">an </w:t>
      </w:r>
      <w:r w:rsidR="00852216" w:rsidRPr="00852216">
        <w:rPr>
          <w:rFonts w:ascii="Times New Roman" w:eastAsia="Times New Roman" w:hAnsi="Times New Roman" w:cs="Times New Roman"/>
          <w:sz w:val="20"/>
          <w:lang w:val="en-GB"/>
        </w:rPr>
        <w:t xml:space="preserve">IMT base station </w:t>
      </w:r>
      <w:r w:rsidR="00B62E51">
        <w:rPr>
          <w:rFonts w:ascii="Times New Roman" w:eastAsia="Times New Roman" w:hAnsi="Times New Roman" w:cs="Times New Roman"/>
          <w:sz w:val="20"/>
          <w:lang w:val="en-GB"/>
        </w:rPr>
        <w:t xml:space="preserve">operating </w:t>
      </w:r>
      <w:r w:rsidR="000C692F">
        <w:rPr>
          <w:rFonts w:ascii="Times New Roman" w:eastAsia="Times New Roman" w:hAnsi="Times New Roman" w:cs="Times New Roman"/>
          <w:sz w:val="20"/>
          <w:lang w:val="en-GB"/>
        </w:rPr>
        <w:t xml:space="preserve">a </w:t>
      </w:r>
      <w:r w:rsidR="00852216" w:rsidRPr="00852216">
        <w:rPr>
          <w:rFonts w:ascii="Times New Roman" w:eastAsia="Times New Roman" w:hAnsi="Times New Roman" w:cs="Times New Roman"/>
          <w:sz w:val="20"/>
          <w:lang w:val="en-GB"/>
        </w:rPr>
        <w:t xml:space="preserve">single 5 MHz IMT channel </w:t>
      </w:r>
      <w:r w:rsidR="000C692F">
        <w:rPr>
          <w:rFonts w:ascii="Times New Roman" w:eastAsia="Times New Roman" w:hAnsi="Times New Roman" w:cs="Times New Roman"/>
          <w:sz w:val="20"/>
          <w:lang w:val="en-GB"/>
        </w:rPr>
        <w:t xml:space="preserve">transmission </w:t>
      </w:r>
      <w:r w:rsidR="00852216" w:rsidRPr="00852216">
        <w:rPr>
          <w:rFonts w:ascii="Times New Roman" w:eastAsia="Times New Roman" w:hAnsi="Times New Roman" w:cs="Times New Roman"/>
          <w:sz w:val="20"/>
          <w:lang w:val="en-GB"/>
        </w:rPr>
        <w:t xml:space="preserve">in the frequency band 1 512-1 517 MHz was </w:t>
      </w:r>
      <w:r w:rsidR="000364B9">
        <w:rPr>
          <w:rFonts w:ascii="Times New Roman" w:eastAsia="Times New Roman" w:hAnsi="Times New Roman" w:cs="Times New Roman"/>
          <w:sz w:val="20"/>
          <w:lang w:val="en-GB"/>
        </w:rPr>
        <w:t xml:space="preserve">measured to be </w:t>
      </w:r>
      <w:r w:rsidR="00852216" w:rsidRPr="00852216">
        <w:rPr>
          <w:rFonts w:ascii="Times New Roman" w:eastAsia="Times New Roman" w:hAnsi="Times New Roman" w:cs="Times New Roman"/>
          <w:sz w:val="20"/>
          <w:lang w:val="en-GB"/>
        </w:rPr>
        <w:t xml:space="preserve">-50.3 dBm; </w:t>
      </w:r>
      <w:r w:rsidR="0051515E">
        <w:rPr>
          <w:rFonts w:ascii="Times New Roman" w:eastAsia="Times New Roman" w:hAnsi="Times New Roman" w:cs="Times New Roman"/>
          <w:sz w:val="20"/>
          <w:lang w:val="en-GB"/>
        </w:rPr>
        <w:t xml:space="preserve">while </w:t>
      </w:r>
      <w:r w:rsidR="00852216" w:rsidRPr="00852216">
        <w:rPr>
          <w:rFonts w:ascii="Times New Roman" w:eastAsia="Times New Roman" w:hAnsi="Times New Roman" w:cs="Times New Roman"/>
          <w:sz w:val="20"/>
          <w:lang w:val="en-GB"/>
        </w:rPr>
        <w:t xml:space="preserve">the blocking </w:t>
      </w:r>
      <w:r w:rsidR="00235BBC">
        <w:rPr>
          <w:rFonts w:ascii="Times New Roman" w:eastAsia="Times New Roman" w:hAnsi="Times New Roman" w:cs="Times New Roman"/>
          <w:sz w:val="20"/>
          <w:lang w:val="en-GB"/>
        </w:rPr>
        <w:t xml:space="preserve">level </w:t>
      </w:r>
      <w:r w:rsidR="00852216" w:rsidRPr="00852216">
        <w:rPr>
          <w:rFonts w:ascii="Times New Roman" w:eastAsia="Times New Roman" w:hAnsi="Times New Roman" w:cs="Times New Roman"/>
          <w:sz w:val="20"/>
          <w:lang w:val="en-GB"/>
        </w:rPr>
        <w:t>from IMT base stations operating multiple IMT 5 MHz channel transmissions was -55.5 dBm.</w:t>
      </w:r>
      <w:r w:rsidR="009A243F">
        <w:rPr>
          <w:rFonts w:ascii="Times New Roman" w:eastAsia="Times New Roman" w:hAnsi="Times New Roman" w:cs="Times New Roman"/>
          <w:sz w:val="20"/>
          <w:lang w:val="en-GB"/>
        </w:rPr>
        <w:t xml:space="preserve"> These levels were used to derive the Phase-1 PFD</w:t>
      </w:r>
      <w:r w:rsidR="00336668">
        <w:rPr>
          <w:rFonts w:ascii="Times New Roman" w:eastAsia="Times New Roman" w:hAnsi="Times New Roman" w:cs="Times New Roman"/>
          <w:sz w:val="20"/>
          <w:lang w:val="en-GB"/>
        </w:rPr>
        <w:t xml:space="preserve"> limits</w:t>
      </w:r>
      <w:r w:rsidR="009A243F">
        <w:rPr>
          <w:rFonts w:ascii="Times New Roman" w:eastAsia="Times New Roman" w:hAnsi="Times New Roman" w:cs="Times New Roman"/>
          <w:sz w:val="20"/>
          <w:lang w:val="en-GB"/>
        </w:rPr>
        <w:t xml:space="preserve">.  </w:t>
      </w:r>
      <w:r w:rsidR="00252671">
        <w:rPr>
          <w:rFonts w:ascii="Times New Roman" w:eastAsia="Times New Roman" w:hAnsi="Times New Roman" w:cs="Times New Roman"/>
          <w:sz w:val="20"/>
          <w:lang w:val="en-GB"/>
        </w:rPr>
        <w:t xml:space="preserve">The Phase-2 PFD </w:t>
      </w:r>
      <w:r w:rsidR="003B6F9E">
        <w:rPr>
          <w:rFonts w:ascii="Times New Roman" w:eastAsia="Times New Roman" w:hAnsi="Times New Roman" w:cs="Times New Roman"/>
          <w:sz w:val="20"/>
          <w:lang w:val="en-GB"/>
        </w:rPr>
        <w:t>limits</w:t>
      </w:r>
      <w:r w:rsidR="00252671">
        <w:rPr>
          <w:rFonts w:ascii="Times New Roman" w:eastAsia="Times New Roman" w:hAnsi="Times New Roman" w:cs="Times New Roman"/>
          <w:sz w:val="20"/>
          <w:lang w:val="en-GB"/>
        </w:rPr>
        <w:t xml:space="preserve"> are derived assuming the </w:t>
      </w:r>
      <w:r w:rsidR="00852216" w:rsidRPr="00852216">
        <w:rPr>
          <w:rFonts w:ascii="Times New Roman" w:eastAsia="Times New Roman" w:hAnsi="Times New Roman" w:cs="Times New Roman"/>
          <w:sz w:val="20"/>
          <w:lang w:val="en-GB"/>
        </w:rPr>
        <w:t xml:space="preserve">blocking criterion for next generation aeronautical L-band MES receivers </w:t>
      </w:r>
      <w:r w:rsidR="00B62E51">
        <w:rPr>
          <w:rFonts w:ascii="Times New Roman" w:eastAsia="Times New Roman" w:hAnsi="Times New Roman" w:cs="Times New Roman"/>
          <w:sz w:val="20"/>
          <w:lang w:val="en-GB"/>
        </w:rPr>
        <w:t xml:space="preserve">from </w:t>
      </w:r>
      <w:r w:rsidR="00852216" w:rsidRPr="00852216">
        <w:rPr>
          <w:rFonts w:ascii="Times New Roman" w:eastAsia="Times New Roman" w:hAnsi="Times New Roman" w:cs="Times New Roman"/>
          <w:sz w:val="20"/>
          <w:lang w:val="en-GB"/>
        </w:rPr>
        <w:t xml:space="preserve">IMT emissions in the band 1 512-1 517 MHz </w:t>
      </w:r>
      <w:r w:rsidR="003B6F9E">
        <w:rPr>
          <w:rFonts w:ascii="Times New Roman" w:eastAsia="Times New Roman" w:hAnsi="Times New Roman" w:cs="Times New Roman"/>
          <w:sz w:val="20"/>
          <w:lang w:val="en-GB"/>
        </w:rPr>
        <w:t>is</w:t>
      </w:r>
      <w:r w:rsidR="00252671">
        <w:rPr>
          <w:rFonts w:ascii="Times New Roman" w:eastAsia="Times New Roman" w:hAnsi="Times New Roman" w:cs="Times New Roman"/>
          <w:sz w:val="20"/>
          <w:lang w:val="en-GB"/>
        </w:rPr>
        <w:t xml:space="preserve"> </w:t>
      </w:r>
      <w:r w:rsidR="00852216" w:rsidRPr="00852216">
        <w:rPr>
          <w:rFonts w:ascii="Times New Roman" w:eastAsia="Times New Roman" w:hAnsi="Times New Roman" w:cs="Times New Roman"/>
          <w:sz w:val="20"/>
          <w:lang w:val="en-GB"/>
        </w:rPr>
        <w:t>-30 dBm</w:t>
      </w:r>
      <w:r w:rsidR="009C09C5">
        <w:rPr>
          <w:rFonts w:ascii="Times New Roman" w:eastAsia="Times New Roman" w:hAnsi="Times New Roman" w:cs="Times New Roman"/>
          <w:sz w:val="20"/>
          <w:lang w:val="en-GB"/>
        </w:rPr>
        <w:t>; and</w:t>
      </w:r>
    </w:p>
    <w:p w14:paraId="2CFD1957" w14:textId="3E3343CF" w:rsidR="00852216" w:rsidRPr="00FB34EE" w:rsidRDefault="00852216" w:rsidP="00FB34EE">
      <w:pPr>
        <w:spacing w:after="0" w:line="240" w:lineRule="auto"/>
        <w:jc w:val="both"/>
        <w:rPr>
          <w:rFonts w:ascii="Times New Roman" w:eastAsia="Times New Roman" w:hAnsi="Times New Roman" w:cs="Times New Roman"/>
          <w:sz w:val="20"/>
          <w:szCs w:val="20"/>
          <w:lang w:val="en-GB"/>
        </w:rPr>
      </w:pPr>
    </w:p>
    <w:p w14:paraId="364F5339" w14:textId="7FBAB2D5" w:rsidR="00074B4B" w:rsidRPr="00074B4B" w:rsidRDefault="00E83782" w:rsidP="00074B4B">
      <w:pPr>
        <w:pStyle w:val="ListParagraph"/>
        <w:numPr>
          <w:ilvl w:val="0"/>
          <w:numId w:val="4"/>
        </w:numPr>
        <w:rPr>
          <w:rFonts w:ascii="Times New Roman" w:eastAsia="Times New Roman" w:hAnsi="Times New Roman" w:cs="Times New Roman"/>
          <w:sz w:val="20"/>
          <w:szCs w:val="20"/>
          <w:lang w:val="en-GB"/>
        </w:rPr>
      </w:pPr>
      <w:r w:rsidRPr="00074B4B">
        <w:rPr>
          <w:rFonts w:ascii="Times New Roman" w:eastAsia="Times New Roman" w:hAnsi="Times New Roman" w:cs="Times New Roman"/>
          <w:sz w:val="20"/>
          <w:szCs w:val="20"/>
          <w:lang w:val="en-GB"/>
        </w:rPr>
        <w:t xml:space="preserve">the </w:t>
      </w:r>
      <w:r w:rsidR="00E31ABD" w:rsidRPr="00074B4B">
        <w:rPr>
          <w:rFonts w:ascii="Times New Roman" w:eastAsia="Times New Roman" w:hAnsi="Times New Roman" w:cs="Times New Roman"/>
          <w:sz w:val="20"/>
          <w:szCs w:val="20"/>
          <w:lang w:val="en-GB"/>
        </w:rPr>
        <w:t xml:space="preserve">above </w:t>
      </w:r>
      <w:r w:rsidRPr="00074B4B">
        <w:rPr>
          <w:rFonts w:ascii="Times New Roman" w:eastAsia="Times New Roman" w:hAnsi="Times New Roman" w:cs="Times New Roman"/>
          <w:sz w:val="20"/>
          <w:szCs w:val="20"/>
          <w:lang w:val="en-GB"/>
        </w:rPr>
        <w:t>PFD</w:t>
      </w:r>
      <w:r w:rsidR="00E31ABD" w:rsidRPr="00074B4B">
        <w:rPr>
          <w:rFonts w:ascii="Times New Roman" w:eastAsia="Times New Roman" w:hAnsi="Times New Roman" w:cs="Times New Roman"/>
          <w:sz w:val="20"/>
          <w:szCs w:val="20"/>
          <w:lang w:val="en-GB"/>
        </w:rPr>
        <w:t xml:space="preserve"> </w:t>
      </w:r>
      <w:r w:rsidR="00FB34EE">
        <w:rPr>
          <w:rFonts w:ascii="Times New Roman" w:eastAsia="Times New Roman" w:hAnsi="Times New Roman" w:cs="Times New Roman"/>
          <w:sz w:val="20"/>
          <w:szCs w:val="20"/>
          <w:lang w:val="en-GB"/>
        </w:rPr>
        <w:t>l</w:t>
      </w:r>
      <w:r w:rsidR="00E31ABD" w:rsidRPr="00074B4B">
        <w:rPr>
          <w:rFonts w:ascii="Times New Roman" w:eastAsia="Times New Roman" w:hAnsi="Times New Roman" w:cs="Times New Roman"/>
          <w:sz w:val="20"/>
          <w:szCs w:val="20"/>
          <w:lang w:val="en-GB"/>
        </w:rPr>
        <w:t xml:space="preserve">imits assume there is a guard band of 1 MHz </w:t>
      </w:r>
      <w:r w:rsidR="00E65708" w:rsidRPr="00074B4B">
        <w:rPr>
          <w:rFonts w:ascii="Times New Roman" w:eastAsia="Times New Roman" w:hAnsi="Times New Roman" w:cs="Times New Roman"/>
          <w:sz w:val="20"/>
          <w:szCs w:val="20"/>
          <w:lang w:val="en-GB"/>
        </w:rPr>
        <w:t xml:space="preserve">in the </w:t>
      </w:r>
      <w:r w:rsidR="00FB34EE">
        <w:rPr>
          <w:rFonts w:ascii="Times New Roman" w:eastAsia="Times New Roman" w:hAnsi="Times New Roman" w:cs="Times New Roman"/>
          <w:sz w:val="20"/>
          <w:szCs w:val="20"/>
          <w:lang w:val="en-GB"/>
        </w:rPr>
        <w:t xml:space="preserve">frequency </w:t>
      </w:r>
      <w:r w:rsidR="00E65708" w:rsidRPr="00074B4B">
        <w:rPr>
          <w:rFonts w:ascii="Times New Roman" w:eastAsia="Times New Roman" w:hAnsi="Times New Roman" w:cs="Times New Roman"/>
          <w:sz w:val="20"/>
          <w:szCs w:val="20"/>
          <w:lang w:val="en-GB"/>
        </w:rPr>
        <w:t>band 1 517-1 518 MHz</w:t>
      </w:r>
      <w:r w:rsidR="00FB34EE">
        <w:rPr>
          <w:rFonts w:ascii="Times New Roman" w:eastAsia="Times New Roman" w:hAnsi="Times New Roman" w:cs="Times New Roman"/>
          <w:sz w:val="20"/>
          <w:szCs w:val="20"/>
          <w:lang w:val="en-GB"/>
        </w:rPr>
        <w:t xml:space="preserve"> where there would be no assignment of </w:t>
      </w:r>
      <w:r w:rsidR="00FB34EE" w:rsidRPr="00074B4B">
        <w:rPr>
          <w:rFonts w:ascii="Times New Roman" w:eastAsia="Times New Roman" w:hAnsi="Times New Roman" w:cs="Times New Roman"/>
          <w:sz w:val="20"/>
          <w:szCs w:val="20"/>
          <w:lang w:val="en-GB"/>
        </w:rPr>
        <w:t>IMT base-station transmissions</w:t>
      </w:r>
      <w:r w:rsidR="00E65708" w:rsidRPr="00074B4B">
        <w:rPr>
          <w:rFonts w:ascii="Times New Roman" w:eastAsia="Times New Roman" w:hAnsi="Times New Roman" w:cs="Times New Roman"/>
          <w:sz w:val="20"/>
          <w:szCs w:val="20"/>
          <w:lang w:val="en-GB"/>
        </w:rPr>
        <w:t xml:space="preserve">, as </w:t>
      </w:r>
      <w:r w:rsidR="00FB34EE">
        <w:rPr>
          <w:rFonts w:ascii="Times New Roman" w:eastAsia="Times New Roman" w:hAnsi="Times New Roman" w:cs="Times New Roman"/>
          <w:sz w:val="20"/>
          <w:szCs w:val="20"/>
          <w:lang w:val="en-GB"/>
        </w:rPr>
        <w:t xml:space="preserve">is assumed in </w:t>
      </w:r>
      <w:r w:rsidR="006907BD" w:rsidRPr="00074B4B">
        <w:rPr>
          <w:rFonts w:ascii="Times New Roman" w:eastAsia="Times New Roman" w:hAnsi="Times New Roman" w:cs="Times New Roman"/>
          <w:sz w:val="20"/>
          <w:szCs w:val="20"/>
          <w:lang w:val="en-GB"/>
        </w:rPr>
        <w:t xml:space="preserve">ECC Report 299 </w:t>
      </w:r>
      <w:r w:rsidR="00E65708" w:rsidRPr="00074B4B">
        <w:rPr>
          <w:rFonts w:ascii="Times New Roman" w:eastAsia="Times New Roman" w:hAnsi="Times New Roman" w:cs="Times New Roman"/>
          <w:sz w:val="20"/>
          <w:szCs w:val="20"/>
          <w:lang w:val="en-GB"/>
        </w:rPr>
        <w:t xml:space="preserve">and </w:t>
      </w:r>
      <w:r w:rsidR="00FB34EE">
        <w:rPr>
          <w:rFonts w:ascii="Times New Roman" w:eastAsia="Times New Roman" w:hAnsi="Times New Roman" w:cs="Times New Roman"/>
          <w:sz w:val="20"/>
          <w:szCs w:val="20"/>
          <w:lang w:val="en-GB"/>
        </w:rPr>
        <w:t>the F</w:t>
      </w:r>
      <w:r w:rsidR="003E0BF7" w:rsidRPr="00074B4B">
        <w:rPr>
          <w:rFonts w:ascii="Times New Roman" w:eastAsia="Times New Roman" w:hAnsi="Times New Roman" w:cs="Times New Roman"/>
          <w:sz w:val="20"/>
          <w:szCs w:val="20"/>
          <w:lang w:val="en-GB"/>
        </w:rPr>
        <w:t xml:space="preserve">requency </w:t>
      </w:r>
      <w:r w:rsidR="00FB34EE">
        <w:rPr>
          <w:rFonts w:ascii="Times New Roman" w:eastAsia="Times New Roman" w:hAnsi="Times New Roman" w:cs="Times New Roman"/>
          <w:sz w:val="20"/>
          <w:szCs w:val="20"/>
          <w:lang w:val="en-GB"/>
        </w:rPr>
        <w:t>A</w:t>
      </w:r>
      <w:r w:rsidR="003E0BF7" w:rsidRPr="00074B4B">
        <w:rPr>
          <w:rFonts w:ascii="Times New Roman" w:eastAsia="Times New Roman" w:hAnsi="Times New Roman" w:cs="Times New Roman"/>
          <w:sz w:val="20"/>
          <w:szCs w:val="20"/>
          <w:lang w:val="en-GB"/>
        </w:rPr>
        <w:t xml:space="preserve">rrangement “G1” </w:t>
      </w:r>
      <w:r w:rsidR="00FB34EE">
        <w:rPr>
          <w:rFonts w:ascii="Times New Roman" w:eastAsia="Times New Roman" w:hAnsi="Times New Roman" w:cs="Times New Roman"/>
          <w:sz w:val="20"/>
          <w:szCs w:val="20"/>
          <w:lang w:val="en-GB"/>
        </w:rPr>
        <w:t xml:space="preserve">indicated in </w:t>
      </w:r>
      <w:r w:rsidR="003E0BF7" w:rsidRPr="00074B4B">
        <w:rPr>
          <w:rFonts w:ascii="Times New Roman" w:eastAsia="Times New Roman" w:hAnsi="Times New Roman" w:cs="Times New Roman"/>
          <w:sz w:val="20"/>
          <w:szCs w:val="20"/>
          <w:lang w:val="en-GB"/>
        </w:rPr>
        <w:t xml:space="preserve">Figure 4 </w:t>
      </w:r>
      <w:r w:rsidR="00FB34EE">
        <w:rPr>
          <w:rFonts w:ascii="Times New Roman" w:eastAsia="Times New Roman" w:hAnsi="Times New Roman" w:cs="Times New Roman"/>
          <w:sz w:val="20"/>
          <w:szCs w:val="20"/>
          <w:lang w:val="en-GB"/>
        </w:rPr>
        <w:t xml:space="preserve">of </w:t>
      </w:r>
      <w:r w:rsidR="00C63BC6" w:rsidRPr="00074B4B">
        <w:rPr>
          <w:rFonts w:ascii="Times New Roman" w:eastAsia="Times New Roman" w:hAnsi="Times New Roman" w:cs="Times New Roman"/>
          <w:sz w:val="20"/>
          <w:szCs w:val="20"/>
          <w:lang w:val="en-GB"/>
        </w:rPr>
        <w:t xml:space="preserve">Recommendation </w:t>
      </w:r>
      <w:r w:rsidR="000E798A">
        <w:rPr>
          <w:rFonts w:ascii="Times New Roman" w:eastAsia="Times New Roman" w:hAnsi="Times New Roman" w:cs="Times New Roman"/>
          <w:sz w:val="20"/>
          <w:szCs w:val="20"/>
          <w:lang w:val="en-GB"/>
        </w:rPr>
        <w:t>ITU-R M.</w:t>
      </w:r>
      <w:r w:rsidR="00C63BC6" w:rsidRPr="00074B4B">
        <w:rPr>
          <w:rFonts w:ascii="Times New Roman" w:eastAsia="Times New Roman" w:hAnsi="Times New Roman" w:cs="Times New Roman"/>
          <w:sz w:val="20"/>
          <w:szCs w:val="20"/>
          <w:lang w:val="en-GB"/>
        </w:rPr>
        <w:t>1036</w:t>
      </w:r>
      <w:r w:rsidR="00944391" w:rsidRPr="00074B4B">
        <w:rPr>
          <w:rFonts w:ascii="Times New Roman" w:eastAsia="Times New Roman" w:hAnsi="Times New Roman" w:cs="Times New Roman"/>
          <w:sz w:val="20"/>
          <w:szCs w:val="20"/>
          <w:lang w:val="en-GB"/>
        </w:rPr>
        <w:t>-6</w:t>
      </w:r>
      <w:r w:rsidR="00FB34EE">
        <w:rPr>
          <w:rFonts w:ascii="Times New Roman" w:eastAsia="Times New Roman" w:hAnsi="Times New Roman" w:cs="Times New Roman"/>
          <w:sz w:val="20"/>
          <w:szCs w:val="20"/>
          <w:lang w:val="en-GB"/>
        </w:rPr>
        <w:t xml:space="preserve"> on frequency arrangements for IMT</w:t>
      </w:r>
      <w:r w:rsidR="00944391" w:rsidRPr="00074B4B">
        <w:rPr>
          <w:rFonts w:ascii="Times New Roman" w:eastAsia="Times New Roman" w:hAnsi="Times New Roman" w:cs="Times New Roman"/>
          <w:sz w:val="20"/>
          <w:szCs w:val="20"/>
          <w:lang w:val="en-GB"/>
        </w:rPr>
        <w:t xml:space="preserve">.  In case </w:t>
      </w:r>
      <w:r w:rsidR="00FB34EE">
        <w:rPr>
          <w:rFonts w:ascii="Times New Roman" w:eastAsia="Times New Roman" w:hAnsi="Times New Roman" w:cs="Times New Roman"/>
          <w:sz w:val="20"/>
          <w:szCs w:val="20"/>
          <w:lang w:val="en-GB"/>
        </w:rPr>
        <w:t>M</w:t>
      </w:r>
      <w:r w:rsidR="00944391" w:rsidRPr="00074B4B">
        <w:rPr>
          <w:rFonts w:ascii="Times New Roman" w:eastAsia="Times New Roman" w:hAnsi="Times New Roman" w:cs="Times New Roman"/>
          <w:sz w:val="20"/>
          <w:szCs w:val="20"/>
          <w:lang w:val="en-GB"/>
        </w:rPr>
        <w:t xml:space="preserve">ember </w:t>
      </w:r>
      <w:r w:rsidR="00FB34EE">
        <w:rPr>
          <w:rFonts w:ascii="Times New Roman" w:eastAsia="Times New Roman" w:hAnsi="Times New Roman" w:cs="Times New Roman"/>
          <w:sz w:val="20"/>
          <w:szCs w:val="20"/>
          <w:lang w:val="en-GB"/>
        </w:rPr>
        <w:t>S</w:t>
      </w:r>
      <w:r w:rsidR="00944391" w:rsidRPr="00074B4B">
        <w:rPr>
          <w:rFonts w:ascii="Times New Roman" w:eastAsia="Times New Roman" w:hAnsi="Times New Roman" w:cs="Times New Roman"/>
          <w:sz w:val="20"/>
          <w:szCs w:val="20"/>
          <w:lang w:val="en-GB"/>
        </w:rPr>
        <w:t>tate</w:t>
      </w:r>
      <w:r w:rsidR="006B21CA">
        <w:rPr>
          <w:rFonts w:ascii="Times New Roman" w:eastAsia="Times New Roman" w:hAnsi="Times New Roman" w:cs="Times New Roman"/>
          <w:sz w:val="20"/>
          <w:szCs w:val="20"/>
          <w:lang w:val="en-GB"/>
        </w:rPr>
        <w:t>s</w:t>
      </w:r>
      <w:r w:rsidR="00944391" w:rsidRPr="00074B4B">
        <w:rPr>
          <w:rFonts w:ascii="Times New Roman" w:eastAsia="Times New Roman" w:hAnsi="Times New Roman" w:cs="Times New Roman"/>
          <w:sz w:val="20"/>
          <w:szCs w:val="20"/>
          <w:lang w:val="en-GB"/>
        </w:rPr>
        <w:t xml:space="preserve"> assign the </w:t>
      </w:r>
      <w:r w:rsidRPr="00074B4B">
        <w:rPr>
          <w:rFonts w:ascii="Times New Roman" w:eastAsia="Times New Roman" w:hAnsi="Times New Roman" w:cs="Times New Roman"/>
          <w:sz w:val="20"/>
          <w:szCs w:val="20"/>
          <w:lang w:val="en-GB"/>
        </w:rPr>
        <w:t>uppermost 1 MHz</w:t>
      </w:r>
      <w:r w:rsidR="00944391" w:rsidRPr="00074B4B">
        <w:rPr>
          <w:rFonts w:ascii="Times New Roman" w:eastAsia="Times New Roman" w:hAnsi="Times New Roman" w:cs="Times New Roman"/>
          <w:sz w:val="20"/>
          <w:szCs w:val="20"/>
          <w:lang w:val="en-GB"/>
        </w:rPr>
        <w:t xml:space="preserve"> (</w:t>
      </w:r>
      <w:r w:rsidR="00FB34EE">
        <w:rPr>
          <w:rFonts w:ascii="Times New Roman" w:eastAsia="Times New Roman" w:hAnsi="Times New Roman" w:cs="Times New Roman"/>
          <w:sz w:val="20"/>
          <w:szCs w:val="20"/>
          <w:lang w:val="en-GB"/>
        </w:rPr>
        <w:t xml:space="preserve">i.e., </w:t>
      </w:r>
      <w:r w:rsidR="00944391" w:rsidRPr="00074B4B">
        <w:rPr>
          <w:rFonts w:ascii="Times New Roman" w:eastAsia="Times New Roman" w:hAnsi="Times New Roman" w:cs="Times New Roman"/>
          <w:sz w:val="20"/>
          <w:szCs w:val="20"/>
          <w:lang w:val="en-GB"/>
        </w:rPr>
        <w:t>1 517-</w:t>
      </w:r>
      <w:r w:rsidR="0066141D" w:rsidRPr="00074B4B">
        <w:rPr>
          <w:rFonts w:ascii="Times New Roman" w:eastAsia="Times New Roman" w:hAnsi="Times New Roman" w:cs="Times New Roman"/>
          <w:sz w:val="20"/>
          <w:szCs w:val="20"/>
          <w:lang w:val="en-GB"/>
        </w:rPr>
        <w:t xml:space="preserve">1 518 MHz) </w:t>
      </w:r>
      <w:r w:rsidR="00733C9D">
        <w:rPr>
          <w:rFonts w:ascii="Times New Roman" w:eastAsia="Times New Roman" w:hAnsi="Times New Roman" w:cs="Times New Roman"/>
          <w:sz w:val="20"/>
          <w:szCs w:val="20"/>
          <w:lang w:val="en-GB"/>
        </w:rPr>
        <w:t xml:space="preserve">for </w:t>
      </w:r>
      <w:r w:rsidR="00FB34EE">
        <w:rPr>
          <w:rFonts w:ascii="Times New Roman" w:eastAsia="Times New Roman" w:hAnsi="Times New Roman" w:cs="Times New Roman"/>
          <w:sz w:val="20"/>
          <w:szCs w:val="20"/>
          <w:lang w:val="en-GB"/>
        </w:rPr>
        <w:t>IMT base-station transmissions,</w:t>
      </w:r>
      <w:r w:rsidR="005C72CF" w:rsidRPr="005C72CF">
        <w:t xml:space="preserve"> </w:t>
      </w:r>
      <w:r w:rsidR="00E07EEE">
        <w:rPr>
          <w:rFonts w:ascii="Times New Roman" w:eastAsia="Times New Roman" w:hAnsi="Times New Roman" w:cs="Times New Roman"/>
          <w:sz w:val="20"/>
          <w:szCs w:val="20"/>
          <w:lang w:val="en-GB"/>
        </w:rPr>
        <w:t>then t</w:t>
      </w:r>
      <w:r w:rsidR="00044D0B">
        <w:rPr>
          <w:rFonts w:ascii="Times New Roman" w:eastAsia="Times New Roman" w:hAnsi="Times New Roman" w:cs="Times New Roman"/>
          <w:sz w:val="20"/>
          <w:szCs w:val="20"/>
          <w:lang w:val="en-GB"/>
        </w:rPr>
        <w:t xml:space="preserve">here </w:t>
      </w:r>
      <w:r w:rsidR="005C72CF" w:rsidRPr="005C72CF">
        <w:rPr>
          <w:rFonts w:ascii="Times New Roman" w:eastAsia="Times New Roman" w:hAnsi="Times New Roman" w:cs="Times New Roman"/>
          <w:sz w:val="20"/>
          <w:szCs w:val="20"/>
          <w:lang w:val="en-GB"/>
        </w:rPr>
        <w:t xml:space="preserve">may be </w:t>
      </w:r>
      <w:r w:rsidR="0077197A">
        <w:rPr>
          <w:rFonts w:ascii="Times New Roman" w:eastAsia="Times New Roman" w:hAnsi="Times New Roman" w:cs="Times New Roman"/>
          <w:sz w:val="20"/>
          <w:szCs w:val="20"/>
          <w:lang w:val="en-GB"/>
        </w:rPr>
        <w:t xml:space="preserve">a need for </w:t>
      </w:r>
      <w:r w:rsidR="005C72CF" w:rsidRPr="005C72CF">
        <w:rPr>
          <w:rFonts w:ascii="Times New Roman" w:eastAsia="Times New Roman" w:hAnsi="Times New Roman" w:cs="Times New Roman"/>
          <w:sz w:val="20"/>
          <w:szCs w:val="20"/>
          <w:lang w:val="en-GB"/>
        </w:rPr>
        <w:t xml:space="preserve">lower </w:t>
      </w:r>
      <w:r w:rsidR="00AC63B2">
        <w:rPr>
          <w:rFonts w:ascii="Times New Roman" w:eastAsia="Times New Roman" w:hAnsi="Times New Roman" w:cs="Times New Roman"/>
          <w:sz w:val="20"/>
          <w:szCs w:val="20"/>
          <w:lang w:val="en-GB"/>
        </w:rPr>
        <w:t>PFD</w:t>
      </w:r>
      <w:r w:rsidR="005C72CF" w:rsidRPr="005C72CF">
        <w:rPr>
          <w:rFonts w:ascii="Times New Roman" w:eastAsia="Times New Roman" w:hAnsi="Times New Roman" w:cs="Times New Roman"/>
          <w:sz w:val="20"/>
          <w:szCs w:val="20"/>
          <w:lang w:val="en-GB"/>
        </w:rPr>
        <w:t xml:space="preserve"> limit</w:t>
      </w:r>
      <w:r w:rsidR="00AC63B2">
        <w:rPr>
          <w:rFonts w:ascii="Times New Roman" w:eastAsia="Times New Roman" w:hAnsi="Times New Roman" w:cs="Times New Roman"/>
          <w:sz w:val="20"/>
          <w:szCs w:val="20"/>
          <w:lang w:val="en-GB"/>
        </w:rPr>
        <w:t>s</w:t>
      </w:r>
      <w:r w:rsidR="005C72CF" w:rsidRPr="005C72CF">
        <w:rPr>
          <w:rFonts w:ascii="Times New Roman" w:eastAsia="Times New Roman" w:hAnsi="Times New Roman" w:cs="Times New Roman"/>
          <w:sz w:val="20"/>
          <w:szCs w:val="20"/>
          <w:lang w:val="en-GB"/>
        </w:rPr>
        <w:t xml:space="preserve"> </w:t>
      </w:r>
      <w:r w:rsidR="0099455E">
        <w:rPr>
          <w:rFonts w:ascii="Times New Roman" w:eastAsia="Times New Roman" w:hAnsi="Times New Roman" w:cs="Times New Roman"/>
          <w:sz w:val="20"/>
          <w:szCs w:val="20"/>
          <w:lang w:val="en-GB"/>
        </w:rPr>
        <w:t xml:space="preserve">to be identified </w:t>
      </w:r>
      <w:r w:rsidR="00044D0B">
        <w:rPr>
          <w:rFonts w:ascii="Times New Roman" w:eastAsia="Times New Roman" w:hAnsi="Times New Roman" w:cs="Times New Roman"/>
          <w:sz w:val="20"/>
          <w:szCs w:val="20"/>
          <w:lang w:val="en-GB"/>
        </w:rPr>
        <w:t>for the top-most IMT channel</w:t>
      </w:r>
      <w:r w:rsidR="007C4623">
        <w:rPr>
          <w:rFonts w:ascii="Times New Roman" w:eastAsia="Times New Roman" w:hAnsi="Times New Roman" w:cs="Times New Roman"/>
          <w:sz w:val="20"/>
          <w:szCs w:val="20"/>
          <w:lang w:val="en-GB"/>
        </w:rPr>
        <w:t xml:space="preserve"> (1</w:t>
      </w:r>
      <w:r w:rsidR="00B640A3">
        <w:rPr>
          <w:rFonts w:ascii="Times New Roman" w:eastAsia="Times New Roman" w:hAnsi="Times New Roman" w:cs="Times New Roman"/>
          <w:sz w:val="20"/>
          <w:szCs w:val="20"/>
          <w:lang w:val="en-GB"/>
        </w:rPr>
        <w:t xml:space="preserve"> </w:t>
      </w:r>
      <w:r w:rsidR="007C4623">
        <w:rPr>
          <w:rFonts w:ascii="Times New Roman" w:eastAsia="Times New Roman" w:hAnsi="Times New Roman" w:cs="Times New Roman"/>
          <w:sz w:val="20"/>
          <w:szCs w:val="20"/>
          <w:lang w:val="en-GB"/>
        </w:rPr>
        <w:t>5</w:t>
      </w:r>
      <w:r w:rsidR="00B640A3">
        <w:rPr>
          <w:rFonts w:ascii="Times New Roman" w:eastAsia="Times New Roman" w:hAnsi="Times New Roman" w:cs="Times New Roman"/>
          <w:sz w:val="20"/>
          <w:szCs w:val="20"/>
          <w:lang w:val="en-GB"/>
        </w:rPr>
        <w:t>12-1 518 MHz)</w:t>
      </w:r>
      <w:r w:rsidR="00044D0B">
        <w:rPr>
          <w:rFonts w:ascii="Times New Roman" w:eastAsia="Times New Roman" w:hAnsi="Times New Roman" w:cs="Times New Roman"/>
          <w:sz w:val="20"/>
          <w:szCs w:val="20"/>
          <w:lang w:val="en-GB"/>
        </w:rPr>
        <w:t xml:space="preserve"> </w:t>
      </w:r>
      <w:r w:rsidR="005C72CF" w:rsidRPr="005C72CF">
        <w:rPr>
          <w:rFonts w:ascii="Times New Roman" w:eastAsia="Times New Roman" w:hAnsi="Times New Roman" w:cs="Times New Roman"/>
          <w:sz w:val="20"/>
          <w:szCs w:val="20"/>
          <w:lang w:val="en-GB"/>
        </w:rPr>
        <w:t>due to the reduced frequency separation</w:t>
      </w:r>
      <w:r w:rsidR="00733C9D">
        <w:rPr>
          <w:rFonts w:ascii="Times New Roman" w:eastAsia="Times New Roman" w:hAnsi="Times New Roman" w:cs="Times New Roman"/>
          <w:sz w:val="20"/>
          <w:szCs w:val="20"/>
          <w:lang w:val="en-GB"/>
        </w:rPr>
        <w:t xml:space="preserve"> with</w:t>
      </w:r>
      <w:r w:rsidR="004D607F">
        <w:rPr>
          <w:rFonts w:ascii="Times New Roman" w:eastAsia="Times New Roman" w:hAnsi="Times New Roman" w:cs="Times New Roman"/>
          <w:sz w:val="20"/>
          <w:szCs w:val="20"/>
          <w:lang w:val="en-GB"/>
        </w:rPr>
        <w:t xml:space="preserve"> satcom operation</w:t>
      </w:r>
      <w:r w:rsidR="005C72CF" w:rsidRPr="005C72CF">
        <w:rPr>
          <w:rFonts w:ascii="Times New Roman" w:eastAsia="Times New Roman" w:hAnsi="Times New Roman" w:cs="Times New Roman"/>
          <w:sz w:val="20"/>
          <w:szCs w:val="20"/>
          <w:lang w:val="en-GB"/>
        </w:rPr>
        <w:t xml:space="preserve">, </w:t>
      </w:r>
      <w:r w:rsidR="00F14768">
        <w:rPr>
          <w:rFonts w:ascii="Times New Roman" w:eastAsia="Times New Roman" w:hAnsi="Times New Roman" w:cs="Times New Roman"/>
          <w:sz w:val="20"/>
          <w:szCs w:val="20"/>
          <w:lang w:val="en-GB"/>
        </w:rPr>
        <w:t xml:space="preserve">and </w:t>
      </w:r>
      <w:r w:rsidR="005C72CF" w:rsidRPr="005C72CF">
        <w:rPr>
          <w:rFonts w:ascii="Times New Roman" w:eastAsia="Times New Roman" w:hAnsi="Times New Roman" w:cs="Times New Roman"/>
          <w:sz w:val="20"/>
          <w:szCs w:val="20"/>
          <w:lang w:val="en-GB"/>
        </w:rPr>
        <w:t>which requires further evaluation</w:t>
      </w:r>
      <w:r w:rsidR="00074B4B" w:rsidRPr="00074B4B">
        <w:rPr>
          <w:rFonts w:ascii="Times New Roman" w:eastAsia="Times New Roman" w:hAnsi="Times New Roman" w:cs="Times New Roman"/>
          <w:sz w:val="20"/>
          <w:szCs w:val="20"/>
          <w:lang w:val="en-GB"/>
        </w:rPr>
        <w:t>.</w:t>
      </w:r>
    </w:p>
    <w:p w14:paraId="7E274108" w14:textId="5FC0CDE2" w:rsidR="002E4F46" w:rsidRPr="00F06710" w:rsidRDefault="002E4F46" w:rsidP="001C7A52">
      <w:pPr>
        <w:pStyle w:val="para"/>
        <w:spacing w:before="360"/>
      </w:pPr>
      <w:r w:rsidRPr="00F06710">
        <w:t xml:space="preserve">Recommended time lines in the application of Phase 1 </w:t>
      </w:r>
      <w:r w:rsidR="00DD0D98">
        <w:t xml:space="preserve">PFD </w:t>
      </w:r>
      <w:r w:rsidRPr="00F06710">
        <w:t xml:space="preserve">limits and the transition to Phase 2 </w:t>
      </w:r>
      <w:r w:rsidR="00DD0D98">
        <w:t xml:space="preserve">PFD </w:t>
      </w:r>
      <w:r w:rsidRPr="00F06710">
        <w:t>limits.</w:t>
      </w:r>
    </w:p>
    <w:p w14:paraId="42F6B8A8" w14:textId="77777777" w:rsidR="002E4F46" w:rsidRPr="00F06710" w:rsidRDefault="002E4F46" w:rsidP="002E4F46">
      <w:pPr>
        <w:spacing w:after="0" w:line="240" w:lineRule="auto"/>
        <w:jc w:val="both"/>
        <w:rPr>
          <w:rFonts w:ascii="Times New Roman" w:eastAsia="Times New Roman" w:hAnsi="Times New Roman" w:cs="Times New Roman"/>
          <w:bCs/>
          <w:lang w:val="en-GB"/>
        </w:rPr>
      </w:pPr>
    </w:p>
    <w:p w14:paraId="0E16DC7A" w14:textId="6DA3EBB8" w:rsidR="002E4F46" w:rsidRPr="00F06710" w:rsidRDefault="002E4F46" w:rsidP="002E4F46">
      <w:pPr>
        <w:spacing w:after="0" w:line="240" w:lineRule="auto"/>
        <w:jc w:val="both"/>
        <w:rPr>
          <w:rFonts w:ascii="Times New Roman" w:eastAsia="Times New Roman" w:hAnsi="Times New Roman" w:cs="Times New Roman"/>
          <w:bCs/>
          <w:lang w:val="en-GB"/>
        </w:rPr>
      </w:pPr>
      <w:r w:rsidRPr="00F06710" w:rsidDel="007D2779">
        <w:rPr>
          <w:rFonts w:ascii="Times New Roman" w:eastAsia="Times New Roman" w:hAnsi="Times New Roman" w:cs="Times New Roman"/>
          <w:bCs/>
          <w:lang w:val="en-GB"/>
        </w:rPr>
        <w:t>I</w:t>
      </w:r>
      <w:r w:rsidRPr="00F06710">
        <w:rPr>
          <w:rFonts w:ascii="Times New Roman" w:eastAsia="Times New Roman" w:hAnsi="Times New Roman" w:cs="Times New Roman"/>
          <w:bCs/>
          <w:lang w:val="en-GB"/>
        </w:rPr>
        <w:t xml:space="preserve">t is important </w:t>
      </w:r>
      <w:r w:rsidR="0094156F">
        <w:rPr>
          <w:rFonts w:ascii="Times New Roman" w:eastAsia="Times New Roman" w:hAnsi="Times New Roman" w:cs="Times New Roman"/>
          <w:bCs/>
          <w:lang w:val="en-GB"/>
        </w:rPr>
        <w:t xml:space="preserve">that </w:t>
      </w:r>
      <w:r w:rsidRPr="00F06710">
        <w:rPr>
          <w:rFonts w:ascii="Times New Roman" w:eastAsia="Times New Roman" w:hAnsi="Times New Roman" w:cs="Times New Roman"/>
          <w:bCs/>
          <w:lang w:val="en-GB"/>
        </w:rPr>
        <w:t>the</w:t>
      </w:r>
      <w:r w:rsidR="00EA5A86">
        <w:rPr>
          <w:rFonts w:ascii="Times New Roman" w:eastAsia="Times New Roman" w:hAnsi="Times New Roman" w:cs="Times New Roman"/>
          <w:bCs/>
          <w:lang w:val="en-GB"/>
        </w:rPr>
        <w:t xml:space="preserve"> duration of the</w:t>
      </w:r>
      <w:r w:rsidRPr="00F06710">
        <w:rPr>
          <w:rFonts w:ascii="Times New Roman" w:eastAsia="Times New Roman" w:hAnsi="Times New Roman" w:cs="Times New Roman"/>
          <w:bCs/>
          <w:lang w:val="en-GB"/>
        </w:rPr>
        <w:t xml:space="preserve"> Phase 1 PFD limits </w:t>
      </w:r>
      <w:r w:rsidR="00EA5A86">
        <w:rPr>
          <w:rFonts w:ascii="Times New Roman" w:eastAsia="Times New Roman" w:hAnsi="Times New Roman" w:cs="Times New Roman"/>
          <w:bCs/>
          <w:lang w:val="en-GB"/>
        </w:rPr>
        <w:t xml:space="preserve">to </w:t>
      </w:r>
      <w:r w:rsidRPr="00F06710">
        <w:rPr>
          <w:rFonts w:ascii="Times New Roman" w:eastAsia="Times New Roman" w:hAnsi="Times New Roman" w:cs="Times New Roman"/>
          <w:bCs/>
          <w:lang w:val="en-GB"/>
        </w:rPr>
        <w:t xml:space="preserve">protect </w:t>
      </w:r>
      <w:r w:rsidR="001E6B67">
        <w:rPr>
          <w:rFonts w:ascii="Times New Roman" w:eastAsia="Times New Roman" w:hAnsi="Times New Roman" w:cs="Times New Roman"/>
          <w:bCs/>
          <w:lang w:val="en-GB"/>
        </w:rPr>
        <w:t xml:space="preserve">the operation of </w:t>
      </w:r>
      <w:r w:rsidRPr="00F06710">
        <w:rPr>
          <w:rFonts w:ascii="Times New Roman" w:eastAsia="Times New Roman" w:hAnsi="Times New Roman" w:cs="Times New Roman"/>
          <w:bCs/>
          <w:lang w:val="en-GB"/>
        </w:rPr>
        <w:t xml:space="preserve">existing aviation equipment and the </w:t>
      </w:r>
      <w:r w:rsidR="001E6B67">
        <w:rPr>
          <w:rFonts w:ascii="Times New Roman" w:eastAsia="Times New Roman" w:hAnsi="Times New Roman" w:cs="Times New Roman"/>
          <w:bCs/>
          <w:lang w:val="en-GB"/>
        </w:rPr>
        <w:t xml:space="preserve">subsequent </w:t>
      </w:r>
      <w:r w:rsidRPr="00F06710">
        <w:rPr>
          <w:rFonts w:ascii="Times New Roman" w:eastAsia="Times New Roman" w:hAnsi="Times New Roman" w:cs="Times New Roman"/>
          <w:bCs/>
          <w:lang w:val="en-GB"/>
        </w:rPr>
        <w:t>transition to Phase 2 PFD limits</w:t>
      </w:r>
      <w:r w:rsidR="001E6B67">
        <w:rPr>
          <w:rFonts w:ascii="Times New Roman" w:eastAsia="Times New Roman" w:hAnsi="Times New Roman" w:cs="Times New Roman"/>
          <w:bCs/>
          <w:lang w:val="en-GB"/>
        </w:rPr>
        <w:t>,</w:t>
      </w:r>
      <w:r w:rsidRPr="00F06710">
        <w:rPr>
          <w:rFonts w:ascii="Times New Roman" w:eastAsia="Times New Roman" w:hAnsi="Times New Roman" w:cs="Times New Roman"/>
          <w:bCs/>
          <w:lang w:val="en-GB"/>
        </w:rPr>
        <w:t xml:space="preserve"> be conducted at a </w:t>
      </w:r>
      <w:r w:rsidR="00275BF6">
        <w:rPr>
          <w:rFonts w:ascii="Times New Roman" w:eastAsia="Times New Roman" w:hAnsi="Times New Roman" w:cs="Times New Roman"/>
          <w:bCs/>
          <w:lang w:val="en-GB"/>
        </w:rPr>
        <w:t xml:space="preserve">timescale </w:t>
      </w:r>
      <w:r w:rsidRPr="00F06710">
        <w:rPr>
          <w:rFonts w:ascii="Times New Roman" w:eastAsia="Times New Roman" w:hAnsi="Times New Roman" w:cs="Times New Roman"/>
          <w:bCs/>
          <w:lang w:val="en-GB"/>
        </w:rPr>
        <w:t xml:space="preserve">that is supportable by aviation equipage schedules.  </w:t>
      </w:r>
      <w:r w:rsidR="004A0605">
        <w:rPr>
          <w:rFonts w:ascii="Times New Roman" w:eastAsia="Times New Roman" w:hAnsi="Times New Roman" w:cs="Times New Roman"/>
          <w:bCs/>
          <w:lang w:val="en-GB"/>
        </w:rPr>
        <w:t xml:space="preserve">It is recommended </w:t>
      </w:r>
      <w:r w:rsidRPr="00F06710">
        <w:rPr>
          <w:rFonts w:ascii="Times New Roman" w:eastAsia="Times New Roman" w:hAnsi="Times New Roman" w:cs="Times New Roman"/>
          <w:bCs/>
          <w:lang w:val="en-GB"/>
        </w:rPr>
        <w:t xml:space="preserve">Member States discuss </w:t>
      </w:r>
      <w:r w:rsidR="00085A2D">
        <w:rPr>
          <w:rFonts w:ascii="Times New Roman" w:eastAsia="Times New Roman" w:hAnsi="Times New Roman" w:cs="Times New Roman"/>
          <w:bCs/>
          <w:lang w:val="en-GB"/>
        </w:rPr>
        <w:t xml:space="preserve">the </w:t>
      </w:r>
      <w:r w:rsidRPr="00F06710">
        <w:rPr>
          <w:rFonts w:ascii="Times New Roman" w:eastAsia="Times New Roman" w:hAnsi="Times New Roman" w:cs="Times New Roman"/>
          <w:bCs/>
          <w:lang w:val="en-GB"/>
        </w:rPr>
        <w:t xml:space="preserve">appropriate </w:t>
      </w:r>
      <w:r w:rsidR="00275BF6" w:rsidRPr="00F06710">
        <w:rPr>
          <w:rFonts w:ascii="Times New Roman" w:eastAsia="Times New Roman" w:hAnsi="Times New Roman" w:cs="Times New Roman"/>
          <w:bCs/>
          <w:lang w:val="en-GB"/>
        </w:rPr>
        <w:lastRenderedPageBreak/>
        <w:t>time</w:t>
      </w:r>
      <w:r w:rsidR="00275BF6">
        <w:rPr>
          <w:rFonts w:ascii="Times New Roman" w:eastAsia="Times New Roman" w:hAnsi="Times New Roman" w:cs="Times New Roman"/>
          <w:bCs/>
          <w:lang w:val="en-GB"/>
        </w:rPr>
        <w:t>scales</w:t>
      </w:r>
      <w:r w:rsidR="00275BF6" w:rsidRPr="00F06710">
        <w:rPr>
          <w:rFonts w:ascii="Times New Roman" w:eastAsia="Times New Roman" w:hAnsi="Times New Roman" w:cs="Times New Roman"/>
          <w:bCs/>
          <w:lang w:val="en-GB"/>
        </w:rPr>
        <w:t xml:space="preserve"> </w:t>
      </w:r>
      <w:r w:rsidR="00532F6F">
        <w:rPr>
          <w:rFonts w:ascii="Times New Roman" w:eastAsia="Times New Roman" w:hAnsi="Times New Roman" w:cs="Times New Roman"/>
          <w:bCs/>
          <w:lang w:val="en-GB"/>
        </w:rPr>
        <w:t xml:space="preserve">that would be </w:t>
      </w:r>
      <w:r w:rsidR="008D327F">
        <w:rPr>
          <w:rFonts w:ascii="Times New Roman" w:eastAsia="Times New Roman" w:hAnsi="Times New Roman" w:cs="Times New Roman"/>
          <w:bCs/>
          <w:lang w:val="en-GB"/>
        </w:rPr>
        <w:t xml:space="preserve">necessary </w:t>
      </w:r>
      <w:r w:rsidRPr="00F06710">
        <w:rPr>
          <w:rFonts w:ascii="Times New Roman" w:eastAsia="Times New Roman" w:hAnsi="Times New Roman" w:cs="Times New Roman"/>
          <w:bCs/>
          <w:lang w:val="en-GB"/>
        </w:rPr>
        <w:t xml:space="preserve">for </w:t>
      </w:r>
      <w:r w:rsidR="008D327F">
        <w:rPr>
          <w:rFonts w:ascii="Times New Roman" w:eastAsia="Times New Roman" w:hAnsi="Times New Roman" w:cs="Times New Roman"/>
          <w:bCs/>
          <w:lang w:val="en-GB"/>
        </w:rPr>
        <w:t xml:space="preserve">the </w:t>
      </w:r>
      <w:r w:rsidRPr="00F06710">
        <w:rPr>
          <w:rFonts w:ascii="Times New Roman" w:eastAsia="Times New Roman" w:hAnsi="Times New Roman" w:cs="Times New Roman"/>
          <w:bCs/>
          <w:lang w:val="en-GB"/>
        </w:rPr>
        <w:t xml:space="preserve">protection measures </w:t>
      </w:r>
      <w:r w:rsidR="007D11A3">
        <w:rPr>
          <w:rFonts w:ascii="Times New Roman" w:eastAsia="Times New Roman" w:hAnsi="Times New Roman" w:cs="Times New Roman"/>
          <w:bCs/>
          <w:lang w:val="en-GB"/>
        </w:rPr>
        <w:t xml:space="preserve">to be in place </w:t>
      </w:r>
      <w:r w:rsidR="00532F6F">
        <w:rPr>
          <w:rFonts w:ascii="Times New Roman" w:eastAsia="Times New Roman" w:hAnsi="Times New Roman" w:cs="Times New Roman"/>
          <w:bCs/>
          <w:lang w:val="en-GB"/>
        </w:rPr>
        <w:t xml:space="preserve">on IMT transmissions </w:t>
      </w:r>
      <w:r w:rsidR="00A07F3C">
        <w:rPr>
          <w:rFonts w:ascii="Times New Roman" w:eastAsia="Times New Roman" w:hAnsi="Times New Roman" w:cs="Times New Roman"/>
          <w:bCs/>
          <w:lang w:val="en-GB"/>
        </w:rPr>
        <w:t>around airports</w:t>
      </w:r>
      <w:r w:rsidR="00532F6F">
        <w:rPr>
          <w:rFonts w:ascii="Times New Roman" w:eastAsia="Times New Roman" w:hAnsi="Times New Roman" w:cs="Times New Roman"/>
          <w:bCs/>
          <w:lang w:val="en-GB"/>
        </w:rPr>
        <w:t>,</w:t>
      </w:r>
      <w:r w:rsidR="00A07F3C">
        <w:rPr>
          <w:rFonts w:ascii="Times New Roman" w:eastAsia="Times New Roman" w:hAnsi="Times New Roman" w:cs="Times New Roman"/>
          <w:bCs/>
          <w:lang w:val="en-GB"/>
        </w:rPr>
        <w:t xml:space="preserve"> </w:t>
      </w:r>
      <w:r w:rsidRPr="00F06710">
        <w:rPr>
          <w:rFonts w:ascii="Times New Roman" w:eastAsia="Times New Roman" w:hAnsi="Times New Roman" w:cs="Times New Roman"/>
          <w:bCs/>
          <w:lang w:val="en-GB"/>
        </w:rPr>
        <w:t xml:space="preserve">with their national </w:t>
      </w:r>
      <w:r w:rsidR="005817C3" w:rsidRPr="005817C3">
        <w:rPr>
          <w:rFonts w:ascii="Times New Roman" w:eastAsia="Times New Roman" w:hAnsi="Times New Roman" w:cs="Times New Roman"/>
          <w:bCs/>
          <w:lang w:val="en-GB"/>
        </w:rPr>
        <w:t>civil aviation authorities, airport operators, and airline representatives</w:t>
      </w:r>
      <w:r w:rsidR="006E577E">
        <w:rPr>
          <w:rFonts w:ascii="Times New Roman" w:eastAsia="Times New Roman" w:hAnsi="Times New Roman" w:cs="Times New Roman"/>
          <w:bCs/>
          <w:lang w:val="en-GB"/>
        </w:rPr>
        <w:t xml:space="preserve">.  This will allow </w:t>
      </w:r>
      <w:r w:rsidR="00B24C66">
        <w:rPr>
          <w:rFonts w:ascii="Times New Roman" w:eastAsia="Times New Roman" w:hAnsi="Times New Roman" w:cs="Times New Roman"/>
          <w:bCs/>
          <w:lang w:val="en-GB"/>
        </w:rPr>
        <w:t xml:space="preserve">the </w:t>
      </w:r>
      <w:r w:rsidR="000D20B5">
        <w:rPr>
          <w:rFonts w:ascii="Times New Roman" w:eastAsia="Times New Roman" w:hAnsi="Times New Roman" w:cs="Times New Roman"/>
          <w:bCs/>
          <w:lang w:val="en-GB"/>
        </w:rPr>
        <w:t xml:space="preserve">likely </w:t>
      </w:r>
      <w:r w:rsidRPr="00F06710">
        <w:rPr>
          <w:rFonts w:ascii="Times New Roman" w:eastAsia="Times New Roman" w:hAnsi="Times New Roman" w:cs="Times New Roman"/>
          <w:bCs/>
          <w:lang w:val="en-GB"/>
        </w:rPr>
        <w:t>impact</w:t>
      </w:r>
      <w:r w:rsidR="005817C3">
        <w:rPr>
          <w:rFonts w:ascii="Times New Roman" w:eastAsia="Times New Roman" w:hAnsi="Times New Roman" w:cs="Times New Roman"/>
          <w:bCs/>
          <w:lang w:val="en-GB"/>
        </w:rPr>
        <w:t xml:space="preserve"> and</w:t>
      </w:r>
      <w:r w:rsidRPr="00F06710">
        <w:rPr>
          <w:rFonts w:ascii="Times New Roman" w:eastAsia="Times New Roman" w:hAnsi="Times New Roman" w:cs="Times New Roman"/>
          <w:bCs/>
          <w:lang w:val="en-GB"/>
        </w:rPr>
        <w:t xml:space="preserve"> cost</w:t>
      </w:r>
      <w:r w:rsidR="005817C3">
        <w:rPr>
          <w:rFonts w:ascii="Times New Roman" w:eastAsia="Times New Roman" w:hAnsi="Times New Roman" w:cs="Times New Roman"/>
          <w:bCs/>
          <w:lang w:val="en-GB"/>
        </w:rPr>
        <w:t>s to the aviation industry</w:t>
      </w:r>
      <w:r w:rsidR="004A0605">
        <w:rPr>
          <w:rFonts w:ascii="Times New Roman" w:eastAsia="Times New Roman" w:hAnsi="Times New Roman" w:cs="Times New Roman"/>
          <w:bCs/>
          <w:lang w:val="en-GB"/>
        </w:rPr>
        <w:t xml:space="preserve"> from the introduction of IMT nearby airports in the frequency band 1 492-1 51</w:t>
      </w:r>
      <w:r w:rsidR="004D5127">
        <w:rPr>
          <w:rFonts w:ascii="Times New Roman" w:eastAsia="Times New Roman" w:hAnsi="Times New Roman" w:cs="Times New Roman"/>
          <w:bCs/>
          <w:lang w:val="en-GB"/>
        </w:rPr>
        <w:t>8</w:t>
      </w:r>
      <w:r w:rsidR="004A0605">
        <w:rPr>
          <w:rFonts w:ascii="Times New Roman" w:eastAsia="Times New Roman" w:hAnsi="Times New Roman" w:cs="Times New Roman"/>
          <w:bCs/>
          <w:lang w:val="en-GB"/>
        </w:rPr>
        <w:t xml:space="preserve"> MHz</w:t>
      </w:r>
      <w:r w:rsidR="000D20B5">
        <w:rPr>
          <w:rFonts w:ascii="Times New Roman" w:eastAsia="Times New Roman" w:hAnsi="Times New Roman" w:cs="Times New Roman"/>
          <w:bCs/>
          <w:lang w:val="en-GB"/>
        </w:rPr>
        <w:t xml:space="preserve"> to be taken into consideration.</w:t>
      </w:r>
    </w:p>
    <w:p w14:paraId="70AC3A44" w14:textId="050AC7F9" w:rsidR="00E76B77" w:rsidRDefault="00E76B77" w:rsidP="002E4F46">
      <w:pPr>
        <w:spacing w:after="0" w:line="240" w:lineRule="auto"/>
        <w:jc w:val="both"/>
        <w:rPr>
          <w:rFonts w:ascii="Times New Roman" w:eastAsia="Times New Roman" w:hAnsi="Times New Roman" w:cs="Times New Roman"/>
          <w:bCs/>
          <w:lang w:val="en-GB"/>
        </w:rPr>
      </w:pPr>
    </w:p>
    <w:p w14:paraId="27BFDF18" w14:textId="2F103563" w:rsidR="00EA5A86" w:rsidRDefault="00EA5A86" w:rsidP="002E4F46">
      <w:pPr>
        <w:spacing w:after="0" w:line="240" w:lineRule="auto"/>
        <w:jc w:val="both"/>
        <w:rPr>
          <w:rFonts w:ascii="Times New Roman" w:eastAsia="Times New Roman" w:hAnsi="Times New Roman" w:cs="Times New Roman"/>
          <w:bCs/>
          <w:lang w:val="en-GB"/>
        </w:rPr>
      </w:pPr>
      <w:r w:rsidRPr="00F06710">
        <w:rPr>
          <w:rFonts w:ascii="Times New Roman" w:eastAsia="Times New Roman" w:hAnsi="Times New Roman" w:cs="Times New Roman"/>
          <w:bCs/>
          <w:lang w:val="en-GB"/>
        </w:rPr>
        <w:t xml:space="preserve">By way of general guidance, it is recognised that the longstanding position of airlines and operators has been to accommodate updates to aircraft systems as part of the natural lifecycle of airframes and avionics. Such a </w:t>
      </w:r>
      <w:r>
        <w:rPr>
          <w:rFonts w:ascii="Times New Roman" w:eastAsia="Times New Roman" w:hAnsi="Times New Roman" w:cs="Times New Roman"/>
          <w:bCs/>
          <w:lang w:val="en-GB"/>
        </w:rPr>
        <w:t>timescale</w:t>
      </w:r>
      <w:r w:rsidRPr="00F06710">
        <w:rPr>
          <w:rFonts w:ascii="Times New Roman" w:eastAsia="Times New Roman" w:hAnsi="Times New Roman" w:cs="Times New Roman"/>
          <w:bCs/>
          <w:lang w:val="en-GB"/>
        </w:rPr>
        <w:t xml:space="preserve"> is normally between 20-30 years for each aircraft, given the significant capital cost of purchasing or changing an operational aircraft.</w:t>
      </w:r>
    </w:p>
    <w:p w14:paraId="3700C778" w14:textId="119FE838" w:rsidR="002E4F46" w:rsidRPr="00F06710" w:rsidRDefault="002E4F46" w:rsidP="001C7A52">
      <w:pPr>
        <w:numPr>
          <w:ilvl w:val="0"/>
          <w:numId w:val="1"/>
        </w:numPr>
        <w:spacing w:before="360" w:after="0" w:line="240" w:lineRule="auto"/>
        <w:ind w:left="284" w:hanging="284"/>
        <w:jc w:val="both"/>
        <w:rPr>
          <w:rFonts w:ascii="Times New Roman" w:eastAsia="Times New Roman" w:hAnsi="Times New Roman" w:cs="Times New Roman"/>
          <w:b/>
          <w:bCs/>
          <w:lang w:val="en-GB"/>
        </w:rPr>
      </w:pPr>
      <w:r w:rsidRPr="00F06710">
        <w:rPr>
          <w:rFonts w:ascii="Times New Roman" w:eastAsia="Times New Roman" w:hAnsi="Times New Roman" w:cs="Times New Roman"/>
          <w:b/>
          <w:bCs/>
          <w:lang w:val="en-GB"/>
        </w:rPr>
        <w:t xml:space="preserve">Conditions on unwanted emissions for mobile base station transmissions in the </w:t>
      </w:r>
      <w:r w:rsidR="0094156F">
        <w:rPr>
          <w:rFonts w:ascii="Times New Roman" w:eastAsia="Times New Roman" w:hAnsi="Times New Roman" w:cs="Times New Roman"/>
          <w:b/>
          <w:bCs/>
          <w:lang w:val="en-GB"/>
        </w:rPr>
        <w:t xml:space="preserve">frequency band </w:t>
      </w:r>
      <w:r w:rsidRPr="00F06710">
        <w:rPr>
          <w:rFonts w:ascii="Times New Roman" w:eastAsia="Times New Roman" w:hAnsi="Times New Roman" w:cs="Times New Roman"/>
          <w:b/>
          <w:bCs/>
          <w:lang w:val="en-GB"/>
        </w:rPr>
        <w:t>1 492-1 517 MHz.</w:t>
      </w:r>
    </w:p>
    <w:p w14:paraId="33F10FF3" w14:textId="77777777" w:rsidR="002E4F46" w:rsidRPr="00F06710" w:rsidRDefault="002E4F46" w:rsidP="002E4F46">
      <w:pPr>
        <w:keepLines/>
        <w:tabs>
          <w:tab w:val="left" w:pos="0"/>
          <w:tab w:val="center" w:pos="4820"/>
          <w:tab w:val="right" w:pos="9639"/>
        </w:tabs>
        <w:spacing w:after="0" w:line="240" w:lineRule="auto"/>
        <w:contextualSpacing/>
        <w:jc w:val="both"/>
        <w:rPr>
          <w:rFonts w:ascii="Times New Roman" w:eastAsia="Times New Roman" w:hAnsi="Times New Roman" w:cs="Times New Roman"/>
          <w:b/>
          <w:bCs/>
          <w:color w:val="D2232A"/>
          <w:sz w:val="20"/>
          <w:szCs w:val="20"/>
          <w:lang w:val="en-CA"/>
        </w:rPr>
      </w:pPr>
      <w:bookmarkStart w:id="1" w:name="_Ref480830572"/>
    </w:p>
    <w:p w14:paraId="4D0A7475" w14:textId="302227C1" w:rsidR="00421BC1" w:rsidRDefault="002E4F46" w:rsidP="00421BC1">
      <w:pPr>
        <w:spacing w:after="0" w:line="240" w:lineRule="auto"/>
        <w:jc w:val="both"/>
        <w:rPr>
          <w:rFonts w:ascii="Times New Roman" w:eastAsia="Times New Roman" w:hAnsi="Times New Roman" w:cs="Times New Roman"/>
          <w:szCs w:val="20"/>
          <w:lang w:val="en-GB"/>
        </w:rPr>
      </w:pPr>
      <w:r w:rsidRPr="00BD122C">
        <w:rPr>
          <w:rFonts w:ascii="Times New Roman" w:eastAsia="Times New Roman" w:hAnsi="Times New Roman" w:cs="Times New Roman"/>
          <w:szCs w:val="20"/>
          <w:lang w:val="en-CA"/>
        </w:rPr>
        <w:t xml:space="preserve">In addition to receiver blocking effects, there is a potential for interference associated with the unwanted emissions of IMT base stations.  </w:t>
      </w:r>
      <w:bookmarkEnd w:id="1"/>
      <w:r w:rsidRPr="00F06710">
        <w:rPr>
          <w:rFonts w:ascii="Times New Roman" w:eastAsia="Times New Roman" w:hAnsi="Times New Roman" w:cs="Times New Roman"/>
          <w:szCs w:val="20"/>
          <w:lang w:val="en-GB"/>
        </w:rPr>
        <w:t>ICAO</w:t>
      </w:r>
      <w:r w:rsidR="00DB62D5">
        <w:rPr>
          <w:rFonts w:ascii="Times New Roman" w:eastAsia="Times New Roman" w:hAnsi="Times New Roman" w:cs="Times New Roman"/>
          <w:szCs w:val="20"/>
          <w:lang w:val="en-GB"/>
        </w:rPr>
        <w:t xml:space="preserve"> </w:t>
      </w:r>
      <w:r w:rsidRPr="00F06710">
        <w:rPr>
          <w:rFonts w:ascii="Times New Roman" w:eastAsia="Times New Roman" w:hAnsi="Times New Roman" w:cs="Times New Roman"/>
          <w:szCs w:val="20"/>
          <w:lang w:val="en-GB"/>
        </w:rPr>
        <w:t>recommends</w:t>
      </w:r>
      <w:r w:rsidR="00421BC1">
        <w:rPr>
          <w:rFonts w:ascii="Times New Roman" w:eastAsia="Times New Roman" w:hAnsi="Times New Roman" w:cs="Times New Roman"/>
          <w:szCs w:val="20"/>
          <w:lang w:val="en-GB"/>
        </w:rPr>
        <w:t xml:space="preserve">, based on analysis of </w:t>
      </w:r>
      <w:r w:rsidR="00D62B6F">
        <w:rPr>
          <w:rFonts w:ascii="Times New Roman" w:eastAsia="Times New Roman" w:hAnsi="Times New Roman" w:cs="Times New Roman"/>
          <w:szCs w:val="20"/>
          <w:lang w:val="en-GB"/>
        </w:rPr>
        <w:t xml:space="preserve">assumed </w:t>
      </w:r>
      <w:r w:rsidR="00421BC1">
        <w:rPr>
          <w:rFonts w:ascii="Times New Roman" w:eastAsia="Times New Roman" w:hAnsi="Times New Roman" w:cs="Times New Roman"/>
          <w:szCs w:val="20"/>
          <w:lang w:val="en-GB"/>
        </w:rPr>
        <w:t>minimum separation distance</w:t>
      </w:r>
      <w:r w:rsidR="003612F0">
        <w:rPr>
          <w:rFonts w:ascii="Times New Roman" w:eastAsia="Times New Roman" w:hAnsi="Times New Roman" w:cs="Times New Roman"/>
          <w:szCs w:val="20"/>
          <w:lang w:val="en-GB"/>
        </w:rPr>
        <w:t>s</w:t>
      </w:r>
      <w:r w:rsidR="00421BC1">
        <w:rPr>
          <w:rFonts w:ascii="Times New Roman" w:eastAsia="Times New Roman" w:hAnsi="Times New Roman" w:cs="Times New Roman"/>
          <w:szCs w:val="20"/>
          <w:lang w:val="en-GB"/>
        </w:rPr>
        <w:t xml:space="preserve"> between IMT base-station and aeronautical L-band MES receiver, </w:t>
      </w:r>
      <w:r w:rsidR="000B5907">
        <w:rPr>
          <w:rFonts w:ascii="Times New Roman" w:eastAsia="Times New Roman" w:hAnsi="Times New Roman" w:cs="Times New Roman"/>
          <w:szCs w:val="20"/>
          <w:lang w:val="en-GB"/>
        </w:rPr>
        <w:t xml:space="preserve">the maximum </w:t>
      </w:r>
      <w:r w:rsidRPr="00F06710">
        <w:rPr>
          <w:rFonts w:ascii="Times New Roman" w:eastAsia="Times New Roman" w:hAnsi="Times New Roman" w:cs="Times New Roman"/>
          <w:szCs w:val="20"/>
          <w:lang w:val="en-GB"/>
        </w:rPr>
        <w:t xml:space="preserve">unwanted </w:t>
      </w:r>
      <w:r w:rsidR="00DB62D5">
        <w:rPr>
          <w:rFonts w:ascii="Times New Roman" w:eastAsia="Times New Roman" w:hAnsi="Times New Roman" w:cs="Times New Roman"/>
          <w:szCs w:val="20"/>
          <w:lang w:val="en-GB"/>
        </w:rPr>
        <w:t xml:space="preserve">EIRP </w:t>
      </w:r>
      <w:r w:rsidRPr="00F06710">
        <w:rPr>
          <w:rFonts w:ascii="Times New Roman" w:eastAsia="Times New Roman" w:hAnsi="Times New Roman" w:cs="Times New Roman"/>
          <w:szCs w:val="20"/>
          <w:lang w:val="en-GB"/>
        </w:rPr>
        <w:t xml:space="preserve">density of </w:t>
      </w:r>
      <w:r w:rsidRPr="00F06710">
        <w:rPr>
          <w:rFonts w:ascii="Times New Roman" w:eastAsia="Times New Roman" w:hAnsi="Times New Roman" w:cs="Times New Roman"/>
          <w:lang w:val="en-GB"/>
        </w:rPr>
        <w:t xml:space="preserve">out-of-band emissions from </w:t>
      </w:r>
      <w:r w:rsidRPr="00F06710">
        <w:rPr>
          <w:rFonts w:ascii="Times New Roman" w:eastAsia="Times New Roman" w:hAnsi="Times New Roman" w:cs="Times New Roman"/>
          <w:szCs w:val="20"/>
          <w:lang w:val="en-GB"/>
        </w:rPr>
        <w:t xml:space="preserve">IMT base stations </w:t>
      </w:r>
      <w:r w:rsidRPr="00F06710">
        <w:rPr>
          <w:rFonts w:ascii="Times New Roman" w:eastAsia="Times New Roman" w:hAnsi="Times New Roman" w:cs="Times New Roman"/>
          <w:lang w:val="en-GB"/>
        </w:rPr>
        <w:t>operating in the frequency band 1 492-1 518 MHz</w:t>
      </w:r>
      <w:r w:rsidRPr="00F06710">
        <w:rPr>
          <w:rFonts w:ascii="Times New Roman" w:eastAsia="Times New Roman" w:hAnsi="Times New Roman" w:cs="Times New Roman"/>
          <w:szCs w:val="20"/>
          <w:lang w:val="en-GB"/>
        </w:rPr>
        <w:t xml:space="preserve"> </w:t>
      </w:r>
      <w:r w:rsidR="00D62B6F">
        <w:rPr>
          <w:rFonts w:ascii="Times New Roman" w:eastAsia="Times New Roman" w:hAnsi="Times New Roman" w:cs="Times New Roman"/>
          <w:szCs w:val="20"/>
          <w:lang w:val="en-GB"/>
        </w:rPr>
        <w:t xml:space="preserve">is limited to </w:t>
      </w:r>
      <w:r w:rsidRPr="00F06710">
        <w:rPr>
          <w:rFonts w:ascii="Times New Roman" w:eastAsia="Times New Roman" w:hAnsi="Times New Roman" w:cs="Times New Roman"/>
          <w:lang w:val="en-GB"/>
        </w:rPr>
        <w:t xml:space="preserve">-41 dBm/MHz </w:t>
      </w:r>
      <w:r w:rsidRPr="00F06710">
        <w:rPr>
          <w:rFonts w:ascii="Times New Roman" w:eastAsia="Times New Roman" w:hAnsi="Times New Roman" w:cs="Times New Roman"/>
          <w:szCs w:val="20"/>
          <w:lang w:val="en-GB"/>
        </w:rPr>
        <w:t xml:space="preserve">into the frequency bands 1 525-1 559 MHz.  </w:t>
      </w:r>
    </w:p>
    <w:p w14:paraId="3B267182" w14:textId="77777777" w:rsidR="00421BC1" w:rsidRDefault="00421BC1" w:rsidP="00421BC1">
      <w:pPr>
        <w:spacing w:after="0" w:line="240" w:lineRule="auto"/>
        <w:jc w:val="both"/>
        <w:rPr>
          <w:rFonts w:ascii="Times New Roman" w:eastAsia="Times New Roman" w:hAnsi="Times New Roman" w:cs="Times New Roman"/>
          <w:szCs w:val="20"/>
          <w:lang w:val="en-GB"/>
        </w:rPr>
      </w:pPr>
    </w:p>
    <w:p w14:paraId="53CF56B6" w14:textId="4144F2B3" w:rsidR="002E4F46" w:rsidRPr="00E76B77" w:rsidRDefault="00421BC1" w:rsidP="001C7A52">
      <w:pPr>
        <w:spacing w:after="0" w:line="240" w:lineRule="auto"/>
        <w:jc w:val="both"/>
        <w:rPr>
          <w:rFonts w:ascii="Times New Roman" w:eastAsia="Times New Roman" w:hAnsi="Times New Roman" w:cs="Times New Roman"/>
          <w:b/>
          <w:bCs/>
          <w:lang w:val="en-GB"/>
        </w:rPr>
      </w:pPr>
      <w:r>
        <w:rPr>
          <w:rFonts w:ascii="Times New Roman" w:eastAsia="Times New Roman" w:hAnsi="Times New Roman" w:cs="Times New Roman"/>
          <w:szCs w:val="20"/>
          <w:lang w:val="en-GB"/>
        </w:rPr>
        <w:t xml:space="preserve">Such limits are considered necessary </w:t>
      </w:r>
      <w:r w:rsidR="00F10ED4">
        <w:rPr>
          <w:rFonts w:ascii="Times New Roman" w:eastAsia="Times New Roman" w:hAnsi="Times New Roman" w:cs="Times New Roman"/>
          <w:szCs w:val="20"/>
          <w:lang w:val="en-GB"/>
        </w:rPr>
        <w:t xml:space="preserve">to </w:t>
      </w:r>
      <w:r>
        <w:rPr>
          <w:rFonts w:ascii="Times New Roman" w:eastAsia="Times New Roman" w:hAnsi="Times New Roman" w:cs="Times New Roman"/>
          <w:szCs w:val="20"/>
          <w:lang w:val="en-GB"/>
        </w:rPr>
        <w:t xml:space="preserve">not degrade the receiver noise temperature </w:t>
      </w:r>
      <w:r w:rsidR="004668E5">
        <w:rPr>
          <w:rFonts w:ascii="Times New Roman" w:eastAsia="Times New Roman" w:hAnsi="Times New Roman" w:cs="Times New Roman"/>
          <w:szCs w:val="20"/>
          <w:lang w:val="en-GB"/>
        </w:rPr>
        <w:t xml:space="preserve">performance </w:t>
      </w:r>
      <w:r>
        <w:rPr>
          <w:rFonts w:ascii="Times New Roman" w:eastAsia="Times New Roman" w:hAnsi="Times New Roman" w:cs="Times New Roman"/>
          <w:szCs w:val="20"/>
          <w:lang w:val="en-GB"/>
        </w:rPr>
        <w:t xml:space="preserve">of aeronautical L-band MES receivers operating in </w:t>
      </w:r>
      <w:r w:rsidR="004668E5">
        <w:rPr>
          <w:rFonts w:ascii="Times New Roman" w:eastAsia="Times New Roman" w:hAnsi="Times New Roman" w:cs="Times New Roman"/>
          <w:szCs w:val="20"/>
          <w:lang w:val="en-GB"/>
        </w:rPr>
        <w:t xml:space="preserve">conformity </w:t>
      </w:r>
      <w:r>
        <w:rPr>
          <w:rFonts w:ascii="Times New Roman" w:eastAsia="Times New Roman" w:hAnsi="Times New Roman" w:cs="Times New Roman"/>
          <w:szCs w:val="20"/>
          <w:lang w:val="en-GB"/>
        </w:rPr>
        <w:t xml:space="preserve">to the ICAO SARPs.   </w:t>
      </w:r>
      <w:r w:rsidR="002E4F46" w:rsidRPr="00F06710">
        <w:rPr>
          <w:rFonts w:ascii="Times New Roman" w:eastAsia="Times New Roman" w:hAnsi="Times New Roman" w:cs="Times New Roman"/>
          <w:lang w:val="en-GB"/>
        </w:rPr>
        <w:t xml:space="preserve">The </w:t>
      </w:r>
      <w:r w:rsidR="00E33DAF">
        <w:rPr>
          <w:rFonts w:ascii="Times New Roman" w:eastAsia="Times New Roman" w:hAnsi="Times New Roman" w:cs="Times New Roman"/>
          <w:lang w:val="en-GB"/>
        </w:rPr>
        <w:t xml:space="preserve">out-of-band </w:t>
      </w:r>
      <w:r w:rsidR="002F0EBF">
        <w:rPr>
          <w:rFonts w:ascii="Times New Roman" w:eastAsia="Times New Roman" w:hAnsi="Times New Roman" w:cs="Times New Roman"/>
          <w:lang w:val="en-GB"/>
        </w:rPr>
        <w:t xml:space="preserve">emissions </w:t>
      </w:r>
      <w:r w:rsidR="002E4F46" w:rsidRPr="00F06710">
        <w:rPr>
          <w:rFonts w:ascii="Times New Roman" w:eastAsia="Times New Roman" w:hAnsi="Times New Roman" w:cs="Times New Roman"/>
          <w:lang w:val="en-GB"/>
        </w:rPr>
        <w:t xml:space="preserve">limit, </w:t>
      </w:r>
      <w:r>
        <w:rPr>
          <w:rFonts w:ascii="Times New Roman" w:eastAsia="Times New Roman" w:hAnsi="Times New Roman" w:cs="Times New Roman"/>
          <w:lang w:val="en-GB"/>
        </w:rPr>
        <w:t xml:space="preserve">when </w:t>
      </w:r>
      <w:r w:rsidR="002E4F46" w:rsidRPr="00F06710">
        <w:rPr>
          <w:rFonts w:ascii="Times New Roman" w:eastAsia="Times New Roman" w:hAnsi="Times New Roman" w:cs="Times New Roman"/>
          <w:lang w:val="en-GB"/>
        </w:rPr>
        <w:t>combined with the geographical separation that can be expected between the base</w:t>
      </w:r>
      <w:r w:rsidR="007517ED">
        <w:rPr>
          <w:rFonts w:ascii="Times New Roman" w:eastAsia="Times New Roman" w:hAnsi="Times New Roman" w:cs="Times New Roman"/>
          <w:lang w:val="en-GB"/>
        </w:rPr>
        <w:t>-</w:t>
      </w:r>
      <w:r w:rsidR="002E4F46" w:rsidRPr="00F06710">
        <w:rPr>
          <w:rFonts w:ascii="Times New Roman" w:eastAsia="Times New Roman" w:hAnsi="Times New Roman" w:cs="Times New Roman"/>
          <w:lang w:val="en-GB"/>
        </w:rPr>
        <w:t xml:space="preserve">stations </w:t>
      </w:r>
      <w:r w:rsidR="003F7084">
        <w:rPr>
          <w:rFonts w:ascii="Times New Roman" w:eastAsia="Times New Roman" w:hAnsi="Times New Roman" w:cs="Times New Roman"/>
          <w:lang w:val="en-GB"/>
        </w:rPr>
        <w:t xml:space="preserve">and aircraft </w:t>
      </w:r>
      <w:r w:rsidR="009229AF">
        <w:rPr>
          <w:rFonts w:ascii="Times New Roman" w:eastAsia="Times New Roman" w:hAnsi="Times New Roman" w:cs="Times New Roman"/>
          <w:lang w:val="en-GB"/>
        </w:rPr>
        <w:t>to comply with the recommended PFD limits</w:t>
      </w:r>
      <w:r w:rsidR="003D25FD">
        <w:rPr>
          <w:rFonts w:ascii="Times New Roman" w:eastAsia="Times New Roman" w:hAnsi="Times New Roman" w:cs="Times New Roman"/>
          <w:lang w:val="en-GB"/>
        </w:rPr>
        <w:t xml:space="preserve">, should </w:t>
      </w:r>
      <w:r w:rsidR="002E4F46" w:rsidRPr="00F06710">
        <w:rPr>
          <w:rFonts w:ascii="Times New Roman" w:eastAsia="Times New Roman" w:hAnsi="Times New Roman" w:cs="Times New Roman"/>
          <w:lang w:val="en-GB"/>
        </w:rPr>
        <w:t xml:space="preserve">ensure the MES receiver degradation due to IMT unwanted emissions is to </w:t>
      </w:r>
      <w:r>
        <w:rPr>
          <w:rFonts w:ascii="Times New Roman" w:eastAsia="Times New Roman" w:hAnsi="Times New Roman" w:cs="Times New Roman"/>
          <w:lang w:val="en-GB"/>
        </w:rPr>
        <w:t xml:space="preserve">an </w:t>
      </w:r>
      <w:r w:rsidR="002E4F46" w:rsidRPr="00F06710">
        <w:rPr>
          <w:rFonts w:ascii="Times New Roman" w:eastAsia="Times New Roman" w:hAnsi="Times New Roman" w:cs="Times New Roman"/>
          <w:lang w:val="en-GB"/>
        </w:rPr>
        <w:t>acceptable level.</w:t>
      </w:r>
    </w:p>
    <w:p w14:paraId="543E5A49" w14:textId="2CDD6E7C" w:rsidR="002E4F46" w:rsidRPr="00E76B77" w:rsidRDefault="00F9189B" w:rsidP="001C7A52">
      <w:pPr>
        <w:numPr>
          <w:ilvl w:val="0"/>
          <w:numId w:val="1"/>
        </w:numPr>
        <w:spacing w:before="360" w:after="0" w:line="240" w:lineRule="auto"/>
        <w:ind w:left="284" w:hanging="284"/>
        <w:jc w:val="both"/>
        <w:rPr>
          <w:rFonts w:ascii="Times New Roman" w:eastAsia="Times New Roman" w:hAnsi="Times New Roman" w:cs="Times New Roman"/>
          <w:b/>
          <w:bCs/>
          <w:lang w:val="en-GB"/>
        </w:rPr>
      </w:pPr>
      <w:bookmarkStart w:id="2" w:name="_Hlk47699777"/>
      <w:r>
        <w:rPr>
          <w:rFonts w:ascii="Times New Roman" w:eastAsia="Times New Roman" w:hAnsi="Times New Roman" w:cs="Times New Roman"/>
          <w:b/>
          <w:bCs/>
          <w:lang w:val="en-GB"/>
        </w:rPr>
        <w:t>i</w:t>
      </w:r>
      <w:r w:rsidR="002E4F46" w:rsidRPr="00E76B77">
        <w:rPr>
          <w:rFonts w:ascii="Times New Roman" w:eastAsia="Times New Roman" w:hAnsi="Times New Roman" w:cs="Times New Roman"/>
          <w:b/>
          <w:bCs/>
          <w:lang w:val="en-GB"/>
        </w:rPr>
        <w:t>dentification of a guard band for IMT operation.</w:t>
      </w:r>
    </w:p>
    <w:bookmarkEnd w:id="2"/>
    <w:p w14:paraId="0F69A974" w14:textId="6D4B6763" w:rsidR="00C24F9B" w:rsidRDefault="00F9189B" w:rsidP="002E4F46">
      <w:pPr>
        <w:spacing w:before="240" w:after="0" w:line="240" w:lineRule="auto"/>
        <w:jc w:val="both"/>
        <w:rPr>
          <w:rFonts w:ascii="Times New Roman" w:eastAsia="Times New Roman" w:hAnsi="Times New Roman" w:cs="Times New Roman"/>
          <w:bCs/>
          <w:lang w:val="en-GB"/>
        </w:rPr>
      </w:pPr>
      <w:r>
        <w:rPr>
          <w:rFonts w:ascii="Times New Roman" w:eastAsia="Times New Roman" w:hAnsi="Times New Roman" w:cs="Times New Roman"/>
          <w:bCs/>
          <w:lang w:val="en-GB"/>
        </w:rPr>
        <w:t>It is noted t</w:t>
      </w:r>
      <w:r w:rsidR="002E4F46" w:rsidRPr="00F06710">
        <w:rPr>
          <w:rFonts w:ascii="Times New Roman" w:eastAsia="Times New Roman" w:hAnsi="Times New Roman" w:cs="Times New Roman"/>
          <w:bCs/>
          <w:lang w:val="en-GB"/>
        </w:rPr>
        <w:t xml:space="preserve">he measurements on aeronautical MES receivers contained in ECC Report 299 show </w:t>
      </w:r>
      <w:r w:rsidR="007318BA">
        <w:rPr>
          <w:rFonts w:ascii="Times New Roman" w:eastAsia="Times New Roman" w:hAnsi="Times New Roman" w:cs="Times New Roman"/>
          <w:bCs/>
          <w:lang w:val="en-GB"/>
        </w:rPr>
        <w:t xml:space="preserve">current </w:t>
      </w:r>
      <w:r w:rsidR="00410278">
        <w:rPr>
          <w:rFonts w:ascii="Times New Roman" w:eastAsia="Times New Roman" w:hAnsi="Times New Roman" w:cs="Times New Roman"/>
          <w:bCs/>
          <w:lang w:val="en-GB"/>
        </w:rPr>
        <w:t>aeronautical L-band</w:t>
      </w:r>
      <w:r w:rsidR="002E4F46" w:rsidRPr="00F06710">
        <w:rPr>
          <w:rFonts w:ascii="Times New Roman" w:eastAsia="Times New Roman" w:hAnsi="Times New Roman" w:cs="Times New Roman"/>
          <w:bCs/>
          <w:lang w:val="en-GB"/>
        </w:rPr>
        <w:t xml:space="preserve"> MES receivers are more sensitive (by around 15 dB) to interference received from the topmost IMT/LTE channel in 1 512-1 517 MHz relative to </w:t>
      </w:r>
      <w:r w:rsidR="00C8384A">
        <w:rPr>
          <w:rFonts w:ascii="Times New Roman" w:eastAsia="Times New Roman" w:hAnsi="Times New Roman" w:cs="Times New Roman"/>
          <w:bCs/>
          <w:lang w:val="en-GB"/>
        </w:rPr>
        <w:t xml:space="preserve">the </w:t>
      </w:r>
      <w:r w:rsidR="002E4F46" w:rsidRPr="00F06710">
        <w:rPr>
          <w:rFonts w:ascii="Times New Roman" w:eastAsia="Times New Roman" w:hAnsi="Times New Roman" w:cs="Times New Roman"/>
          <w:bCs/>
          <w:lang w:val="en-GB"/>
        </w:rPr>
        <w:t xml:space="preserve">use of IMT/LTE channels below 1 512 MHz.  </w:t>
      </w:r>
    </w:p>
    <w:p w14:paraId="50ED66E4" w14:textId="4B5E0C59" w:rsidR="002E4F46" w:rsidRPr="00F06710" w:rsidRDefault="00F9189B" w:rsidP="002E4F46">
      <w:pPr>
        <w:spacing w:before="240" w:after="0" w:line="240" w:lineRule="auto"/>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ICAO </w:t>
      </w:r>
      <w:r w:rsidR="002F093C">
        <w:rPr>
          <w:rFonts w:ascii="Times New Roman" w:eastAsia="Times New Roman" w:hAnsi="Times New Roman" w:cs="Times New Roman"/>
          <w:bCs/>
          <w:lang w:val="en-GB"/>
        </w:rPr>
        <w:t xml:space="preserve">thereby </w:t>
      </w:r>
      <w:r>
        <w:rPr>
          <w:rFonts w:ascii="Times New Roman" w:eastAsia="Times New Roman" w:hAnsi="Times New Roman" w:cs="Times New Roman"/>
          <w:bCs/>
          <w:lang w:val="en-GB"/>
        </w:rPr>
        <w:t xml:space="preserve">recommends that Member States </w:t>
      </w:r>
      <w:r w:rsidR="002E4F46" w:rsidRPr="00F06710">
        <w:rPr>
          <w:rFonts w:ascii="Times New Roman" w:eastAsia="Times New Roman" w:hAnsi="Times New Roman" w:cs="Times New Roman"/>
          <w:bCs/>
          <w:lang w:val="en-GB"/>
        </w:rPr>
        <w:t xml:space="preserve">consider </w:t>
      </w:r>
      <w:r>
        <w:rPr>
          <w:rFonts w:ascii="Times New Roman" w:eastAsia="Times New Roman" w:hAnsi="Times New Roman" w:cs="Times New Roman"/>
          <w:bCs/>
          <w:lang w:val="en-GB"/>
        </w:rPr>
        <w:t>delay</w:t>
      </w:r>
      <w:r w:rsidR="00674529">
        <w:rPr>
          <w:rFonts w:ascii="Times New Roman" w:eastAsia="Times New Roman" w:hAnsi="Times New Roman" w:cs="Times New Roman"/>
          <w:bCs/>
          <w:lang w:val="en-GB"/>
        </w:rPr>
        <w:t>ing</w:t>
      </w:r>
      <w:r>
        <w:rPr>
          <w:rFonts w:ascii="Times New Roman" w:eastAsia="Times New Roman" w:hAnsi="Times New Roman" w:cs="Times New Roman"/>
          <w:bCs/>
          <w:lang w:val="en-GB"/>
        </w:rPr>
        <w:t xml:space="preserve"> </w:t>
      </w:r>
      <w:r w:rsidR="00674529">
        <w:rPr>
          <w:rFonts w:ascii="Times New Roman" w:eastAsia="Times New Roman" w:hAnsi="Times New Roman" w:cs="Times New Roman"/>
          <w:bCs/>
          <w:lang w:val="en-GB"/>
        </w:rPr>
        <w:t xml:space="preserve">the </w:t>
      </w:r>
      <w:r w:rsidR="002E4F46" w:rsidRPr="00F06710">
        <w:rPr>
          <w:rFonts w:ascii="Times New Roman" w:eastAsia="Times New Roman" w:hAnsi="Times New Roman" w:cs="Times New Roman"/>
          <w:bCs/>
          <w:lang w:val="en-GB"/>
        </w:rPr>
        <w:t xml:space="preserve">licensing </w:t>
      </w:r>
      <w:r w:rsidR="00674529">
        <w:rPr>
          <w:rFonts w:ascii="Times New Roman" w:eastAsia="Times New Roman" w:hAnsi="Times New Roman" w:cs="Times New Roman"/>
          <w:bCs/>
          <w:lang w:val="en-GB"/>
        </w:rPr>
        <w:t xml:space="preserve">of </w:t>
      </w:r>
      <w:r w:rsidR="002E4F46" w:rsidRPr="00F06710">
        <w:rPr>
          <w:rFonts w:ascii="Times New Roman" w:eastAsia="Times New Roman" w:hAnsi="Times New Roman" w:cs="Times New Roman"/>
          <w:bCs/>
          <w:lang w:val="en-GB"/>
        </w:rPr>
        <w:t>the uppermost channels of the band 1 427- 1518 MHz (and in particular the topmost channel</w:t>
      </w:r>
      <w:r>
        <w:rPr>
          <w:rFonts w:ascii="Times New Roman" w:eastAsia="Times New Roman" w:hAnsi="Times New Roman" w:cs="Times New Roman"/>
          <w:bCs/>
          <w:lang w:val="en-GB"/>
        </w:rPr>
        <w:t xml:space="preserve"> in 1 512-1 518 MHz</w:t>
      </w:r>
      <w:r w:rsidR="002E4F46" w:rsidRPr="00F06710">
        <w:rPr>
          <w:rFonts w:ascii="Times New Roman" w:eastAsia="Times New Roman" w:hAnsi="Times New Roman" w:cs="Times New Roman"/>
          <w:bCs/>
          <w:lang w:val="en-GB"/>
        </w:rPr>
        <w:t xml:space="preserve">), </w:t>
      </w:r>
      <w:r>
        <w:rPr>
          <w:rFonts w:ascii="Times New Roman" w:eastAsia="Times New Roman" w:hAnsi="Times New Roman" w:cs="Times New Roman"/>
          <w:bCs/>
          <w:lang w:val="en-GB"/>
        </w:rPr>
        <w:t xml:space="preserve">in order to avoid blocking of aeronautical L-band MES receivers used </w:t>
      </w:r>
      <w:r w:rsidR="004F5D6E">
        <w:rPr>
          <w:rFonts w:ascii="Times New Roman" w:eastAsia="Times New Roman" w:hAnsi="Times New Roman" w:cs="Times New Roman"/>
          <w:bCs/>
          <w:lang w:val="en-GB"/>
        </w:rPr>
        <w:t xml:space="preserve">in the </w:t>
      </w:r>
      <w:r>
        <w:rPr>
          <w:rFonts w:ascii="Times New Roman" w:eastAsia="Times New Roman" w:hAnsi="Times New Roman" w:cs="Times New Roman"/>
          <w:bCs/>
          <w:lang w:val="en-GB"/>
        </w:rPr>
        <w:t xml:space="preserve">provision of </w:t>
      </w:r>
      <w:r w:rsidR="00EA6CAE">
        <w:rPr>
          <w:rFonts w:ascii="Times New Roman" w:eastAsia="Times New Roman" w:hAnsi="Times New Roman" w:cs="Times New Roman"/>
          <w:bCs/>
          <w:lang w:val="en-GB"/>
        </w:rPr>
        <w:t xml:space="preserve">safety services </w:t>
      </w:r>
      <w:r>
        <w:rPr>
          <w:rFonts w:ascii="Times New Roman" w:eastAsia="Times New Roman" w:hAnsi="Times New Roman" w:cs="Times New Roman"/>
          <w:bCs/>
          <w:lang w:val="en-GB"/>
        </w:rPr>
        <w:t xml:space="preserve">operating above 1 525 MHz.  </w:t>
      </w:r>
      <w:r w:rsidR="00EA6CAE">
        <w:rPr>
          <w:rFonts w:ascii="Times New Roman" w:eastAsia="Times New Roman" w:hAnsi="Times New Roman" w:cs="Times New Roman"/>
          <w:bCs/>
          <w:lang w:val="en-GB"/>
        </w:rPr>
        <w:t xml:space="preserve">It is noted the </w:t>
      </w:r>
      <w:r w:rsidR="002E4F46" w:rsidRPr="00F06710">
        <w:rPr>
          <w:rFonts w:ascii="Times New Roman" w:eastAsia="Times New Roman" w:hAnsi="Times New Roman" w:cs="Times New Roman"/>
          <w:bCs/>
          <w:lang w:val="en-GB"/>
        </w:rPr>
        <w:t>uppermost channel may be licensed at a later date</w:t>
      </w:r>
      <w:r w:rsidR="0018646C">
        <w:rPr>
          <w:rFonts w:ascii="Times New Roman" w:eastAsia="Times New Roman" w:hAnsi="Times New Roman" w:cs="Times New Roman"/>
          <w:bCs/>
          <w:lang w:val="en-GB"/>
        </w:rPr>
        <w:t xml:space="preserve"> following the</w:t>
      </w:r>
      <w:r w:rsidR="002E4F46" w:rsidRPr="00F06710">
        <w:rPr>
          <w:rFonts w:ascii="Times New Roman" w:eastAsia="Times New Roman" w:hAnsi="Times New Roman" w:cs="Times New Roman"/>
          <w:bCs/>
          <w:lang w:val="en-GB"/>
        </w:rPr>
        <w:t xml:space="preserve"> </w:t>
      </w:r>
      <w:r w:rsidR="007B55ED">
        <w:rPr>
          <w:rFonts w:ascii="Times New Roman" w:eastAsia="Times New Roman" w:hAnsi="Times New Roman" w:cs="Times New Roman"/>
          <w:bCs/>
          <w:lang w:val="en-GB"/>
        </w:rPr>
        <w:t xml:space="preserve">availability and </w:t>
      </w:r>
      <w:r w:rsidR="002E4F46" w:rsidRPr="00F06710">
        <w:rPr>
          <w:rFonts w:ascii="Times New Roman" w:eastAsia="Times New Roman" w:hAnsi="Times New Roman" w:cs="Times New Roman"/>
          <w:bCs/>
          <w:lang w:val="en-GB"/>
        </w:rPr>
        <w:t>deployment of improved aeronautical L-band MES.</w:t>
      </w:r>
    </w:p>
    <w:p w14:paraId="3E911BF5" w14:textId="50821D9F" w:rsidR="002E4F46" w:rsidRPr="00E76B77" w:rsidRDefault="008458AC" w:rsidP="001C7A52">
      <w:pPr>
        <w:numPr>
          <w:ilvl w:val="0"/>
          <w:numId w:val="1"/>
        </w:numPr>
        <w:spacing w:before="360" w:after="0" w:line="240" w:lineRule="auto"/>
        <w:ind w:left="284" w:hanging="284"/>
        <w:jc w:val="both"/>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IMT </w:t>
      </w:r>
      <w:r w:rsidR="002E4F46" w:rsidRPr="00E76B77">
        <w:rPr>
          <w:rFonts w:ascii="Times New Roman" w:eastAsia="Times New Roman" w:hAnsi="Times New Roman" w:cs="Times New Roman"/>
          <w:b/>
          <w:bCs/>
          <w:lang w:val="en-GB"/>
        </w:rPr>
        <w:t xml:space="preserve">TDD </w:t>
      </w:r>
      <w:r>
        <w:rPr>
          <w:rFonts w:ascii="Times New Roman" w:eastAsia="Times New Roman" w:hAnsi="Times New Roman" w:cs="Times New Roman"/>
          <w:b/>
          <w:bCs/>
          <w:lang w:val="en-GB"/>
        </w:rPr>
        <w:t>User Equipment (</w:t>
      </w:r>
      <w:r w:rsidR="002E4F46" w:rsidRPr="00E76B77">
        <w:rPr>
          <w:rFonts w:ascii="Times New Roman" w:eastAsia="Times New Roman" w:hAnsi="Times New Roman" w:cs="Times New Roman"/>
          <w:b/>
          <w:bCs/>
          <w:lang w:val="en-GB"/>
        </w:rPr>
        <w:t>UE</w:t>
      </w:r>
      <w:r>
        <w:rPr>
          <w:rFonts w:ascii="Times New Roman" w:eastAsia="Times New Roman" w:hAnsi="Times New Roman" w:cs="Times New Roman"/>
          <w:b/>
          <w:bCs/>
          <w:lang w:val="en-GB"/>
        </w:rPr>
        <w:t>)</w:t>
      </w:r>
      <w:r w:rsidR="002E4F46" w:rsidRPr="00E76B77">
        <w:rPr>
          <w:rFonts w:ascii="Times New Roman" w:eastAsia="Times New Roman" w:hAnsi="Times New Roman" w:cs="Times New Roman"/>
          <w:b/>
          <w:bCs/>
          <w:lang w:val="en-GB"/>
        </w:rPr>
        <w:t xml:space="preserve"> operation permissible under </w:t>
      </w:r>
      <w:r>
        <w:rPr>
          <w:rFonts w:ascii="Times New Roman" w:eastAsia="Times New Roman" w:hAnsi="Times New Roman" w:cs="Times New Roman"/>
          <w:b/>
          <w:bCs/>
          <w:lang w:val="en-GB"/>
        </w:rPr>
        <w:t>Time Division Duplex (</w:t>
      </w:r>
      <w:r w:rsidR="002E4F46" w:rsidRPr="00E76B77">
        <w:rPr>
          <w:rFonts w:ascii="Times New Roman" w:eastAsia="Times New Roman" w:hAnsi="Times New Roman" w:cs="Times New Roman"/>
          <w:b/>
          <w:bCs/>
          <w:lang w:val="en-GB"/>
        </w:rPr>
        <w:t>TDD</w:t>
      </w:r>
      <w:r>
        <w:rPr>
          <w:rFonts w:ascii="Times New Roman" w:eastAsia="Times New Roman" w:hAnsi="Times New Roman" w:cs="Times New Roman"/>
          <w:b/>
          <w:bCs/>
          <w:lang w:val="en-GB"/>
        </w:rPr>
        <w:t>)</w:t>
      </w:r>
      <w:r w:rsidR="002E4F46" w:rsidRPr="00E76B77">
        <w:rPr>
          <w:rFonts w:ascii="Times New Roman" w:eastAsia="Times New Roman" w:hAnsi="Times New Roman" w:cs="Times New Roman"/>
          <w:b/>
          <w:bCs/>
          <w:lang w:val="en-GB"/>
        </w:rPr>
        <w:t xml:space="preserve"> operation identified in Recommendation </w:t>
      </w:r>
      <w:r w:rsidR="0018646C">
        <w:rPr>
          <w:rFonts w:ascii="Times New Roman" w:eastAsia="Times New Roman" w:hAnsi="Times New Roman" w:cs="Times New Roman"/>
          <w:b/>
          <w:bCs/>
          <w:lang w:val="en-GB"/>
        </w:rPr>
        <w:t>ITU-R M.</w:t>
      </w:r>
      <w:r w:rsidR="002E4F46" w:rsidRPr="00E76B77">
        <w:rPr>
          <w:rFonts w:ascii="Times New Roman" w:eastAsia="Times New Roman" w:hAnsi="Times New Roman" w:cs="Times New Roman"/>
          <w:b/>
          <w:bCs/>
          <w:lang w:val="en-GB"/>
        </w:rPr>
        <w:t>1036-</w:t>
      </w:r>
      <w:r w:rsidR="0012200F">
        <w:rPr>
          <w:rFonts w:ascii="Times New Roman" w:eastAsia="Times New Roman" w:hAnsi="Times New Roman" w:cs="Times New Roman"/>
          <w:b/>
          <w:bCs/>
          <w:lang w:val="en-GB"/>
        </w:rPr>
        <w:t>6</w:t>
      </w:r>
      <w:r w:rsidR="002E4F46" w:rsidRPr="00E76B77">
        <w:rPr>
          <w:rFonts w:ascii="Times New Roman" w:eastAsia="Times New Roman" w:hAnsi="Times New Roman" w:cs="Times New Roman"/>
          <w:b/>
          <w:bCs/>
          <w:lang w:val="en-GB"/>
        </w:rPr>
        <w:t>.</w:t>
      </w:r>
    </w:p>
    <w:p w14:paraId="1BD1F993" w14:textId="7DD3FB00" w:rsidR="00C20039" w:rsidRDefault="002E4F46" w:rsidP="001C7A52">
      <w:pPr>
        <w:spacing w:before="240" w:after="0"/>
        <w:rPr>
          <w:rFonts w:ascii="Times New Roman" w:eastAsia="Times New Roman" w:hAnsi="Times New Roman" w:cs="Times New Roman"/>
          <w:lang w:val="en-GB"/>
        </w:rPr>
      </w:pPr>
      <w:r w:rsidRPr="001C7A52">
        <w:rPr>
          <w:rFonts w:ascii="Times New Roman" w:eastAsia="Times New Roman" w:hAnsi="Times New Roman" w:cs="Times New Roman"/>
          <w:bCs/>
          <w:lang w:val="en-GB"/>
        </w:rPr>
        <w:t>Recommendation ITU-R M.1036-6</w:t>
      </w:r>
      <w:r w:rsidR="0012200F" w:rsidRPr="001C7A52">
        <w:rPr>
          <w:rFonts w:ascii="Times New Roman" w:eastAsia="Times New Roman" w:hAnsi="Times New Roman" w:cs="Times New Roman"/>
          <w:bCs/>
          <w:lang w:val="en-GB"/>
        </w:rPr>
        <w:t xml:space="preserve"> on “Frequency Arrangements For Implementation Of</w:t>
      </w:r>
      <w:r w:rsidR="0012200F" w:rsidRPr="0012200F">
        <w:rPr>
          <w:rFonts w:ascii="Times New Roman" w:eastAsia="Times New Roman" w:hAnsi="Times New Roman" w:cs="Times New Roman"/>
          <w:lang w:val="en-GB"/>
        </w:rPr>
        <w:t xml:space="preserve"> The Terrestrial Component Of International Mobile Telecommunications In The Bands Identified For IMT In The Radio Regulations</w:t>
      </w:r>
      <w:r w:rsidR="0012200F">
        <w:rPr>
          <w:rFonts w:ascii="Times New Roman" w:eastAsia="Times New Roman" w:hAnsi="Times New Roman" w:cs="Times New Roman"/>
          <w:lang w:val="en-GB"/>
        </w:rPr>
        <w:t xml:space="preserve">” </w:t>
      </w:r>
      <w:r w:rsidRPr="00F06710">
        <w:rPr>
          <w:rFonts w:ascii="Times New Roman" w:eastAsia="Times New Roman" w:hAnsi="Times New Roman" w:cs="Times New Roman"/>
          <w:lang w:val="en-GB"/>
        </w:rPr>
        <w:t xml:space="preserve">contains several different frequency arrangements for IMT operation in the 1 427-1 518 MHz band.  </w:t>
      </w:r>
    </w:p>
    <w:p w14:paraId="65800A15" w14:textId="7020B16F" w:rsidR="002E4F46" w:rsidRPr="00F06710" w:rsidRDefault="0012200F" w:rsidP="001C7A52">
      <w:pPr>
        <w:spacing w:before="240" w:after="0"/>
        <w:rPr>
          <w:rFonts w:ascii="Times New Roman" w:hAnsi="Times New Roman" w:cs="Times New Roman"/>
        </w:rPr>
      </w:pPr>
      <w:r>
        <w:rPr>
          <w:rFonts w:ascii="Times New Roman" w:eastAsia="Times New Roman" w:hAnsi="Times New Roman" w:cs="Times New Roman"/>
          <w:lang w:val="en-GB"/>
        </w:rPr>
        <w:t xml:space="preserve">ICAO </w:t>
      </w:r>
      <w:r w:rsidR="002E4F46" w:rsidRPr="00F06710">
        <w:rPr>
          <w:rFonts w:ascii="Times New Roman" w:eastAsia="Times New Roman" w:hAnsi="Times New Roman" w:cs="Times New Roman"/>
          <w:lang w:val="en-GB"/>
        </w:rPr>
        <w:t>recommend</w:t>
      </w:r>
      <w:r w:rsidR="00167126">
        <w:rPr>
          <w:rFonts w:ascii="Times New Roman" w:eastAsia="Times New Roman" w:hAnsi="Times New Roman" w:cs="Times New Roman"/>
          <w:lang w:val="en-GB"/>
        </w:rPr>
        <w:t>s</w:t>
      </w:r>
      <w:r w:rsidR="002E4F46" w:rsidRPr="00F06710">
        <w:rPr>
          <w:rFonts w:ascii="Times New Roman" w:eastAsia="Times New Roman" w:hAnsi="Times New Roman" w:cs="Times New Roman"/>
          <w:lang w:val="en-GB"/>
        </w:rPr>
        <w:t xml:space="preserve"> that administration only allocate the </w:t>
      </w:r>
      <w:r w:rsidR="00FB5B84">
        <w:rPr>
          <w:rFonts w:ascii="Times New Roman" w:eastAsia="Times New Roman" w:hAnsi="Times New Roman" w:cs="Times New Roman"/>
          <w:lang w:val="en-GB"/>
        </w:rPr>
        <w:t xml:space="preserve">frequency </w:t>
      </w:r>
      <w:r w:rsidR="002E4F46" w:rsidRPr="00F06710">
        <w:rPr>
          <w:rFonts w:ascii="Times New Roman" w:eastAsia="Times New Roman" w:hAnsi="Times New Roman" w:cs="Times New Roman"/>
          <w:lang w:val="en-GB"/>
        </w:rPr>
        <w:t>band 1 492-1 517 MHz for IMT base-station transmissions</w:t>
      </w:r>
      <w:r w:rsidR="00FB5B84">
        <w:rPr>
          <w:rFonts w:ascii="Times New Roman" w:eastAsia="Times New Roman" w:hAnsi="Times New Roman" w:cs="Times New Roman"/>
          <w:lang w:val="en-GB"/>
        </w:rPr>
        <w:t xml:space="preserve"> and </w:t>
      </w:r>
      <w:r w:rsidR="002E4F46" w:rsidRPr="00F06710">
        <w:rPr>
          <w:rFonts w:ascii="Times New Roman" w:eastAsia="Times New Roman" w:hAnsi="Times New Roman" w:cs="Times New Roman"/>
          <w:lang w:val="en-GB"/>
        </w:rPr>
        <w:t xml:space="preserve">user equipment reception, </w:t>
      </w:r>
      <w:r w:rsidR="008C4AB2">
        <w:rPr>
          <w:rFonts w:ascii="Times New Roman" w:eastAsia="Times New Roman" w:hAnsi="Times New Roman" w:cs="Times New Roman"/>
          <w:lang w:val="en-GB"/>
        </w:rPr>
        <w:t xml:space="preserve">and avoid assigning Time Division Duplex (TDD) operation.  This will </w:t>
      </w:r>
      <w:r w:rsidR="00713673">
        <w:rPr>
          <w:rFonts w:ascii="Times New Roman" w:eastAsia="Times New Roman" w:hAnsi="Times New Roman" w:cs="Times New Roman"/>
          <w:lang w:val="en-GB"/>
        </w:rPr>
        <w:t xml:space="preserve">avoid </w:t>
      </w:r>
      <w:r w:rsidR="004E664D">
        <w:rPr>
          <w:rFonts w:ascii="Times New Roman" w:eastAsia="Times New Roman" w:hAnsi="Times New Roman" w:cs="Times New Roman"/>
          <w:lang w:val="en-GB"/>
        </w:rPr>
        <w:t xml:space="preserve">the </w:t>
      </w:r>
      <w:r w:rsidR="00BE1D04">
        <w:rPr>
          <w:rFonts w:ascii="Times New Roman" w:eastAsia="Times New Roman" w:hAnsi="Times New Roman" w:cs="Times New Roman"/>
          <w:lang w:val="en-GB"/>
        </w:rPr>
        <w:t xml:space="preserve">prospect of </w:t>
      </w:r>
      <w:r w:rsidR="00A70803" w:rsidRPr="00F06710">
        <w:rPr>
          <w:rFonts w:ascii="Times New Roman" w:eastAsia="Times New Roman" w:hAnsi="Times New Roman" w:cs="Times New Roman"/>
          <w:lang w:val="en-GB"/>
        </w:rPr>
        <w:t xml:space="preserve">uncoordinated IMT mobile transmissions </w:t>
      </w:r>
      <w:r w:rsidR="001C7A52">
        <w:rPr>
          <w:rFonts w:ascii="Times New Roman" w:eastAsia="Times New Roman" w:hAnsi="Times New Roman" w:cs="Times New Roman"/>
          <w:lang w:val="en-GB"/>
        </w:rPr>
        <w:t>in the band 1 492-</w:t>
      </w:r>
      <w:r w:rsidR="00A70803" w:rsidRPr="00F06710">
        <w:rPr>
          <w:rFonts w:ascii="Times New Roman" w:eastAsia="Times New Roman" w:hAnsi="Times New Roman" w:cs="Times New Roman"/>
          <w:lang w:val="en-GB"/>
        </w:rPr>
        <w:t xml:space="preserve">1 </w:t>
      </w:r>
      <w:r w:rsidR="00A70803" w:rsidRPr="00F06710">
        <w:rPr>
          <w:rFonts w:ascii="Times New Roman" w:eastAsia="Times New Roman" w:hAnsi="Times New Roman" w:cs="Times New Roman"/>
          <w:lang w:val="en-GB"/>
        </w:rPr>
        <w:lastRenderedPageBreak/>
        <w:t>518 MHz</w:t>
      </w:r>
      <w:r w:rsidR="00A70803" w:rsidRPr="00F06710" w:rsidDel="00713673">
        <w:rPr>
          <w:rFonts w:ascii="Times New Roman" w:eastAsia="Times New Roman" w:hAnsi="Times New Roman" w:cs="Times New Roman"/>
          <w:lang w:val="en-GB"/>
        </w:rPr>
        <w:t xml:space="preserve"> </w:t>
      </w:r>
      <w:r w:rsidR="00B237ED">
        <w:rPr>
          <w:rFonts w:ascii="Times New Roman" w:eastAsia="Times New Roman" w:hAnsi="Times New Roman" w:cs="Times New Roman"/>
          <w:lang w:val="en-GB"/>
        </w:rPr>
        <w:t xml:space="preserve">operating </w:t>
      </w:r>
      <w:r w:rsidR="002E4F46" w:rsidRPr="00F06710">
        <w:rPr>
          <w:rFonts w:ascii="Times New Roman" w:eastAsia="Times New Roman" w:hAnsi="Times New Roman" w:cs="Times New Roman"/>
          <w:lang w:val="en-GB"/>
        </w:rPr>
        <w:t xml:space="preserve">up to </w:t>
      </w:r>
      <w:r w:rsidR="004E664D">
        <w:rPr>
          <w:rFonts w:ascii="Times New Roman" w:eastAsia="Times New Roman" w:hAnsi="Times New Roman" w:cs="Times New Roman"/>
          <w:lang w:val="en-GB"/>
        </w:rPr>
        <w:t xml:space="preserve">and inside </w:t>
      </w:r>
      <w:r w:rsidR="002E4F46" w:rsidRPr="00F06710">
        <w:rPr>
          <w:rFonts w:ascii="Times New Roman" w:eastAsia="Times New Roman" w:hAnsi="Times New Roman" w:cs="Times New Roman"/>
          <w:lang w:val="en-GB"/>
        </w:rPr>
        <w:t>the aircraft</w:t>
      </w:r>
      <w:bookmarkStart w:id="3" w:name="_GoBack"/>
      <w:bookmarkEnd w:id="3"/>
      <w:r w:rsidR="002E4F46" w:rsidRPr="00F06710">
        <w:rPr>
          <w:rFonts w:ascii="Times New Roman" w:eastAsia="Times New Roman" w:hAnsi="Times New Roman" w:cs="Times New Roman"/>
          <w:lang w:val="en-GB"/>
        </w:rPr>
        <w:t xml:space="preserve">, </w:t>
      </w:r>
      <w:r w:rsidR="00B237ED">
        <w:rPr>
          <w:rFonts w:ascii="Times New Roman" w:eastAsia="Times New Roman" w:hAnsi="Times New Roman" w:cs="Times New Roman"/>
          <w:lang w:val="en-GB"/>
        </w:rPr>
        <w:t xml:space="preserve">thereby </w:t>
      </w:r>
      <w:r w:rsidR="00CF1A30">
        <w:rPr>
          <w:rFonts w:ascii="Times New Roman" w:eastAsia="Times New Roman" w:hAnsi="Times New Roman" w:cs="Times New Roman"/>
          <w:lang w:val="en-GB"/>
        </w:rPr>
        <w:t xml:space="preserve">preventing </w:t>
      </w:r>
      <w:r w:rsidR="002E4F46" w:rsidRPr="00F06710">
        <w:rPr>
          <w:rFonts w:ascii="Times New Roman" w:eastAsia="Times New Roman" w:hAnsi="Times New Roman" w:cs="Times New Roman"/>
          <w:lang w:val="en-GB"/>
        </w:rPr>
        <w:t xml:space="preserve">potentially unmanaged sources of interference </w:t>
      </w:r>
      <w:r w:rsidR="00B237ED">
        <w:rPr>
          <w:rFonts w:ascii="Times New Roman" w:eastAsia="Times New Roman" w:hAnsi="Times New Roman" w:cs="Times New Roman"/>
          <w:lang w:val="en-GB"/>
        </w:rPr>
        <w:t xml:space="preserve">to </w:t>
      </w:r>
      <w:r w:rsidR="00051312">
        <w:rPr>
          <w:rFonts w:ascii="Times New Roman" w:eastAsia="Times New Roman" w:hAnsi="Times New Roman" w:cs="Times New Roman"/>
          <w:lang w:val="en-GB"/>
        </w:rPr>
        <w:t>aeronautical L-band MES receivers</w:t>
      </w:r>
      <w:r w:rsidR="002E4F46" w:rsidRPr="00F06710">
        <w:rPr>
          <w:rFonts w:ascii="Times New Roman" w:eastAsia="Times New Roman" w:hAnsi="Times New Roman" w:cs="Times New Roman"/>
          <w:lang w:val="en-GB"/>
        </w:rPr>
        <w:t>.</w:t>
      </w:r>
    </w:p>
    <w:sectPr w:rsidR="002E4F46" w:rsidRPr="00F067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8732E" w14:textId="77777777" w:rsidR="006378C1" w:rsidRDefault="006378C1" w:rsidP="002E4F46">
      <w:pPr>
        <w:spacing w:after="0" w:line="240" w:lineRule="auto"/>
      </w:pPr>
      <w:r>
        <w:separator/>
      </w:r>
    </w:p>
  </w:endnote>
  <w:endnote w:type="continuationSeparator" w:id="0">
    <w:p w14:paraId="6978BB0B" w14:textId="77777777" w:rsidR="006378C1" w:rsidRDefault="006378C1" w:rsidP="002E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BCF9C" w14:textId="77777777" w:rsidR="006378C1" w:rsidRDefault="006378C1" w:rsidP="002E4F46">
      <w:pPr>
        <w:spacing w:after="0" w:line="240" w:lineRule="auto"/>
      </w:pPr>
      <w:r>
        <w:separator/>
      </w:r>
    </w:p>
  </w:footnote>
  <w:footnote w:type="continuationSeparator" w:id="0">
    <w:p w14:paraId="74B48ED8" w14:textId="77777777" w:rsidR="006378C1" w:rsidRDefault="006378C1" w:rsidP="002E4F46">
      <w:pPr>
        <w:spacing w:after="0" w:line="240" w:lineRule="auto"/>
      </w:pPr>
      <w:r>
        <w:continuationSeparator/>
      </w:r>
    </w:p>
  </w:footnote>
  <w:footnote w:id="1">
    <w:p w14:paraId="03AF874F" w14:textId="776881D2" w:rsidR="00852216" w:rsidRPr="00B95D6D" w:rsidRDefault="00852216" w:rsidP="00852216">
      <w:pPr>
        <w:pStyle w:val="FootnoteText"/>
      </w:pPr>
      <w:r w:rsidRPr="00B95D6D">
        <w:rPr>
          <w:rStyle w:val="FootnoteReference"/>
        </w:rPr>
        <w:footnoteRef/>
      </w:r>
      <w:r w:rsidRPr="00B95D6D">
        <w:t xml:space="preserve"> https://www.ecodocdb.dk/download/8f411ee1-4d48/ECC%20Report%20299.pdf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76C78"/>
    <w:multiLevelType w:val="hybridMultilevel"/>
    <w:tmpl w:val="C7824888"/>
    <w:lvl w:ilvl="0" w:tplc="9672F9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A3C56"/>
    <w:multiLevelType w:val="hybridMultilevel"/>
    <w:tmpl w:val="FF54E840"/>
    <w:lvl w:ilvl="0" w:tplc="B2D425B6">
      <w:numFmt w:val="bullet"/>
      <w:lvlText w:val="-"/>
      <w:lvlJc w:val="left"/>
      <w:pPr>
        <w:ind w:left="717" w:hanging="360"/>
      </w:pPr>
      <w:rPr>
        <w:rFonts w:ascii="Times New Roman" w:eastAsia="Times New Roman"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525F3DDC"/>
    <w:multiLevelType w:val="hybridMultilevel"/>
    <w:tmpl w:val="DAE89268"/>
    <w:lvl w:ilvl="0" w:tplc="20001CE8">
      <w:start w:val="1"/>
      <w:numFmt w:val="lowerRoman"/>
      <w:pStyle w:val="para"/>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D47204"/>
    <w:multiLevelType w:val="hybridMultilevel"/>
    <w:tmpl w:val="973091B6"/>
    <w:lvl w:ilvl="0" w:tplc="10169F74">
      <w:start w:val="1"/>
      <w:numFmt w:val="bullet"/>
      <w:lvlText w:val="•"/>
      <w:lvlJc w:val="left"/>
      <w:pPr>
        <w:ind w:left="720" w:hanging="360"/>
      </w:pPr>
      <w:rPr>
        <w:rFonts w:ascii="CG Times" w:eastAsia="SimSun" w:hAnsi="CG 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46"/>
    <w:rsid w:val="00005EC0"/>
    <w:rsid w:val="000320D5"/>
    <w:rsid w:val="000364B9"/>
    <w:rsid w:val="00043CFF"/>
    <w:rsid w:val="00044D0B"/>
    <w:rsid w:val="0004524D"/>
    <w:rsid w:val="00051312"/>
    <w:rsid w:val="00072111"/>
    <w:rsid w:val="00074B4B"/>
    <w:rsid w:val="000765C2"/>
    <w:rsid w:val="00085A2D"/>
    <w:rsid w:val="00091057"/>
    <w:rsid w:val="000920AA"/>
    <w:rsid w:val="00093C95"/>
    <w:rsid w:val="00097CC9"/>
    <w:rsid w:val="000B5907"/>
    <w:rsid w:val="000C5140"/>
    <w:rsid w:val="000C692F"/>
    <w:rsid w:val="000D20B5"/>
    <w:rsid w:val="000E798A"/>
    <w:rsid w:val="000F0A74"/>
    <w:rsid w:val="00102F2F"/>
    <w:rsid w:val="001032E0"/>
    <w:rsid w:val="00104206"/>
    <w:rsid w:val="00107386"/>
    <w:rsid w:val="0012200F"/>
    <w:rsid w:val="00130238"/>
    <w:rsid w:val="00143968"/>
    <w:rsid w:val="00166127"/>
    <w:rsid w:val="00167126"/>
    <w:rsid w:val="00181474"/>
    <w:rsid w:val="0018646C"/>
    <w:rsid w:val="0019573B"/>
    <w:rsid w:val="001C7A52"/>
    <w:rsid w:val="001E4137"/>
    <w:rsid w:val="001E6B67"/>
    <w:rsid w:val="001F2A22"/>
    <w:rsid w:val="001F4655"/>
    <w:rsid w:val="001F4EF4"/>
    <w:rsid w:val="00235BBC"/>
    <w:rsid w:val="00252671"/>
    <w:rsid w:val="0025523D"/>
    <w:rsid w:val="002660F9"/>
    <w:rsid w:val="00275BF6"/>
    <w:rsid w:val="00280ADD"/>
    <w:rsid w:val="002A1DA1"/>
    <w:rsid w:val="002A5A62"/>
    <w:rsid w:val="002B4B8E"/>
    <w:rsid w:val="002C4C9E"/>
    <w:rsid w:val="002E3803"/>
    <w:rsid w:val="002E4F46"/>
    <w:rsid w:val="002F093C"/>
    <w:rsid w:val="002F0EBF"/>
    <w:rsid w:val="00313399"/>
    <w:rsid w:val="003265BA"/>
    <w:rsid w:val="00332047"/>
    <w:rsid w:val="00336668"/>
    <w:rsid w:val="003612F0"/>
    <w:rsid w:val="003625E0"/>
    <w:rsid w:val="00376EAA"/>
    <w:rsid w:val="00384048"/>
    <w:rsid w:val="003A1A1C"/>
    <w:rsid w:val="003B6F9E"/>
    <w:rsid w:val="003B790E"/>
    <w:rsid w:val="003D25FD"/>
    <w:rsid w:val="003E0BF7"/>
    <w:rsid w:val="003E3556"/>
    <w:rsid w:val="003F7084"/>
    <w:rsid w:val="00410278"/>
    <w:rsid w:val="004129FA"/>
    <w:rsid w:val="004158BE"/>
    <w:rsid w:val="00415F52"/>
    <w:rsid w:val="00416E6B"/>
    <w:rsid w:val="00421BC1"/>
    <w:rsid w:val="00436D42"/>
    <w:rsid w:val="0044247A"/>
    <w:rsid w:val="00444A72"/>
    <w:rsid w:val="00452A84"/>
    <w:rsid w:val="00455876"/>
    <w:rsid w:val="004668E5"/>
    <w:rsid w:val="004A0605"/>
    <w:rsid w:val="004A0C61"/>
    <w:rsid w:val="004A4F70"/>
    <w:rsid w:val="004A5AEA"/>
    <w:rsid w:val="004B1591"/>
    <w:rsid w:val="004B20AC"/>
    <w:rsid w:val="004C441F"/>
    <w:rsid w:val="004C5926"/>
    <w:rsid w:val="004C5FE8"/>
    <w:rsid w:val="004D5127"/>
    <w:rsid w:val="004D607F"/>
    <w:rsid w:val="004E664D"/>
    <w:rsid w:val="004F1221"/>
    <w:rsid w:val="004F2EB7"/>
    <w:rsid w:val="004F5D6E"/>
    <w:rsid w:val="00507F2F"/>
    <w:rsid w:val="0051515E"/>
    <w:rsid w:val="00526D8F"/>
    <w:rsid w:val="00532F6F"/>
    <w:rsid w:val="00546B95"/>
    <w:rsid w:val="00566363"/>
    <w:rsid w:val="005766A1"/>
    <w:rsid w:val="005817C3"/>
    <w:rsid w:val="00595BFB"/>
    <w:rsid w:val="00597DE3"/>
    <w:rsid w:val="005A6693"/>
    <w:rsid w:val="005B3B24"/>
    <w:rsid w:val="005C72CF"/>
    <w:rsid w:val="005D520D"/>
    <w:rsid w:val="005D59E3"/>
    <w:rsid w:val="005E172D"/>
    <w:rsid w:val="005E2CF5"/>
    <w:rsid w:val="006109CA"/>
    <w:rsid w:val="006278AF"/>
    <w:rsid w:val="006378C1"/>
    <w:rsid w:val="0064011E"/>
    <w:rsid w:val="006572F3"/>
    <w:rsid w:val="0066141D"/>
    <w:rsid w:val="00666366"/>
    <w:rsid w:val="006739E1"/>
    <w:rsid w:val="00674529"/>
    <w:rsid w:val="006872EC"/>
    <w:rsid w:val="006907BD"/>
    <w:rsid w:val="006A3799"/>
    <w:rsid w:val="006B21CA"/>
    <w:rsid w:val="006B4138"/>
    <w:rsid w:val="006B6495"/>
    <w:rsid w:val="006C1D49"/>
    <w:rsid w:val="006C2F11"/>
    <w:rsid w:val="006C6390"/>
    <w:rsid w:val="006D4C0C"/>
    <w:rsid w:val="006D799C"/>
    <w:rsid w:val="006E577E"/>
    <w:rsid w:val="006E7320"/>
    <w:rsid w:val="006F229A"/>
    <w:rsid w:val="006F7D8A"/>
    <w:rsid w:val="00706621"/>
    <w:rsid w:val="00713673"/>
    <w:rsid w:val="00721638"/>
    <w:rsid w:val="007318BA"/>
    <w:rsid w:val="00733C9D"/>
    <w:rsid w:val="00744A48"/>
    <w:rsid w:val="00747BC7"/>
    <w:rsid w:val="007517ED"/>
    <w:rsid w:val="00757171"/>
    <w:rsid w:val="0077197A"/>
    <w:rsid w:val="007728CD"/>
    <w:rsid w:val="00781F63"/>
    <w:rsid w:val="00791A23"/>
    <w:rsid w:val="00792701"/>
    <w:rsid w:val="007A2D9F"/>
    <w:rsid w:val="007B55ED"/>
    <w:rsid w:val="007C4623"/>
    <w:rsid w:val="007C5938"/>
    <w:rsid w:val="007D11A3"/>
    <w:rsid w:val="00832EA1"/>
    <w:rsid w:val="00842513"/>
    <w:rsid w:val="00842569"/>
    <w:rsid w:val="00842A1C"/>
    <w:rsid w:val="00845378"/>
    <w:rsid w:val="008458AC"/>
    <w:rsid w:val="00852216"/>
    <w:rsid w:val="00872E90"/>
    <w:rsid w:val="00877E85"/>
    <w:rsid w:val="00897D9F"/>
    <w:rsid w:val="008C1331"/>
    <w:rsid w:val="008C4AB2"/>
    <w:rsid w:val="008C7021"/>
    <w:rsid w:val="008D1F2F"/>
    <w:rsid w:val="008D327F"/>
    <w:rsid w:val="008F2657"/>
    <w:rsid w:val="008F308A"/>
    <w:rsid w:val="008F4FA1"/>
    <w:rsid w:val="009036AE"/>
    <w:rsid w:val="0091311E"/>
    <w:rsid w:val="009147E7"/>
    <w:rsid w:val="009229AF"/>
    <w:rsid w:val="00922D79"/>
    <w:rsid w:val="0093201C"/>
    <w:rsid w:val="00937A5D"/>
    <w:rsid w:val="0094156F"/>
    <w:rsid w:val="00944391"/>
    <w:rsid w:val="009507CE"/>
    <w:rsid w:val="009628A8"/>
    <w:rsid w:val="009664F5"/>
    <w:rsid w:val="0099455E"/>
    <w:rsid w:val="009A243F"/>
    <w:rsid w:val="009B244B"/>
    <w:rsid w:val="009B7D83"/>
    <w:rsid w:val="009C09C5"/>
    <w:rsid w:val="009C76C1"/>
    <w:rsid w:val="009E784C"/>
    <w:rsid w:val="009F1C7E"/>
    <w:rsid w:val="00A03FD9"/>
    <w:rsid w:val="00A05642"/>
    <w:rsid w:val="00A06713"/>
    <w:rsid w:val="00A07F3C"/>
    <w:rsid w:val="00A1396F"/>
    <w:rsid w:val="00A176B7"/>
    <w:rsid w:val="00A46B05"/>
    <w:rsid w:val="00A54F32"/>
    <w:rsid w:val="00A70803"/>
    <w:rsid w:val="00A80594"/>
    <w:rsid w:val="00A8088E"/>
    <w:rsid w:val="00A951DA"/>
    <w:rsid w:val="00AA44B9"/>
    <w:rsid w:val="00AA640B"/>
    <w:rsid w:val="00AB707D"/>
    <w:rsid w:val="00AC16D7"/>
    <w:rsid w:val="00AC63B2"/>
    <w:rsid w:val="00AC7DD5"/>
    <w:rsid w:val="00AD0795"/>
    <w:rsid w:val="00AD300E"/>
    <w:rsid w:val="00AD5FAF"/>
    <w:rsid w:val="00AF133E"/>
    <w:rsid w:val="00B0029D"/>
    <w:rsid w:val="00B06F7F"/>
    <w:rsid w:val="00B1194A"/>
    <w:rsid w:val="00B237ED"/>
    <w:rsid w:val="00B24C66"/>
    <w:rsid w:val="00B33D2B"/>
    <w:rsid w:val="00B452AB"/>
    <w:rsid w:val="00B50B5E"/>
    <w:rsid w:val="00B62E51"/>
    <w:rsid w:val="00B640A3"/>
    <w:rsid w:val="00B90842"/>
    <w:rsid w:val="00B921A6"/>
    <w:rsid w:val="00B93F5F"/>
    <w:rsid w:val="00BA0C29"/>
    <w:rsid w:val="00BA144E"/>
    <w:rsid w:val="00BA7F9D"/>
    <w:rsid w:val="00BD122C"/>
    <w:rsid w:val="00BD480F"/>
    <w:rsid w:val="00BE1D04"/>
    <w:rsid w:val="00BE24C9"/>
    <w:rsid w:val="00BE3954"/>
    <w:rsid w:val="00C20039"/>
    <w:rsid w:val="00C24F9B"/>
    <w:rsid w:val="00C334B7"/>
    <w:rsid w:val="00C52ADF"/>
    <w:rsid w:val="00C534BB"/>
    <w:rsid w:val="00C62DB7"/>
    <w:rsid w:val="00C63BC6"/>
    <w:rsid w:val="00C663FF"/>
    <w:rsid w:val="00C76088"/>
    <w:rsid w:val="00C8384A"/>
    <w:rsid w:val="00C85BD6"/>
    <w:rsid w:val="00CA0AA6"/>
    <w:rsid w:val="00CA46C1"/>
    <w:rsid w:val="00CA4E2C"/>
    <w:rsid w:val="00CB514E"/>
    <w:rsid w:val="00CB61CC"/>
    <w:rsid w:val="00CD6D3F"/>
    <w:rsid w:val="00CF1A30"/>
    <w:rsid w:val="00D03E33"/>
    <w:rsid w:val="00D12C6A"/>
    <w:rsid w:val="00D31343"/>
    <w:rsid w:val="00D52383"/>
    <w:rsid w:val="00D54C00"/>
    <w:rsid w:val="00D62B6F"/>
    <w:rsid w:val="00D67703"/>
    <w:rsid w:val="00D752BA"/>
    <w:rsid w:val="00D9062C"/>
    <w:rsid w:val="00D931B1"/>
    <w:rsid w:val="00DB0399"/>
    <w:rsid w:val="00DB62D5"/>
    <w:rsid w:val="00DB70F7"/>
    <w:rsid w:val="00DC0762"/>
    <w:rsid w:val="00DD0D98"/>
    <w:rsid w:val="00DD3371"/>
    <w:rsid w:val="00E076DC"/>
    <w:rsid w:val="00E07EEE"/>
    <w:rsid w:val="00E16A89"/>
    <w:rsid w:val="00E25BE0"/>
    <w:rsid w:val="00E31ABD"/>
    <w:rsid w:val="00E33DAF"/>
    <w:rsid w:val="00E33FF2"/>
    <w:rsid w:val="00E359CA"/>
    <w:rsid w:val="00E37335"/>
    <w:rsid w:val="00E54389"/>
    <w:rsid w:val="00E62A45"/>
    <w:rsid w:val="00E62BE0"/>
    <w:rsid w:val="00E65708"/>
    <w:rsid w:val="00E6704A"/>
    <w:rsid w:val="00E76B77"/>
    <w:rsid w:val="00E83782"/>
    <w:rsid w:val="00E8682A"/>
    <w:rsid w:val="00EA4B87"/>
    <w:rsid w:val="00EA5A86"/>
    <w:rsid w:val="00EA6CAE"/>
    <w:rsid w:val="00EB0AC3"/>
    <w:rsid w:val="00ED2880"/>
    <w:rsid w:val="00EF187E"/>
    <w:rsid w:val="00F06710"/>
    <w:rsid w:val="00F10ED4"/>
    <w:rsid w:val="00F14768"/>
    <w:rsid w:val="00F152E0"/>
    <w:rsid w:val="00F17863"/>
    <w:rsid w:val="00F35C18"/>
    <w:rsid w:val="00F46868"/>
    <w:rsid w:val="00F46E8A"/>
    <w:rsid w:val="00F7591F"/>
    <w:rsid w:val="00F75AAB"/>
    <w:rsid w:val="00F76B8D"/>
    <w:rsid w:val="00F81079"/>
    <w:rsid w:val="00F9189B"/>
    <w:rsid w:val="00FB34EE"/>
    <w:rsid w:val="00FB5B84"/>
    <w:rsid w:val="00FB6028"/>
    <w:rsid w:val="00FB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FE3C"/>
  <w15:chartTrackingRefBased/>
  <w15:docId w15:val="{57C8E76F-63DB-4C8D-8ED3-0FC6027C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4F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F46"/>
    <w:rPr>
      <w:sz w:val="20"/>
      <w:szCs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2E4F46"/>
    <w:rPr>
      <w:position w:val="6"/>
      <w:sz w:val="18"/>
    </w:rPr>
  </w:style>
  <w:style w:type="paragraph" w:customStyle="1" w:styleId="para">
    <w:name w:val="para"/>
    <w:basedOn w:val="Normal"/>
    <w:qFormat/>
    <w:rsid w:val="002E4F46"/>
    <w:pPr>
      <w:numPr>
        <w:numId w:val="1"/>
      </w:numPr>
      <w:spacing w:before="600" w:after="0" w:line="240" w:lineRule="auto"/>
      <w:ind w:left="284" w:hanging="284"/>
      <w:jc w:val="both"/>
    </w:pPr>
    <w:rPr>
      <w:rFonts w:ascii="Times New Roman" w:eastAsia="Times New Roman" w:hAnsi="Times New Roman" w:cs="Times New Roman"/>
      <w:b/>
      <w:bCs/>
      <w:lang w:val="en-GB"/>
    </w:rPr>
  </w:style>
  <w:style w:type="character" w:styleId="Hyperlink">
    <w:name w:val="Hyperlink"/>
    <w:basedOn w:val="DefaultParagraphFont"/>
    <w:uiPriority w:val="99"/>
    <w:unhideWhenUsed/>
    <w:rsid w:val="002E4F46"/>
    <w:rPr>
      <w:color w:val="0000FF"/>
      <w:u w:val="single"/>
    </w:rPr>
  </w:style>
  <w:style w:type="paragraph" w:styleId="BalloonText">
    <w:name w:val="Balloon Text"/>
    <w:basedOn w:val="Normal"/>
    <w:link w:val="BalloonTextChar"/>
    <w:uiPriority w:val="99"/>
    <w:semiHidden/>
    <w:unhideWhenUsed/>
    <w:rsid w:val="00E76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B77"/>
    <w:rPr>
      <w:rFonts w:ascii="Segoe UI" w:hAnsi="Segoe UI" w:cs="Segoe UI"/>
      <w:sz w:val="18"/>
      <w:szCs w:val="18"/>
    </w:rPr>
  </w:style>
  <w:style w:type="paragraph" w:styleId="ListParagraph">
    <w:name w:val="List Paragraph"/>
    <w:basedOn w:val="Normal"/>
    <w:uiPriority w:val="34"/>
    <w:qFormat/>
    <w:rsid w:val="00C52ADF"/>
    <w:pPr>
      <w:ind w:left="720"/>
      <w:contextualSpacing/>
    </w:pPr>
  </w:style>
  <w:style w:type="character" w:styleId="FollowedHyperlink">
    <w:name w:val="FollowedHyperlink"/>
    <w:basedOn w:val="DefaultParagraphFont"/>
    <w:uiPriority w:val="99"/>
    <w:semiHidden/>
    <w:unhideWhenUsed/>
    <w:rsid w:val="00DB62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FFE11-1FC9-48CA-A2BA-3BCF852B5AC7}">
  <ds:schemaRefs>
    <ds:schemaRef ds:uri="http://schemas.openxmlformats.org/officeDocument/2006/bibliography"/>
  </ds:schemaRefs>
</ds:datastoreItem>
</file>

<file path=customXml/itemProps2.xml><?xml version="1.0" encoding="utf-8"?>
<ds:datastoreItem xmlns:ds="http://schemas.openxmlformats.org/officeDocument/2006/customXml" ds:itemID="{4352B27D-677D-4834-9F77-194C90F1EBC7}"/>
</file>

<file path=customXml/itemProps3.xml><?xml version="1.0" encoding="utf-8"?>
<ds:datastoreItem xmlns:ds="http://schemas.openxmlformats.org/officeDocument/2006/customXml" ds:itemID="{CC1BE6A4-F0AB-4E4B-A799-BC7A8182D487}"/>
</file>

<file path=customXml/itemProps4.xml><?xml version="1.0" encoding="utf-8"?>
<ds:datastoreItem xmlns:ds="http://schemas.openxmlformats.org/officeDocument/2006/customXml" ds:itemID="{661FDEE1-CA27-44D9-B088-B5D85443617E}"/>
</file>

<file path=docProps/app.xml><?xml version="1.0" encoding="utf-8"?>
<Properties xmlns="http://schemas.openxmlformats.org/officeDocument/2006/extended-properties" xmlns:vt="http://schemas.openxmlformats.org/officeDocument/2006/docPropsVTypes">
  <Template>Normal</Template>
  <TotalTime>23</TotalTime>
  <Pages>5</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KM</cp:lastModifiedBy>
  <cp:revision>31</cp:revision>
  <dcterms:created xsi:type="dcterms:W3CDTF">2020-08-07T20:03:00Z</dcterms:created>
  <dcterms:modified xsi:type="dcterms:W3CDTF">2020-08-07T20:34:00Z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