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44233" w14:textId="21B9D3EB" w:rsidR="00A40ED4" w:rsidRDefault="00A70659">
      <w:r>
        <w:t>[</w:t>
      </w:r>
      <w:r w:rsidR="00C81543" w:rsidRPr="00A70659">
        <w:t xml:space="preserve">This material should be liaised to ITU-R WP5B for “information and action as appropriate”, and sent also to WP4C </w:t>
      </w:r>
      <w:r w:rsidR="00C81543" w:rsidRPr="007D7DB7">
        <w:t>“for information”.</w:t>
      </w:r>
      <w:r>
        <w:t>]</w:t>
      </w:r>
    </w:p>
    <w:p w14:paraId="5D55A001" w14:textId="2C72AEC6" w:rsidR="00947759" w:rsidRPr="00947759" w:rsidRDefault="00947759" w:rsidP="00947759">
      <w:pPr>
        <w:rPr>
          <w:rFonts w:ascii="Times New Roman" w:hAnsi="Times New Roman" w:cs="Times New Roman"/>
        </w:rPr>
      </w:pPr>
      <w:r w:rsidRPr="00947759">
        <w:rPr>
          <w:rFonts w:ascii="Times New Roman" w:hAnsi="Times New Roman" w:cs="Times New Roman"/>
        </w:rPr>
        <w:t>The International Civil Aviation Organization (</w:t>
      </w:r>
      <w:r w:rsidRPr="00947759">
        <w:rPr>
          <w:rFonts w:ascii="Times New Roman" w:hAnsi="Times New Roman" w:cs="Times New Roman"/>
          <w:lang w:eastAsia="zh-CN"/>
        </w:rPr>
        <w:t>ICAO)</w:t>
      </w:r>
      <w:r w:rsidRPr="00947759">
        <w:rPr>
          <w:rFonts w:ascii="Times New Roman" w:hAnsi="Times New Roman" w:cs="Times New Roman"/>
        </w:rPr>
        <w:t xml:space="preserve"> would like to thank ITU-R Working Party (WP) 5B for the information and requests </w:t>
      </w:r>
      <w:r>
        <w:rPr>
          <w:rFonts w:ascii="Times New Roman" w:hAnsi="Times New Roman" w:cs="Times New Roman"/>
        </w:rPr>
        <w:t>titled “</w:t>
      </w:r>
      <w:r w:rsidRPr="00947759">
        <w:rPr>
          <w:rFonts w:ascii="Times New Roman" w:eastAsia="Times New Roman" w:hAnsi="Times New Roman" w:cs="Times New Roman"/>
          <w:szCs w:val="20"/>
          <w:lang w:val="en-GB" w:eastAsia="zh-CN"/>
        </w:rPr>
        <w:t>QUESTIONS ABOUT THE SYSTEMS TO BE USED, AND THE SPECTRUM REQUIREMENTS, OF GADSS</w:t>
      </w:r>
      <w:r>
        <w:rPr>
          <w:rFonts w:ascii="Times New Roman" w:hAnsi="Times New Roman" w:cs="Times New Roman"/>
        </w:rPr>
        <w:t>”</w:t>
      </w:r>
      <w:r w:rsidR="00A70659">
        <w:rPr>
          <w:rFonts w:ascii="Times New Roman" w:hAnsi="Times New Roman" w:cs="Times New Roman"/>
        </w:rPr>
        <w:t xml:space="preserve"> (see 5D/417)</w:t>
      </w:r>
      <w:r w:rsidRPr="00947759">
        <w:rPr>
          <w:rFonts w:ascii="Times New Roman" w:hAnsi="Times New Roman" w:cs="Times New Roman"/>
        </w:rPr>
        <w:t xml:space="preserve">. </w:t>
      </w:r>
    </w:p>
    <w:p w14:paraId="38E835C8" w14:textId="77777777" w:rsidR="00947759" w:rsidRPr="00947759" w:rsidRDefault="00947759" w:rsidP="00947759">
      <w:pPr>
        <w:rPr>
          <w:rFonts w:ascii="Times New Roman" w:hAnsi="Times New Roman" w:cs="Times New Roman"/>
          <w:lang w:val="en-US"/>
        </w:rPr>
      </w:pPr>
      <w:r w:rsidRPr="00947759">
        <w:rPr>
          <w:rFonts w:ascii="Times New Roman" w:hAnsi="Times New Roman" w:cs="Times New Roman"/>
          <w:lang w:val="en-US"/>
        </w:rPr>
        <w:t xml:space="preserve">ICAO notes that in order for WP 5B to start the studies </w:t>
      </w:r>
      <w:r>
        <w:rPr>
          <w:rFonts w:ascii="Times New Roman" w:hAnsi="Times New Roman" w:cs="Times New Roman"/>
          <w:lang w:val="en-US"/>
        </w:rPr>
        <w:t>on WRC-19 agenda item 1.10</w:t>
      </w:r>
      <w:r w:rsidRPr="00947759">
        <w:rPr>
          <w:rFonts w:ascii="Times New Roman" w:hAnsi="Times New Roman" w:cs="Times New Roman"/>
          <w:lang w:val="en-US"/>
        </w:rPr>
        <w:t>, WP 5B requests from ICAO the following generic information about GADSS as identified below;</w:t>
      </w:r>
    </w:p>
    <w:p w14:paraId="3F641751" w14:textId="77777777" w:rsidR="00947759" w:rsidRPr="00947759" w:rsidRDefault="00947759" w:rsidP="00947759">
      <w:pPr>
        <w:ind w:left="810" w:right="810"/>
        <w:rPr>
          <w:rFonts w:ascii="Times New Roman" w:hAnsi="Times New Roman" w:cs="Times New Roman"/>
          <w:lang w:val="en-US"/>
        </w:rPr>
      </w:pPr>
      <w:r w:rsidRPr="00947759">
        <w:rPr>
          <w:rFonts w:ascii="Times New Roman" w:hAnsi="Times New Roman" w:cs="Times New Roman"/>
          <w:lang w:val="en-US"/>
        </w:rPr>
        <w:t xml:space="preserve">Does ICAO plan to use new systems for implementation of the </w:t>
      </w:r>
      <w:r w:rsidR="00325112">
        <w:rPr>
          <w:rFonts w:ascii="Times New Roman" w:hAnsi="Times New Roman" w:cs="Times New Roman"/>
          <w:lang w:val="en-US"/>
        </w:rPr>
        <w:t>Concept of Operations (</w:t>
      </w:r>
      <w:r w:rsidRPr="00947759">
        <w:rPr>
          <w:rFonts w:ascii="Times New Roman" w:hAnsi="Times New Roman" w:cs="Times New Roman"/>
          <w:lang w:val="en-US"/>
        </w:rPr>
        <w:t>ConOps</w:t>
      </w:r>
      <w:r w:rsidR="00325112">
        <w:rPr>
          <w:rFonts w:ascii="Times New Roman" w:hAnsi="Times New Roman" w:cs="Times New Roman"/>
          <w:lang w:val="en-US"/>
        </w:rPr>
        <w:t>)</w:t>
      </w:r>
      <w:r w:rsidRPr="00947759">
        <w:rPr>
          <w:rFonts w:ascii="Times New Roman" w:hAnsi="Times New Roman" w:cs="Times New Roman"/>
          <w:lang w:val="en-US"/>
        </w:rPr>
        <w:t xml:space="preserve"> for the GADSS?  If so:</w:t>
      </w:r>
    </w:p>
    <w:p w14:paraId="7DDF5A36" w14:textId="77777777" w:rsidR="00947759" w:rsidRPr="00947759" w:rsidRDefault="00947759" w:rsidP="00947759">
      <w:pPr>
        <w:ind w:left="810" w:right="810"/>
        <w:rPr>
          <w:rFonts w:ascii="Times New Roman" w:hAnsi="Times New Roman" w:cs="Times New Roman"/>
          <w:lang w:val="en-US"/>
        </w:rPr>
      </w:pPr>
      <w:r w:rsidRPr="00947759">
        <w:rPr>
          <w:rFonts w:ascii="Times New Roman" w:hAnsi="Times New Roman" w:cs="Times New Roman"/>
          <w:lang w:val="en-US"/>
        </w:rPr>
        <w:t>1)</w:t>
      </w:r>
      <w:r w:rsidRPr="00947759">
        <w:rPr>
          <w:rFonts w:ascii="Times New Roman" w:hAnsi="Times New Roman" w:cs="Times New Roman"/>
          <w:lang w:val="en-US"/>
        </w:rPr>
        <w:tab/>
        <w:t>Will these systems operate in the frequency bands having been already allocated to the aeronautical services, or are new frequency bands required for their operation?</w:t>
      </w:r>
    </w:p>
    <w:p w14:paraId="7C94B702" w14:textId="77777777" w:rsidR="00947759" w:rsidRPr="00947759" w:rsidRDefault="00947759" w:rsidP="00947759">
      <w:pPr>
        <w:ind w:left="810" w:right="810"/>
        <w:rPr>
          <w:rFonts w:ascii="Times New Roman" w:hAnsi="Times New Roman" w:cs="Times New Roman"/>
          <w:lang w:val="en-US"/>
        </w:rPr>
      </w:pPr>
      <w:r w:rsidRPr="00947759">
        <w:rPr>
          <w:rFonts w:ascii="Times New Roman" w:hAnsi="Times New Roman" w:cs="Times New Roman"/>
          <w:lang w:val="en-US"/>
        </w:rPr>
        <w:t>2)</w:t>
      </w:r>
      <w:r w:rsidRPr="00947759">
        <w:rPr>
          <w:rFonts w:ascii="Times New Roman" w:hAnsi="Times New Roman" w:cs="Times New Roman"/>
          <w:lang w:val="en-US"/>
        </w:rPr>
        <w:tab/>
        <w:t>What are the assumed operational characteristics and performance requirements of such systems that will be used for implementation of the ConOps for the GADSS?</w:t>
      </w:r>
    </w:p>
    <w:p w14:paraId="703DCF6B" w14:textId="77777777" w:rsidR="00947759" w:rsidRDefault="00947759" w:rsidP="00947759">
      <w:pPr>
        <w:rPr>
          <w:rFonts w:ascii="Times New Roman" w:hAnsi="Times New Roman" w:cs="Times New Roman"/>
          <w:lang w:val="en-US"/>
        </w:rPr>
      </w:pPr>
      <w:r w:rsidRPr="00947759">
        <w:rPr>
          <w:rFonts w:ascii="Times New Roman" w:hAnsi="Times New Roman" w:cs="Times New Roman"/>
          <w:lang w:val="en-US"/>
        </w:rPr>
        <w:t xml:space="preserve">In response to WP 5B, ICAO would like to provide information </w:t>
      </w:r>
      <w:r>
        <w:rPr>
          <w:rFonts w:ascii="Times New Roman" w:hAnsi="Times New Roman" w:cs="Times New Roman"/>
          <w:lang w:val="en-US"/>
        </w:rPr>
        <w:t>based on the latest version of the ConOps. It should be noted that development of that ConOps is still in progress.</w:t>
      </w:r>
    </w:p>
    <w:p w14:paraId="0E4B3A47" w14:textId="5A36BE84" w:rsidR="00947759" w:rsidRPr="00947759" w:rsidRDefault="00947759" w:rsidP="00947759">
      <w:pPr>
        <w:rPr>
          <w:rFonts w:ascii="Times New Roman" w:eastAsia="Times New Roman" w:hAnsi="Times New Roman" w:cs="Times New Roman"/>
          <w:szCs w:val="20"/>
          <w:lang w:val="en-GB"/>
        </w:rPr>
      </w:pPr>
      <w:r>
        <w:rPr>
          <w:rFonts w:ascii="Times New Roman" w:hAnsi="Times New Roman" w:cs="Times New Roman"/>
          <w:lang w:val="en-US"/>
        </w:rPr>
        <w:t xml:space="preserve">I.          </w:t>
      </w:r>
      <w:r>
        <w:rPr>
          <w:rFonts w:ascii="Times New Roman" w:eastAsia="Times New Roman" w:hAnsi="Times New Roman" w:cs="Times New Roman"/>
          <w:szCs w:val="20"/>
          <w:lang w:val="en-GB"/>
        </w:rPr>
        <w:t xml:space="preserve">Four functions have been identified in the ConOps which could </w:t>
      </w:r>
      <w:r w:rsidR="00A70659">
        <w:rPr>
          <w:rFonts w:ascii="Times New Roman" w:eastAsia="Times New Roman" w:hAnsi="Times New Roman" w:cs="Times New Roman"/>
          <w:szCs w:val="20"/>
          <w:lang w:val="en-GB"/>
        </w:rPr>
        <w:t xml:space="preserve">result in a </w:t>
      </w:r>
      <w:r>
        <w:rPr>
          <w:rFonts w:ascii="Times New Roman" w:eastAsia="Times New Roman" w:hAnsi="Times New Roman" w:cs="Times New Roman"/>
          <w:szCs w:val="20"/>
          <w:lang w:val="en-GB"/>
        </w:rPr>
        <w:t>require</w:t>
      </w:r>
      <w:r w:rsidR="00A70659">
        <w:rPr>
          <w:rFonts w:ascii="Times New Roman" w:eastAsia="Times New Roman" w:hAnsi="Times New Roman" w:cs="Times New Roman"/>
          <w:szCs w:val="20"/>
          <w:lang w:val="en-GB"/>
        </w:rPr>
        <w:t>ment for additional</w:t>
      </w:r>
      <w:r>
        <w:rPr>
          <w:rFonts w:ascii="Times New Roman" w:eastAsia="Times New Roman" w:hAnsi="Times New Roman" w:cs="Times New Roman"/>
          <w:szCs w:val="20"/>
          <w:lang w:val="en-GB"/>
        </w:rPr>
        <w:t xml:space="preserve"> radio spectrum:</w:t>
      </w:r>
    </w:p>
    <w:p w14:paraId="770779C0" w14:textId="63B65908" w:rsidR="00947759" w:rsidRPr="00947759" w:rsidRDefault="00947759" w:rsidP="00947759">
      <w:pPr>
        <w:numPr>
          <w:ilvl w:val="0"/>
          <w:numId w:val="4"/>
        </w:numPr>
        <w:spacing w:after="0" w:line="240" w:lineRule="auto"/>
        <w:jc w:val="both"/>
        <w:rPr>
          <w:rFonts w:ascii="Times New Roman" w:eastAsia="Times New Roman" w:hAnsi="Times New Roman" w:cs="Times New Roman"/>
          <w:szCs w:val="20"/>
          <w:lang w:val="en-GB"/>
        </w:rPr>
      </w:pPr>
      <w:r w:rsidRPr="00947759">
        <w:rPr>
          <w:rFonts w:ascii="Times New Roman" w:eastAsia="Times New Roman" w:hAnsi="Times New Roman" w:cs="Times New Roman"/>
          <w:b/>
          <w:szCs w:val="20"/>
          <w:lang w:val="en-GB"/>
        </w:rPr>
        <w:t>Normal tracking</w:t>
      </w:r>
      <w:r w:rsidRPr="00947759">
        <w:rPr>
          <w:rFonts w:ascii="Times New Roman" w:eastAsia="Times New Roman" w:hAnsi="Times New Roman" w:cs="Times New Roman"/>
          <w:szCs w:val="20"/>
          <w:lang w:val="en-GB"/>
        </w:rPr>
        <w:t xml:space="preserve"> is identified as the means of flight following an aircraft throughout its entire flight within the context of availability of position reporting at least once in 15 minutes. This function is deemed to be under the purview of the airline or company operating the aircraft. More than one method is available for an airline or company to accomplish normal tracking of a flight</w:t>
      </w:r>
      <w:r w:rsidR="00A70659">
        <w:rPr>
          <w:rFonts w:ascii="Times New Roman" w:eastAsia="Times New Roman" w:hAnsi="Times New Roman" w:cs="Times New Roman"/>
          <w:szCs w:val="20"/>
          <w:lang w:val="en-GB"/>
        </w:rPr>
        <w:t>.</w:t>
      </w:r>
      <w:r w:rsidRPr="00947759">
        <w:rPr>
          <w:rFonts w:ascii="Times New Roman" w:eastAsia="Times New Roman" w:hAnsi="Times New Roman" w:cs="Times New Roman"/>
          <w:szCs w:val="20"/>
          <w:lang w:val="en-GB"/>
        </w:rPr>
        <w:t xml:space="preserve"> </w:t>
      </w:r>
    </w:p>
    <w:p w14:paraId="74D6B149" w14:textId="50454ACA" w:rsidR="00947759" w:rsidRPr="00947759" w:rsidRDefault="00947759" w:rsidP="00834AD5">
      <w:pPr>
        <w:numPr>
          <w:ilvl w:val="0"/>
          <w:numId w:val="4"/>
        </w:numPr>
        <w:spacing w:after="0" w:line="240" w:lineRule="auto"/>
        <w:jc w:val="both"/>
        <w:rPr>
          <w:rFonts w:ascii="Times New Roman" w:eastAsia="Times New Roman" w:hAnsi="Times New Roman" w:cs="Times New Roman"/>
          <w:szCs w:val="20"/>
          <w:lang w:val="en-GB"/>
        </w:rPr>
      </w:pPr>
      <w:r w:rsidRPr="00947759">
        <w:rPr>
          <w:rFonts w:ascii="Times New Roman" w:eastAsia="Times New Roman" w:hAnsi="Times New Roman" w:cs="Times New Roman"/>
          <w:b/>
          <w:szCs w:val="20"/>
          <w:lang w:val="en-GB"/>
        </w:rPr>
        <w:t>Surveillance</w:t>
      </w:r>
      <w:r w:rsidRPr="00947759">
        <w:rPr>
          <w:rFonts w:ascii="Times New Roman" w:eastAsia="Times New Roman" w:hAnsi="Times New Roman" w:cs="Times New Roman"/>
          <w:szCs w:val="20"/>
          <w:lang w:val="en-GB"/>
        </w:rPr>
        <w:t xml:space="preserve"> is a specific air traffic control function that is accomplished in accordance with ICAO SARP’s relative to airspace separations standards, technical standards and also the onboard avionics certification. </w:t>
      </w:r>
      <w:r w:rsidR="00A70659">
        <w:rPr>
          <w:rFonts w:ascii="Times New Roman" w:eastAsia="Times New Roman" w:hAnsi="Times New Roman" w:cs="Times New Roman"/>
          <w:szCs w:val="20"/>
          <w:lang w:val="en-GB"/>
        </w:rPr>
        <w:t>The surveillance function may be used to provide normal tracking.</w:t>
      </w:r>
    </w:p>
    <w:p w14:paraId="6B5C2525" w14:textId="1CEAFDF3" w:rsidR="00947759" w:rsidRPr="00C739C3" w:rsidRDefault="00947759" w:rsidP="00C739C3">
      <w:pPr>
        <w:numPr>
          <w:ilvl w:val="0"/>
          <w:numId w:val="4"/>
        </w:numPr>
        <w:spacing w:after="0" w:line="240" w:lineRule="auto"/>
        <w:jc w:val="both"/>
        <w:rPr>
          <w:rFonts w:ascii="Times New Roman" w:eastAsia="Times New Roman" w:hAnsi="Times New Roman" w:cs="Times New Roman"/>
          <w:szCs w:val="20"/>
          <w:lang w:val="en-GB"/>
        </w:rPr>
      </w:pPr>
      <w:r w:rsidRPr="00947759">
        <w:rPr>
          <w:rFonts w:ascii="Times New Roman" w:eastAsia="Times New Roman" w:hAnsi="Times New Roman" w:cs="Times New Roman"/>
          <w:b/>
          <w:szCs w:val="20"/>
          <w:lang w:val="en-GB"/>
        </w:rPr>
        <w:t>Distress tracking</w:t>
      </w:r>
      <w:r w:rsidRPr="00947759">
        <w:rPr>
          <w:rFonts w:ascii="Times New Roman" w:eastAsia="Times New Roman" w:hAnsi="Times New Roman" w:cs="Times New Roman"/>
          <w:szCs w:val="20"/>
          <w:lang w:val="en-GB"/>
        </w:rPr>
        <w:t xml:space="preserve"> in the ConOps context is during conditions of emergency operations of an aircraft. </w:t>
      </w:r>
      <w:r w:rsidR="00C739C3" w:rsidRPr="00C739C3">
        <w:rPr>
          <w:rFonts w:ascii="Times New Roman" w:eastAsia="Times New Roman" w:hAnsi="Times New Roman" w:cs="Times New Roman"/>
          <w:szCs w:val="20"/>
          <w:lang w:val="en-GB"/>
        </w:rPr>
        <w:t xml:space="preserve"> </w:t>
      </w:r>
      <w:r w:rsidR="00C81599">
        <w:rPr>
          <w:rFonts w:ascii="Times New Roman" w:eastAsia="Times New Roman" w:hAnsi="Times New Roman" w:cs="Times New Roman"/>
          <w:szCs w:val="20"/>
          <w:lang w:val="en-GB"/>
        </w:rPr>
        <w:t xml:space="preserve">It </w:t>
      </w:r>
      <w:r w:rsidR="00C739C3" w:rsidRPr="00C739C3">
        <w:rPr>
          <w:rFonts w:ascii="Times New Roman" w:eastAsia="Times New Roman" w:hAnsi="Times New Roman" w:cs="Times New Roman"/>
          <w:szCs w:val="20"/>
          <w:lang w:val="en-GB"/>
        </w:rPr>
        <w:t>is not technology-specific and will allow for various solutions, including a triggered transmission system</w:t>
      </w:r>
      <w:r w:rsidR="00C739C3">
        <w:rPr>
          <w:rFonts w:ascii="Times New Roman" w:eastAsia="Times New Roman" w:hAnsi="Times New Roman" w:cs="Times New Roman"/>
          <w:szCs w:val="20"/>
          <w:lang w:val="en-GB"/>
        </w:rPr>
        <w:t>, but needs</w:t>
      </w:r>
      <w:r w:rsidR="00C739C3" w:rsidRPr="00C739C3">
        <w:rPr>
          <w:rFonts w:ascii="Times New Roman" w:eastAsia="Times New Roman" w:hAnsi="Times New Roman" w:cs="Times New Roman"/>
          <w:szCs w:val="20"/>
          <w:lang w:val="en-GB"/>
        </w:rPr>
        <w:t xml:space="preserve"> to be capable of transmitting </w:t>
      </w:r>
      <w:r w:rsidR="00C81599">
        <w:rPr>
          <w:rFonts w:ascii="Times New Roman" w:eastAsia="Times New Roman" w:hAnsi="Times New Roman" w:cs="Times New Roman"/>
          <w:szCs w:val="20"/>
          <w:lang w:val="en-GB"/>
        </w:rPr>
        <w:t xml:space="preserve">location </w:t>
      </w:r>
      <w:r w:rsidR="00C739C3" w:rsidRPr="00C739C3">
        <w:rPr>
          <w:rFonts w:ascii="Times New Roman" w:eastAsia="Times New Roman" w:hAnsi="Times New Roman" w:cs="Times New Roman"/>
          <w:szCs w:val="20"/>
          <w:lang w:val="en-GB"/>
        </w:rPr>
        <w:t>information in the event of aircraft electrical power loss</w:t>
      </w:r>
      <w:r w:rsidR="00C739C3">
        <w:rPr>
          <w:rFonts w:ascii="Times New Roman" w:eastAsia="Times New Roman" w:hAnsi="Times New Roman" w:cs="Times New Roman"/>
          <w:szCs w:val="20"/>
          <w:lang w:val="en-GB"/>
        </w:rPr>
        <w:t xml:space="preserve"> and </w:t>
      </w:r>
      <w:r w:rsidR="00C739C3" w:rsidRPr="00C739C3">
        <w:rPr>
          <w:rFonts w:ascii="Times New Roman" w:eastAsia="Times New Roman" w:hAnsi="Times New Roman" w:cs="Times New Roman"/>
          <w:szCs w:val="20"/>
          <w:lang w:val="en-GB"/>
        </w:rPr>
        <w:t xml:space="preserve">making </w:t>
      </w:r>
      <w:r w:rsidR="00A70659">
        <w:rPr>
          <w:rFonts w:ascii="Times New Roman" w:eastAsia="Times New Roman" w:hAnsi="Times New Roman" w:cs="Times New Roman"/>
          <w:szCs w:val="20"/>
          <w:lang w:val="en-GB"/>
        </w:rPr>
        <w:t>the information</w:t>
      </w:r>
      <w:r w:rsidR="00C81599">
        <w:rPr>
          <w:rFonts w:ascii="Times New Roman" w:eastAsia="Times New Roman" w:hAnsi="Times New Roman" w:cs="Times New Roman"/>
          <w:szCs w:val="20"/>
          <w:lang w:val="en-GB"/>
        </w:rPr>
        <w:t xml:space="preserve"> </w:t>
      </w:r>
      <w:r w:rsidR="00C739C3" w:rsidRPr="00C739C3">
        <w:rPr>
          <w:rFonts w:ascii="Times New Roman" w:eastAsia="Times New Roman" w:hAnsi="Times New Roman" w:cs="Times New Roman"/>
          <w:szCs w:val="20"/>
          <w:lang w:val="en-GB"/>
        </w:rPr>
        <w:t xml:space="preserve">available to the relevant authorities such as </w:t>
      </w:r>
      <w:r w:rsidR="00A70659">
        <w:rPr>
          <w:rFonts w:ascii="Times New Roman" w:eastAsia="Times New Roman" w:hAnsi="Times New Roman" w:cs="Times New Roman"/>
          <w:szCs w:val="20"/>
          <w:lang w:val="en-GB"/>
        </w:rPr>
        <w:t>search and rescue (</w:t>
      </w:r>
      <w:r w:rsidR="00C739C3" w:rsidRPr="00C739C3">
        <w:rPr>
          <w:rFonts w:ascii="Times New Roman" w:eastAsia="Times New Roman" w:hAnsi="Times New Roman" w:cs="Times New Roman"/>
          <w:szCs w:val="20"/>
          <w:lang w:val="en-GB"/>
        </w:rPr>
        <w:t>SAR</w:t>
      </w:r>
      <w:r w:rsidR="00A70659">
        <w:rPr>
          <w:rFonts w:ascii="Times New Roman" w:eastAsia="Times New Roman" w:hAnsi="Times New Roman" w:cs="Times New Roman"/>
          <w:szCs w:val="20"/>
          <w:lang w:val="en-GB"/>
        </w:rPr>
        <w:t>)</w:t>
      </w:r>
      <w:r w:rsidR="00C739C3" w:rsidRPr="00C739C3">
        <w:rPr>
          <w:rFonts w:ascii="Times New Roman" w:eastAsia="Times New Roman" w:hAnsi="Times New Roman" w:cs="Times New Roman"/>
          <w:szCs w:val="20"/>
          <w:lang w:val="en-GB"/>
        </w:rPr>
        <w:t xml:space="preserve"> Regional Coordination </w:t>
      </w:r>
      <w:r w:rsidR="00F628B8" w:rsidRPr="00C739C3">
        <w:rPr>
          <w:rFonts w:ascii="Times New Roman" w:eastAsia="Times New Roman" w:hAnsi="Times New Roman" w:cs="Times New Roman"/>
          <w:szCs w:val="20"/>
          <w:lang w:val="en-GB"/>
        </w:rPr>
        <w:t>Centres</w:t>
      </w:r>
      <w:r w:rsidR="00C739C3" w:rsidRPr="00C739C3">
        <w:rPr>
          <w:rFonts w:ascii="Times New Roman" w:eastAsia="Times New Roman" w:hAnsi="Times New Roman" w:cs="Times New Roman"/>
          <w:szCs w:val="20"/>
          <w:lang w:val="en-GB"/>
        </w:rPr>
        <w:t xml:space="preserve"> and air traffic services.</w:t>
      </w:r>
      <w:r w:rsidR="00C81599">
        <w:rPr>
          <w:rFonts w:ascii="Times New Roman" w:eastAsia="Times New Roman" w:hAnsi="Times New Roman" w:cs="Times New Roman"/>
          <w:szCs w:val="20"/>
          <w:lang w:val="en-GB"/>
        </w:rPr>
        <w:t xml:space="preserve">  </w:t>
      </w:r>
      <w:r w:rsidR="000377E5">
        <w:rPr>
          <w:rFonts w:ascii="Times New Roman" w:eastAsia="Times New Roman" w:hAnsi="Times New Roman" w:cs="Times New Roman"/>
          <w:szCs w:val="20"/>
          <w:lang w:val="en-GB"/>
        </w:rPr>
        <w:t>P</w:t>
      </w:r>
      <w:r w:rsidR="00C81599">
        <w:rPr>
          <w:rFonts w:ascii="Times New Roman" w:eastAsia="Times New Roman" w:hAnsi="Times New Roman" w:cs="Times New Roman"/>
          <w:szCs w:val="20"/>
          <w:lang w:val="en-GB"/>
        </w:rPr>
        <w:t>rincip</w:t>
      </w:r>
      <w:r w:rsidR="00A70659">
        <w:rPr>
          <w:rFonts w:ascii="Times New Roman" w:eastAsia="Times New Roman" w:hAnsi="Times New Roman" w:cs="Times New Roman"/>
          <w:szCs w:val="20"/>
          <w:lang w:val="en-GB"/>
        </w:rPr>
        <w:t>a</w:t>
      </w:r>
      <w:r w:rsidR="00C81599">
        <w:rPr>
          <w:rFonts w:ascii="Times New Roman" w:eastAsia="Times New Roman" w:hAnsi="Times New Roman" w:cs="Times New Roman"/>
          <w:szCs w:val="20"/>
          <w:lang w:val="en-GB"/>
        </w:rPr>
        <w:t>l methods being considered</w:t>
      </w:r>
      <w:r w:rsidR="00A70659">
        <w:rPr>
          <w:rFonts w:ascii="Times New Roman" w:eastAsia="Times New Roman" w:hAnsi="Times New Roman" w:cs="Times New Roman"/>
          <w:szCs w:val="20"/>
          <w:lang w:val="en-GB"/>
        </w:rPr>
        <w:t xml:space="preserve"> within ICAO</w:t>
      </w:r>
      <w:r w:rsidR="00C81599">
        <w:rPr>
          <w:rFonts w:ascii="Times New Roman" w:eastAsia="Times New Roman" w:hAnsi="Times New Roman" w:cs="Times New Roman"/>
          <w:szCs w:val="20"/>
          <w:lang w:val="en-GB"/>
        </w:rPr>
        <w:t xml:space="preserve"> </w:t>
      </w:r>
      <w:r w:rsidR="000377E5">
        <w:rPr>
          <w:rFonts w:ascii="Times New Roman" w:eastAsia="Times New Roman" w:hAnsi="Times New Roman" w:cs="Times New Roman"/>
          <w:szCs w:val="20"/>
          <w:lang w:val="en-GB"/>
        </w:rPr>
        <w:t>are the</w:t>
      </w:r>
      <w:r w:rsidR="007D7DB7">
        <w:rPr>
          <w:rFonts w:ascii="Times New Roman" w:eastAsia="Times New Roman" w:hAnsi="Times New Roman" w:cs="Times New Roman"/>
          <w:szCs w:val="20"/>
          <w:lang w:val="en-GB"/>
        </w:rPr>
        <w:t xml:space="preserve"> use of </w:t>
      </w:r>
      <w:r w:rsidR="007D7DB7" w:rsidRPr="007D7DB7">
        <w:rPr>
          <w:rFonts w:ascii="Times New Roman" w:eastAsia="Times New Roman" w:hAnsi="Times New Roman" w:cs="Times New Roman"/>
          <w:szCs w:val="20"/>
          <w:lang w:val="en-GB"/>
        </w:rPr>
        <w:t>emergency position-indicating radiobeacon</w:t>
      </w:r>
      <w:r w:rsidR="007D7DB7">
        <w:rPr>
          <w:rFonts w:ascii="Times New Roman" w:eastAsia="Times New Roman" w:hAnsi="Times New Roman" w:cs="Times New Roman"/>
          <w:szCs w:val="20"/>
          <w:lang w:val="en-GB"/>
        </w:rPr>
        <w:t>s</w:t>
      </w:r>
      <w:r w:rsidR="000377E5">
        <w:rPr>
          <w:rFonts w:ascii="Times New Roman" w:eastAsia="Times New Roman" w:hAnsi="Times New Roman" w:cs="Times New Roman"/>
          <w:szCs w:val="20"/>
          <w:lang w:val="en-GB"/>
        </w:rPr>
        <w:t xml:space="preserve"> </w:t>
      </w:r>
      <w:r w:rsidR="007D7DB7">
        <w:rPr>
          <w:rFonts w:ascii="Times New Roman" w:eastAsia="Times New Roman" w:hAnsi="Times New Roman" w:cs="Times New Roman"/>
          <w:szCs w:val="20"/>
          <w:lang w:val="en-GB"/>
        </w:rPr>
        <w:t>(</w:t>
      </w:r>
      <w:r w:rsidR="007D7DB7">
        <w:rPr>
          <w:rFonts w:ascii="Times New Roman" w:eastAsia="Times New Roman" w:hAnsi="Times New Roman" w:cs="Times New Roman"/>
          <w:szCs w:val="20"/>
          <w:lang w:val="en-GB"/>
        </w:rPr>
        <w:t>EPIRBs</w:t>
      </w:r>
      <w:r w:rsidR="007D7DB7">
        <w:rPr>
          <w:rFonts w:ascii="Times New Roman" w:eastAsia="Times New Roman" w:hAnsi="Times New Roman" w:cs="Times New Roman"/>
          <w:szCs w:val="20"/>
          <w:lang w:val="en-GB"/>
        </w:rPr>
        <w:t xml:space="preserve">) </w:t>
      </w:r>
      <w:r w:rsidR="000377E5">
        <w:rPr>
          <w:rFonts w:ascii="Times New Roman" w:eastAsia="Times New Roman" w:hAnsi="Times New Roman" w:cs="Times New Roman"/>
          <w:szCs w:val="20"/>
          <w:lang w:val="en-GB"/>
        </w:rPr>
        <w:t xml:space="preserve">and </w:t>
      </w:r>
      <w:r w:rsidR="007D7DB7" w:rsidRPr="007D7DB7">
        <w:rPr>
          <w:rFonts w:ascii="Times New Roman" w:eastAsia="Times New Roman" w:hAnsi="Times New Roman" w:cs="Times New Roman"/>
          <w:szCs w:val="20"/>
          <w:lang w:val="en-GB"/>
        </w:rPr>
        <w:t>emergency locator transmitter (distress tracking)</w:t>
      </w:r>
      <w:r w:rsidR="000377E5">
        <w:rPr>
          <w:rFonts w:ascii="Times New Roman" w:eastAsia="Times New Roman" w:hAnsi="Times New Roman" w:cs="Times New Roman"/>
          <w:szCs w:val="20"/>
          <w:lang w:val="en-GB"/>
        </w:rPr>
        <w:t xml:space="preserve"> </w:t>
      </w:r>
      <w:r w:rsidR="007D7DB7">
        <w:rPr>
          <w:rFonts w:ascii="Times New Roman" w:eastAsia="Times New Roman" w:hAnsi="Times New Roman" w:cs="Times New Roman"/>
          <w:szCs w:val="20"/>
          <w:lang w:val="en-GB"/>
        </w:rPr>
        <w:t>(</w:t>
      </w:r>
      <w:r w:rsidR="007D7DB7">
        <w:rPr>
          <w:rFonts w:ascii="Times New Roman" w:eastAsia="Times New Roman" w:hAnsi="Times New Roman" w:cs="Times New Roman"/>
          <w:szCs w:val="20"/>
          <w:lang w:val="en-GB"/>
        </w:rPr>
        <w:t>ELT(DT)</w:t>
      </w:r>
      <w:r w:rsidR="007D7DB7">
        <w:rPr>
          <w:rFonts w:ascii="Times New Roman" w:eastAsia="Times New Roman" w:hAnsi="Times New Roman" w:cs="Times New Roman"/>
          <w:szCs w:val="20"/>
          <w:lang w:val="en-GB"/>
        </w:rPr>
        <w:t>)</w:t>
      </w:r>
      <w:bookmarkStart w:id="0" w:name="_GoBack"/>
      <w:bookmarkEnd w:id="0"/>
      <w:r w:rsidR="007D7DB7">
        <w:rPr>
          <w:rFonts w:ascii="Times New Roman" w:eastAsia="Times New Roman" w:hAnsi="Times New Roman" w:cs="Times New Roman"/>
          <w:szCs w:val="20"/>
          <w:lang w:val="en-GB"/>
        </w:rPr>
        <w:t xml:space="preserve">, </w:t>
      </w:r>
      <w:r w:rsidR="000377E5">
        <w:rPr>
          <w:rFonts w:ascii="Times New Roman" w:eastAsia="Times New Roman" w:hAnsi="Times New Roman" w:cs="Times New Roman"/>
          <w:szCs w:val="20"/>
          <w:lang w:val="en-GB"/>
        </w:rPr>
        <w:t xml:space="preserve">both of which operate on 406.1 MHz. </w:t>
      </w:r>
      <w:r w:rsidR="00C81599">
        <w:rPr>
          <w:rFonts w:ascii="Times New Roman" w:eastAsia="Times New Roman" w:hAnsi="Times New Roman" w:cs="Times New Roman"/>
          <w:szCs w:val="20"/>
          <w:lang w:val="en-GB"/>
        </w:rPr>
        <w:t xml:space="preserve"> </w:t>
      </w:r>
      <w:r w:rsidR="000377E5">
        <w:rPr>
          <w:rFonts w:ascii="Times New Roman" w:eastAsia="Times New Roman" w:hAnsi="Times New Roman" w:cs="Times New Roman"/>
          <w:szCs w:val="20"/>
          <w:lang w:val="en-GB"/>
        </w:rPr>
        <w:t>T</w:t>
      </w:r>
      <w:r w:rsidR="00C81599">
        <w:rPr>
          <w:rFonts w:ascii="Times New Roman" w:eastAsia="Times New Roman" w:hAnsi="Times New Roman" w:cs="Times New Roman"/>
          <w:szCs w:val="20"/>
          <w:lang w:val="en-GB"/>
        </w:rPr>
        <w:t xml:space="preserve">wo questions remain: </w:t>
      </w:r>
      <w:r w:rsidRPr="00C739C3">
        <w:rPr>
          <w:rFonts w:ascii="Times New Roman" w:eastAsia="Times New Roman" w:hAnsi="Times New Roman" w:cs="Times New Roman"/>
          <w:szCs w:val="20"/>
          <w:lang w:val="en-GB"/>
        </w:rPr>
        <w:t>one is how to implement the most appropriate triggering mechanism of the</w:t>
      </w:r>
      <w:r w:rsidR="000377E5">
        <w:rPr>
          <w:rFonts w:ascii="Times New Roman" w:eastAsia="Times New Roman" w:hAnsi="Times New Roman" w:cs="Times New Roman"/>
          <w:szCs w:val="20"/>
          <w:lang w:val="en-GB"/>
        </w:rPr>
        <w:t xml:space="preserve"> system(s)</w:t>
      </w:r>
      <w:r w:rsidRPr="00C739C3">
        <w:rPr>
          <w:rFonts w:ascii="Times New Roman" w:eastAsia="Times New Roman" w:hAnsi="Times New Roman" w:cs="Times New Roman"/>
          <w:szCs w:val="20"/>
          <w:lang w:val="en-GB"/>
        </w:rPr>
        <w:t xml:space="preserve"> while in flight, and two, if COSPAS-SARSAT is able to undertake the function of distress tracking.</w:t>
      </w:r>
    </w:p>
    <w:p w14:paraId="4909DE5F" w14:textId="21DEB6BB" w:rsidR="00947759" w:rsidRDefault="00947759" w:rsidP="00947759">
      <w:pPr>
        <w:numPr>
          <w:ilvl w:val="0"/>
          <w:numId w:val="4"/>
        </w:numPr>
        <w:spacing w:after="0" w:line="240" w:lineRule="auto"/>
        <w:jc w:val="both"/>
        <w:rPr>
          <w:rFonts w:ascii="Times New Roman" w:eastAsia="Times New Roman" w:hAnsi="Times New Roman" w:cs="Times New Roman"/>
          <w:szCs w:val="20"/>
          <w:lang w:val="en-GB"/>
        </w:rPr>
      </w:pPr>
      <w:r w:rsidRPr="00947759">
        <w:rPr>
          <w:rFonts w:ascii="Times New Roman" w:eastAsia="Times New Roman" w:hAnsi="Times New Roman" w:cs="Times New Roman"/>
          <w:b/>
          <w:szCs w:val="20"/>
          <w:lang w:val="en-GB"/>
        </w:rPr>
        <w:t>Data retri</w:t>
      </w:r>
      <w:r w:rsidR="00062BA2">
        <w:rPr>
          <w:rFonts w:ascii="Times New Roman" w:eastAsia="Times New Roman" w:hAnsi="Times New Roman" w:cs="Times New Roman"/>
          <w:b/>
          <w:szCs w:val="20"/>
          <w:lang w:val="en-GB"/>
        </w:rPr>
        <w:t>e</w:t>
      </w:r>
      <w:r w:rsidRPr="00947759">
        <w:rPr>
          <w:rFonts w:ascii="Times New Roman" w:eastAsia="Times New Roman" w:hAnsi="Times New Roman" w:cs="Times New Roman"/>
          <w:b/>
          <w:szCs w:val="20"/>
          <w:lang w:val="en-GB"/>
        </w:rPr>
        <w:t>val</w:t>
      </w:r>
      <w:r w:rsidRPr="00947759">
        <w:rPr>
          <w:rFonts w:ascii="Times New Roman" w:eastAsia="Times New Roman" w:hAnsi="Times New Roman" w:cs="Times New Roman"/>
          <w:szCs w:val="20"/>
          <w:lang w:val="en-GB"/>
        </w:rPr>
        <w:t xml:space="preserve"> in respect to recovery of </w:t>
      </w:r>
      <w:r>
        <w:rPr>
          <w:rFonts w:ascii="Times New Roman" w:eastAsia="Times New Roman" w:hAnsi="Times New Roman" w:cs="Times New Roman"/>
          <w:szCs w:val="20"/>
          <w:lang w:val="en-GB"/>
        </w:rPr>
        <w:t xml:space="preserve">data </w:t>
      </w:r>
      <w:r w:rsidR="000377E5">
        <w:rPr>
          <w:rFonts w:ascii="Times New Roman" w:eastAsia="Times New Roman" w:hAnsi="Times New Roman" w:cs="Times New Roman"/>
          <w:szCs w:val="20"/>
          <w:lang w:val="en-GB"/>
        </w:rPr>
        <w:t xml:space="preserve">contained in the flight </w:t>
      </w:r>
      <w:r>
        <w:rPr>
          <w:rFonts w:ascii="Times New Roman" w:eastAsia="Times New Roman" w:hAnsi="Times New Roman" w:cs="Times New Roman"/>
          <w:szCs w:val="20"/>
          <w:lang w:val="en-GB"/>
        </w:rPr>
        <w:t>recorders</w:t>
      </w:r>
      <w:r w:rsidRPr="00947759">
        <w:rPr>
          <w:rFonts w:ascii="Times New Roman" w:eastAsia="Times New Roman" w:hAnsi="Times New Roman" w:cs="Times New Roman"/>
          <w:szCs w:val="20"/>
          <w:lang w:val="en-GB"/>
        </w:rPr>
        <w:t xml:space="preserve"> is a function of the ConOps that is still under discussion within the responsible operational and technical Panels of ICAO. </w:t>
      </w:r>
    </w:p>
    <w:p w14:paraId="1AA4CBF0" w14:textId="77777777" w:rsidR="00947759" w:rsidRPr="00947759" w:rsidRDefault="00947759" w:rsidP="00947759">
      <w:pPr>
        <w:spacing w:after="0" w:line="240" w:lineRule="auto"/>
        <w:jc w:val="both"/>
        <w:rPr>
          <w:rFonts w:ascii="Times New Roman" w:eastAsia="Times New Roman" w:hAnsi="Times New Roman" w:cs="Times New Roman"/>
          <w:szCs w:val="20"/>
          <w:lang w:val="en-GB"/>
        </w:rPr>
      </w:pPr>
    </w:p>
    <w:p w14:paraId="3F307F78" w14:textId="0010848D" w:rsidR="00947759" w:rsidRPr="00947759" w:rsidRDefault="00947759" w:rsidP="00947759">
      <w:pPr>
        <w:jc w:val="both"/>
        <w:rPr>
          <w:rFonts w:ascii="Times New Roman" w:hAnsi="Times New Roman" w:cs="Times New Roman"/>
          <w:b/>
          <w:bCs/>
          <w:lang w:val="en-GB"/>
        </w:rPr>
      </w:pPr>
      <w:r>
        <w:rPr>
          <w:rFonts w:ascii="Times New Roman" w:hAnsi="Times New Roman" w:cs="Times New Roman"/>
          <w:lang w:val="en-GB"/>
        </w:rPr>
        <w:t xml:space="preserve">II.           </w:t>
      </w:r>
      <w:r w:rsidRPr="00947759">
        <w:rPr>
          <w:rFonts w:ascii="Times New Roman" w:hAnsi="Times New Roman" w:cs="Times New Roman"/>
          <w:lang w:val="en-GB"/>
        </w:rPr>
        <w:t xml:space="preserve">In order to ensure global interoperability and lawful operation of radio equipment on-board aircraft, the equipment </w:t>
      </w:r>
      <w:r w:rsidR="00395C57">
        <w:rPr>
          <w:rFonts w:ascii="Times New Roman" w:hAnsi="Times New Roman" w:cs="Times New Roman"/>
          <w:lang w:val="en-GB"/>
        </w:rPr>
        <w:t>needs</w:t>
      </w:r>
      <w:r w:rsidR="00395C57" w:rsidRPr="00947759">
        <w:rPr>
          <w:rFonts w:ascii="Times New Roman" w:hAnsi="Times New Roman" w:cs="Times New Roman"/>
          <w:lang w:val="en-GB"/>
        </w:rPr>
        <w:t xml:space="preserve"> </w:t>
      </w:r>
      <w:r w:rsidR="000377E5">
        <w:rPr>
          <w:rFonts w:ascii="Times New Roman" w:hAnsi="Times New Roman" w:cs="Times New Roman"/>
          <w:lang w:val="en-GB"/>
        </w:rPr>
        <w:t xml:space="preserve">to </w:t>
      </w:r>
      <w:r w:rsidRPr="00947759">
        <w:rPr>
          <w:rFonts w:ascii="Times New Roman" w:hAnsi="Times New Roman" w:cs="Times New Roman"/>
          <w:lang w:val="en-GB"/>
        </w:rPr>
        <w:t>conform to agreed performance standards, operate in correct frequency bands, be licensed by appropriate authorities, and be operated by licensed personnel if appropriate.</w:t>
      </w:r>
    </w:p>
    <w:p w14:paraId="4296EACC" w14:textId="77777777" w:rsidR="00947759" w:rsidRPr="00947759" w:rsidRDefault="00947759" w:rsidP="00947759">
      <w:pPr>
        <w:jc w:val="both"/>
        <w:rPr>
          <w:rFonts w:ascii="Times New Roman" w:hAnsi="Times New Roman" w:cs="Times New Roman"/>
          <w:lang w:val="en-GB"/>
        </w:rPr>
      </w:pPr>
      <w:r w:rsidRPr="00947759">
        <w:rPr>
          <w:rFonts w:ascii="Times New Roman" w:hAnsi="Times New Roman" w:cs="Times New Roman"/>
          <w:lang w:val="en-GB"/>
        </w:rPr>
        <w:lastRenderedPageBreak/>
        <w:t>The below table shows which types of frequency bands could be considered for the various categories of functions specified under the GADSS</w:t>
      </w:r>
    </w:p>
    <w:tbl>
      <w:tblPr>
        <w:tblW w:w="0" w:type="auto"/>
        <w:tblInd w:w="828" w:type="dxa"/>
        <w:tblCellMar>
          <w:left w:w="0" w:type="dxa"/>
          <w:right w:w="0" w:type="dxa"/>
        </w:tblCellMar>
        <w:tblLook w:val="04A0" w:firstRow="1" w:lastRow="0" w:firstColumn="1" w:lastColumn="0" w:noHBand="0" w:noVBand="1"/>
      </w:tblPr>
      <w:tblGrid>
        <w:gridCol w:w="3613"/>
        <w:gridCol w:w="3767"/>
      </w:tblGrid>
      <w:tr w:rsidR="00947759" w:rsidRPr="00947759" w14:paraId="3472C8DE" w14:textId="77777777" w:rsidTr="00A90B6C">
        <w:tc>
          <w:tcPr>
            <w:tcW w:w="3613"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2BA6389" w14:textId="77777777" w:rsidR="00947759" w:rsidRPr="00947759" w:rsidRDefault="00947759" w:rsidP="00A90B6C">
            <w:pPr>
              <w:rPr>
                <w:rFonts w:ascii="Times New Roman" w:hAnsi="Times New Roman" w:cs="Times New Roman"/>
                <w:b/>
                <w:bCs/>
                <w:lang w:val="en-US"/>
              </w:rPr>
            </w:pPr>
            <w:r w:rsidRPr="00947759">
              <w:rPr>
                <w:rFonts w:ascii="Times New Roman" w:hAnsi="Times New Roman" w:cs="Times New Roman"/>
                <w:b/>
                <w:bCs/>
                <w:lang w:val="en-US"/>
              </w:rPr>
              <w:t>Function</w:t>
            </w:r>
          </w:p>
        </w:tc>
        <w:tc>
          <w:tcPr>
            <w:tcW w:w="376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38946ED" w14:textId="77777777" w:rsidR="00947759" w:rsidRPr="00947759" w:rsidRDefault="00947759" w:rsidP="00A90B6C">
            <w:pPr>
              <w:rPr>
                <w:rFonts w:ascii="Times New Roman" w:hAnsi="Times New Roman" w:cs="Times New Roman"/>
                <w:b/>
                <w:bCs/>
                <w:lang w:val="en-US"/>
              </w:rPr>
            </w:pPr>
            <w:r w:rsidRPr="00947759">
              <w:rPr>
                <w:rFonts w:ascii="Times New Roman" w:hAnsi="Times New Roman" w:cs="Times New Roman"/>
                <w:b/>
                <w:bCs/>
                <w:lang w:val="en-US"/>
              </w:rPr>
              <w:t>Spectrum Category</w:t>
            </w:r>
          </w:p>
        </w:tc>
      </w:tr>
      <w:tr w:rsidR="00947759" w:rsidRPr="00947759" w14:paraId="5B55DEF9" w14:textId="77777777" w:rsidTr="00A90B6C">
        <w:tc>
          <w:tcPr>
            <w:tcW w:w="36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90AD2A" w14:textId="77777777" w:rsidR="00947759" w:rsidRPr="00947759" w:rsidRDefault="00947759" w:rsidP="00A90B6C">
            <w:pPr>
              <w:rPr>
                <w:rFonts w:ascii="Times New Roman" w:hAnsi="Times New Roman" w:cs="Times New Roman"/>
                <w:lang w:val="en-US"/>
              </w:rPr>
            </w:pPr>
            <w:r w:rsidRPr="00947759">
              <w:rPr>
                <w:rFonts w:ascii="Times New Roman" w:hAnsi="Times New Roman" w:cs="Times New Roman"/>
                <w:lang w:val="en-US"/>
              </w:rPr>
              <w:t>Normal Tracking</w:t>
            </w:r>
          </w:p>
        </w:tc>
        <w:tc>
          <w:tcPr>
            <w:tcW w:w="3767" w:type="dxa"/>
            <w:tcBorders>
              <w:top w:val="nil"/>
              <w:left w:val="nil"/>
              <w:bottom w:val="single" w:sz="8" w:space="0" w:color="auto"/>
              <w:right w:val="single" w:sz="8" w:space="0" w:color="auto"/>
            </w:tcBorders>
            <w:tcMar>
              <w:top w:w="0" w:type="dxa"/>
              <w:left w:w="108" w:type="dxa"/>
              <w:bottom w:w="0" w:type="dxa"/>
              <w:right w:w="108" w:type="dxa"/>
            </w:tcMar>
            <w:hideMark/>
          </w:tcPr>
          <w:p w14:paraId="734FE6CB" w14:textId="77777777" w:rsidR="00947759" w:rsidRPr="00947759" w:rsidRDefault="00947759" w:rsidP="00A90B6C">
            <w:pPr>
              <w:rPr>
                <w:rFonts w:ascii="Times New Roman" w:hAnsi="Times New Roman" w:cs="Times New Roman"/>
                <w:lang w:val="en-US"/>
              </w:rPr>
            </w:pPr>
            <w:r w:rsidRPr="00947759">
              <w:rPr>
                <w:rFonts w:ascii="Times New Roman" w:hAnsi="Times New Roman" w:cs="Times New Roman"/>
                <w:lang w:val="en-US"/>
              </w:rPr>
              <w:t>A</w:t>
            </w:r>
          </w:p>
        </w:tc>
      </w:tr>
      <w:tr w:rsidR="00947759" w:rsidRPr="00947759" w14:paraId="7C5F963D" w14:textId="77777777" w:rsidTr="00A90B6C">
        <w:tc>
          <w:tcPr>
            <w:tcW w:w="36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57DF96" w14:textId="77777777" w:rsidR="00947759" w:rsidRPr="00947759" w:rsidRDefault="00947759" w:rsidP="00A90B6C">
            <w:pPr>
              <w:rPr>
                <w:rFonts w:ascii="Times New Roman" w:hAnsi="Times New Roman" w:cs="Times New Roman"/>
                <w:lang w:val="en-US"/>
              </w:rPr>
            </w:pPr>
            <w:r w:rsidRPr="00947759">
              <w:rPr>
                <w:rFonts w:ascii="Times New Roman" w:hAnsi="Times New Roman" w:cs="Times New Roman"/>
                <w:lang w:val="en-US"/>
              </w:rPr>
              <w:t xml:space="preserve">Surveillance </w:t>
            </w:r>
          </w:p>
        </w:tc>
        <w:tc>
          <w:tcPr>
            <w:tcW w:w="3767" w:type="dxa"/>
            <w:tcBorders>
              <w:top w:val="nil"/>
              <w:left w:val="nil"/>
              <w:bottom w:val="single" w:sz="8" w:space="0" w:color="auto"/>
              <w:right w:val="single" w:sz="8" w:space="0" w:color="auto"/>
            </w:tcBorders>
            <w:tcMar>
              <w:top w:w="0" w:type="dxa"/>
              <w:left w:w="108" w:type="dxa"/>
              <w:bottom w:w="0" w:type="dxa"/>
              <w:right w:w="108" w:type="dxa"/>
            </w:tcMar>
            <w:hideMark/>
          </w:tcPr>
          <w:p w14:paraId="2E292AE6" w14:textId="77777777" w:rsidR="00947759" w:rsidRPr="00947759" w:rsidRDefault="00947759" w:rsidP="00A90B6C">
            <w:pPr>
              <w:rPr>
                <w:rFonts w:ascii="Times New Roman" w:hAnsi="Times New Roman" w:cs="Times New Roman"/>
                <w:lang w:val="en-US"/>
              </w:rPr>
            </w:pPr>
            <w:r w:rsidRPr="00947759">
              <w:rPr>
                <w:rFonts w:ascii="Times New Roman" w:hAnsi="Times New Roman" w:cs="Times New Roman"/>
                <w:lang w:val="en-US"/>
              </w:rPr>
              <w:t>B</w:t>
            </w:r>
          </w:p>
        </w:tc>
      </w:tr>
      <w:tr w:rsidR="00947759" w:rsidRPr="00947759" w14:paraId="24C4EC5B" w14:textId="77777777" w:rsidTr="00A90B6C">
        <w:tc>
          <w:tcPr>
            <w:tcW w:w="36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139672" w14:textId="77777777" w:rsidR="00947759" w:rsidRPr="00947759" w:rsidRDefault="00947759" w:rsidP="00A90B6C">
            <w:pPr>
              <w:rPr>
                <w:rFonts w:ascii="Times New Roman" w:hAnsi="Times New Roman" w:cs="Times New Roman"/>
                <w:lang w:val="en-US"/>
              </w:rPr>
            </w:pPr>
            <w:r w:rsidRPr="00947759">
              <w:rPr>
                <w:rFonts w:ascii="Times New Roman" w:hAnsi="Times New Roman" w:cs="Times New Roman"/>
                <w:lang w:val="en-US"/>
              </w:rPr>
              <w:t>Distress Tracking</w:t>
            </w:r>
          </w:p>
        </w:tc>
        <w:tc>
          <w:tcPr>
            <w:tcW w:w="3767" w:type="dxa"/>
            <w:tcBorders>
              <w:top w:val="nil"/>
              <w:left w:val="nil"/>
              <w:bottom w:val="single" w:sz="8" w:space="0" w:color="auto"/>
              <w:right w:val="single" w:sz="8" w:space="0" w:color="auto"/>
            </w:tcBorders>
            <w:tcMar>
              <w:top w:w="0" w:type="dxa"/>
              <w:left w:w="108" w:type="dxa"/>
              <w:bottom w:w="0" w:type="dxa"/>
              <w:right w:w="108" w:type="dxa"/>
            </w:tcMar>
            <w:hideMark/>
          </w:tcPr>
          <w:p w14:paraId="5C7F9005" w14:textId="77777777" w:rsidR="00947759" w:rsidRPr="00947759" w:rsidRDefault="00947759" w:rsidP="00A90B6C">
            <w:pPr>
              <w:rPr>
                <w:rFonts w:ascii="Times New Roman" w:hAnsi="Times New Roman" w:cs="Times New Roman"/>
                <w:lang w:val="en-US"/>
              </w:rPr>
            </w:pPr>
            <w:r w:rsidRPr="00947759">
              <w:rPr>
                <w:rFonts w:ascii="Times New Roman" w:hAnsi="Times New Roman" w:cs="Times New Roman"/>
                <w:lang w:val="en-US"/>
              </w:rPr>
              <w:t>C</w:t>
            </w:r>
          </w:p>
        </w:tc>
      </w:tr>
      <w:tr w:rsidR="00947759" w:rsidRPr="00947759" w14:paraId="50C4532E" w14:textId="77777777" w:rsidTr="00A90B6C">
        <w:tc>
          <w:tcPr>
            <w:tcW w:w="36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AC1F0C" w14:textId="77777777" w:rsidR="00947759" w:rsidRPr="00947759" w:rsidRDefault="00947759" w:rsidP="00A90B6C">
            <w:pPr>
              <w:rPr>
                <w:rFonts w:ascii="Times New Roman" w:hAnsi="Times New Roman" w:cs="Times New Roman"/>
                <w:lang w:val="en-US"/>
              </w:rPr>
            </w:pPr>
            <w:r w:rsidRPr="00947759">
              <w:rPr>
                <w:rFonts w:ascii="Times New Roman" w:hAnsi="Times New Roman" w:cs="Times New Roman"/>
                <w:lang w:val="en-US"/>
              </w:rPr>
              <w:t>Data Retrieval (not used for real-time functions)</w:t>
            </w:r>
          </w:p>
        </w:tc>
        <w:tc>
          <w:tcPr>
            <w:tcW w:w="3767" w:type="dxa"/>
            <w:tcBorders>
              <w:top w:val="nil"/>
              <w:left w:val="nil"/>
              <w:bottom w:val="single" w:sz="8" w:space="0" w:color="auto"/>
              <w:right w:val="single" w:sz="8" w:space="0" w:color="auto"/>
            </w:tcBorders>
            <w:tcMar>
              <w:top w:w="0" w:type="dxa"/>
              <w:left w:w="108" w:type="dxa"/>
              <w:bottom w:w="0" w:type="dxa"/>
              <w:right w:w="108" w:type="dxa"/>
            </w:tcMar>
            <w:hideMark/>
          </w:tcPr>
          <w:p w14:paraId="332FEDD8" w14:textId="77777777" w:rsidR="00947759" w:rsidRPr="00947759" w:rsidRDefault="00947759" w:rsidP="00A90B6C">
            <w:pPr>
              <w:rPr>
                <w:rFonts w:ascii="Times New Roman" w:hAnsi="Times New Roman" w:cs="Times New Roman"/>
                <w:lang w:val="en-US"/>
              </w:rPr>
            </w:pPr>
            <w:r w:rsidRPr="00947759">
              <w:rPr>
                <w:rFonts w:ascii="Times New Roman" w:hAnsi="Times New Roman" w:cs="Times New Roman"/>
                <w:lang w:val="en-US"/>
              </w:rPr>
              <w:t>A</w:t>
            </w:r>
          </w:p>
        </w:tc>
      </w:tr>
    </w:tbl>
    <w:p w14:paraId="16B7F224" w14:textId="77777777" w:rsidR="00947759" w:rsidRPr="00947759" w:rsidRDefault="00947759" w:rsidP="00947759">
      <w:pPr>
        <w:spacing w:after="0" w:line="240" w:lineRule="auto"/>
        <w:ind w:left="851"/>
        <w:rPr>
          <w:rFonts w:ascii="Times New Roman" w:hAnsi="Times New Roman" w:cs="Times New Roman"/>
          <w:lang w:val="en-US"/>
        </w:rPr>
      </w:pPr>
      <w:r w:rsidRPr="00947759">
        <w:rPr>
          <w:rFonts w:ascii="Times New Roman" w:hAnsi="Times New Roman" w:cs="Times New Roman"/>
          <w:lang w:val="en-US"/>
        </w:rPr>
        <w:t xml:space="preserve">A: any type of spectrum properly allocated, on a primary basis, for the function being performed </w:t>
      </w:r>
    </w:p>
    <w:p w14:paraId="29D10E2B" w14:textId="77777777" w:rsidR="00947759" w:rsidRPr="00947759" w:rsidRDefault="00947759" w:rsidP="00947759">
      <w:pPr>
        <w:spacing w:after="0" w:line="240" w:lineRule="auto"/>
        <w:ind w:left="851"/>
        <w:rPr>
          <w:rFonts w:ascii="Times New Roman" w:hAnsi="Times New Roman" w:cs="Times New Roman"/>
          <w:lang w:val="en-US"/>
        </w:rPr>
      </w:pPr>
      <w:r w:rsidRPr="00947759">
        <w:rPr>
          <w:rFonts w:ascii="Times New Roman" w:hAnsi="Times New Roman" w:cs="Times New Roman"/>
          <w:lang w:val="en-US"/>
        </w:rPr>
        <w:t>B: only protected aeronautical safety spectrum can be used.</w:t>
      </w:r>
    </w:p>
    <w:p w14:paraId="54195F36" w14:textId="77777777" w:rsidR="00947759" w:rsidRPr="00947759" w:rsidRDefault="00947759" w:rsidP="00947759">
      <w:pPr>
        <w:spacing w:after="0" w:line="240" w:lineRule="auto"/>
        <w:ind w:left="1134" w:hanging="283"/>
        <w:rPr>
          <w:rFonts w:ascii="Times New Roman" w:hAnsi="Times New Roman" w:cs="Times New Roman"/>
          <w:lang w:val="en-US"/>
        </w:rPr>
      </w:pPr>
      <w:r w:rsidRPr="00947759">
        <w:rPr>
          <w:rFonts w:ascii="Times New Roman" w:hAnsi="Times New Roman" w:cs="Times New Roman"/>
          <w:lang w:val="en-US"/>
        </w:rPr>
        <w:t>C: only protected aeronautical safety spectrum, or protected distress spectrum (e.g., 406.1 MHz), can be used</w:t>
      </w:r>
    </w:p>
    <w:p w14:paraId="6C66816B" w14:textId="77777777" w:rsidR="00947759" w:rsidRDefault="00947759" w:rsidP="00947759">
      <w:pPr>
        <w:spacing w:after="0" w:line="240" w:lineRule="auto"/>
        <w:ind w:left="851"/>
        <w:rPr>
          <w:rFonts w:ascii="Times New Roman" w:hAnsi="Times New Roman" w:cs="Times New Roman"/>
          <w:lang w:val="en-US"/>
        </w:rPr>
      </w:pPr>
      <w:r w:rsidRPr="00947759">
        <w:rPr>
          <w:rFonts w:ascii="Times New Roman" w:hAnsi="Times New Roman" w:cs="Times New Roman"/>
          <w:lang w:val="en-US"/>
        </w:rPr>
        <w:t>*This chart is not intended to imply that any new spectrum allocations are necessary to support GADSS.</w:t>
      </w:r>
    </w:p>
    <w:p w14:paraId="337FC7CE" w14:textId="77777777" w:rsidR="00947759" w:rsidRDefault="00947759" w:rsidP="00947759">
      <w:pPr>
        <w:spacing w:after="0" w:line="240" w:lineRule="auto"/>
        <w:ind w:left="851"/>
        <w:rPr>
          <w:rFonts w:ascii="Times New Roman" w:hAnsi="Times New Roman" w:cs="Times New Roman"/>
          <w:lang w:val="en-US"/>
        </w:rPr>
      </w:pPr>
    </w:p>
    <w:p w14:paraId="4820ECE6" w14:textId="77777777" w:rsidR="00947759" w:rsidRDefault="00947759" w:rsidP="00947759">
      <w:pPr>
        <w:spacing w:after="0" w:line="240" w:lineRule="auto"/>
        <w:rPr>
          <w:rFonts w:ascii="Times New Roman" w:hAnsi="Times New Roman" w:cs="Times New Roman"/>
        </w:rPr>
      </w:pPr>
      <w:r>
        <w:rPr>
          <w:rFonts w:ascii="Times New Roman" w:hAnsi="Times New Roman" w:cs="Times New Roman"/>
        </w:rPr>
        <w:t xml:space="preserve">III.           </w:t>
      </w:r>
      <w:r w:rsidRPr="00947759">
        <w:rPr>
          <w:rFonts w:ascii="Times New Roman" w:hAnsi="Times New Roman" w:cs="Times New Roman"/>
        </w:rPr>
        <w:t>ICAO is pleased to advise WP 5B that at this moment in time it is foreseen</w:t>
      </w:r>
      <w:r>
        <w:rPr>
          <w:rFonts w:ascii="Times New Roman" w:hAnsi="Times New Roman" w:cs="Times New Roman"/>
        </w:rPr>
        <w:t xml:space="preserve"> no new spectrum will be required to address normal tracking, surveillance and distress tracking</w:t>
      </w:r>
      <w:r w:rsidRPr="00947759">
        <w:rPr>
          <w:rFonts w:ascii="Times New Roman" w:hAnsi="Times New Roman" w:cs="Times New Roman"/>
        </w:rPr>
        <w:t xml:space="preserve">. </w:t>
      </w:r>
      <w:r w:rsidRPr="00947759">
        <w:rPr>
          <w:rFonts w:ascii="Times New Roman" w:eastAsia="Times New Roman" w:hAnsi="Times New Roman" w:cs="Times New Roman"/>
          <w:szCs w:val="20"/>
          <w:lang w:val="en-GB"/>
        </w:rPr>
        <w:t xml:space="preserve">Until there is maturity regarding an agreed method to accomplish </w:t>
      </w:r>
      <w:r>
        <w:rPr>
          <w:rFonts w:ascii="Times New Roman" w:eastAsia="Times New Roman" w:hAnsi="Times New Roman" w:cs="Times New Roman"/>
          <w:szCs w:val="20"/>
          <w:lang w:val="en-GB"/>
        </w:rPr>
        <w:t xml:space="preserve">data </w:t>
      </w:r>
      <w:r w:rsidRPr="00947759">
        <w:rPr>
          <w:rFonts w:ascii="Times New Roman" w:eastAsia="Times New Roman" w:hAnsi="Times New Roman" w:cs="Times New Roman"/>
          <w:szCs w:val="20"/>
          <w:lang w:val="en-GB"/>
        </w:rPr>
        <w:t>retri</w:t>
      </w:r>
      <w:r>
        <w:rPr>
          <w:rFonts w:ascii="Times New Roman" w:eastAsia="Times New Roman" w:hAnsi="Times New Roman" w:cs="Times New Roman"/>
          <w:szCs w:val="20"/>
          <w:lang w:val="en-GB"/>
        </w:rPr>
        <w:t>e</w:t>
      </w:r>
      <w:r w:rsidRPr="00947759">
        <w:rPr>
          <w:rFonts w:ascii="Times New Roman" w:eastAsia="Times New Roman" w:hAnsi="Times New Roman" w:cs="Times New Roman"/>
          <w:szCs w:val="20"/>
          <w:lang w:val="en-GB"/>
        </w:rPr>
        <w:t>val</w:t>
      </w:r>
      <w:r w:rsidR="00173275">
        <w:rPr>
          <w:rFonts w:ascii="Times New Roman" w:eastAsia="Times New Roman" w:hAnsi="Times New Roman" w:cs="Times New Roman"/>
          <w:szCs w:val="20"/>
          <w:lang w:val="en-GB"/>
        </w:rPr>
        <w:t xml:space="preserve"> however</w:t>
      </w:r>
      <w:r w:rsidRPr="00947759">
        <w:rPr>
          <w:rFonts w:ascii="Times New Roman" w:eastAsia="Times New Roman" w:hAnsi="Times New Roman" w:cs="Times New Roman"/>
          <w:szCs w:val="20"/>
          <w:lang w:val="en-GB"/>
        </w:rPr>
        <w:t>, it remains premature to determine any potential for additional new spectrum requirements</w:t>
      </w:r>
      <w:r w:rsidR="00173275">
        <w:rPr>
          <w:rFonts w:ascii="Times New Roman" w:eastAsia="Times New Roman" w:hAnsi="Times New Roman" w:cs="Times New Roman"/>
          <w:szCs w:val="20"/>
          <w:lang w:val="en-GB"/>
        </w:rPr>
        <w:t xml:space="preserve"> for that function</w:t>
      </w:r>
      <w:r w:rsidRPr="00947759">
        <w:rPr>
          <w:rFonts w:ascii="Times New Roman" w:eastAsia="Times New Roman" w:hAnsi="Times New Roman" w:cs="Times New Roman"/>
          <w:szCs w:val="20"/>
          <w:lang w:val="en-GB"/>
        </w:rPr>
        <w:t>.</w:t>
      </w:r>
      <w:r>
        <w:rPr>
          <w:rFonts w:ascii="Times New Roman" w:eastAsia="Times New Roman" w:hAnsi="Times New Roman" w:cs="Times New Roman"/>
          <w:szCs w:val="20"/>
          <w:lang w:val="en-GB"/>
        </w:rPr>
        <w:t xml:space="preserve"> </w:t>
      </w:r>
      <w:r w:rsidRPr="00947759">
        <w:rPr>
          <w:rFonts w:ascii="Times New Roman" w:hAnsi="Times New Roman" w:cs="Times New Roman"/>
        </w:rPr>
        <w:t xml:space="preserve">ICAO would look forward to providing further information to WP 5B at its next meeting in November 2017 regarding </w:t>
      </w:r>
      <w:r>
        <w:rPr>
          <w:rFonts w:ascii="Times New Roman" w:hAnsi="Times New Roman" w:cs="Times New Roman"/>
        </w:rPr>
        <w:t xml:space="preserve">whether </w:t>
      </w:r>
      <w:r w:rsidRPr="00947759">
        <w:rPr>
          <w:rFonts w:ascii="Times New Roman" w:hAnsi="Times New Roman" w:cs="Times New Roman"/>
        </w:rPr>
        <w:t xml:space="preserve">any </w:t>
      </w:r>
      <w:r>
        <w:rPr>
          <w:rFonts w:ascii="Times New Roman" w:hAnsi="Times New Roman" w:cs="Times New Roman"/>
        </w:rPr>
        <w:t>additional</w:t>
      </w:r>
      <w:r w:rsidRPr="00947759">
        <w:rPr>
          <w:rFonts w:ascii="Times New Roman" w:hAnsi="Times New Roman" w:cs="Times New Roman"/>
        </w:rPr>
        <w:t xml:space="preserve"> spectrum </w:t>
      </w:r>
      <w:r>
        <w:rPr>
          <w:rFonts w:ascii="Times New Roman" w:hAnsi="Times New Roman" w:cs="Times New Roman"/>
        </w:rPr>
        <w:t>may be required for that function</w:t>
      </w:r>
      <w:r w:rsidRPr="00947759">
        <w:rPr>
          <w:rFonts w:ascii="Times New Roman" w:hAnsi="Times New Roman" w:cs="Times New Roman"/>
        </w:rPr>
        <w:t>.</w:t>
      </w:r>
    </w:p>
    <w:p w14:paraId="6C4507FA" w14:textId="77777777" w:rsidR="00EB4AB7" w:rsidRDefault="00EB4AB7" w:rsidP="00947759">
      <w:pPr>
        <w:spacing w:after="0" w:line="240" w:lineRule="auto"/>
        <w:rPr>
          <w:rFonts w:ascii="Times New Roman" w:hAnsi="Times New Roman" w:cs="Times New Roman"/>
        </w:rPr>
      </w:pPr>
    </w:p>
    <w:p w14:paraId="2696698A" w14:textId="77777777" w:rsidR="00EB4AB7" w:rsidRPr="00947759" w:rsidRDefault="00EB4AB7" w:rsidP="00EB4AB7">
      <w:pPr>
        <w:rPr>
          <w:rFonts w:ascii="Times New Roman" w:hAnsi="Times New Roman" w:cs="Times New Roman"/>
        </w:rPr>
      </w:pPr>
      <w:r w:rsidRPr="000F5D7B">
        <w:rPr>
          <w:rFonts w:ascii="Times New Roman" w:hAnsi="Times New Roman" w:cs="Times New Roman"/>
        </w:rPr>
        <w:t xml:space="preserve">Finally, </w:t>
      </w:r>
      <w:r>
        <w:rPr>
          <w:rFonts w:ascii="Times New Roman" w:hAnsi="Times New Roman" w:cs="Times New Roman"/>
        </w:rPr>
        <w:t>it should be noted that in addition to consideration of</w:t>
      </w:r>
      <w:r w:rsidRPr="000F5D7B">
        <w:rPr>
          <w:rFonts w:ascii="Times New Roman" w:hAnsi="Times New Roman" w:cs="Times New Roman"/>
        </w:rPr>
        <w:t xml:space="preserve"> Article 5 of the Radio Regulation (RR)</w:t>
      </w:r>
      <w:r>
        <w:rPr>
          <w:rFonts w:ascii="Times New Roman" w:hAnsi="Times New Roman" w:cs="Times New Roman"/>
        </w:rPr>
        <w:t>, aviation has been investigating whether</w:t>
      </w:r>
      <w:r w:rsidRPr="000F5D7B">
        <w:rPr>
          <w:rFonts w:ascii="Times New Roman" w:hAnsi="Times New Roman" w:cs="Times New Roman"/>
        </w:rPr>
        <w:t xml:space="preserve"> there may be changes required to other RR Articles</w:t>
      </w:r>
      <w:r w:rsidRPr="00EB4AB7">
        <w:rPr>
          <w:rFonts w:ascii="Times New Roman" w:hAnsi="Times New Roman" w:cs="Times New Roman"/>
        </w:rPr>
        <w:t xml:space="preserve"> </w:t>
      </w:r>
      <w:r w:rsidRPr="000F5D7B">
        <w:rPr>
          <w:rFonts w:ascii="Times New Roman" w:hAnsi="Times New Roman" w:cs="Times New Roman"/>
        </w:rPr>
        <w:t xml:space="preserve">due to </w:t>
      </w:r>
      <w:r>
        <w:rPr>
          <w:rFonts w:ascii="Times New Roman" w:hAnsi="Times New Roman" w:cs="Times New Roman"/>
        </w:rPr>
        <w:t>the introduction of GADSS</w:t>
      </w:r>
      <w:r w:rsidRPr="000F5D7B">
        <w:rPr>
          <w:rFonts w:ascii="Times New Roman" w:hAnsi="Times New Roman" w:cs="Times New Roman"/>
        </w:rPr>
        <w:t>. In particular possible changes to portions of RR Chapters VI, VII and VIII (i.e., portions of Articles 21-45) have been identified and are currently being considered within ICAO by the relevant expert groups.</w:t>
      </w:r>
    </w:p>
    <w:p w14:paraId="07A10CF1" w14:textId="5CA620CC" w:rsidR="006F47C0" w:rsidRPr="00947759" w:rsidRDefault="006F47C0" w:rsidP="00EB4AB7">
      <w:pPr>
        <w:rPr>
          <w:rFonts w:ascii="Times New Roman" w:hAnsi="Times New Roman" w:cs="Times New Roman"/>
        </w:rPr>
      </w:pPr>
    </w:p>
    <w:sectPr w:rsidR="006F47C0" w:rsidRPr="009477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885F5" w14:textId="77777777" w:rsidR="00321212" w:rsidRDefault="00321212" w:rsidP="00834AD5">
      <w:pPr>
        <w:spacing w:after="0" w:line="240" w:lineRule="auto"/>
      </w:pPr>
      <w:r>
        <w:separator/>
      </w:r>
    </w:p>
  </w:endnote>
  <w:endnote w:type="continuationSeparator" w:id="0">
    <w:p w14:paraId="2C6422F1" w14:textId="77777777" w:rsidR="00321212" w:rsidRDefault="00321212" w:rsidP="00834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4CFEB" w14:textId="77777777" w:rsidR="00321212" w:rsidRDefault="00321212" w:rsidP="00834AD5">
      <w:pPr>
        <w:spacing w:after="0" w:line="240" w:lineRule="auto"/>
      </w:pPr>
      <w:r>
        <w:separator/>
      </w:r>
    </w:p>
  </w:footnote>
  <w:footnote w:type="continuationSeparator" w:id="0">
    <w:p w14:paraId="1972DD62" w14:textId="77777777" w:rsidR="00321212" w:rsidRDefault="00321212" w:rsidP="00834A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E17933"/>
    <w:multiLevelType w:val="hybridMultilevel"/>
    <w:tmpl w:val="F45CFB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0F470F"/>
    <w:multiLevelType w:val="hybridMultilevel"/>
    <w:tmpl w:val="852EDA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0D2992"/>
    <w:multiLevelType w:val="hybridMultilevel"/>
    <w:tmpl w:val="F3A81EB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07127F"/>
    <w:multiLevelType w:val="hybridMultilevel"/>
    <w:tmpl w:val="CC6CCF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7"/>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759"/>
    <w:rsid w:val="000377E5"/>
    <w:rsid w:val="00057A2B"/>
    <w:rsid w:val="00062BA2"/>
    <w:rsid w:val="00062BB0"/>
    <w:rsid w:val="00173275"/>
    <w:rsid w:val="002055F0"/>
    <w:rsid w:val="00262A61"/>
    <w:rsid w:val="00314288"/>
    <w:rsid w:val="00321212"/>
    <w:rsid w:val="00325112"/>
    <w:rsid w:val="00395C57"/>
    <w:rsid w:val="004C21EE"/>
    <w:rsid w:val="00535122"/>
    <w:rsid w:val="00622C09"/>
    <w:rsid w:val="006F47C0"/>
    <w:rsid w:val="007D7DB7"/>
    <w:rsid w:val="00834AD5"/>
    <w:rsid w:val="008B6DDA"/>
    <w:rsid w:val="0092244D"/>
    <w:rsid w:val="00947759"/>
    <w:rsid w:val="009643BB"/>
    <w:rsid w:val="009838D4"/>
    <w:rsid w:val="009C670D"/>
    <w:rsid w:val="00A40ED4"/>
    <w:rsid w:val="00A70659"/>
    <w:rsid w:val="00A852F3"/>
    <w:rsid w:val="00AE7595"/>
    <w:rsid w:val="00BD2491"/>
    <w:rsid w:val="00C739C3"/>
    <w:rsid w:val="00C81543"/>
    <w:rsid w:val="00C81599"/>
    <w:rsid w:val="00D54006"/>
    <w:rsid w:val="00DB1426"/>
    <w:rsid w:val="00DD37BB"/>
    <w:rsid w:val="00E7029F"/>
    <w:rsid w:val="00E84DF1"/>
    <w:rsid w:val="00EB4AB7"/>
    <w:rsid w:val="00F628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A9E6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759"/>
    <w:pPr>
      <w:spacing w:after="200" w:line="276" w:lineRule="auto"/>
    </w:pPr>
    <w:rPr>
      <w:lang w:val="en-IE"/>
    </w:rPr>
  </w:style>
  <w:style w:type="paragraph" w:styleId="Heading2">
    <w:name w:val="heading 2"/>
    <w:basedOn w:val="Normal"/>
    <w:next w:val="Normal"/>
    <w:link w:val="Heading2Char"/>
    <w:uiPriority w:val="9"/>
    <w:unhideWhenUsed/>
    <w:qFormat/>
    <w:rsid w:val="0094775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759"/>
    <w:rPr>
      <w:rFonts w:asciiTheme="majorHAnsi" w:eastAsiaTheme="majorEastAsia" w:hAnsiTheme="majorHAnsi" w:cstheme="majorBidi"/>
      <w:b/>
      <w:bCs/>
      <w:color w:val="5B9BD5" w:themeColor="accent1"/>
      <w:sz w:val="26"/>
      <w:szCs w:val="26"/>
      <w:lang w:val="en-IE"/>
    </w:rPr>
  </w:style>
  <w:style w:type="character" w:styleId="CommentReference">
    <w:name w:val="annotation reference"/>
    <w:basedOn w:val="DefaultParagraphFont"/>
    <w:uiPriority w:val="99"/>
    <w:semiHidden/>
    <w:unhideWhenUsed/>
    <w:rsid w:val="00947759"/>
    <w:rPr>
      <w:sz w:val="16"/>
      <w:szCs w:val="16"/>
    </w:rPr>
  </w:style>
  <w:style w:type="paragraph" w:styleId="CommentText">
    <w:name w:val="annotation text"/>
    <w:basedOn w:val="Normal"/>
    <w:link w:val="CommentTextChar"/>
    <w:uiPriority w:val="99"/>
    <w:semiHidden/>
    <w:unhideWhenUsed/>
    <w:rsid w:val="00947759"/>
    <w:pPr>
      <w:spacing w:after="120" w:line="240" w:lineRule="auto"/>
      <w:jc w:val="both"/>
    </w:pPr>
    <w:rPr>
      <w:color w:val="000000"/>
      <w:sz w:val="20"/>
      <w:szCs w:val="20"/>
    </w:rPr>
  </w:style>
  <w:style w:type="character" w:customStyle="1" w:styleId="CommentTextChar">
    <w:name w:val="Comment Text Char"/>
    <w:basedOn w:val="DefaultParagraphFont"/>
    <w:link w:val="CommentText"/>
    <w:uiPriority w:val="99"/>
    <w:semiHidden/>
    <w:rsid w:val="00947759"/>
    <w:rPr>
      <w:color w:val="000000"/>
      <w:sz w:val="20"/>
      <w:szCs w:val="20"/>
      <w:lang w:val="en-IE"/>
    </w:rPr>
  </w:style>
  <w:style w:type="paragraph" w:styleId="BalloonText">
    <w:name w:val="Balloon Text"/>
    <w:basedOn w:val="Normal"/>
    <w:link w:val="BalloonTextChar"/>
    <w:uiPriority w:val="99"/>
    <w:semiHidden/>
    <w:unhideWhenUsed/>
    <w:rsid w:val="009477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759"/>
    <w:rPr>
      <w:rFonts w:ascii="Segoe UI" w:hAnsi="Segoe UI" w:cs="Segoe UI"/>
      <w:sz w:val="18"/>
      <w:szCs w:val="18"/>
      <w:lang w:val="en-IE"/>
    </w:rPr>
  </w:style>
  <w:style w:type="paragraph" w:styleId="ListParagraph">
    <w:name w:val="List Paragraph"/>
    <w:basedOn w:val="Normal"/>
    <w:uiPriority w:val="34"/>
    <w:qFormat/>
    <w:rsid w:val="00947759"/>
    <w:pPr>
      <w:ind w:left="720"/>
      <w:contextualSpacing/>
    </w:pPr>
  </w:style>
  <w:style w:type="paragraph" w:styleId="Header">
    <w:name w:val="header"/>
    <w:basedOn w:val="Normal"/>
    <w:link w:val="HeaderChar"/>
    <w:uiPriority w:val="99"/>
    <w:unhideWhenUsed/>
    <w:rsid w:val="00834A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AD5"/>
    <w:rPr>
      <w:lang w:val="en-IE"/>
    </w:rPr>
  </w:style>
  <w:style w:type="paragraph" w:styleId="Footer">
    <w:name w:val="footer"/>
    <w:basedOn w:val="Normal"/>
    <w:link w:val="FooterChar"/>
    <w:uiPriority w:val="99"/>
    <w:unhideWhenUsed/>
    <w:rsid w:val="00834A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AD5"/>
    <w:rPr>
      <w:lang w:val="en-IE"/>
    </w:rPr>
  </w:style>
  <w:style w:type="paragraph" w:styleId="CommentSubject">
    <w:name w:val="annotation subject"/>
    <w:basedOn w:val="CommentText"/>
    <w:next w:val="CommentText"/>
    <w:link w:val="CommentSubjectChar"/>
    <w:uiPriority w:val="99"/>
    <w:semiHidden/>
    <w:unhideWhenUsed/>
    <w:rsid w:val="008B6DDA"/>
    <w:pPr>
      <w:spacing w:after="200"/>
      <w:jc w:val="left"/>
    </w:pPr>
    <w:rPr>
      <w:b/>
      <w:bCs/>
      <w:color w:val="auto"/>
    </w:rPr>
  </w:style>
  <w:style w:type="character" w:customStyle="1" w:styleId="CommentSubjectChar">
    <w:name w:val="Comment Subject Char"/>
    <w:basedOn w:val="CommentTextChar"/>
    <w:link w:val="CommentSubject"/>
    <w:uiPriority w:val="99"/>
    <w:semiHidden/>
    <w:rsid w:val="008B6DDA"/>
    <w:rPr>
      <w:b/>
      <w:bCs/>
      <w:color w:val="000000"/>
      <w:sz w:val="20"/>
      <w:szCs w:val="20"/>
      <w:lang w:val="en-IE"/>
    </w:rPr>
  </w:style>
  <w:style w:type="paragraph" w:styleId="Revision">
    <w:name w:val="Revision"/>
    <w:hidden/>
    <w:uiPriority w:val="99"/>
    <w:semiHidden/>
    <w:rsid w:val="00C739C3"/>
    <w:pPr>
      <w:spacing w:after="0" w:line="240" w:lineRule="auto"/>
    </w:pPr>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889ABB-FE4A-47C0-B335-613CAACDF02A}">
  <ds:schemaRefs>
    <ds:schemaRef ds:uri="http://schemas.microsoft.com/sharepoint/v3/contenttype/forms"/>
  </ds:schemaRefs>
</ds:datastoreItem>
</file>

<file path=customXml/itemProps2.xml><?xml version="1.0" encoding="utf-8"?>
<ds:datastoreItem xmlns:ds="http://schemas.openxmlformats.org/officeDocument/2006/customXml" ds:itemID="{1CC68B07-BE63-497E-BF5D-444796E4A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57034C3-5B02-4806-91D1-6927EEF975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Biggs</dc:creator>
  <cp:keywords/>
  <dc:description/>
  <cp:lastModifiedBy>Michael Biggs</cp:lastModifiedBy>
  <cp:revision>5</cp:revision>
  <dcterms:created xsi:type="dcterms:W3CDTF">2017-04-05T05:45:00Z</dcterms:created>
  <dcterms:modified xsi:type="dcterms:W3CDTF">2017-04-05T07:25:00Z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