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F0DFF" w14:textId="77777777" w:rsidR="00590AFA" w:rsidRDefault="00590AFA" w:rsidP="00590AFA">
      <w:pPr>
        <w:widowControl/>
        <w:jc w:val="center"/>
        <w:rPr>
          <w:b/>
          <w:sz w:val="28"/>
        </w:rPr>
      </w:pPr>
      <w:r>
        <w:rPr>
          <w:b/>
          <w:sz w:val="28"/>
        </w:rPr>
        <w:t>MODÈLE</w:t>
      </w:r>
      <w:r w:rsidRPr="006D2A2E">
        <w:rPr>
          <w:rFonts w:cs="Times New Roman Bold"/>
          <w:b/>
          <w:sz w:val="28"/>
          <w:szCs w:val="24"/>
        </w:rPr>
        <w:t xml:space="preserve"> </w:t>
      </w:r>
      <w:r>
        <w:rPr>
          <w:b/>
          <w:sz w:val="28"/>
        </w:rPr>
        <w:t>DE</w:t>
      </w:r>
      <w:r w:rsidRPr="006D2A2E">
        <w:rPr>
          <w:rFonts w:cs="Times New Roman Bold"/>
          <w:b/>
          <w:sz w:val="28"/>
          <w:szCs w:val="24"/>
        </w:rPr>
        <w:t xml:space="preserve"> </w:t>
      </w:r>
      <w:r>
        <w:rPr>
          <w:b/>
          <w:sz w:val="28"/>
        </w:rPr>
        <w:t>PLAN</w:t>
      </w:r>
      <w:r w:rsidRPr="006D2A2E">
        <w:rPr>
          <w:rFonts w:cs="Times New Roman Bold"/>
          <w:b/>
          <w:sz w:val="28"/>
          <w:szCs w:val="24"/>
        </w:rPr>
        <w:t xml:space="preserve"> </w:t>
      </w:r>
      <w:r>
        <w:rPr>
          <w:b/>
          <w:sz w:val="28"/>
        </w:rPr>
        <w:t>NATIONAL</w:t>
      </w:r>
      <w:r w:rsidRPr="006D2A2E">
        <w:rPr>
          <w:rFonts w:cs="Times New Roman Bold"/>
          <w:b/>
          <w:sz w:val="28"/>
          <w:szCs w:val="24"/>
        </w:rPr>
        <w:t xml:space="preserve"> </w:t>
      </w:r>
      <w:r>
        <w:rPr>
          <w:b/>
          <w:sz w:val="28"/>
        </w:rPr>
        <w:t>DE</w:t>
      </w:r>
      <w:r w:rsidRPr="006D2A2E">
        <w:rPr>
          <w:rFonts w:cs="Times New Roman Bold"/>
          <w:b/>
          <w:sz w:val="28"/>
          <w:szCs w:val="24"/>
        </w:rPr>
        <w:t xml:space="preserve"> </w:t>
      </w:r>
      <w:r>
        <w:rPr>
          <w:b/>
          <w:sz w:val="28"/>
        </w:rPr>
        <w:t>SÉCURITÉ</w:t>
      </w:r>
      <w:r w:rsidRPr="006D2A2E">
        <w:rPr>
          <w:rFonts w:cs="Times New Roman Bold"/>
          <w:b/>
          <w:sz w:val="28"/>
          <w:szCs w:val="24"/>
        </w:rPr>
        <w:t xml:space="preserve"> </w:t>
      </w:r>
      <w:r>
        <w:rPr>
          <w:b/>
          <w:sz w:val="28"/>
        </w:rPr>
        <w:t>DE</w:t>
      </w:r>
      <w:r w:rsidRPr="006D2A2E">
        <w:rPr>
          <w:rFonts w:cs="Times New Roman Bold"/>
          <w:b/>
          <w:sz w:val="28"/>
          <w:szCs w:val="24"/>
        </w:rPr>
        <w:t xml:space="preserve"> L</w:t>
      </w:r>
      <w:r>
        <w:rPr>
          <w:rFonts w:cs="Times New Roman Bold"/>
          <w:b/>
          <w:sz w:val="28"/>
          <w:szCs w:val="24"/>
        </w:rPr>
        <w:t>’</w:t>
      </w:r>
      <w:r w:rsidRPr="006D2A2E">
        <w:rPr>
          <w:rFonts w:cs="Times New Roman Bold"/>
          <w:b/>
          <w:sz w:val="28"/>
          <w:szCs w:val="24"/>
        </w:rPr>
        <w:t>AVIATION</w:t>
      </w:r>
    </w:p>
    <w:p w14:paraId="42F8E054" w14:textId="77777777" w:rsidR="00590AFA" w:rsidRPr="002F1C8A" w:rsidRDefault="00590AFA" w:rsidP="00590AFA">
      <w:pPr>
        <w:widowControl/>
        <w:spacing w:line="220" w:lineRule="exact"/>
        <w:jc w:val="center"/>
        <w:rPr>
          <w:szCs w:val="18"/>
        </w:rPr>
      </w:pPr>
    </w:p>
    <w:p w14:paraId="60C2D78C" w14:textId="77777777" w:rsidR="00590AFA" w:rsidRPr="002F1C8A" w:rsidRDefault="00590AFA" w:rsidP="00590AFA">
      <w:pPr>
        <w:widowControl/>
        <w:spacing w:line="220" w:lineRule="exact"/>
        <w:jc w:val="center"/>
        <w:rPr>
          <w:szCs w:val="18"/>
        </w:rPr>
      </w:pPr>
    </w:p>
    <w:p w14:paraId="02AC5DB7" w14:textId="77777777" w:rsidR="00590AFA" w:rsidRPr="002F1C8A" w:rsidRDefault="00590AFA" w:rsidP="00590AFA">
      <w:pPr>
        <w:widowControl/>
        <w:spacing w:line="220" w:lineRule="exact"/>
        <w:jc w:val="center"/>
        <w:rPr>
          <w:szCs w:val="18"/>
        </w:rPr>
      </w:pPr>
    </w:p>
    <w:p w14:paraId="2993F6E5" w14:textId="77777777" w:rsidR="00590AFA" w:rsidRPr="002F1C8A" w:rsidRDefault="00590AFA" w:rsidP="00590AFA">
      <w:pPr>
        <w:pStyle w:val="BOLDCAPSCENTERED"/>
        <w:widowControl/>
        <w:rPr>
          <w:rFonts w:cs="Arial"/>
          <w:szCs w:val="18"/>
        </w:rPr>
      </w:pPr>
      <w:r w:rsidRPr="002F1C8A">
        <w:rPr>
          <w:rFonts w:cs="Arial"/>
          <w:szCs w:val="18"/>
        </w:rPr>
        <w:t>SECTION 1.    INTRODUCTION</w:t>
      </w:r>
    </w:p>
    <w:p w14:paraId="2C7378A0" w14:textId="77777777" w:rsidR="00590AFA" w:rsidRPr="002F1C8A" w:rsidRDefault="00590AFA" w:rsidP="00590AFA">
      <w:pPr>
        <w:widowControl/>
        <w:spacing w:line="220" w:lineRule="exact"/>
        <w:rPr>
          <w:szCs w:val="18"/>
        </w:rPr>
      </w:pPr>
    </w:p>
    <w:p w14:paraId="64E75CE7" w14:textId="77777777" w:rsidR="00590AFA" w:rsidRPr="009D1620" w:rsidRDefault="00590AFA" w:rsidP="00590AFA">
      <w:pPr>
        <w:widowControl/>
        <w:spacing w:line="220" w:lineRule="exact"/>
        <w:rPr>
          <w:sz w:val="18"/>
          <w:szCs w:val="18"/>
        </w:rPr>
      </w:pPr>
    </w:p>
    <w:p w14:paraId="1AE3EE66" w14:textId="77777777" w:rsidR="00590AFA" w:rsidRPr="009D1620" w:rsidRDefault="00590AFA" w:rsidP="00590AFA">
      <w:pPr>
        <w:pStyle w:val="BoldCentered"/>
        <w:widowControl/>
        <w:rPr>
          <w:rFonts w:cs="Arial"/>
          <w:szCs w:val="18"/>
        </w:rPr>
      </w:pPr>
      <w:r w:rsidRPr="009D1620">
        <w:rPr>
          <w:rFonts w:cs="Arial"/>
          <w:szCs w:val="18"/>
        </w:rPr>
        <w:t>1.1    Vue d’ensemble du NASP</w:t>
      </w:r>
      <w:r w:rsidRPr="009D1620">
        <w:rPr>
          <w:rFonts w:cs="Arial"/>
          <w:szCs w:val="18"/>
          <w:vertAlign w:val="superscript"/>
        </w:rPr>
        <w:footnoteReference w:id="1"/>
      </w:r>
    </w:p>
    <w:p w14:paraId="353D88C9" w14:textId="77777777" w:rsidR="00590AFA" w:rsidRPr="009D1620" w:rsidRDefault="00590AFA" w:rsidP="00590AFA">
      <w:pPr>
        <w:widowControl/>
        <w:rPr>
          <w:sz w:val="18"/>
          <w:szCs w:val="18"/>
        </w:rPr>
      </w:pPr>
    </w:p>
    <w:p w14:paraId="14B556AC" w14:textId="77777777" w:rsidR="00590AFA" w:rsidRPr="009D1620" w:rsidRDefault="00590AFA" w:rsidP="00590AFA">
      <w:pPr>
        <w:widowControl/>
        <w:rPr>
          <w:sz w:val="18"/>
          <w:szCs w:val="18"/>
        </w:rPr>
      </w:pPr>
      <w:r w:rsidRPr="009D1620">
        <w:rPr>
          <w:sz w:val="18"/>
          <w:szCs w:val="18"/>
        </w:rPr>
        <w:t>[</w:t>
      </w:r>
      <w:r w:rsidRPr="009D1620">
        <w:rPr>
          <w:sz w:val="18"/>
          <w:szCs w:val="18"/>
          <w:shd w:val="pct15" w:color="auto" w:fill="FFFFFF"/>
        </w:rPr>
        <w:t>L’État</w:t>
      </w:r>
      <w:r w:rsidRPr="009D1620">
        <w:rPr>
          <w:sz w:val="18"/>
          <w:szCs w:val="18"/>
        </w:rPr>
        <w:t>] s’engage à renforcer la sécurité de l’aviation et à fournir les ressources nécessaires pour soutenir les activités qui s`y rapportent. L’objectif du Plan national de sécurité de l’aviation (NASP) est de réduire continuellement les décès et le risque de décès, en élaborant et en mettant en œuvre une stratégie nationale de sécurité de l’aviation. Un système d’aviation sûr, résilient et durable contribue au développement économique de [</w:t>
      </w:r>
      <w:r w:rsidRPr="009D1620">
        <w:rPr>
          <w:sz w:val="18"/>
          <w:szCs w:val="18"/>
          <w:shd w:val="pct15" w:color="auto" w:fill="FFFFFF"/>
        </w:rPr>
        <w:t>l’État</w:t>
      </w:r>
      <w:r w:rsidRPr="009D1620">
        <w:rPr>
          <w:sz w:val="18"/>
          <w:szCs w:val="18"/>
        </w:rPr>
        <w:t>] et de son industrie. Le NASP favorise la mise en œuvre effective du système de supervision de la sécurité de [</w:t>
      </w:r>
      <w:r w:rsidRPr="009D1620">
        <w:rPr>
          <w:sz w:val="18"/>
          <w:szCs w:val="18"/>
          <w:shd w:val="pct15" w:color="auto" w:fill="FFFFFF"/>
        </w:rPr>
        <w:t>l’État</w:t>
      </w:r>
      <w:r w:rsidRPr="009D1620">
        <w:rPr>
          <w:sz w:val="18"/>
          <w:szCs w:val="18"/>
        </w:rPr>
        <w:t>], une approche fondée sur le risque en matière de gestion de la sécurité, ainsi qu’une démarche coordonnée de collaboration entre [</w:t>
      </w:r>
      <w:r w:rsidRPr="009D1620">
        <w:rPr>
          <w:sz w:val="18"/>
          <w:szCs w:val="18"/>
          <w:shd w:val="pct15" w:color="auto" w:fill="FFFFFF"/>
        </w:rPr>
        <w:t>l’État</w:t>
      </w:r>
      <w:r w:rsidRPr="009D1620">
        <w:rPr>
          <w:sz w:val="18"/>
          <w:szCs w:val="18"/>
        </w:rPr>
        <w:t>] et d’autres États, régions et l’industrie. Toutes les parties prenantes sont encouragées à soutenir et à mettre en œuvre le NASP en tant que stratégie pour améliorer de façon continue la sécurité de l’aviation.</w:t>
      </w:r>
    </w:p>
    <w:p w14:paraId="0BCABB2F" w14:textId="77777777" w:rsidR="00590AFA" w:rsidRPr="009D1620" w:rsidRDefault="00590AFA" w:rsidP="00590AFA">
      <w:pPr>
        <w:widowControl/>
        <w:rPr>
          <w:sz w:val="18"/>
          <w:szCs w:val="18"/>
        </w:rPr>
      </w:pPr>
    </w:p>
    <w:p w14:paraId="7B7BC47A" w14:textId="77777777" w:rsidR="00590AFA" w:rsidRPr="009D1620" w:rsidRDefault="00590AFA" w:rsidP="00590AFA">
      <w:pPr>
        <w:widowControl/>
        <w:rPr>
          <w:sz w:val="18"/>
          <w:szCs w:val="18"/>
        </w:rPr>
      </w:pPr>
      <w:r w:rsidRPr="009D1620">
        <w:rPr>
          <w:sz w:val="18"/>
          <w:szCs w:val="18"/>
        </w:rPr>
        <w:t>Le NASP de [</w:t>
      </w:r>
      <w:r w:rsidRPr="009D1620">
        <w:rPr>
          <w:sz w:val="18"/>
          <w:szCs w:val="18"/>
          <w:shd w:val="pct15" w:color="auto" w:fill="FFFFFF"/>
        </w:rPr>
        <w:t>l’État</w:t>
      </w:r>
      <w:r w:rsidRPr="009D1620">
        <w:rPr>
          <w:sz w:val="18"/>
          <w:szCs w:val="18"/>
        </w:rPr>
        <w:t xml:space="preserve">] est harmonisé avec le </w:t>
      </w:r>
      <w:r w:rsidRPr="009D1620">
        <w:rPr>
          <w:i/>
          <w:sz w:val="18"/>
          <w:szCs w:val="18"/>
        </w:rPr>
        <w:t>Plan pour la sécurité de l’aviation dans le monde</w:t>
      </w:r>
      <w:r w:rsidRPr="009D1620">
        <w:rPr>
          <w:sz w:val="18"/>
          <w:szCs w:val="18"/>
        </w:rPr>
        <w:t xml:space="preserve"> (GASP, Doc 10004) de l’Organisation de l’aviation civile internationale (OACI) et le [</w:t>
      </w:r>
      <w:r w:rsidRPr="009D1620">
        <w:rPr>
          <w:sz w:val="18"/>
          <w:szCs w:val="18"/>
          <w:shd w:val="pct15" w:color="auto" w:fill="FFFFFF"/>
        </w:rPr>
        <w:t>nom du plan régional de sécurité de l’aviation (RASP)</w:t>
      </w:r>
      <w:r w:rsidRPr="009D1620">
        <w:rPr>
          <w:sz w:val="18"/>
          <w:szCs w:val="18"/>
        </w:rPr>
        <w:t>].</w:t>
      </w:r>
    </w:p>
    <w:p w14:paraId="562D6452" w14:textId="77777777" w:rsidR="00590AFA" w:rsidRPr="009D1620" w:rsidRDefault="00590AFA" w:rsidP="00590AFA">
      <w:pPr>
        <w:widowControl/>
        <w:spacing w:line="220" w:lineRule="exact"/>
        <w:rPr>
          <w:sz w:val="18"/>
          <w:szCs w:val="18"/>
        </w:rPr>
      </w:pPr>
    </w:p>
    <w:p w14:paraId="266E7C20" w14:textId="77777777" w:rsidR="00590AFA" w:rsidRPr="009D1620" w:rsidRDefault="00590AFA" w:rsidP="00590AFA">
      <w:pPr>
        <w:widowControl/>
        <w:jc w:val="right"/>
        <w:rPr>
          <w:sz w:val="18"/>
          <w:szCs w:val="18"/>
        </w:rPr>
      </w:pPr>
      <w:r w:rsidRPr="009D1620">
        <w:rPr>
          <w:sz w:val="18"/>
          <w:szCs w:val="18"/>
        </w:rPr>
        <w:t>[</w:t>
      </w:r>
      <w:r w:rsidRPr="009D1620">
        <w:rPr>
          <w:sz w:val="18"/>
          <w:szCs w:val="18"/>
          <w:shd w:val="pct15" w:color="auto" w:fill="FFFFFF"/>
        </w:rPr>
        <w:t>Signature</w:t>
      </w:r>
      <w:r w:rsidRPr="009D1620">
        <w:rPr>
          <w:sz w:val="18"/>
          <w:szCs w:val="18"/>
        </w:rPr>
        <w:t>]</w:t>
      </w:r>
    </w:p>
    <w:p w14:paraId="779CA566" w14:textId="77777777" w:rsidR="00590AFA" w:rsidRPr="009D1620" w:rsidRDefault="00590AFA" w:rsidP="00590AFA">
      <w:pPr>
        <w:widowControl/>
        <w:jc w:val="right"/>
        <w:rPr>
          <w:sz w:val="18"/>
          <w:szCs w:val="18"/>
        </w:rPr>
      </w:pPr>
      <w:r w:rsidRPr="009D1620">
        <w:rPr>
          <w:sz w:val="18"/>
          <w:szCs w:val="18"/>
        </w:rPr>
        <w:t>[</w:t>
      </w:r>
      <w:r w:rsidRPr="009D1620">
        <w:rPr>
          <w:sz w:val="18"/>
          <w:szCs w:val="18"/>
          <w:shd w:val="pct15" w:color="auto" w:fill="FFFFFF"/>
        </w:rPr>
        <w:t>Nom</w:t>
      </w:r>
      <w:r w:rsidRPr="009D1620">
        <w:rPr>
          <w:sz w:val="18"/>
          <w:szCs w:val="18"/>
        </w:rPr>
        <w:t>]</w:t>
      </w:r>
    </w:p>
    <w:p w14:paraId="4F8228B9" w14:textId="77777777" w:rsidR="00590AFA" w:rsidRPr="009D1620" w:rsidRDefault="00590AFA" w:rsidP="00590AFA">
      <w:pPr>
        <w:widowControl/>
        <w:jc w:val="right"/>
        <w:rPr>
          <w:sz w:val="18"/>
          <w:szCs w:val="18"/>
        </w:rPr>
      </w:pPr>
      <w:r w:rsidRPr="009D1620">
        <w:rPr>
          <w:sz w:val="18"/>
          <w:szCs w:val="18"/>
        </w:rPr>
        <w:t>[</w:t>
      </w:r>
      <w:r w:rsidRPr="009D1620">
        <w:rPr>
          <w:sz w:val="18"/>
          <w:szCs w:val="18"/>
          <w:shd w:val="pct15" w:color="auto" w:fill="FFFFFF"/>
        </w:rPr>
        <w:t xml:space="preserve">Titre – </w:t>
      </w:r>
      <w:r w:rsidRPr="009D1620">
        <w:rPr>
          <w:i/>
          <w:iCs/>
          <w:sz w:val="18"/>
          <w:szCs w:val="18"/>
          <w:shd w:val="pct15" w:color="auto" w:fill="FFFFFF"/>
        </w:rPr>
        <w:t>par exemple,</w:t>
      </w:r>
      <w:r w:rsidRPr="009D1620">
        <w:rPr>
          <w:sz w:val="18"/>
          <w:szCs w:val="18"/>
          <w:shd w:val="pct15" w:color="auto" w:fill="FFFFFF"/>
        </w:rPr>
        <w:t xml:space="preserve"> </w:t>
      </w:r>
      <w:r w:rsidRPr="009D1620">
        <w:rPr>
          <w:i/>
          <w:iCs/>
          <w:sz w:val="18"/>
          <w:szCs w:val="18"/>
          <w:shd w:val="pct15" w:color="auto" w:fill="FFFFFF"/>
        </w:rPr>
        <w:t xml:space="preserve">Directeur général de l’aviation civile ou </w:t>
      </w:r>
      <w:proofErr w:type="gramStart"/>
      <w:r w:rsidRPr="009D1620">
        <w:rPr>
          <w:i/>
          <w:iCs/>
          <w:sz w:val="18"/>
          <w:szCs w:val="18"/>
          <w:shd w:val="pct15" w:color="auto" w:fill="FFFFFF"/>
        </w:rPr>
        <w:t>Ministre des transports</w:t>
      </w:r>
      <w:proofErr w:type="gramEnd"/>
      <w:r w:rsidRPr="009D1620">
        <w:rPr>
          <w:sz w:val="18"/>
          <w:szCs w:val="18"/>
          <w:shd w:val="pct15" w:color="auto" w:fill="FFFFFF"/>
        </w:rPr>
        <w:t>)</w:t>
      </w:r>
      <w:r w:rsidRPr="009D1620">
        <w:rPr>
          <w:sz w:val="18"/>
          <w:szCs w:val="18"/>
        </w:rPr>
        <w:t>]</w:t>
      </w:r>
    </w:p>
    <w:p w14:paraId="4F6125FC" w14:textId="77777777" w:rsidR="00590AFA" w:rsidRPr="009D1620" w:rsidRDefault="00590AFA" w:rsidP="00590AFA">
      <w:pPr>
        <w:widowControl/>
        <w:spacing w:line="220" w:lineRule="exact"/>
        <w:rPr>
          <w:sz w:val="18"/>
          <w:szCs w:val="18"/>
        </w:rPr>
      </w:pPr>
    </w:p>
    <w:p w14:paraId="5CFB1A26" w14:textId="77777777" w:rsidR="00590AFA" w:rsidRPr="009D1620" w:rsidRDefault="00590AFA" w:rsidP="00590AFA">
      <w:pPr>
        <w:widowControl/>
        <w:spacing w:line="220" w:lineRule="exact"/>
        <w:rPr>
          <w:sz w:val="18"/>
          <w:szCs w:val="18"/>
        </w:rPr>
      </w:pPr>
    </w:p>
    <w:p w14:paraId="28270956" w14:textId="77777777" w:rsidR="00590AFA" w:rsidRPr="009D1620" w:rsidRDefault="00590AFA" w:rsidP="00590AFA">
      <w:pPr>
        <w:pStyle w:val="BoldCentered"/>
        <w:widowControl/>
        <w:rPr>
          <w:rFonts w:cs="Arial"/>
          <w:szCs w:val="18"/>
        </w:rPr>
      </w:pPr>
      <w:r w:rsidRPr="009D1620">
        <w:rPr>
          <w:rFonts w:cs="Arial"/>
          <w:szCs w:val="18"/>
        </w:rPr>
        <w:t>1.2    Structure du plan</w:t>
      </w:r>
    </w:p>
    <w:p w14:paraId="7C9DE06F" w14:textId="77777777" w:rsidR="00590AFA" w:rsidRPr="009D1620" w:rsidRDefault="00590AFA" w:rsidP="00590AFA">
      <w:pPr>
        <w:widowControl/>
        <w:rPr>
          <w:sz w:val="18"/>
          <w:szCs w:val="18"/>
        </w:rPr>
      </w:pPr>
    </w:p>
    <w:p w14:paraId="4FB80B5E" w14:textId="77777777" w:rsidR="00590AFA" w:rsidRPr="009D1620" w:rsidRDefault="00590AFA" w:rsidP="00590AFA">
      <w:pPr>
        <w:widowControl/>
        <w:rPr>
          <w:sz w:val="18"/>
          <w:szCs w:val="18"/>
        </w:rPr>
      </w:pPr>
      <w:r w:rsidRPr="009D1620">
        <w:rPr>
          <w:sz w:val="18"/>
          <w:szCs w:val="18"/>
        </w:rPr>
        <w:t>Le présent document contient l’orientation stratégique en matière de gestion de la sécurité de l’aviation au niveau national pour une période de [</w:t>
      </w:r>
      <w:r w:rsidRPr="009D1620">
        <w:rPr>
          <w:sz w:val="18"/>
          <w:szCs w:val="18"/>
          <w:shd w:val="pct15" w:color="auto" w:fill="FFFFFF"/>
        </w:rPr>
        <w:t>nombre</w:t>
      </w:r>
      <w:r w:rsidRPr="009D1620">
        <w:rPr>
          <w:sz w:val="18"/>
          <w:szCs w:val="18"/>
        </w:rPr>
        <w:t>] ans – [</w:t>
      </w:r>
      <w:r w:rsidRPr="009D1620">
        <w:rPr>
          <w:sz w:val="18"/>
          <w:szCs w:val="18"/>
          <w:shd w:val="pct15" w:color="auto" w:fill="FFFFFF"/>
        </w:rPr>
        <w:t xml:space="preserve">période – </w:t>
      </w:r>
      <w:r w:rsidRPr="009D1620">
        <w:rPr>
          <w:i/>
          <w:iCs/>
          <w:sz w:val="18"/>
          <w:szCs w:val="18"/>
          <w:shd w:val="pct15" w:color="auto" w:fill="FFFFFF"/>
        </w:rPr>
        <w:t>par exemple, 2026-2028</w:t>
      </w:r>
      <w:r w:rsidRPr="009D1620">
        <w:rPr>
          <w:sz w:val="18"/>
          <w:szCs w:val="18"/>
        </w:rPr>
        <w:t>]. Il se divise en six sections. Outre l’introduction, ces sections présentent : l’objet du NASP, les risques nationaux de sécurité opérationnelle, les défis organisationnels nationaux, l’orientation stratégique de [</w:t>
      </w:r>
      <w:r w:rsidRPr="009D1620">
        <w:rPr>
          <w:sz w:val="18"/>
          <w:szCs w:val="18"/>
          <w:shd w:val="pct15" w:color="auto" w:fill="FFFFFF"/>
        </w:rPr>
        <w:t>l’État</w:t>
      </w:r>
      <w:r w:rsidRPr="009D1620">
        <w:rPr>
          <w:sz w:val="18"/>
          <w:szCs w:val="18"/>
        </w:rPr>
        <w:t>] en matière de gestion de la sécurité de l’aviation, et une description de la méthode de suivi de la mise en œuvre des initiatives de renforcement de la sécurité (SEI) qui y sont énumérées.</w:t>
      </w:r>
    </w:p>
    <w:p w14:paraId="6298F787" w14:textId="77777777" w:rsidR="00590AFA" w:rsidRPr="009D1620" w:rsidRDefault="00590AFA" w:rsidP="00590AFA">
      <w:pPr>
        <w:widowControl/>
        <w:spacing w:line="220" w:lineRule="exact"/>
        <w:rPr>
          <w:sz w:val="18"/>
          <w:szCs w:val="18"/>
        </w:rPr>
      </w:pPr>
    </w:p>
    <w:p w14:paraId="215CE2D7" w14:textId="77777777" w:rsidR="00590AFA" w:rsidRPr="009D1620" w:rsidRDefault="00590AFA" w:rsidP="00590AFA">
      <w:pPr>
        <w:widowControl/>
        <w:spacing w:line="220" w:lineRule="exact"/>
        <w:rPr>
          <w:sz w:val="18"/>
          <w:szCs w:val="18"/>
        </w:rPr>
      </w:pPr>
    </w:p>
    <w:p w14:paraId="0377220F" w14:textId="77777777" w:rsidR="00590AFA" w:rsidRPr="009D1620" w:rsidRDefault="00590AFA" w:rsidP="00590AFA">
      <w:pPr>
        <w:pStyle w:val="BoldCentered"/>
        <w:widowControl/>
        <w:rPr>
          <w:rFonts w:cs="Arial"/>
          <w:szCs w:val="18"/>
        </w:rPr>
      </w:pPr>
      <w:r w:rsidRPr="009D1620">
        <w:rPr>
          <w:rFonts w:cs="Arial"/>
          <w:szCs w:val="18"/>
        </w:rPr>
        <w:t>1.3    </w:t>
      </w:r>
      <w:r w:rsidRPr="009D1620">
        <w:rPr>
          <w:rFonts w:cs="Arial"/>
          <w:bCs/>
          <w:szCs w:val="18"/>
        </w:rPr>
        <w:t>Lien entre le NASP et le programme national de sécurité (PNS</w:t>
      </w:r>
      <w:r w:rsidRPr="009D1620">
        <w:rPr>
          <w:rFonts w:cs="Arial"/>
          <w:szCs w:val="18"/>
        </w:rPr>
        <w:t>)</w:t>
      </w:r>
    </w:p>
    <w:p w14:paraId="0C6245A9" w14:textId="77777777" w:rsidR="00590AFA" w:rsidRPr="009D1620" w:rsidRDefault="00590AFA" w:rsidP="00590AFA">
      <w:pPr>
        <w:widowControl/>
        <w:rPr>
          <w:sz w:val="18"/>
          <w:szCs w:val="18"/>
        </w:rPr>
      </w:pPr>
    </w:p>
    <w:p w14:paraId="31171E51" w14:textId="77777777" w:rsidR="00590AFA" w:rsidRPr="009D1620" w:rsidRDefault="00590AFA" w:rsidP="00590AFA">
      <w:pPr>
        <w:widowControl/>
        <w:rPr>
          <w:b/>
          <w:bCs/>
          <w:i/>
          <w:iCs/>
          <w:sz w:val="18"/>
          <w:szCs w:val="18"/>
        </w:rPr>
      </w:pPr>
      <w:r w:rsidRPr="009D1620">
        <w:rPr>
          <w:b/>
          <w:bCs/>
          <w:i/>
          <w:iCs/>
          <w:sz w:val="18"/>
          <w:szCs w:val="18"/>
        </w:rPr>
        <w:t>[Le paragraphe ci-dessous s’applique uniquement aux États qui ne sont pas dotés de capacités éprouvées d’analyse des données de sécurité]</w:t>
      </w:r>
    </w:p>
    <w:p w14:paraId="5EF2CC8F" w14:textId="77777777" w:rsidR="00590AFA" w:rsidRPr="009D1620" w:rsidRDefault="00590AFA" w:rsidP="00590AFA">
      <w:pPr>
        <w:pStyle w:val="TOC1"/>
        <w:widowControl/>
      </w:pPr>
    </w:p>
    <w:p w14:paraId="239E8090" w14:textId="77777777" w:rsidR="00590AFA" w:rsidRPr="009D1620" w:rsidRDefault="00590AFA" w:rsidP="00590AFA">
      <w:pPr>
        <w:widowControl/>
        <w:rPr>
          <w:sz w:val="18"/>
          <w:szCs w:val="18"/>
        </w:rPr>
      </w:pPr>
      <w:r w:rsidRPr="009D1620">
        <w:rPr>
          <w:sz w:val="18"/>
          <w:szCs w:val="18"/>
        </w:rPr>
        <w:t>Le présent document aborde les risques de sécurité opérationnelle recensés dans le GASP de l’OACI et dans le [</w:t>
      </w:r>
      <w:r w:rsidRPr="009D1620">
        <w:rPr>
          <w:sz w:val="18"/>
          <w:szCs w:val="18"/>
          <w:shd w:val="pct15" w:color="auto" w:fill="FFFFFF"/>
        </w:rPr>
        <w:t>nom du RASP</w:t>
      </w:r>
      <w:r w:rsidRPr="009D1620">
        <w:rPr>
          <w:sz w:val="18"/>
          <w:szCs w:val="18"/>
        </w:rPr>
        <w:t>] en l’absence d’un programme national de sécurité (PNS) et de capacités éprouvées d’analyse des données de sécurité dans [</w:t>
      </w:r>
      <w:r w:rsidRPr="009D1620">
        <w:rPr>
          <w:sz w:val="18"/>
          <w:szCs w:val="18"/>
          <w:shd w:val="pct15" w:color="auto" w:fill="FFFFFF"/>
        </w:rPr>
        <w:t>l’État</w:t>
      </w:r>
      <w:r w:rsidRPr="009D1620">
        <w:rPr>
          <w:sz w:val="18"/>
          <w:szCs w:val="18"/>
        </w:rPr>
        <w:t xml:space="preserve">]. Les initiatives énumérées dans le présent NASP portent aussi sur les défis organisationnels et visent à renforcer les capacités organisationnelles en matière de supervision efficace de la sécurité, </w:t>
      </w:r>
      <w:r w:rsidRPr="009D1620">
        <w:rPr>
          <w:sz w:val="18"/>
          <w:szCs w:val="18"/>
        </w:rPr>
        <w:br/>
        <w:t>y compris celles liées à l’analyse des données de sécurité.</w:t>
      </w:r>
      <w:r w:rsidRPr="009D1620">
        <w:rPr>
          <w:sz w:val="18"/>
          <w:szCs w:val="18"/>
        </w:rPr>
        <w:br w:type="page"/>
      </w:r>
    </w:p>
    <w:p w14:paraId="12B6DC66" w14:textId="77777777" w:rsidR="00590AFA" w:rsidRPr="009D1620" w:rsidRDefault="00590AFA" w:rsidP="00590AFA">
      <w:pPr>
        <w:widowControl/>
        <w:jc w:val="center"/>
        <w:rPr>
          <w:sz w:val="18"/>
          <w:szCs w:val="18"/>
        </w:rPr>
      </w:pPr>
      <w:proofErr w:type="gramStart"/>
      <w:r w:rsidRPr="009D1620">
        <w:rPr>
          <w:sz w:val="18"/>
          <w:szCs w:val="18"/>
        </w:rPr>
        <w:lastRenderedPageBreak/>
        <w:t>ou</w:t>
      </w:r>
      <w:proofErr w:type="gramEnd"/>
    </w:p>
    <w:p w14:paraId="0C31DE7E" w14:textId="77777777" w:rsidR="00590AFA" w:rsidRPr="009D1620" w:rsidRDefault="00590AFA" w:rsidP="00590AFA">
      <w:pPr>
        <w:widowControl/>
        <w:rPr>
          <w:sz w:val="18"/>
          <w:szCs w:val="18"/>
        </w:rPr>
      </w:pPr>
    </w:p>
    <w:p w14:paraId="70314C68" w14:textId="77777777" w:rsidR="00590AFA" w:rsidRPr="009D1620" w:rsidRDefault="00590AFA" w:rsidP="00590AFA">
      <w:pPr>
        <w:widowControl/>
        <w:rPr>
          <w:b/>
          <w:bCs/>
          <w:i/>
          <w:iCs/>
          <w:sz w:val="18"/>
          <w:szCs w:val="18"/>
        </w:rPr>
      </w:pPr>
      <w:r w:rsidRPr="009D1620">
        <w:rPr>
          <w:b/>
          <w:bCs/>
          <w:i/>
          <w:iCs/>
          <w:sz w:val="18"/>
          <w:szCs w:val="18"/>
        </w:rPr>
        <w:t>[Le paragraphe ci-dessous s’applique uniquement aux États dotés de capacités éprouvées d’analyse des données de sécurité]</w:t>
      </w:r>
    </w:p>
    <w:p w14:paraId="2E4D1A4F" w14:textId="77777777" w:rsidR="00590AFA" w:rsidRPr="009D1620" w:rsidRDefault="00590AFA" w:rsidP="00590AFA">
      <w:pPr>
        <w:widowControl/>
        <w:rPr>
          <w:sz w:val="18"/>
          <w:szCs w:val="18"/>
        </w:rPr>
      </w:pPr>
    </w:p>
    <w:p w14:paraId="5EF70B29" w14:textId="77777777" w:rsidR="00590AFA" w:rsidRPr="009D1620" w:rsidRDefault="00590AFA" w:rsidP="00590AFA">
      <w:pPr>
        <w:widowControl/>
        <w:rPr>
          <w:sz w:val="18"/>
          <w:szCs w:val="18"/>
        </w:rPr>
      </w:pPr>
      <w:r w:rsidRPr="009D1620">
        <w:rPr>
          <w:sz w:val="18"/>
          <w:szCs w:val="18"/>
        </w:rPr>
        <w:t>Grâce aux volets d’analyse des données de sécurité du PNS, [</w:t>
      </w:r>
      <w:r w:rsidRPr="009D1620">
        <w:rPr>
          <w:sz w:val="18"/>
          <w:szCs w:val="18"/>
          <w:shd w:val="pct15" w:color="auto" w:fill="FFFFFF"/>
        </w:rPr>
        <w:t>l’État</w:t>
      </w:r>
      <w:r w:rsidRPr="009D1620">
        <w:rPr>
          <w:sz w:val="18"/>
          <w:szCs w:val="18"/>
        </w:rPr>
        <w:t>] a la capacité d’utiliser son processus de détection des dangers et de gestion des risques de sécurité comme source d’informations de sécurité pour déterminer les dangers et les carences de sécurité et recenser les risques nationaux de sécurité opérationnelle et les défis organisationnels à inclure dans le NASP. Le PNS fournit des renseignements sur la sécurité pour le NASP. Le PNS permet à [</w:t>
      </w:r>
      <w:r w:rsidRPr="009D1620">
        <w:rPr>
          <w:sz w:val="18"/>
          <w:szCs w:val="18"/>
          <w:shd w:val="pct15" w:color="auto" w:fill="FFFFFF"/>
        </w:rPr>
        <w:t>l’État</w:t>
      </w:r>
      <w:r w:rsidRPr="009D1620">
        <w:rPr>
          <w:sz w:val="18"/>
          <w:szCs w:val="18"/>
        </w:rPr>
        <w:t>] de gérer ses activités aéronautiques de manière cohérente et proactive, de mesurer la performance de sécurité de son système d’aviation civile, de surveiller la mise en œuvre des SEI du NASP et de répondre aux problèmes nationaux de sécurité. Le NASP est l’un des documents clés produits dans le cadre de la documentation du PNS de [</w:t>
      </w:r>
      <w:r w:rsidRPr="009D1620">
        <w:rPr>
          <w:sz w:val="18"/>
          <w:szCs w:val="18"/>
          <w:shd w:val="pct15" w:color="auto" w:fill="FFFFFF"/>
        </w:rPr>
        <w:t>l’État</w:t>
      </w:r>
      <w:r w:rsidRPr="009D1620">
        <w:rPr>
          <w:sz w:val="18"/>
          <w:szCs w:val="18"/>
        </w:rPr>
        <w:t>]. C’est le moyen par lequel [</w:t>
      </w:r>
      <w:r w:rsidRPr="009D1620">
        <w:rPr>
          <w:sz w:val="18"/>
          <w:szCs w:val="18"/>
          <w:shd w:val="pct15" w:color="auto" w:fill="FFFFFF"/>
        </w:rPr>
        <w:t>l’État</w:t>
      </w:r>
      <w:r w:rsidRPr="009D1620">
        <w:rPr>
          <w:sz w:val="18"/>
          <w:szCs w:val="18"/>
        </w:rPr>
        <w:t xml:space="preserve">] définit et oriente la mise en œuvre des SEI sélectionnées dans le cadre des processus du PNS et tirées de la </w:t>
      </w:r>
      <w:r w:rsidRPr="009D1620">
        <w:rPr>
          <w:i/>
          <w:iCs/>
          <w:sz w:val="18"/>
          <w:szCs w:val="18"/>
        </w:rPr>
        <w:t>Feuille de route pour la sécurité de l’aviation dans le monde</w:t>
      </w:r>
      <w:r w:rsidRPr="009D1620">
        <w:rPr>
          <w:sz w:val="18"/>
          <w:szCs w:val="18"/>
        </w:rPr>
        <w:t xml:space="preserve"> (Doc 10161) de l’OACI et du [</w:t>
      </w:r>
      <w:r w:rsidRPr="009D1620">
        <w:rPr>
          <w:sz w:val="18"/>
          <w:szCs w:val="18"/>
          <w:shd w:val="pct15" w:color="auto" w:fill="FFFFFF"/>
        </w:rPr>
        <w:t>nom du RASP</w:t>
      </w:r>
      <w:r w:rsidRPr="009D1620">
        <w:rPr>
          <w:sz w:val="18"/>
          <w:szCs w:val="18"/>
        </w:rPr>
        <w:t>]. Il permet aussi à [</w:t>
      </w:r>
      <w:r w:rsidRPr="009D1620">
        <w:rPr>
          <w:sz w:val="18"/>
          <w:szCs w:val="18"/>
          <w:shd w:val="pct15" w:color="auto" w:fill="FFFFFF"/>
        </w:rPr>
        <w:t>l’État</w:t>
      </w:r>
      <w:r w:rsidRPr="009D1620">
        <w:rPr>
          <w:sz w:val="18"/>
          <w:szCs w:val="18"/>
        </w:rPr>
        <w:t>] de déterminer des initiatives de renforcement du PNS ou qui sont nécessaires pour atteindre ses objectifs de sécurité. Les informations de sécurité recueillies par l’intermédiaire du PNS servent aussi à d’autres plans nationaux. De plus amples informations sur le PNS de [</w:t>
      </w:r>
      <w:r w:rsidRPr="009D1620">
        <w:rPr>
          <w:sz w:val="18"/>
          <w:szCs w:val="18"/>
          <w:shd w:val="pct15" w:color="auto" w:fill="FFFFFF"/>
        </w:rPr>
        <w:t>l’État</w:t>
      </w:r>
      <w:r w:rsidRPr="009D1620">
        <w:rPr>
          <w:sz w:val="18"/>
          <w:szCs w:val="18"/>
        </w:rPr>
        <w:t>] sont disponibles à [</w:t>
      </w:r>
      <w:r w:rsidRPr="009D1620">
        <w:rPr>
          <w:sz w:val="18"/>
          <w:szCs w:val="18"/>
          <w:shd w:val="pct15" w:color="auto" w:fill="FFFFFF"/>
        </w:rPr>
        <w:t>insérer le lien vers le site web</w:t>
      </w:r>
      <w:r w:rsidRPr="009D1620">
        <w:rPr>
          <w:sz w:val="18"/>
          <w:szCs w:val="18"/>
        </w:rPr>
        <w:t>].</w:t>
      </w:r>
    </w:p>
    <w:p w14:paraId="46740227" w14:textId="77777777" w:rsidR="00590AFA" w:rsidRPr="009D1620" w:rsidRDefault="00590AFA" w:rsidP="00590AFA">
      <w:pPr>
        <w:widowControl/>
        <w:rPr>
          <w:sz w:val="18"/>
          <w:szCs w:val="18"/>
        </w:rPr>
      </w:pPr>
    </w:p>
    <w:p w14:paraId="6B837F56" w14:textId="77777777" w:rsidR="00590AFA" w:rsidRPr="009D1620" w:rsidRDefault="00590AFA" w:rsidP="00590AFA">
      <w:pPr>
        <w:widowControl/>
        <w:rPr>
          <w:sz w:val="18"/>
          <w:szCs w:val="18"/>
        </w:rPr>
      </w:pPr>
    </w:p>
    <w:p w14:paraId="2EB8F909" w14:textId="77777777" w:rsidR="00590AFA" w:rsidRPr="009D1620" w:rsidRDefault="00590AFA" w:rsidP="00590AFA">
      <w:pPr>
        <w:pStyle w:val="BoldCentered"/>
        <w:widowControl/>
        <w:rPr>
          <w:rFonts w:cs="Arial"/>
          <w:szCs w:val="18"/>
        </w:rPr>
      </w:pPr>
      <w:r w:rsidRPr="009D1620">
        <w:rPr>
          <w:rFonts w:cs="Arial"/>
          <w:szCs w:val="18"/>
        </w:rPr>
        <w:t>1.4    Processus d’élaboration, de mise en œuvre et de suivi du NASP</w:t>
      </w:r>
    </w:p>
    <w:p w14:paraId="09368C3D" w14:textId="77777777" w:rsidR="00590AFA" w:rsidRPr="009D1620" w:rsidRDefault="00590AFA" w:rsidP="00590AFA">
      <w:pPr>
        <w:widowControl/>
        <w:rPr>
          <w:sz w:val="18"/>
          <w:szCs w:val="18"/>
        </w:rPr>
      </w:pPr>
    </w:p>
    <w:p w14:paraId="0CAEBBF5" w14:textId="77777777" w:rsidR="00590AFA" w:rsidRPr="009D1620" w:rsidRDefault="00590AFA" w:rsidP="00590AFA">
      <w:pPr>
        <w:widowControl/>
        <w:rPr>
          <w:i/>
          <w:iCs/>
          <w:sz w:val="18"/>
          <w:szCs w:val="18"/>
        </w:rPr>
      </w:pPr>
      <w:r w:rsidRPr="009D1620">
        <w:rPr>
          <w:sz w:val="18"/>
          <w:szCs w:val="18"/>
        </w:rPr>
        <w:t>[</w:t>
      </w:r>
      <w:r w:rsidRPr="009D1620">
        <w:rPr>
          <w:sz w:val="18"/>
          <w:szCs w:val="18"/>
          <w:shd w:val="pct15" w:color="auto" w:fill="FFFFFF"/>
        </w:rPr>
        <w:t xml:space="preserve">Nom de l’entité responsable – </w:t>
      </w:r>
      <w:r w:rsidRPr="009D1620">
        <w:rPr>
          <w:i/>
          <w:iCs/>
          <w:sz w:val="18"/>
          <w:szCs w:val="18"/>
          <w:shd w:val="pct15" w:color="auto" w:fill="FFFFFF"/>
        </w:rPr>
        <w:t>par exemple,</w:t>
      </w:r>
      <w:r w:rsidRPr="009D1620">
        <w:rPr>
          <w:i/>
          <w:sz w:val="18"/>
          <w:szCs w:val="18"/>
          <w:shd w:val="pct15" w:color="auto" w:fill="FFFFFF"/>
        </w:rPr>
        <w:t xml:space="preserve"> l’AAC</w:t>
      </w:r>
      <w:r w:rsidRPr="009D1620">
        <w:rPr>
          <w:iCs/>
          <w:sz w:val="18"/>
          <w:szCs w:val="18"/>
          <w:shd w:val="pct15" w:color="auto" w:fill="FFFFFF"/>
        </w:rPr>
        <w:t>)</w:t>
      </w:r>
      <w:r w:rsidRPr="009D1620">
        <w:rPr>
          <w:sz w:val="18"/>
          <w:szCs w:val="18"/>
        </w:rPr>
        <w:t xml:space="preserve">] est chargé de l’élaboration, de la mise en œuvre et du suivi </w:t>
      </w:r>
      <w:r w:rsidRPr="009D1620">
        <w:rPr>
          <w:sz w:val="18"/>
          <w:szCs w:val="18"/>
        </w:rPr>
        <w:br/>
        <w:t>du NASP, en collaboration avec [</w:t>
      </w:r>
      <w:r w:rsidRPr="009D1620">
        <w:rPr>
          <w:sz w:val="18"/>
          <w:szCs w:val="18"/>
          <w:shd w:val="pct15" w:color="auto" w:fill="FFFFFF"/>
        </w:rPr>
        <w:t>nom des entités</w:t>
      </w:r>
      <w:r w:rsidRPr="009D1620">
        <w:rPr>
          <w:sz w:val="18"/>
          <w:szCs w:val="18"/>
        </w:rPr>
        <w:t>] et avec l’industrie aéronautique nationale. Le présent document a été élaboré en consultation avec les exploitants nationaux et d’autres parties prenantes clés de l’aviation et il est harmonisé avec la [</w:t>
      </w:r>
      <w:r w:rsidRPr="009D1620">
        <w:rPr>
          <w:sz w:val="18"/>
          <w:szCs w:val="18"/>
          <w:shd w:val="pct15" w:color="auto" w:fill="FFFFFF"/>
        </w:rPr>
        <w:t>édition actuelle</w:t>
      </w:r>
      <w:r w:rsidRPr="009D1620">
        <w:rPr>
          <w:sz w:val="18"/>
          <w:szCs w:val="18"/>
        </w:rPr>
        <w:t>] du GASP et le [</w:t>
      </w:r>
      <w:r w:rsidRPr="009D1620">
        <w:rPr>
          <w:sz w:val="18"/>
          <w:szCs w:val="18"/>
          <w:shd w:val="pct15" w:color="auto" w:fill="FFFFFF"/>
        </w:rPr>
        <w:t>nom du RASP</w:t>
      </w:r>
      <w:r w:rsidRPr="009D1620">
        <w:rPr>
          <w:sz w:val="18"/>
          <w:szCs w:val="18"/>
        </w:rPr>
        <w:t>]. Sa mise en œuvre nécessite une approche concertée pour réaliser la stratégie nationale en matière de sécurité. Pour s’assurer de sa pertinence, ce plan est tenu à jour par [</w:t>
      </w:r>
      <w:r w:rsidRPr="009D1620">
        <w:rPr>
          <w:sz w:val="18"/>
          <w:szCs w:val="18"/>
          <w:shd w:val="pct15" w:color="auto" w:fill="FFFFFF"/>
        </w:rPr>
        <w:t xml:space="preserve">nom de l’entité responsable – </w:t>
      </w:r>
      <w:r w:rsidRPr="009D1620">
        <w:rPr>
          <w:i/>
          <w:iCs/>
          <w:sz w:val="18"/>
          <w:szCs w:val="18"/>
          <w:shd w:val="pct15" w:color="auto" w:fill="FFFFFF"/>
        </w:rPr>
        <w:t>par exemple, l’AAC</w:t>
      </w:r>
      <w:r w:rsidRPr="009D1620">
        <w:rPr>
          <w:i/>
          <w:iCs/>
          <w:sz w:val="18"/>
          <w:szCs w:val="18"/>
        </w:rPr>
        <w:t>]</w:t>
      </w:r>
      <w:r w:rsidRPr="009D1620">
        <w:rPr>
          <w:sz w:val="18"/>
          <w:szCs w:val="18"/>
        </w:rPr>
        <w:t>, en coordination avec les parties prenantes clés de l’aviation, et est actualisé au moins tous les [</w:t>
      </w:r>
      <w:r w:rsidRPr="009D1620">
        <w:rPr>
          <w:sz w:val="18"/>
          <w:szCs w:val="18"/>
          <w:shd w:val="pct15" w:color="auto" w:fill="FFFFFF"/>
        </w:rPr>
        <w:t>nombre</w:t>
      </w:r>
      <w:r w:rsidRPr="009D1620">
        <w:rPr>
          <w:sz w:val="18"/>
          <w:szCs w:val="18"/>
        </w:rPr>
        <w:t>] ans.</w:t>
      </w:r>
    </w:p>
    <w:p w14:paraId="266D5789" w14:textId="77777777" w:rsidR="00590AFA" w:rsidRPr="009D1620" w:rsidRDefault="00590AFA" w:rsidP="00590AFA">
      <w:pPr>
        <w:widowControl/>
        <w:rPr>
          <w:sz w:val="18"/>
          <w:szCs w:val="18"/>
        </w:rPr>
      </w:pPr>
    </w:p>
    <w:p w14:paraId="4BC3D8B8" w14:textId="77777777" w:rsidR="00590AFA" w:rsidRPr="009D1620" w:rsidRDefault="00590AFA" w:rsidP="00590AFA">
      <w:pPr>
        <w:widowControl/>
        <w:rPr>
          <w:sz w:val="18"/>
          <w:szCs w:val="18"/>
        </w:rPr>
      </w:pPr>
    </w:p>
    <w:p w14:paraId="335DDC4B" w14:textId="77777777" w:rsidR="00590AFA" w:rsidRPr="009D1620" w:rsidRDefault="00590AFA" w:rsidP="00590AFA">
      <w:pPr>
        <w:pStyle w:val="BoldCentered"/>
        <w:widowControl/>
        <w:rPr>
          <w:rFonts w:cs="Arial"/>
          <w:szCs w:val="18"/>
        </w:rPr>
      </w:pPr>
      <w:r w:rsidRPr="009D1620">
        <w:rPr>
          <w:rFonts w:cs="Arial"/>
          <w:szCs w:val="18"/>
        </w:rPr>
        <w:t>1.5    Problèmes, objectifs et cibles nationaux de sécurité</w:t>
      </w:r>
    </w:p>
    <w:p w14:paraId="32D8EDBB" w14:textId="77777777" w:rsidR="00590AFA" w:rsidRPr="009D1620" w:rsidRDefault="00590AFA" w:rsidP="00590AFA">
      <w:pPr>
        <w:widowControl/>
        <w:rPr>
          <w:sz w:val="18"/>
          <w:szCs w:val="18"/>
        </w:rPr>
      </w:pPr>
    </w:p>
    <w:p w14:paraId="4724F986" w14:textId="77777777" w:rsidR="00590AFA" w:rsidRPr="009D1620" w:rsidRDefault="00590AFA" w:rsidP="00590AFA">
      <w:pPr>
        <w:widowControl/>
        <w:rPr>
          <w:sz w:val="18"/>
          <w:szCs w:val="18"/>
        </w:rPr>
      </w:pPr>
      <w:r w:rsidRPr="009D1620">
        <w:rPr>
          <w:sz w:val="18"/>
          <w:szCs w:val="18"/>
        </w:rPr>
        <w:t>Le NASP répond aux problèmes nationaux de sécurité suivants :</w:t>
      </w:r>
    </w:p>
    <w:p w14:paraId="7085544E" w14:textId="77777777" w:rsidR="00590AFA" w:rsidRPr="009D1620" w:rsidRDefault="00590AFA" w:rsidP="00590AFA">
      <w:pPr>
        <w:pStyle w:val="Indent-a"/>
        <w:widowControl/>
        <w:rPr>
          <w:rFonts w:cs="Arial"/>
          <w:szCs w:val="18"/>
        </w:rPr>
      </w:pPr>
    </w:p>
    <w:p w14:paraId="4600313E" w14:textId="77777777" w:rsidR="00590AFA" w:rsidRPr="009D1620" w:rsidRDefault="00590AFA" w:rsidP="00590AFA">
      <w:pPr>
        <w:pStyle w:val="Indent-a"/>
        <w:widowControl/>
        <w:rPr>
          <w:rFonts w:cs="Arial"/>
          <w:szCs w:val="18"/>
        </w:rPr>
      </w:pPr>
      <w:r w:rsidRPr="009D1620">
        <w:rPr>
          <w:rFonts w:cs="Arial"/>
          <w:szCs w:val="18"/>
        </w:rPr>
        <w:tab/>
        <w:t>1)</w:t>
      </w:r>
      <w:r w:rsidRPr="009D1620">
        <w:rPr>
          <w:rFonts w:cs="Arial"/>
          <w:szCs w:val="18"/>
        </w:rPr>
        <w:tab/>
      </w:r>
      <w:r w:rsidRPr="009D1620">
        <w:rPr>
          <w:rFonts w:cs="Arial"/>
          <w:spacing w:val="-2"/>
          <w:szCs w:val="18"/>
        </w:rPr>
        <w:t>[</w:t>
      </w:r>
      <w:r w:rsidRPr="009D1620">
        <w:rPr>
          <w:rFonts w:cs="Arial"/>
          <w:spacing w:val="-2"/>
          <w:szCs w:val="18"/>
          <w:shd w:val="pct15" w:color="auto" w:fill="FFFFFF"/>
        </w:rPr>
        <w:t xml:space="preserve">liste des risques de sécurité opérationnelle et des défis organisationnels – </w:t>
      </w:r>
      <w:r w:rsidRPr="009D1620">
        <w:rPr>
          <w:rFonts w:cs="Arial"/>
          <w:i/>
          <w:iCs/>
          <w:spacing w:val="-2"/>
          <w:szCs w:val="18"/>
          <w:shd w:val="pct15" w:color="auto" w:fill="FFFFFF"/>
        </w:rPr>
        <w:t>par</w:t>
      </w:r>
      <w:r w:rsidRPr="009D1620">
        <w:rPr>
          <w:rFonts w:cs="Arial"/>
          <w:spacing w:val="-2"/>
          <w:szCs w:val="18"/>
          <w:shd w:val="pct15" w:color="auto" w:fill="FFFFFF"/>
        </w:rPr>
        <w:t xml:space="preserve"> </w:t>
      </w:r>
      <w:r w:rsidRPr="009D1620">
        <w:rPr>
          <w:rFonts w:cs="Arial"/>
          <w:i/>
          <w:spacing w:val="-2"/>
          <w:szCs w:val="18"/>
          <w:shd w:val="pct15" w:color="auto" w:fill="FFFFFF"/>
        </w:rPr>
        <w:t>exemple, événements de type perte de contrôle en vol (LOC-I), manque de moyens d’enquête sur les accidents et incidents d’aéronefs au niveau national</w:t>
      </w:r>
      <w:r w:rsidRPr="009D1620">
        <w:rPr>
          <w:rFonts w:cs="Arial"/>
          <w:spacing w:val="-2"/>
          <w:szCs w:val="18"/>
        </w:rPr>
        <w:t>]</w:t>
      </w:r>
    </w:p>
    <w:p w14:paraId="106DE993" w14:textId="77777777" w:rsidR="00590AFA" w:rsidRPr="009D1620" w:rsidRDefault="00590AFA" w:rsidP="00590AFA">
      <w:pPr>
        <w:pStyle w:val="Indent-a"/>
        <w:widowControl/>
        <w:rPr>
          <w:rFonts w:cs="Arial"/>
          <w:szCs w:val="18"/>
        </w:rPr>
      </w:pPr>
    </w:p>
    <w:p w14:paraId="63A65BE8" w14:textId="77777777" w:rsidR="00590AFA" w:rsidRPr="009D1620" w:rsidRDefault="00590AFA" w:rsidP="00590AFA">
      <w:pPr>
        <w:pStyle w:val="Indent-a"/>
        <w:widowControl/>
        <w:rPr>
          <w:rFonts w:cs="Arial"/>
          <w:szCs w:val="18"/>
        </w:rPr>
      </w:pPr>
      <w:r w:rsidRPr="009D1620">
        <w:rPr>
          <w:rFonts w:cs="Arial"/>
          <w:szCs w:val="18"/>
        </w:rPr>
        <w:tab/>
        <w:t>2)</w:t>
      </w:r>
      <w:r w:rsidRPr="009D1620">
        <w:rPr>
          <w:rFonts w:cs="Arial"/>
          <w:szCs w:val="18"/>
        </w:rPr>
        <w:tab/>
        <w:t>[</w:t>
      </w:r>
      <w:r w:rsidRPr="009D1620">
        <w:rPr>
          <w:rFonts w:cs="Arial"/>
          <w:szCs w:val="18"/>
          <w:shd w:val="pct15" w:color="auto" w:fill="FFFFFF"/>
        </w:rPr>
        <w:t>…</w:t>
      </w:r>
      <w:r w:rsidRPr="009D1620">
        <w:rPr>
          <w:rFonts w:cs="Arial"/>
          <w:szCs w:val="18"/>
        </w:rPr>
        <w:t>]</w:t>
      </w:r>
    </w:p>
    <w:p w14:paraId="0020B345" w14:textId="77777777" w:rsidR="00590AFA" w:rsidRPr="009D1620" w:rsidRDefault="00590AFA" w:rsidP="00590AFA">
      <w:pPr>
        <w:pStyle w:val="Indent-a"/>
        <w:widowControl/>
        <w:rPr>
          <w:rFonts w:cs="Arial"/>
          <w:szCs w:val="18"/>
        </w:rPr>
      </w:pPr>
    </w:p>
    <w:p w14:paraId="018A0555" w14:textId="77777777" w:rsidR="00590AFA" w:rsidRPr="009D1620" w:rsidRDefault="00590AFA" w:rsidP="00590AFA">
      <w:pPr>
        <w:pStyle w:val="Indent-a"/>
        <w:widowControl/>
        <w:rPr>
          <w:rFonts w:cs="Arial"/>
          <w:szCs w:val="18"/>
        </w:rPr>
      </w:pPr>
      <w:r w:rsidRPr="009D1620">
        <w:rPr>
          <w:rFonts w:cs="Arial"/>
          <w:szCs w:val="18"/>
        </w:rPr>
        <w:tab/>
        <w:t>3)</w:t>
      </w:r>
      <w:r w:rsidRPr="009D1620">
        <w:rPr>
          <w:rFonts w:cs="Arial"/>
          <w:szCs w:val="18"/>
        </w:rPr>
        <w:tab/>
        <w:t>[</w:t>
      </w:r>
      <w:r w:rsidRPr="009D1620">
        <w:rPr>
          <w:rFonts w:cs="Arial"/>
          <w:szCs w:val="18"/>
          <w:shd w:val="pct15" w:color="auto" w:fill="FFFFFF"/>
        </w:rPr>
        <w:t>…</w:t>
      </w:r>
      <w:r w:rsidRPr="009D1620">
        <w:rPr>
          <w:rFonts w:cs="Arial"/>
          <w:szCs w:val="18"/>
        </w:rPr>
        <w:t>]</w:t>
      </w:r>
    </w:p>
    <w:p w14:paraId="26FB4840" w14:textId="77777777" w:rsidR="00590AFA" w:rsidRPr="009D1620" w:rsidRDefault="00590AFA" w:rsidP="00590AFA">
      <w:pPr>
        <w:widowControl/>
        <w:rPr>
          <w:sz w:val="18"/>
          <w:szCs w:val="18"/>
        </w:rPr>
      </w:pPr>
    </w:p>
    <w:p w14:paraId="110F9436" w14:textId="77777777" w:rsidR="00590AFA" w:rsidRPr="009D1620" w:rsidRDefault="00590AFA" w:rsidP="00590AFA">
      <w:pPr>
        <w:widowControl/>
        <w:snapToGrid w:val="0"/>
        <w:rPr>
          <w:sz w:val="18"/>
          <w:szCs w:val="18"/>
        </w:rPr>
      </w:pPr>
      <w:r w:rsidRPr="009D1620">
        <w:rPr>
          <w:sz w:val="18"/>
          <w:szCs w:val="18"/>
        </w:rPr>
        <w:t>Pour remédier aux problèmes énumérés ci-dessus et renforcer la sécurité de l’aviation au niveau national, le NASP [</w:t>
      </w:r>
      <w:r w:rsidRPr="009D1620">
        <w:rPr>
          <w:sz w:val="18"/>
          <w:szCs w:val="18"/>
          <w:shd w:val="pct15" w:color="auto" w:fill="FFFFFF"/>
        </w:rPr>
        <w:t>période visée</w:t>
      </w:r>
      <w:r w:rsidRPr="009D1620">
        <w:rPr>
          <w:sz w:val="18"/>
          <w:szCs w:val="18"/>
        </w:rPr>
        <w:t>] prévoit les objectifs et cibles suivants :</w:t>
      </w:r>
    </w:p>
    <w:p w14:paraId="1DB582F5" w14:textId="77777777" w:rsidR="00590AFA" w:rsidRPr="009D1620" w:rsidRDefault="00590AFA" w:rsidP="00590AFA">
      <w:pPr>
        <w:pStyle w:val="Indent-a"/>
        <w:widowControl/>
        <w:rPr>
          <w:rFonts w:cs="Arial"/>
          <w:szCs w:val="18"/>
        </w:rPr>
      </w:pPr>
    </w:p>
    <w:p w14:paraId="576DB257" w14:textId="77777777" w:rsidR="00590AFA" w:rsidRPr="009D1620" w:rsidRDefault="00590AFA" w:rsidP="00590AFA">
      <w:pPr>
        <w:pStyle w:val="Indent-a"/>
        <w:widowControl/>
        <w:rPr>
          <w:rFonts w:cs="Arial"/>
          <w:szCs w:val="18"/>
        </w:rPr>
      </w:pPr>
      <w:r w:rsidRPr="009D1620">
        <w:rPr>
          <w:rFonts w:cs="Arial"/>
          <w:szCs w:val="18"/>
        </w:rPr>
        <w:tab/>
        <w:t>1)</w:t>
      </w:r>
      <w:r w:rsidRPr="009D1620">
        <w:rPr>
          <w:rFonts w:cs="Arial"/>
          <w:szCs w:val="18"/>
        </w:rPr>
        <w:tab/>
        <w:t>[</w:t>
      </w:r>
      <w:r w:rsidRPr="009D1620">
        <w:rPr>
          <w:rFonts w:cs="Arial"/>
          <w:szCs w:val="18"/>
          <w:shd w:val="pct15" w:color="auto" w:fill="FFFFFF"/>
        </w:rPr>
        <w:t xml:space="preserve">liste des objectifs et cibles – </w:t>
      </w:r>
      <w:r w:rsidRPr="009D1620">
        <w:rPr>
          <w:rFonts w:cs="Arial"/>
          <w:i/>
          <w:iCs/>
          <w:szCs w:val="18"/>
          <w:shd w:val="pct15" w:color="auto" w:fill="FFFFFF"/>
        </w:rPr>
        <w:t>par</w:t>
      </w:r>
      <w:r w:rsidRPr="009D1620">
        <w:rPr>
          <w:rFonts w:cs="Arial"/>
          <w:szCs w:val="18"/>
          <w:shd w:val="pct15" w:color="auto" w:fill="FFFFFF"/>
        </w:rPr>
        <w:t xml:space="preserve"> </w:t>
      </w:r>
      <w:r w:rsidRPr="009D1620">
        <w:rPr>
          <w:rFonts w:cs="Arial"/>
          <w:i/>
          <w:szCs w:val="18"/>
          <w:shd w:val="pct15" w:color="auto" w:fill="FFFFFF"/>
        </w:rPr>
        <w:t>exemple, objectif 1 : Obtenir une réduction continue des risques de sécurité opérationnelle, et cible 1.1 : D’ici 2028, l’État et son industrie devront contribuer à la baisse du taux national d’accidents (en utilisant une moyenne mobile sur cinq ans et l’année 2025 comme année de référence)’</w:t>
      </w:r>
      <w:r w:rsidRPr="009D1620">
        <w:rPr>
          <w:rFonts w:cs="Arial"/>
          <w:szCs w:val="18"/>
        </w:rPr>
        <w:t>]</w:t>
      </w:r>
    </w:p>
    <w:p w14:paraId="265F9C6F" w14:textId="77777777" w:rsidR="00590AFA" w:rsidRPr="009D1620" w:rsidRDefault="00590AFA" w:rsidP="00590AFA">
      <w:pPr>
        <w:pStyle w:val="Indent-a"/>
        <w:widowControl/>
        <w:rPr>
          <w:rFonts w:cs="Arial"/>
          <w:szCs w:val="18"/>
        </w:rPr>
      </w:pPr>
    </w:p>
    <w:p w14:paraId="3D010639" w14:textId="77777777" w:rsidR="00590AFA" w:rsidRPr="009D1620" w:rsidRDefault="00590AFA" w:rsidP="00590AFA">
      <w:pPr>
        <w:pStyle w:val="Indent-a"/>
        <w:widowControl/>
        <w:rPr>
          <w:rFonts w:cs="Arial"/>
          <w:szCs w:val="18"/>
        </w:rPr>
      </w:pPr>
      <w:r w:rsidRPr="009D1620">
        <w:rPr>
          <w:rFonts w:cs="Arial"/>
          <w:szCs w:val="18"/>
        </w:rPr>
        <w:tab/>
        <w:t>2)</w:t>
      </w:r>
      <w:r w:rsidRPr="009D1620">
        <w:rPr>
          <w:rFonts w:cs="Arial"/>
          <w:szCs w:val="18"/>
        </w:rPr>
        <w:tab/>
        <w:t>[</w:t>
      </w:r>
      <w:r w:rsidRPr="009D1620">
        <w:rPr>
          <w:rFonts w:cs="Arial"/>
          <w:szCs w:val="18"/>
          <w:shd w:val="pct15" w:color="auto" w:fill="FFFFFF"/>
        </w:rPr>
        <w:t>…</w:t>
      </w:r>
      <w:r w:rsidRPr="009D1620">
        <w:rPr>
          <w:rFonts w:cs="Arial"/>
          <w:szCs w:val="18"/>
        </w:rPr>
        <w:t>]</w:t>
      </w:r>
    </w:p>
    <w:p w14:paraId="6B587F83" w14:textId="77777777" w:rsidR="00590AFA" w:rsidRPr="009D1620" w:rsidRDefault="00590AFA" w:rsidP="00590AFA">
      <w:pPr>
        <w:pStyle w:val="Indent-a"/>
        <w:widowControl/>
        <w:rPr>
          <w:rFonts w:cs="Arial"/>
          <w:szCs w:val="18"/>
        </w:rPr>
      </w:pPr>
    </w:p>
    <w:p w14:paraId="3D20B761" w14:textId="77777777" w:rsidR="00590AFA" w:rsidRPr="009D1620" w:rsidRDefault="00590AFA" w:rsidP="00590AFA">
      <w:pPr>
        <w:pStyle w:val="Indent-a"/>
        <w:widowControl/>
        <w:ind w:left="1080" w:firstLine="0"/>
        <w:rPr>
          <w:rFonts w:cs="Arial"/>
          <w:szCs w:val="18"/>
        </w:rPr>
      </w:pPr>
      <w:r w:rsidRPr="009D1620">
        <w:rPr>
          <w:rFonts w:cs="Arial"/>
          <w:szCs w:val="18"/>
        </w:rPr>
        <w:t>3)</w:t>
      </w:r>
      <w:r w:rsidRPr="009D1620">
        <w:rPr>
          <w:rFonts w:cs="Arial"/>
          <w:szCs w:val="18"/>
        </w:rPr>
        <w:tab/>
        <w:t>[</w:t>
      </w:r>
      <w:r w:rsidRPr="009D1620">
        <w:rPr>
          <w:rFonts w:cs="Arial"/>
          <w:szCs w:val="18"/>
          <w:shd w:val="pct15" w:color="auto" w:fill="FFFFFF"/>
        </w:rPr>
        <w:t>…</w:t>
      </w:r>
      <w:r w:rsidRPr="009D1620">
        <w:rPr>
          <w:rFonts w:cs="Arial"/>
          <w:szCs w:val="18"/>
        </w:rPr>
        <w:t>]</w:t>
      </w:r>
      <w:r w:rsidRPr="009D1620">
        <w:rPr>
          <w:rFonts w:cs="Arial"/>
          <w:szCs w:val="18"/>
        </w:rPr>
        <w:br w:type="page"/>
      </w:r>
    </w:p>
    <w:p w14:paraId="2B27E892" w14:textId="77777777" w:rsidR="00590AFA" w:rsidRPr="009D1620" w:rsidRDefault="00590AFA" w:rsidP="00590AFA">
      <w:pPr>
        <w:pStyle w:val="BoldCentered"/>
        <w:widowControl/>
        <w:rPr>
          <w:rFonts w:cs="Arial"/>
          <w:szCs w:val="18"/>
        </w:rPr>
      </w:pPr>
      <w:r w:rsidRPr="009D1620">
        <w:rPr>
          <w:rFonts w:cs="Arial"/>
          <w:szCs w:val="18"/>
        </w:rPr>
        <w:lastRenderedPageBreak/>
        <w:t>1.6    </w:t>
      </w:r>
      <w:r w:rsidRPr="009D1620">
        <w:rPr>
          <w:rFonts w:cs="Arial"/>
          <w:bCs/>
          <w:szCs w:val="18"/>
        </w:rPr>
        <w:t>Contexte opérationnel</w:t>
      </w:r>
    </w:p>
    <w:p w14:paraId="3511E4D5" w14:textId="77777777" w:rsidR="00590AFA" w:rsidRPr="009D1620" w:rsidRDefault="00590AFA" w:rsidP="00590AFA">
      <w:pPr>
        <w:widowControl/>
        <w:rPr>
          <w:sz w:val="18"/>
          <w:szCs w:val="18"/>
        </w:rPr>
      </w:pPr>
    </w:p>
    <w:p w14:paraId="0A849746" w14:textId="77777777" w:rsidR="00590AFA" w:rsidRPr="009D1620" w:rsidRDefault="00590AFA" w:rsidP="00590AFA">
      <w:pPr>
        <w:widowControl/>
        <w:snapToGrid w:val="0"/>
        <w:rPr>
          <w:sz w:val="18"/>
          <w:szCs w:val="18"/>
        </w:rPr>
      </w:pPr>
      <w:r w:rsidRPr="009D1620">
        <w:rPr>
          <w:sz w:val="18"/>
          <w:szCs w:val="18"/>
        </w:rPr>
        <w:t>Il existe [</w:t>
      </w:r>
      <w:r w:rsidRPr="009D1620">
        <w:rPr>
          <w:sz w:val="18"/>
          <w:szCs w:val="18"/>
          <w:shd w:val="pct15" w:color="auto" w:fill="FFFFFF"/>
        </w:rPr>
        <w:t>nombre</w:t>
      </w:r>
      <w:r w:rsidRPr="009D1620">
        <w:rPr>
          <w:sz w:val="18"/>
          <w:szCs w:val="18"/>
        </w:rPr>
        <w:t>] d’aérodromes dans [</w:t>
      </w:r>
      <w:r w:rsidRPr="009D1620">
        <w:rPr>
          <w:sz w:val="18"/>
          <w:szCs w:val="18"/>
          <w:shd w:val="pct15" w:color="auto" w:fill="FFFFFF"/>
        </w:rPr>
        <w:t>l’État</w:t>
      </w:r>
      <w:r w:rsidRPr="009D1620">
        <w:rPr>
          <w:sz w:val="18"/>
          <w:szCs w:val="18"/>
        </w:rPr>
        <w:t>], dont [</w:t>
      </w:r>
      <w:r w:rsidRPr="009D1620">
        <w:rPr>
          <w:sz w:val="18"/>
          <w:szCs w:val="18"/>
          <w:shd w:val="pct15" w:color="auto" w:fill="FFFFFF"/>
        </w:rPr>
        <w:t>nombre</w:t>
      </w:r>
      <w:r w:rsidRPr="009D1620">
        <w:rPr>
          <w:sz w:val="18"/>
          <w:szCs w:val="18"/>
        </w:rPr>
        <w:t>] aérodromes internationaux. L’espace aérien de [</w:t>
      </w:r>
      <w:r w:rsidRPr="009D1620">
        <w:rPr>
          <w:sz w:val="18"/>
          <w:szCs w:val="18"/>
          <w:shd w:val="pct15" w:color="auto" w:fill="FFFFFF"/>
        </w:rPr>
        <w:t>l’État</w:t>
      </w:r>
      <w:r w:rsidRPr="009D1620">
        <w:rPr>
          <w:sz w:val="18"/>
          <w:szCs w:val="18"/>
        </w:rPr>
        <w:t>] appartient à la Classe [</w:t>
      </w:r>
      <w:r w:rsidRPr="009D1620">
        <w:rPr>
          <w:sz w:val="18"/>
          <w:szCs w:val="18"/>
          <w:shd w:val="pct15" w:color="auto" w:fill="FFFFFF"/>
        </w:rPr>
        <w:t>énumérer toutes les classes d’espace aérien</w:t>
      </w:r>
      <w:r w:rsidRPr="009D1620">
        <w:rPr>
          <w:sz w:val="18"/>
          <w:szCs w:val="18"/>
        </w:rPr>
        <w:t>]. [</w:t>
      </w:r>
      <w:r w:rsidRPr="009D1620">
        <w:rPr>
          <w:sz w:val="18"/>
          <w:szCs w:val="18"/>
          <w:shd w:val="pct15" w:color="auto" w:fill="FFFFFF"/>
        </w:rPr>
        <w:t>Nombre</w:t>
      </w:r>
      <w:r w:rsidRPr="009D1620">
        <w:rPr>
          <w:sz w:val="18"/>
          <w:szCs w:val="18"/>
        </w:rPr>
        <w:t>] mouvements ont été enregistrés dans [</w:t>
      </w:r>
      <w:r w:rsidRPr="009D1620">
        <w:rPr>
          <w:sz w:val="18"/>
          <w:szCs w:val="18"/>
          <w:shd w:val="pct15" w:color="auto" w:fill="FFFFFF"/>
        </w:rPr>
        <w:t>l’État</w:t>
      </w:r>
      <w:r w:rsidRPr="009D1620">
        <w:rPr>
          <w:sz w:val="18"/>
          <w:szCs w:val="18"/>
        </w:rPr>
        <w:t>] pendant la période [</w:t>
      </w:r>
      <w:r w:rsidRPr="009D1620">
        <w:rPr>
          <w:sz w:val="18"/>
          <w:szCs w:val="18"/>
          <w:shd w:val="pct15" w:color="auto" w:fill="FFFFFF"/>
        </w:rPr>
        <w:t>année-année</w:t>
      </w:r>
      <w:r w:rsidRPr="009D1620">
        <w:rPr>
          <w:sz w:val="18"/>
          <w:szCs w:val="18"/>
        </w:rPr>
        <w:t>]. Il y a actuellement [</w:t>
      </w:r>
      <w:r w:rsidRPr="009D1620">
        <w:rPr>
          <w:sz w:val="18"/>
          <w:szCs w:val="18"/>
          <w:shd w:val="pct15" w:color="auto" w:fill="FFFFFF"/>
        </w:rPr>
        <w:t>nombre</w:t>
      </w:r>
      <w:r w:rsidRPr="009D1620">
        <w:rPr>
          <w:sz w:val="18"/>
          <w:szCs w:val="18"/>
        </w:rPr>
        <w:t>] de permis d’exploitation aérienne (AOC) délivrés par [</w:t>
      </w:r>
      <w:r w:rsidRPr="009D1620">
        <w:rPr>
          <w:sz w:val="18"/>
          <w:szCs w:val="18"/>
          <w:shd w:val="pct15" w:color="auto" w:fill="FFFFFF"/>
        </w:rPr>
        <w:t>l’État</w:t>
      </w:r>
      <w:r w:rsidRPr="009D1620">
        <w:rPr>
          <w:sz w:val="18"/>
          <w:szCs w:val="18"/>
        </w:rPr>
        <w:t>], dont [</w:t>
      </w:r>
      <w:r w:rsidRPr="009D1620">
        <w:rPr>
          <w:sz w:val="18"/>
          <w:szCs w:val="18"/>
          <w:shd w:val="pct15" w:color="auto" w:fill="FFFFFF"/>
        </w:rPr>
        <w:t>nombre</w:t>
      </w:r>
      <w:r w:rsidRPr="009D1620">
        <w:rPr>
          <w:sz w:val="18"/>
          <w:szCs w:val="18"/>
        </w:rPr>
        <w:t>] sont délivrés à des exploitants qui effectuent des vols de transport commercial international. [</w:t>
      </w:r>
      <w:r w:rsidRPr="009D1620">
        <w:rPr>
          <w:sz w:val="18"/>
          <w:szCs w:val="18"/>
          <w:shd w:val="pct15" w:color="auto" w:fill="FFFFFF"/>
        </w:rPr>
        <w:t>L’État</w:t>
      </w:r>
      <w:r w:rsidRPr="009D1620">
        <w:rPr>
          <w:sz w:val="18"/>
          <w:szCs w:val="18"/>
        </w:rPr>
        <w:t>] a aussi [</w:t>
      </w:r>
      <w:r w:rsidRPr="009D1620">
        <w:rPr>
          <w:sz w:val="18"/>
          <w:szCs w:val="18"/>
          <w:shd w:val="pct15" w:color="auto" w:fill="FFFFFF"/>
        </w:rPr>
        <w:t>nombre</w:t>
      </w:r>
      <w:r w:rsidRPr="009D1620">
        <w:rPr>
          <w:sz w:val="18"/>
          <w:szCs w:val="18"/>
        </w:rPr>
        <w:t>] d’exploitants, qui exploitent des services intérieurs de taxi aérien, principalement des aéronefs à turbopropulseurs, ainsi que [</w:t>
      </w:r>
      <w:r w:rsidRPr="009D1620">
        <w:rPr>
          <w:sz w:val="18"/>
          <w:szCs w:val="18"/>
          <w:shd w:val="pct15" w:color="auto" w:fill="FFFFFF"/>
        </w:rPr>
        <w:t>nombre</w:t>
      </w:r>
      <w:r w:rsidRPr="009D1620">
        <w:rPr>
          <w:sz w:val="18"/>
          <w:szCs w:val="18"/>
        </w:rPr>
        <w:t>] d’exploitants d’hélicoptères. [</w:t>
      </w:r>
      <w:r w:rsidRPr="009D1620">
        <w:rPr>
          <w:sz w:val="18"/>
          <w:szCs w:val="18"/>
          <w:shd w:val="pct15" w:color="auto" w:fill="FFFFFF"/>
        </w:rPr>
        <w:t>L’État</w:t>
      </w:r>
      <w:r w:rsidRPr="009D1620">
        <w:rPr>
          <w:sz w:val="18"/>
          <w:szCs w:val="18"/>
        </w:rPr>
        <w:t>] compte [</w:t>
      </w:r>
      <w:r w:rsidRPr="009D1620">
        <w:rPr>
          <w:sz w:val="18"/>
          <w:szCs w:val="18"/>
          <w:shd w:val="pct15" w:color="auto" w:fill="FFFFFF"/>
        </w:rPr>
        <w:t>nombre</w:t>
      </w:r>
      <w:r w:rsidRPr="009D1620">
        <w:rPr>
          <w:sz w:val="18"/>
          <w:szCs w:val="18"/>
        </w:rPr>
        <w:t>] d’hélistations. Les dangers et les carences de sécurité communs à [</w:t>
      </w:r>
      <w:r w:rsidRPr="009D1620">
        <w:rPr>
          <w:sz w:val="18"/>
          <w:szCs w:val="18"/>
          <w:shd w:val="pct15" w:color="auto" w:fill="FFFFFF"/>
        </w:rPr>
        <w:t>l’État</w:t>
      </w:r>
      <w:r w:rsidRPr="009D1620">
        <w:rPr>
          <w:sz w:val="18"/>
          <w:szCs w:val="18"/>
        </w:rPr>
        <w:t>] comprennent notamment : [</w:t>
      </w:r>
      <w:r w:rsidRPr="009D1620">
        <w:rPr>
          <w:sz w:val="18"/>
          <w:szCs w:val="18"/>
          <w:shd w:val="pct15" w:color="auto" w:fill="FFFFFF"/>
        </w:rPr>
        <w:t>énumérer les dangers et les carences en matière de sécurité</w:t>
      </w:r>
      <w:r w:rsidRPr="009D1620">
        <w:rPr>
          <w:sz w:val="18"/>
          <w:szCs w:val="18"/>
        </w:rPr>
        <w:t>].</w:t>
      </w:r>
    </w:p>
    <w:p w14:paraId="1BAC0E61" w14:textId="77777777" w:rsidR="00590AFA" w:rsidRPr="009D1620" w:rsidRDefault="00590AFA" w:rsidP="00590AFA">
      <w:pPr>
        <w:widowControl/>
        <w:snapToGrid w:val="0"/>
        <w:rPr>
          <w:sz w:val="18"/>
          <w:szCs w:val="18"/>
        </w:rPr>
      </w:pPr>
    </w:p>
    <w:p w14:paraId="32B070B0" w14:textId="77777777" w:rsidR="00590AFA" w:rsidRPr="009D1620" w:rsidRDefault="00590AFA" w:rsidP="00590AFA">
      <w:pPr>
        <w:widowControl/>
        <w:rPr>
          <w:sz w:val="18"/>
          <w:szCs w:val="18"/>
        </w:rPr>
      </w:pPr>
    </w:p>
    <w:p w14:paraId="35DFD46C" w14:textId="77777777" w:rsidR="00590AFA" w:rsidRPr="009D1620" w:rsidRDefault="00590AFA" w:rsidP="00590AFA">
      <w:pPr>
        <w:widowControl/>
        <w:rPr>
          <w:sz w:val="18"/>
          <w:szCs w:val="18"/>
        </w:rPr>
      </w:pPr>
    </w:p>
    <w:p w14:paraId="66E50DD2" w14:textId="77777777" w:rsidR="00590AFA" w:rsidRPr="009D1620" w:rsidRDefault="00590AFA" w:rsidP="00590AFA">
      <w:pPr>
        <w:widowControl/>
        <w:rPr>
          <w:b/>
          <w:caps/>
          <w:sz w:val="18"/>
          <w:szCs w:val="18"/>
        </w:rPr>
      </w:pPr>
      <w:r w:rsidRPr="009D1620">
        <w:rPr>
          <w:sz w:val="18"/>
          <w:szCs w:val="18"/>
        </w:rPr>
        <w:br w:type="page"/>
      </w:r>
    </w:p>
    <w:p w14:paraId="7C502247" w14:textId="77777777" w:rsidR="00590AFA" w:rsidRPr="002F1C8A" w:rsidRDefault="00590AFA" w:rsidP="00590AFA">
      <w:pPr>
        <w:pStyle w:val="BOLDCAPSCENTERED"/>
        <w:widowControl/>
        <w:rPr>
          <w:rFonts w:cs="Arial"/>
          <w:szCs w:val="18"/>
        </w:rPr>
      </w:pPr>
      <w:r w:rsidRPr="002F1C8A">
        <w:rPr>
          <w:rFonts w:cs="Arial"/>
          <w:szCs w:val="18"/>
        </w:rPr>
        <w:lastRenderedPageBreak/>
        <w:t>SECTION 2.    Objet du plan NATIONAL de sécurité de l</w:t>
      </w:r>
      <w:r>
        <w:rPr>
          <w:rFonts w:cs="Arial"/>
          <w:szCs w:val="18"/>
        </w:rPr>
        <w:t>’</w:t>
      </w:r>
      <w:r w:rsidRPr="002F1C8A">
        <w:rPr>
          <w:rFonts w:cs="Arial"/>
          <w:szCs w:val="18"/>
        </w:rPr>
        <w:t>aviation de [</w:t>
      </w:r>
      <w:r w:rsidRPr="002F1C8A">
        <w:rPr>
          <w:rFonts w:cs="Arial"/>
          <w:szCs w:val="18"/>
          <w:shd w:val="pct15" w:color="auto" w:fill="FFFFFF"/>
        </w:rPr>
        <w:t>L</w:t>
      </w:r>
      <w:r>
        <w:rPr>
          <w:rFonts w:cs="Arial"/>
          <w:szCs w:val="18"/>
          <w:shd w:val="pct15" w:color="auto" w:fill="FFFFFF"/>
        </w:rPr>
        <w:t>’</w:t>
      </w:r>
      <w:r w:rsidRPr="002F1C8A">
        <w:rPr>
          <w:rFonts w:cs="Arial"/>
          <w:szCs w:val="18"/>
          <w:shd w:val="pct15" w:color="auto" w:fill="FFFFFF"/>
        </w:rPr>
        <w:t>ÉTAT</w:t>
      </w:r>
      <w:r w:rsidRPr="002F1C8A">
        <w:rPr>
          <w:rFonts w:cs="Arial"/>
          <w:szCs w:val="18"/>
        </w:rPr>
        <w:t>]</w:t>
      </w:r>
    </w:p>
    <w:p w14:paraId="293FFAB3" w14:textId="77777777" w:rsidR="00590AFA" w:rsidRPr="002F1C8A" w:rsidRDefault="00590AFA" w:rsidP="00590AFA">
      <w:pPr>
        <w:widowControl/>
        <w:rPr>
          <w:szCs w:val="18"/>
        </w:rPr>
      </w:pPr>
    </w:p>
    <w:p w14:paraId="16817714" w14:textId="77777777" w:rsidR="00590AFA" w:rsidRPr="009D1620" w:rsidRDefault="00590AFA" w:rsidP="00590AFA">
      <w:pPr>
        <w:widowControl/>
        <w:rPr>
          <w:sz w:val="18"/>
          <w:szCs w:val="18"/>
        </w:rPr>
      </w:pPr>
      <w:r w:rsidRPr="009D1620">
        <w:rPr>
          <w:sz w:val="18"/>
          <w:szCs w:val="18"/>
        </w:rPr>
        <w:t>Le Plan national de sécurité de l’aviation est le plan directeur contenant l’orientation stratégique de [</w:t>
      </w:r>
      <w:r w:rsidRPr="009D1620">
        <w:rPr>
          <w:sz w:val="18"/>
          <w:szCs w:val="18"/>
          <w:shd w:val="pct15" w:color="auto" w:fill="FFFFFF"/>
        </w:rPr>
        <w:t>l’État</w:t>
      </w:r>
      <w:r w:rsidRPr="009D1620">
        <w:rPr>
          <w:sz w:val="18"/>
          <w:szCs w:val="18"/>
        </w:rPr>
        <w:t>] pour gérer la sécurité de l’aviation pour une période de [</w:t>
      </w:r>
      <w:r w:rsidRPr="009D1620">
        <w:rPr>
          <w:sz w:val="18"/>
          <w:szCs w:val="18"/>
          <w:shd w:val="pct15" w:color="auto" w:fill="FFFFFF"/>
        </w:rPr>
        <w:t>nombre</w:t>
      </w:r>
      <w:r w:rsidRPr="009D1620">
        <w:rPr>
          <w:sz w:val="18"/>
          <w:szCs w:val="18"/>
        </w:rPr>
        <w:t>] ans (de [</w:t>
      </w:r>
      <w:r w:rsidRPr="009D1620">
        <w:rPr>
          <w:sz w:val="18"/>
          <w:szCs w:val="18"/>
          <w:shd w:val="pct15" w:color="auto" w:fill="FFFFFF"/>
        </w:rPr>
        <w:t>année</w:t>
      </w:r>
      <w:r w:rsidRPr="009D1620">
        <w:rPr>
          <w:sz w:val="18"/>
          <w:szCs w:val="18"/>
        </w:rPr>
        <w:t>] à [</w:t>
      </w:r>
      <w:r w:rsidRPr="009D1620">
        <w:rPr>
          <w:sz w:val="18"/>
          <w:szCs w:val="18"/>
          <w:shd w:val="pct15" w:color="auto" w:fill="FFFFFF"/>
        </w:rPr>
        <w:t>année</w:t>
      </w:r>
      <w:r w:rsidRPr="009D1620">
        <w:rPr>
          <w:sz w:val="18"/>
          <w:szCs w:val="18"/>
        </w:rPr>
        <w:t>]). Il énumère les problèmes nationaux de sécurité, énonce les objectifs et cibles nationaux de sécurité et présente un ensemble d’initiatives de renforcement de la sécurité (SEI) visant à réaliser ces objectifs.</w:t>
      </w:r>
    </w:p>
    <w:p w14:paraId="7FC1E9C4" w14:textId="77777777" w:rsidR="00590AFA" w:rsidRPr="009D1620" w:rsidRDefault="00590AFA" w:rsidP="00590AFA">
      <w:pPr>
        <w:widowControl/>
        <w:rPr>
          <w:sz w:val="18"/>
          <w:szCs w:val="18"/>
        </w:rPr>
      </w:pPr>
    </w:p>
    <w:p w14:paraId="4D320A8D" w14:textId="77777777" w:rsidR="00590AFA" w:rsidRPr="009D1620" w:rsidRDefault="00590AFA" w:rsidP="00590AFA">
      <w:pPr>
        <w:widowControl/>
        <w:rPr>
          <w:sz w:val="18"/>
          <w:szCs w:val="18"/>
        </w:rPr>
      </w:pPr>
      <w:r w:rsidRPr="009D1620">
        <w:rPr>
          <w:sz w:val="18"/>
          <w:szCs w:val="18"/>
        </w:rPr>
        <w:t>D’autres plans nationaux ont servi à l’élaboration du NASP, notamment : [</w:t>
      </w:r>
      <w:r w:rsidRPr="009D1620">
        <w:rPr>
          <w:sz w:val="18"/>
          <w:szCs w:val="18"/>
          <w:shd w:val="pct15" w:color="auto" w:fill="FFFFFF"/>
        </w:rPr>
        <w:t>énumérer les plans, le cas échéant</w:t>
      </w:r>
      <w:r w:rsidRPr="009D1620">
        <w:rPr>
          <w:sz w:val="18"/>
          <w:szCs w:val="18"/>
        </w:rPr>
        <w:t>].</w:t>
      </w:r>
    </w:p>
    <w:p w14:paraId="13CB90ED" w14:textId="77777777" w:rsidR="00590AFA" w:rsidRPr="009D1620" w:rsidRDefault="00590AFA" w:rsidP="00590AFA">
      <w:pPr>
        <w:widowControl/>
        <w:rPr>
          <w:sz w:val="18"/>
          <w:szCs w:val="18"/>
        </w:rPr>
      </w:pPr>
    </w:p>
    <w:p w14:paraId="03839570" w14:textId="77777777" w:rsidR="00590AFA" w:rsidRPr="009D1620" w:rsidRDefault="00590AFA" w:rsidP="00590AFA">
      <w:pPr>
        <w:widowControl/>
        <w:rPr>
          <w:sz w:val="18"/>
          <w:szCs w:val="18"/>
        </w:rPr>
      </w:pPr>
      <w:r w:rsidRPr="009D1620">
        <w:rPr>
          <w:sz w:val="18"/>
          <w:szCs w:val="18"/>
        </w:rPr>
        <w:t>Le NASP a été élaboré en se fondant sur les objectifs et cibles de sécurité, les catégories d’événements à risque élevé (HRC) et les défis organisationnels énoncés dans le GASP (</w:t>
      </w:r>
      <w:hyperlink r:id="rId7" w:history="1">
        <w:r w:rsidRPr="009D1620">
          <w:rPr>
            <w:rStyle w:val="Hyperlink"/>
            <w:rFonts w:cs="Arial"/>
            <w:sz w:val="18"/>
            <w:szCs w:val="18"/>
          </w:rPr>
          <w:t>www.icao.int/gasp</w:t>
        </w:r>
      </w:hyperlink>
      <w:r w:rsidRPr="009D1620">
        <w:rPr>
          <w:sz w:val="18"/>
          <w:szCs w:val="18"/>
        </w:rPr>
        <w:t>) et dans le [</w:t>
      </w:r>
      <w:r w:rsidRPr="009D1620">
        <w:rPr>
          <w:sz w:val="18"/>
          <w:szCs w:val="18"/>
          <w:shd w:val="pct15" w:color="auto" w:fill="FFFFFF"/>
        </w:rPr>
        <w:t>nom du RASP</w:t>
      </w:r>
      <w:r w:rsidRPr="009D1620">
        <w:rPr>
          <w:sz w:val="18"/>
          <w:szCs w:val="18"/>
        </w:rPr>
        <w:t>]. Ces sources sont mises en évidence dans le texte, selon le cas. Les SEI énumérées dans le NASP constituent le plan d’action qui sous-tend la stratégie nationale en matière de sécurité. À terme, elles visent à renforcer l’amélioration de la sécurité plus largement aux niveaux régional et international. Le NASP comprend plusieurs mesures visant à résoudre les problèmes de sécurité particuliers et à mettre en œuvre les SEI recommandées pour les États énoncées dans le [</w:t>
      </w:r>
      <w:r w:rsidRPr="009D1620">
        <w:rPr>
          <w:sz w:val="18"/>
          <w:szCs w:val="18"/>
          <w:shd w:val="pct15" w:color="auto" w:fill="FFFFFF"/>
        </w:rPr>
        <w:t>nom du RASP (insérer le lien vers le site web, s’il est disponible)</w:t>
      </w:r>
      <w:r w:rsidRPr="009D1620">
        <w:rPr>
          <w:sz w:val="18"/>
          <w:szCs w:val="18"/>
        </w:rPr>
        <w:t>]. [</w:t>
      </w:r>
      <w:r w:rsidRPr="009D1620">
        <w:rPr>
          <w:sz w:val="18"/>
          <w:szCs w:val="18"/>
          <w:shd w:val="pct15" w:color="auto" w:fill="FFFFFF"/>
        </w:rPr>
        <w:t>L’État</w:t>
      </w:r>
      <w:r w:rsidRPr="009D1620">
        <w:rPr>
          <w:sz w:val="18"/>
          <w:szCs w:val="18"/>
        </w:rPr>
        <w:t>] a adopté ces SEI et les a incluses dans le plan. Des références croisées sont fournies dans le [</w:t>
      </w:r>
      <w:r w:rsidRPr="009D1620">
        <w:rPr>
          <w:sz w:val="18"/>
          <w:szCs w:val="18"/>
          <w:shd w:val="pct15" w:color="auto" w:fill="FFFFFF"/>
        </w:rPr>
        <w:t>nom du RASP</w:t>
      </w:r>
      <w:r w:rsidRPr="009D1620">
        <w:rPr>
          <w:sz w:val="18"/>
          <w:szCs w:val="18"/>
        </w:rPr>
        <w:t>] pour les SEI individuelles au besoin.</w:t>
      </w:r>
    </w:p>
    <w:p w14:paraId="6A08AC26" w14:textId="77777777" w:rsidR="00590AFA" w:rsidRPr="009D1620" w:rsidRDefault="00590AFA" w:rsidP="00590AFA">
      <w:pPr>
        <w:widowControl/>
        <w:rPr>
          <w:sz w:val="18"/>
          <w:szCs w:val="18"/>
        </w:rPr>
      </w:pPr>
    </w:p>
    <w:p w14:paraId="69C10C10" w14:textId="77777777" w:rsidR="00590AFA" w:rsidRPr="009D1620" w:rsidRDefault="00590AFA" w:rsidP="00590AFA">
      <w:pPr>
        <w:widowControl/>
        <w:rPr>
          <w:sz w:val="18"/>
          <w:szCs w:val="18"/>
        </w:rPr>
      </w:pPr>
    </w:p>
    <w:p w14:paraId="2DF8AEFC" w14:textId="77777777" w:rsidR="00590AFA" w:rsidRPr="009D1620" w:rsidRDefault="00590AFA" w:rsidP="00590AFA">
      <w:pPr>
        <w:widowControl/>
        <w:rPr>
          <w:sz w:val="18"/>
          <w:szCs w:val="18"/>
        </w:rPr>
      </w:pPr>
    </w:p>
    <w:p w14:paraId="385DC5F9" w14:textId="77777777" w:rsidR="00590AFA" w:rsidRPr="009D1620" w:rsidRDefault="00590AFA" w:rsidP="00590AFA">
      <w:pPr>
        <w:widowControl/>
        <w:rPr>
          <w:b/>
          <w:caps/>
          <w:sz w:val="18"/>
          <w:szCs w:val="18"/>
        </w:rPr>
      </w:pPr>
      <w:r w:rsidRPr="009D1620">
        <w:rPr>
          <w:sz w:val="18"/>
          <w:szCs w:val="18"/>
        </w:rPr>
        <w:br w:type="page"/>
      </w:r>
    </w:p>
    <w:p w14:paraId="0080C5CA" w14:textId="77777777" w:rsidR="00590AFA" w:rsidRPr="002F1C8A" w:rsidRDefault="00590AFA" w:rsidP="00590AFA">
      <w:pPr>
        <w:pStyle w:val="BOLDCAPSCENTERED"/>
        <w:widowControl/>
        <w:rPr>
          <w:rFonts w:cs="Arial"/>
          <w:szCs w:val="18"/>
        </w:rPr>
      </w:pPr>
      <w:r w:rsidRPr="00683F22">
        <w:rPr>
          <w:rFonts w:cs="Arial"/>
          <w:szCs w:val="18"/>
        </w:rPr>
        <w:lastRenderedPageBreak/>
        <w:t>SECTION 3.    RISQUES NATIONAUX DE SÉCURITÉ OPÉRATIONNELLE</w:t>
      </w:r>
    </w:p>
    <w:p w14:paraId="6730922C" w14:textId="77777777" w:rsidR="00590AFA" w:rsidRPr="002F1C8A" w:rsidRDefault="00590AFA" w:rsidP="00590AFA">
      <w:pPr>
        <w:widowControl/>
        <w:rPr>
          <w:szCs w:val="18"/>
        </w:rPr>
      </w:pPr>
    </w:p>
    <w:p w14:paraId="4D64A03D" w14:textId="77777777" w:rsidR="00590AFA" w:rsidRPr="009D1620" w:rsidRDefault="00590AFA" w:rsidP="00590AFA">
      <w:pPr>
        <w:widowControl/>
        <w:rPr>
          <w:sz w:val="18"/>
          <w:szCs w:val="18"/>
        </w:rPr>
      </w:pPr>
      <w:r w:rsidRPr="009D1620">
        <w:rPr>
          <w:sz w:val="18"/>
          <w:szCs w:val="18"/>
        </w:rPr>
        <w:t>La vision définie par le GASP consiste à atteindre et à maintenir l’objectif de zéro décès dans les opérations commerciales d’ici 2030 et au-delà. À cette fin, les risques de sécurité opérationnelle doivent être recensés et traités. Conformément à la vision du GASP, les risques nationaux de sécurité opérationnelle sont énumérés dans cette section du NASP. Ils sont traités au moyen du plan d’action figurant dans la section 5 du présent document.</w:t>
      </w:r>
    </w:p>
    <w:p w14:paraId="28642BF0" w14:textId="77777777" w:rsidR="00590AFA" w:rsidRPr="009D1620" w:rsidRDefault="00590AFA" w:rsidP="00590AFA">
      <w:pPr>
        <w:widowControl/>
        <w:rPr>
          <w:sz w:val="18"/>
          <w:szCs w:val="18"/>
        </w:rPr>
      </w:pPr>
    </w:p>
    <w:p w14:paraId="25F65F9F" w14:textId="77777777" w:rsidR="00590AFA" w:rsidRPr="009D1620" w:rsidRDefault="00590AFA" w:rsidP="00590AFA">
      <w:pPr>
        <w:widowControl/>
        <w:rPr>
          <w:sz w:val="18"/>
          <w:szCs w:val="18"/>
        </w:rPr>
      </w:pPr>
      <w:r w:rsidRPr="009D1620">
        <w:rPr>
          <w:sz w:val="18"/>
          <w:szCs w:val="18"/>
        </w:rPr>
        <w:t>[</w:t>
      </w:r>
      <w:r w:rsidRPr="009D1620">
        <w:rPr>
          <w:sz w:val="18"/>
          <w:szCs w:val="18"/>
          <w:shd w:val="pct15" w:color="auto" w:fill="FFFFFF"/>
        </w:rPr>
        <w:t>L’État</w:t>
      </w:r>
      <w:r w:rsidRPr="009D1620">
        <w:rPr>
          <w:sz w:val="18"/>
          <w:szCs w:val="18"/>
        </w:rPr>
        <w:t>] publie un rapport annuel sur la sécurité, disponible sur le site web de [</w:t>
      </w:r>
      <w:r w:rsidRPr="009D1620">
        <w:rPr>
          <w:sz w:val="18"/>
          <w:szCs w:val="18"/>
          <w:shd w:val="pct15" w:color="auto" w:fill="FFFFFF"/>
        </w:rPr>
        <w:t>l’État</w:t>
      </w:r>
      <w:r w:rsidRPr="009D1620">
        <w:rPr>
          <w:sz w:val="18"/>
          <w:szCs w:val="18"/>
        </w:rPr>
        <w:t>] à l’adresse [</w:t>
      </w:r>
      <w:r w:rsidRPr="009D1620">
        <w:rPr>
          <w:sz w:val="18"/>
          <w:szCs w:val="18"/>
          <w:shd w:val="pct15" w:color="auto" w:fill="FFFFFF"/>
        </w:rPr>
        <w:t>lien vers le site web, le cas échéant</w:t>
      </w:r>
      <w:r w:rsidRPr="009D1620">
        <w:rPr>
          <w:sz w:val="18"/>
          <w:szCs w:val="18"/>
        </w:rPr>
        <w:t>]. Le résumé des accidents et des incidents graves qui se sont produits dans [</w:t>
      </w:r>
      <w:r w:rsidRPr="009D1620">
        <w:rPr>
          <w:sz w:val="18"/>
          <w:szCs w:val="18"/>
          <w:shd w:val="pct15" w:color="auto" w:fill="FFFFFF"/>
        </w:rPr>
        <w:t>l’État</w:t>
      </w:r>
      <w:r w:rsidRPr="009D1620">
        <w:rPr>
          <w:sz w:val="18"/>
          <w:szCs w:val="18"/>
        </w:rPr>
        <w:t>], de ceux qui ont touché des aéronefs immatriculés dans [</w:t>
      </w:r>
      <w:r w:rsidRPr="009D1620">
        <w:rPr>
          <w:sz w:val="18"/>
          <w:szCs w:val="18"/>
          <w:shd w:val="pct15" w:color="auto" w:fill="FFFFFF"/>
        </w:rPr>
        <w:t>l’État</w:t>
      </w:r>
      <w:r w:rsidRPr="009D1620">
        <w:rPr>
          <w:sz w:val="18"/>
          <w:szCs w:val="18"/>
        </w:rPr>
        <w:t>] effectuant des vols commerciaux et de ceux qui ont touché des aéronefs d’aviation générale, est présenté dans les tableaux ci-après.</w:t>
      </w:r>
    </w:p>
    <w:p w14:paraId="08D43D87" w14:textId="77777777" w:rsidR="00590AFA" w:rsidRPr="009D1620" w:rsidRDefault="00590AFA" w:rsidP="00590AFA">
      <w:pPr>
        <w:widowControl/>
        <w:rPr>
          <w:sz w:val="18"/>
          <w:szCs w:val="18"/>
        </w:rPr>
      </w:pP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2399"/>
        <w:gridCol w:w="2399"/>
        <w:gridCol w:w="2401"/>
        <w:gridCol w:w="2401"/>
      </w:tblGrid>
      <w:tr w:rsidR="00590AFA" w:rsidRPr="009D1620" w14:paraId="0DAE3146" w14:textId="77777777" w:rsidTr="00B542C6">
        <w:trPr>
          <w:jc w:val="center"/>
        </w:trPr>
        <w:tc>
          <w:tcPr>
            <w:tcW w:w="2399" w:type="dxa"/>
            <w:tcMar>
              <w:top w:w="120" w:type="dxa"/>
              <w:left w:w="120" w:type="dxa"/>
              <w:bottom w:w="120" w:type="dxa"/>
              <w:right w:w="120" w:type="dxa"/>
            </w:tcMar>
            <w:vAlign w:val="bottom"/>
            <w:hideMark/>
          </w:tcPr>
          <w:p w14:paraId="77041750" w14:textId="77777777" w:rsidR="00590AFA" w:rsidRPr="009D1620" w:rsidRDefault="00590AFA" w:rsidP="00B542C6">
            <w:pPr>
              <w:widowControl/>
              <w:jc w:val="center"/>
              <w:rPr>
                <w:i/>
                <w:iCs/>
                <w:sz w:val="18"/>
                <w:szCs w:val="18"/>
              </w:rPr>
            </w:pPr>
            <w:r w:rsidRPr="009D1620">
              <w:rPr>
                <w:i/>
                <w:iCs/>
                <w:sz w:val="18"/>
                <w:szCs w:val="18"/>
              </w:rPr>
              <w:t>Année</w:t>
            </w:r>
          </w:p>
        </w:tc>
        <w:tc>
          <w:tcPr>
            <w:tcW w:w="2399" w:type="dxa"/>
            <w:tcMar>
              <w:top w:w="120" w:type="dxa"/>
              <w:left w:w="120" w:type="dxa"/>
              <w:bottom w:w="120" w:type="dxa"/>
              <w:right w:w="120" w:type="dxa"/>
            </w:tcMar>
            <w:vAlign w:val="bottom"/>
            <w:hideMark/>
          </w:tcPr>
          <w:p w14:paraId="72FF477A" w14:textId="77777777" w:rsidR="00590AFA" w:rsidRPr="009D1620" w:rsidRDefault="00590AFA" w:rsidP="00B542C6">
            <w:pPr>
              <w:widowControl/>
              <w:jc w:val="center"/>
              <w:rPr>
                <w:i/>
                <w:iCs/>
                <w:sz w:val="18"/>
                <w:szCs w:val="18"/>
              </w:rPr>
            </w:pPr>
            <w:r w:rsidRPr="009D1620">
              <w:rPr>
                <w:i/>
                <w:iCs/>
                <w:sz w:val="18"/>
                <w:szCs w:val="18"/>
              </w:rPr>
              <w:t>Accidents mortels</w:t>
            </w:r>
          </w:p>
        </w:tc>
        <w:tc>
          <w:tcPr>
            <w:tcW w:w="2401" w:type="dxa"/>
            <w:tcMar>
              <w:top w:w="120" w:type="dxa"/>
              <w:left w:w="120" w:type="dxa"/>
              <w:bottom w:w="120" w:type="dxa"/>
              <w:right w:w="120" w:type="dxa"/>
            </w:tcMar>
            <w:vAlign w:val="bottom"/>
            <w:hideMark/>
          </w:tcPr>
          <w:p w14:paraId="4666176B" w14:textId="77777777" w:rsidR="00590AFA" w:rsidRPr="009D1620" w:rsidRDefault="00590AFA" w:rsidP="00B542C6">
            <w:pPr>
              <w:widowControl/>
              <w:jc w:val="center"/>
              <w:rPr>
                <w:i/>
                <w:iCs/>
                <w:sz w:val="18"/>
                <w:szCs w:val="18"/>
              </w:rPr>
            </w:pPr>
            <w:r w:rsidRPr="009D1620">
              <w:rPr>
                <w:i/>
                <w:iCs/>
                <w:sz w:val="18"/>
                <w:szCs w:val="18"/>
              </w:rPr>
              <w:t>Accidents non mortels</w:t>
            </w:r>
          </w:p>
        </w:tc>
        <w:tc>
          <w:tcPr>
            <w:tcW w:w="2401" w:type="dxa"/>
            <w:tcMar>
              <w:top w:w="120" w:type="dxa"/>
              <w:left w:w="120" w:type="dxa"/>
              <w:bottom w:w="120" w:type="dxa"/>
              <w:right w:w="120" w:type="dxa"/>
            </w:tcMar>
            <w:vAlign w:val="bottom"/>
            <w:hideMark/>
          </w:tcPr>
          <w:p w14:paraId="559D46B3" w14:textId="77777777" w:rsidR="00590AFA" w:rsidRPr="009D1620" w:rsidRDefault="00590AFA" w:rsidP="00B542C6">
            <w:pPr>
              <w:widowControl/>
              <w:jc w:val="center"/>
              <w:rPr>
                <w:i/>
                <w:iCs/>
                <w:sz w:val="18"/>
                <w:szCs w:val="18"/>
              </w:rPr>
            </w:pPr>
            <w:r w:rsidRPr="009D1620">
              <w:rPr>
                <w:i/>
                <w:iCs/>
                <w:sz w:val="18"/>
                <w:szCs w:val="18"/>
              </w:rPr>
              <w:t>Incidents graves</w:t>
            </w:r>
          </w:p>
        </w:tc>
      </w:tr>
      <w:tr w:rsidR="00590AFA" w:rsidRPr="009D1620" w14:paraId="4B3D387D" w14:textId="77777777" w:rsidTr="00B542C6">
        <w:trPr>
          <w:jc w:val="center"/>
        </w:trPr>
        <w:tc>
          <w:tcPr>
            <w:tcW w:w="9600" w:type="dxa"/>
            <w:gridSpan w:val="4"/>
            <w:tcMar>
              <w:top w:w="120" w:type="dxa"/>
              <w:left w:w="120" w:type="dxa"/>
              <w:bottom w:w="120" w:type="dxa"/>
              <w:right w:w="120" w:type="dxa"/>
            </w:tcMar>
            <w:hideMark/>
          </w:tcPr>
          <w:p w14:paraId="6EA501A6" w14:textId="77777777" w:rsidR="00590AFA" w:rsidRPr="009D1620" w:rsidRDefault="00590AFA" w:rsidP="00B542C6">
            <w:pPr>
              <w:widowControl/>
              <w:rPr>
                <w:b/>
                <w:bCs/>
                <w:sz w:val="18"/>
                <w:szCs w:val="18"/>
              </w:rPr>
            </w:pPr>
            <w:r w:rsidRPr="009D1620">
              <w:rPr>
                <w:b/>
                <w:bCs/>
                <w:sz w:val="18"/>
                <w:szCs w:val="18"/>
              </w:rPr>
              <w:t>Événements de transport aérien commercial au [</w:t>
            </w:r>
            <w:r w:rsidRPr="009D1620">
              <w:rPr>
                <w:b/>
                <w:bCs/>
                <w:sz w:val="18"/>
                <w:szCs w:val="18"/>
                <w:shd w:val="pct15" w:color="auto" w:fill="FFFFFF"/>
              </w:rPr>
              <w:t>État</w:t>
            </w:r>
            <w:r w:rsidRPr="009D1620">
              <w:rPr>
                <w:b/>
                <w:bCs/>
                <w:sz w:val="18"/>
                <w:szCs w:val="18"/>
              </w:rPr>
              <w:t>]</w:t>
            </w:r>
          </w:p>
        </w:tc>
      </w:tr>
      <w:tr w:rsidR="00590AFA" w:rsidRPr="009D1620" w14:paraId="5BD1DBA0" w14:textId="77777777" w:rsidTr="00B542C6">
        <w:trPr>
          <w:jc w:val="center"/>
        </w:trPr>
        <w:tc>
          <w:tcPr>
            <w:tcW w:w="2399" w:type="dxa"/>
            <w:tcMar>
              <w:top w:w="120" w:type="dxa"/>
              <w:left w:w="120" w:type="dxa"/>
              <w:bottom w:w="120" w:type="dxa"/>
              <w:right w:w="120" w:type="dxa"/>
            </w:tcMar>
            <w:hideMark/>
          </w:tcPr>
          <w:p w14:paraId="06ACDE91"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moyenne</w:t>
            </w:r>
            <w:proofErr w:type="gramEnd"/>
            <w:r w:rsidRPr="009D1620">
              <w:rPr>
                <w:sz w:val="18"/>
                <w:szCs w:val="18"/>
                <w:shd w:val="pct15" w:color="auto" w:fill="FFFFFF"/>
              </w:rPr>
              <w:t xml:space="preserve"> annuelle</w:t>
            </w:r>
            <w:r w:rsidRPr="009D1620">
              <w:rPr>
                <w:sz w:val="18"/>
                <w:szCs w:val="18"/>
              </w:rPr>
              <w:t>]</w:t>
            </w:r>
          </w:p>
        </w:tc>
        <w:tc>
          <w:tcPr>
            <w:tcW w:w="2399" w:type="dxa"/>
            <w:tcMar>
              <w:top w:w="120" w:type="dxa"/>
              <w:left w:w="120" w:type="dxa"/>
              <w:bottom w:w="120" w:type="dxa"/>
              <w:right w:w="120" w:type="dxa"/>
            </w:tcMar>
          </w:tcPr>
          <w:p w14:paraId="30E31B45"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139A018F"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163A761C" w14:textId="77777777" w:rsidR="00590AFA" w:rsidRPr="009D1620" w:rsidRDefault="00590AFA" w:rsidP="00B542C6">
            <w:pPr>
              <w:widowControl/>
              <w:rPr>
                <w:sz w:val="18"/>
                <w:szCs w:val="18"/>
              </w:rPr>
            </w:pPr>
          </w:p>
        </w:tc>
      </w:tr>
      <w:tr w:rsidR="00590AFA" w:rsidRPr="009D1620" w14:paraId="0AE39FC0" w14:textId="77777777" w:rsidTr="00B542C6">
        <w:trPr>
          <w:jc w:val="center"/>
        </w:trPr>
        <w:tc>
          <w:tcPr>
            <w:tcW w:w="2399" w:type="dxa"/>
            <w:tcMar>
              <w:top w:w="120" w:type="dxa"/>
              <w:left w:w="120" w:type="dxa"/>
              <w:bottom w:w="120" w:type="dxa"/>
              <w:right w:w="120" w:type="dxa"/>
            </w:tcMar>
            <w:hideMark/>
          </w:tcPr>
          <w:p w14:paraId="1CE35F98"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année</w:t>
            </w:r>
            <w:proofErr w:type="gramEnd"/>
            <w:r w:rsidRPr="009D1620">
              <w:rPr>
                <w:sz w:val="18"/>
                <w:szCs w:val="18"/>
                <w:shd w:val="pct15" w:color="auto" w:fill="FFFFFF"/>
              </w:rPr>
              <w:t xml:space="preserve"> en cours</w:t>
            </w:r>
            <w:r w:rsidRPr="009D1620">
              <w:rPr>
                <w:sz w:val="18"/>
                <w:szCs w:val="18"/>
              </w:rPr>
              <w:t>]</w:t>
            </w:r>
          </w:p>
        </w:tc>
        <w:tc>
          <w:tcPr>
            <w:tcW w:w="2399" w:type="dxa"/>
            <w:tcMar>
              <w:top w:w="120" w:type="dxa"/>
              <w:left w:w="120" w:type="dxa"/>
              <w:bottom w:w="120" w:type="dxa"/>
              <w:right w:w="120" w:type="dxa"/>
            </w:tcMar>
          </w:tcPr>
          <w:p w14:paraId="59D71539"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2B55FEBB"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1D1A094D" w14:textId="77777777" w:rsidR="00590AFA" w:rsidRPr="009D1620" w:rsidRDefault="00590AFA" w:rsidP="00B542C6">
            <w:pPr>
              <w:widowControl/>
              <w:rPr>
                <w:sz w:val="18"/>
                <w:szCs w:val="18"/>
              </w:rPr>
            </w:pPr>
          </w:p>
        </w:tc>
      </w:tr>
      <w:tr w:rsidR="00590AFA" w:rsidRPr="009D1620" w14:paraId="5A1D9B6A" w14:textId="77777777" w:rsidTr="00B542C6">
        <w:trPr>
          <w:jc w:val="center"/>
        </w:trPr>
        <w:tc>
          <w:tcPr>
            <w:tcW w:w="9600" w:type="dxa"/>
            <w:gridSpan w:val="4"/>
            <w:tcMar>
              <w:top w:w="120" w:type="dxa"/>
              <w:left w:w="120" w:type="dxa"/>
              <w:bottom w:w="120" w:type="dxa"/>
              <w:right w:w="120" w:type="dxa"/>
            </w:tcMar>
            <w:hideMark/>
          </w:tcPr>
          <w:p w14:paraId="597434E2" w14:textId="77777777" w:rsidR="00590AFA" w:rsidRPr="009D1620" w:rsidRDefault="00590AFA" w:rsidP="00B542C6">
            <w:pPr>
              <w:widowControl/>
              <w:rPr>
                <w:b/>
                <w:bCs/>
                <w:sz w:val="18"/>
                <w:szCs w:val="18"/>
              </w:rPr>
            </w:pPr>
            <w:r w:rsidRPr="009D1620">
              <w:rPr>
                <w:b/>
                <w:bCs/>
                <w:sz w:val="18"/>
                <w:szCs w:val="18"/>
              </w:rPr>
              <w:t>Événements d’aéronefs d’aviation générale au [</w:t>
            </w:r>
            <w:r w:rsidRPr="009D1620">
              <w:rPr>
                <w:b/>
                <w:bCs/>
                <w:sz w:val="18"/>
                <w:szCs w:val="18"/>
                <w:shd w:val="pct15" w:color="auto" w:fill="FFFFFF"/>
              </w:rPr>
              <w:t>État</w:t>
            </w:r>
            <w:r w:rsidRPr="009D1620">
              <w:rPr>
                <w:b/>
                <w:bCs/>
                <w:sz w:val="18"/>
                <w:szCs w:val="18"/>
              </w:rPr>
              <w:t>]</w:t>
            </w:r>
          </w:p>
        </w:tc>
      </w:tr>
      <w:tr w:rsidR="00590AFA" w:rsidRPr="009D1620" w14:paraId="3D4F5AB8" w14:textId="77777777" w:rsidTr="00B542C6">
        <w:trPr>
          <w:jc w:val="center"/>
        </w:trPr>
        <w:tc>
          <w:tcPr>
            <w:tcW w:w="2399" w:type="dxa"/>
            <w:tcMar>
              <w:top w:w="120" w:type="dxa"/>
              <w:left w:w="120" w:type="dxa"/>
              <w:bottom w:w="120" w:type="dxa"/>
              <w:right w:w="120" w:type="dxa"/>
            </w:tcMar>
            <w:hideMark/>
          </w:tcPr>
          <w:p w14:paraId="3CE01F21"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moyenne</w:t>
            </w:r>
            <w:proofErr w:type="gramEnd"/>
            <w:r w:rsidRPr="009D1620">
              <w:rPr>
                <w:sz w:val="18"/>
                <w:szCs w:val="18"/>
                <w:shd w:val="pct15" w:color="auto" w:fill="FFFFFF"/>
              </w:rPr>
              <w:t xml:space="preserve"> annuelle</w:t>
            </w:r>
            <w:r w:rsidRPr="009D1620">
              <w:rPr>
                <w:sz w:val="18"/>
                <w:szCs w:val="18"/>
              </w:rPr>
              <w:t>]</w:t>
            </w:r>
          </w:p>
        </w:tc>
        <w:tc>
          <w:tcPr>
            <w:tcW w:w="2399" w:type="dxa"/>
            <w:tcMar>
              <w:top w:w="120" w:type="dxa"/>
              <w:left w:w="120" w:type="dxa"/>
              <w:bottom w:w="120" w:type="dxa"/>
              <w:right w:w="120" w:type="dxa"/>
            </w:tcMar>
          </w:tcPr>
          <w:p w14:paraId="7D1704DC"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77225DE3"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7C78B1F1" w14:textId="77777777" w:rsidR="00590AFA" w:rsidRPr="009D1620" w:rsidRDefault="00590AFA" w:rsidP="00B542C6">
            <w:pPr>
              <w:widowControl/>
              <w:rPr>
                <w:sz w:val="18"/>
                <w:szCs w:val="18"/>
              </w:rPr>
            </w:pPr>
          </w:p>
        </w:tc>
      </w:tr>
      <w:tr w:rsidR="00590AFA" w:rsidRPr="009D1620" w14:paraId="039A6F13" w14:textId="77777777" w:rsidTr="00B542C6">
        <w:trPr>
          <w:jc w:val="center"/>
        </w:trPr>
        <w:tc>
          <w:tcPr>
            <w:tcW w:w="2399" w:type="dxa"/>
            <w:tcMar>
              <w:top w:w="120" w:type="dxa"/>
              <w:left w:w="120" w:type="dxa"/>
              <w:bottom w:w="120" w:type="dxa"/>
              <w:right w:w="120" w:type="dxa"/>
            </w:tcMar>
            <w:hideMark/>
          </w:tcPr>
          <w:p w14:paraId="28581B8A"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année</w:t>
            </w:r>
            <w:proofErr w:type="gramEnd"/>
            <w:r w:rsidRPr="009D1620">
              <w:rPr>
                <w:sz w:val="18"/>
                <w:szCs w:val="18"/>
                <w:shd w:val="pct15" w:color="auto" w:fill="FFFFFF"/>
              </w:rPr>
              <w:t xml:space="preserve"> en cours</w:t>
            </w:r>
            <w:r w:rsidRPr="009D1620">
              <w:rPr>
                <w:sz w:val="18"/>
                <w:szCs w:val="18"/>
              </w:rPr>
              <w:t>]</w:t>
            </w:r>
          </w:p>
        </w:tc>
        <w:tc>
          <w:tcPr>
            <w:tcW w:w="2399" w:type="dxa"/>
            <w:tcMar>
              <w:top w:w="120" w:type="dxa"/>
              <w:left w:w="120" w:type="dxa"/>
              <w:bottom w:w="120" w:type="dxa"/>
              <w:right w:w="120" w:type="dxa"/>
            </w:tcMar>
          </w:tcPr>
          <w:p w14:paraId="572536AD"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49AF77DE" w14:textId="77777777" w:rsidR="00590AFA" w:rsidRPr="009D1620" w:rsidRDefault="00590AFA" w:rsidP="00B542C6">
            <w:pPr>
              <w:widowControl/>
              <w:rPr>
                <w:sz w:val="18"/>
                <w:szCs w:val="18"/>
              </w:rPr>
            </w:pPr>
          </w:p>
        </w:tc>
        <w:tc>
          <w:tcPr>
            <w:tcW w:w="2401" w:type="dxa"/>
            <w:tcMar>
              <w:top w:w="120" w:type="dxa"/>
              <w:left w:w="120" w:type="dxa"/>
              <w:bottom w:w="120" w:type="dxa"/>
              <w:right w:w="120" w:type="dxa"/>
            </w:tcMar>
          </w:tcPr>
          <w:p w14:paraId="6B966480" w14:textId="77777777" w:rsidR="00590AFA" w:rsidRPr="009D1620" w:rsidRDefault="00590AFA" w:rsidP="00B542C6">
            <w:pPr>
              <w:widowControl/>
              <w:rPr>
                <w:sz w:val="18"/>
                <w:szCs w:val="18"/>
              </w:rPr>
            </w:pPr>
          </w:p>
        </w:tc>
      </w:tr>
    </w:tbl>
    <w:p w14:paraId="31750513" w14:textId="77777777" w:rsidR="00590AFA" w:rsidRPr="009D1620" w:rsidRDefault="00590AFA" w:rsidP="00590AFA">
      <w:pPr>
        <w:widowControl/>
        <w:rPr>
          <w:sz w:val="18"/>
          <w:szCs w:val="18"/>
        </w:rPr>
      </w:pPr>
    </w:p>
    <w:tbl>
      <w:tblPr>
        <w:tblW w:w="960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399"/>
        <w:gridCol w:w="2399"/>
        <w:gridCol w:w="2401"/>
        <w:gridCol w:w="2401"/>
      </w:tblGrid>
      <w:tr w:rsidR="00590AFA" w:rsidRPr="009D1620" w14:paraId="38C9A643" w14:textId="77777777" w:rsidTr="00B542C6">
        <w:trPr>
          <w:jc w:val="center"/>
        </w:trPr>
        <w:tc>
          <w:tcPr>
            <w:tcW w:w="2310" w:type="dxa"/>
            <w:tcMar>
              <w:top w:w="120" w:type="dxa"/>
              <w:left w:w="120" w:type="dxa"/>
              <w:bottom w:w="120" w:type="dxa"/>
              <w:right w:w="120" w:type="dxa"/>
            </w:tcMar>
            <w:vAlign w:val="bottom"/>
            <w:hideMark/>
          </w:tcPr>
          <w:p w14:paraId="68E290B7" w14:textId="77777777" w:rsidR="00590AFA" w:rsidRPr="009D1620" w:rsidRDefault="00590AFA" w:rsidP="00B542C6">
            <w:pPr>
              <w:widowControl/>
              <w:jc w:val="center"/>
              <w:rPr>
                <w:i/>
                <w:iCs/>
                <w:sz w:val="18"/>
                <w:szCs w:val="18"/>
              </w:rPr>
            </w:pPr>
            <w:r w:rsidRPr="009D1620">
              <w:rPr>
                <w:i/>
                <w:iCs/>
                <w:sz w:val="18"/>
                <w:szCs w:val="18"/>
              </w:rPr>
              <w:t>Année</w:t>
            </w:r>
          </w:p>
        </w:tc>
        <w:tc>
          <w:tcPr>
            <w:tcW w:w="2310" w:type="dxa"/>
            <w:tcMar>
              <w:top w:w="120" w:type="dxa"/>
              <w:left w:w="120" w:type="dxa"/>
              <w:bottom w:w="120" w:type="dxa"/>
              <w:right w:w="120" w:type="dxa"/>
            </w:tcMar>
            <w:vAlign w:val="bottom"/>
            <w:hideMark/>
          </w:tcPr>
          <w:p w14:paraId="56D6BDE1" w14:textId="77777777" w:rsidR="00590AFA" w:rsidRPr="009D1620" w:rsidRDefault="00590AFA" w:rsidP="00B542C6">
            <w:pPr>
              <w:widowControl/>
              <w:jc w:val="center"/>
              <w:rPr>
                <w:i/>
                <w:iCs/>
                <w:sz w:val="18"/>
                <w:szCs w:val="18"/>
              </w:rPr>
            </w:pPr>
            <w:r w:rsidRPr="009D1620">
              <w:rPr>
                <w:i/>
                <w:iCs/>
                <w:sz w:val="18"/>
                <w:szCs w:val="18"/>
              </w:rPr>
              <w:t>Accidents mortels</w:t>
            </w:r>
          </w:p>
        </w:tc>
        <w:tc>
          <w:tcPr>
            <w:tcW w:w="2311" w:type="dxa"/>
            <w:tcMar>
              <w:top w:w="120" w:type="dxa"/>
              <w:left w:w="120" w:type="dxa"/>
              <w:bottom w:w="120" w:type="dxa"/>
              <w:right w:w="120" w:type="dxa"/>
            </w:tcMar>
            <w:vAlign w:val="bottom"/>
            <w:hideMark/>
          </w:tcPr>
          <w:p w14:paraId="073F552E" w14:textId="77777777" w:rsidR="00590AFA" w:rsidRPr="009D1620" w:rsidRDefault="00590AFA" w:rsidP="00B542C6">
            <w:pPr>
              <w:widowControl/>
              <w:jc w:val="center"/>
              <w:rPr>
                <w:i/>
                <w:iCs/>
                <w:sz w:val="18"/>
                <w:szCs w:val="18"/>
              </w:rPr>
            </w:pPr>
            <w:r w:rsidRPr="009D1620">
              <w:rPr>
                <w:i/>
                <w:iCs/>
                <w:sz w:val="18"/>
                <w:szCs w:val="18"/>
              </w:rPr>
              <w:t>Accidents non mortels</w:t>
            </w:r>
          </w:p>
        </w:tc>
        <w:tc>
          <w:tcPr>
            <w:tcW w:w="2311" w:type="dxa"/>
            <w:tcMar>
              <w:top w:w="120" w:type="dxa"/>
              <w:left w:w="120" w:type="dxa"/>
              <w:bottom w:w="120" w:type="dxa"/>
              <w:right w:w="120" w:type="dxa"/>
            </w:tcMar>
            <w:vAlign w:val="bottom"/>
            <w:hideMark/>
          </w:tcPr>
          <w:p w14:paraId="23B38387" w14:textId="77777777" w:rsidR="00590AFA" w:rsidRPr="009D1620" w:rsidRDefault="00590AFA" w:rsidP="00B542C6">
            <w:pPr>
              <w:widowControl/>
              <w:jc w:val="center"/>
              <w:rPr>
                <w:i/>
                <w:iCs/>
                <w:sz w:val="18"/>
                <w:szCs w:val="18"/>
              </w:rPr>
            </w:pPr>
            <w:r w:rsidRPr="009D1620">
              <w:rPr>
                <w:i/>
                <w:iCs/>
                <w:sz w:val="18"/>
                <w:szCs w:val="18"/>
              </w:rPr>
              <w:t>Incidents graves</w:t>
            </w:r>
          </w:p>
        </w:tc>
      </w:tr>
      <w:tr w:rsidR="00590AFA" w:rsidRPr="009D1620" w14:paraId="290F5585" w14:textId="77777777" w:rsidTr="00B542C6">
        <w:trPr>
          <w:jc w:val="center"/>
        </w:trPr>
        <w:tc>
          <w:tcPr>
            <w:tcW w:w="9242" w:type="dxa"/>
            <w:gridSpan w:val="4"/>
            <w:tcMar>
              <w:top w:w="120" w:type="dxa"/>
              <w:left w:w="120" w:type="dxa"/>
              <w:bottom w:w="120" w:type="dxa"/>
              <w:right w:w="120" w:type="dxa"/>
            </w:tcMar>
            <w:hideMark/>
          </w:tcPr>
          <w:p w14:paraId="2AFC3879" w14:textId="77777777" w:rsidR="00590AFA" w:rsidRPr="009D1620" w:rsidRDefault="00590AFA" w:rsidP="00B542C6">
            <w:pPr>
              <w:widowControl/>
              <w:rPr>
                <w:b/>
                <w:bCs/>
                <w:sz w:val="18"/>
                <w:szCs w:val="18"/>
              </w:rPr>
            </w:pPr>
            <w:r w:rsidRPr="009D1620">
              <w:rPr>
                <w:b/>
                <w:bCs/>
                <w:sz w:val="18"/>
                <w:szCs w:val="18"/>
              </w:rPr>
              <w:t>Événements touchant des aéronefs de transport commercial immatriculés au [</w:t>
            </w:r>
            <w:r w:rsidRPr="009D1620">
              <w:rPr>
                <w:b/>
                <w:bCs/>
                <w:sz w:val="18"/>
                <w:szCs w:val="18"/>
                <w:shd w:val="pct15" w:color="auto" w:fill="FFFFFF"/>
              </w:rPr>
              <w:t>État</w:t>
            </w:r>
            <w:r w:rsidRPr="009D1620">
              <w:rPr>
                <w:b/>
                <w:bCs/>
                <w:sz w:val="18"/>
                <w:szCs w:val="18"/>
              </w:rPr>
              <w:t>]</w:t>
            </w:r>
          </w:p>
        </w:tc>
      </w:tr>
      <w:tr w:rsidR="00590AFA" w:rsidRPr="009D1620" w14:paraId="63EE5BB6" w14:textId="77777777" w:rsidTr="00B542C6">
        <w:trPr>
          <w:jc w:val="center"/>
        </w:trPr>
        <w:tc>
          <w:tcPr>
            <w:tcW w:w="2310" w:type="dxa"/>
            <w:tcMar>
              <w:top w:w="120" w:type="dxa"/>
              <w:left w:w="120" w:type="dxa"/>
              <w:bottom w:w="120" w:type="dxa"/>
              <w:right w:w="120" w:type="dxa"/>
            </w:tcMar>
            <w:hideMark/>
          </w:tcPr>
          <w:p w14:paraId="4C50A7CE"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moyenne</w:t>
            </w:r>
            <w:proofErr w:type="gramEnd"/>
            <w:r w:rsidRPr="009D1620">
              <w:rPr>
                <w:sz w:val="18"/>
                <w:szCs w:val="18"/>
                <w:shd w:val="pct15" w:color="auto" w:fill="FFFFFF"/>
              </w:rPr>
              <w:t xml:space="preserve"> annuelle</w:t>
            </w:r>
            <w:r w:rsidRPr="009D1620">
              <w:rPr>
                <w:sz w:val="18"/>
                <w:szCs w:val="18"/>
              </w:rPr>
              <w:t>]</w:t>
            </w:r>
          </w:p>
        </w:tc>
        <w:tc>
          <w:tcPr>
            <w:tcW w:w="2310" w:type="dxa"/>
            <w:tcMar>
              <w:top w:w="120" w:type="dxa"/>
              <w:left w:w="120" w:type="dxa"/>
              <w:bottom w:w="120" w:type="dxa"/>
              <w:right w:w="120" w:type="dxa"/>
            </w:tcMar>
          </w:tcPr>
          <w:p w14:paraId="4D427788"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09F07340"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688225BB" w14:textId="77777777" w:rsidR="00590AFA" w:rsidRPr="009D1620" w:rsidRDefault="00590AFA" w:rsidP="00B542C6">
            <w:pPr>
              <w:widowControl/>
              <w:rPr>
                <w:sz w:val="18"/>
                <w:szCs w:val="18"/>
              </w:rPr>
            </w:pPr>
          </w:p>
        </w:tc>
      </w:tr>
      <w:tr w:rsidR="00590AFA" w:rsidRPr="009D1620" w14:paraId="5B344CA6" w14:textId="77777777" w:rsidTr="00B542C6">
        <w:trPr>
          <w:jc w:val="center"/>
        </w:trPr>
        <w:tc>
          <w:tcPr>
            <w:tcW w:w="2310" w:type="dxa"/>
            <w:tcMar>
              <w:top w:w="120" w:type="dxa"/>
              <w:left w:w="120" w:type="dxa"/>
              <w:bottom w:w="120" w:type="dxa"/>
              <w:right w:w="120" w:type="dxa"/>
            </w:tcMar>
            <w:hideMark/>
          </w:tcPr>
          <w:p w14:paraId="4A413AB8"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année</w:t>
            </w:r>
            <w:proofErr w:type="gramEnd"/>
            <w:r w:rsidRPr="009D1620">
              <w:rPr>
                <w:sz w:val="18"/>
                <w:szCs w:val="18"/>
                <w:shd w:val="pct15" w:color="auto" w:fill="FFFFFF"/>
              </w:rPr>
              <w:t xml:space="preserve"> en cours</w:t>
            </w:r>
            <w:r w:rsidRPr="009D1620">
              <w:rPr>
                <w:sz w:val="18"/>
                <w:szCs w:val="18"/>
              </w:rPr>
              <w:t>]</w:t>
            </w:r>
          </w:p>
        </w:tc>
        <w:tc>
          <w:tcPr>
            <w:tcW w:w="2310" w:type="dxa"/>
            <w:tcMar>
              <w:top w:w="120" w:type="dxa"/>
              <w:left w:w="120" w:type="dxa"/>
              <w:bottom w:w="120" w:type="dxa"/>
              <w:right w:w="120" w:type="dxa"/>
            </w:tcMar>
          </w:tcPr>
          <w:p w14:paraId="43768A5F"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35A73D12"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6BDEBE38" w14:textId="77777777" w:rsidR="00590AFA" w:rsidRPr="009D1620" w:rsidRDefault="00590AFA" w:rsidP="00B542C6">
            <w:pPr>
              <w:widowControl/>
              <w:rPr>
                <w:sz w:val="18"/>
                <w:szCs w:val="18"/>
              </w:rPr>
            </w:pPr>
          </w:p>
        </w:tc>
      </w:tr>
      <w:tr w:rsidR="00590AFA" w:rsidRPr="009D1620" w14:paraId="7F5A866B" w14:textId="77777777" w:rsidTr="00B542C6">
        <w:trPr>
          <w:jc w:val="center"/>
        </w:trPr>
        <w:tc>
          <w:tcPr>
            <w:tcW w:w="9242" w:type="dxa"/>
            <w:gridSpan w:val="4"/>
            <w:tcMar>
              <w:top w:w="120" w:type="dxa"/>
              <w:left w:w="120" w:type="dxa"/>
              <w:bottom w:w="120" w:type="dxa"/>
              <w:right w:w="120" w:type="dxa"/>
            </w:tcMar>
            <w:hideMark/>
          </w:tcPr>
          <w:p w14:paraId="006D6223" w14:textId="77777777" w:rsidR="00590AFA" w:rsidRPr="009D1620" w:rsidRDefault="00590AFA" w:rsidP="00B542C6">
            <w:pPr>
              <w:widowControl/>
              <w:rPr>
                <w:b/>
                <w:bCs/>
                <w:sz w:val="18"/>
                <w:szCs w:val="18"/>
              </w:rPr>
            </w:pPr>
            <w:r w:rsidRPr="009D1620">
              <w:rPr>
                <w:b/>
                <w:bCs/>
                <w:sz w:val="18"/>
                <w:szCs w:val="18"/>
              </w:rPr>
              <w:t>Événements touchant des aéronefs d’aviation générale immatriculés au [</w:t>
            </w:r>
            <w:r w:rsidRPr="009D1620">
              <w:rPr>
                <w:b/>
                <w:bCs/>
                <w:sz w:val="18"/>
                <w:szCs w:val="18"/>
                <w:shd w:val="pct15" w:color="auto" w:fill="FFFFFF"/>
              </w:rPr>
              <w:t>État</w:t>
            </w:r>
            <w:r w:rsidRPr="009D1620">
              <w:rPr>
                <w:b/>
                <w:bCs/>
                <w:sz w:val="18"/>
                <w:szCs w:val="18"/>
              </w:rPr>
              <w:t>]</w:t>
            </w:r>
          </w:p>
        </w:tc>
      </w:tr>
      <w:tr w:rsidR="00590AFA" w:rsidRPr="009D1620" w14:paraId="35E42A14" w14:textId="77777777" w:rsidTr="00B542C6">
        <w:trPr>
          <w:jc w:val="center"/>
        </w:trPr>
        <w:tc>
          <w:tcPr>
            <w:tcW w:w="2310" w:type="dxa"/>
            <w:tcMar>
              <w:top w:w="120" w:type="dxa"/>
              <w:left w:w="120" w:type="dxa"/>
              <w:bottom w:w="120" w:type="dxa"/>
              <w:right w:w="120" w:type="dxa"/>
            </w:tcMar>
            <w:hideMark/>
          </w:tcPr>
          <w:p w14:paraId="4EE3AF6E"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moyenne</w:t>
            </w:r>
            <w:proofErr w:type="gramEnd"/>
            <w:r w:rsidRPr="009D1620">
              <w:rPr>
                <w:sz w:val="18"/>
                <w:szCs w:val="18"/>
                <w:shd w:val="pct15" w:color="auto" w:fill="FFFFFF"/>
              </w:rPr>
              <w:t xml:space="preserve"> annuelle</w:t>
            </w:r>
            <w:r w:rsidRPr="009D1620">
              <w:rPr>
                <w:sz w:val="18"/>
                <w:szCs w:val="18"/>
              </w:rPr>
              <w:t>]</w:t>
            </w:r>
          </w:p>
        </w:tc>
        <w:tc>
          <w:tcPr>
            <w:tcW w:w="2310" w:type="dxa"/>
            <w:tcMar>
              <w:top w:w="120" w:type="dxa"/>
              <w:left w:w="120" w:type="dxa"/>
              <w:bottom w:w="120" w:type="dxa"/>
              <w:right w:w="120" w:type="dxa"/>
            </w:tcMar>
          </w:tcPr>
          <w:p w14:paraId="0FCDFE62"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6CA4ACE5"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0489CF59" w14:textId="77777777" w:rsidR="00590AFA" w:rsidRPr="009D1620" w:rsidRDefault="00590AFA" w:rsidP="00B542C6">
            <w:pPr>
              <w:widowControl/>
              <w:rPr>
                <w:sz w:val="18"/>
                <w:szCs w:val="18"/>
              </w:rPr>
            </w:pPr>
          </w:p>
        </w:tc>
      </w:tr>
      <w:tr w:rsidR="00590AFA" w:rsidRPr="009D1620" w14:paraId="0E24EE09" w14:textId="77777777" w:rsidTr="00B542C6">
        <w:trPr>
          <w:jc w:val="center"/>
        </w:trPr>
        <w:tc>
          <w:tcPr>
            <w:tcW w:w="2310" w:type="dxa"/>
            <w:tcMar>
              <w:top w:w="120" w:type="dxa"/>
              <w:left w:w="120" w:type="dxa"/>
              <w:bottom w:w="120" w:type="dxa"/>
              <w:right w:w="120" w:type="dxa"/>
            </w:tcMar>
            <w:hideMark/>
          </w:tcPr>
          <w:p w14:paraId="0D2F0335"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année</w:t>
            </w:r>
            <w:proofErr w:type="gramEnd"/>
            <w:r w:rsidRPr="009D1620">
              <w:rPr>
                <w:sz w:val="18"/>
                <w:szCs w:val="18"/>
                <w:shd w:val="pct15" w:color="auto" w:fill="FFFFFF"/>
              </w:rPr>
              <w:t xml:space="preserve"> en cours</w:t>
            </w:r>
            <w:r w:rsidRPr="009D1620">
              <w:rPr>
                <w:sz w:val="18"/>
                <w:szCs w:val="18"/>
              </w:rPr>
              <w:t>]</w:t>
            </w:r>
          </w:p>
        </w:tc>
        <w:tc>
          <w:tcPr>
            <w:tcW w:w="2310" w:type="dxa"/>
            <w:tcMar>
              <w:top w:w="120" w:type="dxa"/>
              <w:left w:w="120" w:type="dxa"/>
              <w:bottom w:w="120" w:type="dxa"/>
              <w:right w:w="120" w:type="dxa"/>
            </w:tcMar>
          </w:tcPr>
          <w:p w14:paraId="5F9AB5BC"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4D3AD0F3" w14:textId="77777777" w:rsidR="00590AFA" w:rsidRPr="009D1620" w:rsidRDefault="00590AFA" w:rsidP="00B542C6">
            <w:pPr>
              <w:widowControl/>
              <w:rPr>
                <w:sz w:val="18"/>
                <w:szCs w:val="18"/>
              </w:rPr>
            </w:pPr>
          </w:p>
        </w:tc>
        <w:tc>
          <w:tcPr>
            <w:tcW w:w="2311" w:type="dxa"/>
            <w:tcMar>
              <w:top w:w="120" w:type="dxa"/>
              <w:left w:w="120" w:type="dxa"/>
              <w:bottom w:w="120" w:type="dxa"/>
              <w:right w:w="120" w:type="dxa"/>
            </w:tcMar>
          </w:tcPr>
          <w:p w14:paraId="646EEA71" w14:textId="77777777" w:rsidR="00590AFA" w:rsidRPr="009D1620" w:rsidRDefault="00590AFA" w:rsidP="00B542C6">
            <w:pPr>
              <w:widowControl/>
              <w:rPr>
                <w:sz w:val="18"/>
                <w:szCs w:val="18"/>
              </w:rPr>
            </w:pPr>
          </w:p>
        </w:tc>
      </w:tr>
    </w:tbl>
    <w:p w14:paraId="39CC81D9" w14:textId="77777777" w:rsidR="00590AFA" w:rsidRPr="009D1620" w:rsidRDefault="00590AFA" w:rsidP="00590AFA">
      <w:pPr>
        <w:widowControl/>
        <w:rPr>
          <w:sz w:val="18"/>
          <w:szCs w:val="18"/>
        </w:rPr>
      </w:pPr>
    </w:p>
    <w:p w14:paraId="759E2C9C" w14:textId="77777777" w:rsidR="00590AFA" w:rsidRPr="009D1620" w:rsidRDefault="00590AFA" w:rsidP="00590AFA">
      <w:pPr>
        <w:widowControl/>
        <w:rPr>
          <w:sz w:val="18"/>
          <w:szCs w:val="18"/>
        </w:rPr>
      </w:pPr>
      <w:r w:rsidRPr="009D1620">
        <w:rPr>
          <w:spacing w:val="3"/>
          <w:sz w:val="18"/>
          <w:szCs w:val="18"/>
        </w:rPr>
        <w:t>Les catégories d’événements en aviation de l’Équipe de taxonomie commune CAST/OACI (CICTT) ont été utilisées lors de l’identification des risques nationaux de sécurité opérationnelle. La taxonomie de la CICTT peut être consultée sur le site web de l’OACI à l’adresse</w:t>
      </w:r>
      <w:r w:rsidRPr="009D1620">
        <w:rPr>
          <w:sz w:val="18"/>
          <w:szCs w:val="18"/>
        </w:rPr>
        <w:t xml:space="preserve"> </w:t>
      </w:r>
      <w:hyperlink r:id="rId8" w:history="1">
        <w:r w:rsidRPr="009D1620">
          <w:rPr>
            <w:rStyle w:val="Hyperlink"/>
            <w:sz w:val="18"/>
            <w:szCs w:val="18"/>
          </w:rPr>
          <w:t>https://www.icao.int/safety/airnavigation/AIG/Pages/Taxonomy.aspx</w:t>
        </w:r>
      </w:hyperlink>
      <w:r w:rsidRPr="009D1620">
        <w:rPr>
          <w:sz w:val="18"/>
          <w:szCs w:val="18"/>
        </w:rPr>
        <w:t>.</w:t>
      </w:r>
    </w:p>
    <w:p w14:paraId="50224126" w14:textId="77777777" w:rsidR="00590AFA" w:rsidRPr="009D1620" w:rsidRDefault="00590AFA" w:rsidP="00590AFA">
      <w:pPr>
        <w:widowControl/>
        <w:rPr>
          <w:sz w:val="18"/>
          <w:szCs w:val="18"/>
        </w:rPr>
      </w:pPr>
    </w:p>
    <w:p w14:paraId="4D2A3EF9" w14:textId="77777777" w:rsidR="00590AFA" w:rsidRPr="009D1620" w:rsidRDefault="00590AFA" w:rsidP="00590AFA">
      <w:pPr>
        <w:widowControl/>
        <w:rPr>
          <w:sz w:val="18"/>
          <w:szCs w:val="18"/>
        </w:rPr>
      </w:pPr>
      <w:r w:rsidRPr="009D1620">
        <w:rPr>
          <w:sz w:val="18"/>
          <w:szCs w:val="18"/>
        </w:rPr>
        <w:t>Les [</w:t>
      </w:r>
      <w:r w:rsidRPr="009D1620">
        <w:rPr>
          <w:sz w:val="18"/>
          <w:szCs w:val="18"/>
          <w:shd w:val="pct15" w:color="auto" w:fill="FFFFFF"/>
        </w:rPr>
        <w:t>nombre</w:t>
      </w:r>
      <w:r w:rsidRPr="009D1620">
        <w:rPr>
          <w:sz w:val="18"/>
          <w:szCs w:val="18"/>
        </w:rPr>
        <w:t>] catégories d’événements à risque élevé au niveau national (N-HRC) suivantes, dans le contexte de [</w:t>
      </w:r>
      <w:r w:rsidRPr="009D1620">
        <w:rPr>
          <w:sz w:val="18"/>
          <w:szCs w:val="18"/>
          <w:shd w:val="pct15" w:color="auto" w:fill="FFFFFF"/>
        </w:rPr>
        <w:t>État</w:t>
      </w:r>
      <w:r w:rsidRPr="009D1620">
        <w:rPr>
          <w:sz w:val="18"/>
          <w:szCs w:val="18"/>
        </w:rPr>
        <w:t>], sont considérées comme des priorités absolues, car elles ont autrefois entraîné ou pourraient entraîner un nombre élevé de décès, ou parce qu’elles posent un risque du fait qu’elles sont à l’origine du nombre le plus élevé d’accidents (ou d’incidents graves) par rapport au nombre total d’événements. Elles ont été recensées sur la base de l’analyse des données issues des systèmes de compte rendu obligatoire et volontaire, des rapports d’enquête sur les accidents et incidents, des activités de supervision de la sécurité menées au cours des [</w:t>
      </w:r>
      <w:r w:rsidRPr="009D1620">
        <w:rPr>
          <w:sz w:val="18"/>
          <w:szCs w:val="18"/>
          <w:shd w:val="pct15" w:color="auto" w:fill="FFFFFF"/>
        </w:rPr>
        <w:t>nombre</w:t>
      </w:r>
      <w:r w:rsidRPr="009D1620">
        <w:rPr>
          <w:sz w:val="18"/>
          <w:szCs w:val="18"/>
        </w:rPr>
        <w:t>] dernières années, ainsi que sur la base d’analyses régionales réalisées par [</w:t>
      </w:r>
      <w:r w:rsidRPr="009D1620">
        <w:rPr>
          <w:sz w:val="18"/>
          <w:szCs w:val="18"/>
          <w:shd w:val="pct15" w:color="auto" w:fill="FFFFFF"/>
        </w:rPr>
        <w:t xml:space="preserve">énumérer les entités – </w:t>
      </w:r>
      <w:r w:rsidRPr="009D1620">
        <w:rPr>
          <w:i/>
          <w:iCs/>
          <w:sz w:val="18"/>
          <w:szCs w:val="18"/>
          <w:shd w:val="pct15" w:color="auto" w:fill="FFFFFF"/>
        </w:rPr>
        <w:t>par exemple, RASG, RSOO, PIRG et/ou RAIO</w:t>
      </w:r>
      <w:r w:rsidRPr="009D1620">
        <w:rPr>
          <w:sz w:val="18"/>
          <w:szCs w:val="18"/>
        </w:rPr>
        <w:t>] et des risques de sécurité opérationnelle dans le monde figurant dans le GASP.</w:t>
      </w:r>
    </w:p>
    <w:p w14:paraId="68BEAD12" w14:textId="77777777" w:rsidR="00590AFA" w:rsidRPr="009D1620" w:rsidRDefault="00590AFA" w:rsidP="00590AFA">
      <w:pPr>
        <w:widowControl/>
        <w:rPr>
          <w:sz w:val="18"/>
          <w:szCs w:val="18"/>
        </w:rPr>
      </w:pPr>
    </w:p>
    <w:p w14:paraId="76028AD7" w14:textId="77777777" w:rsidR="00590AFA" w:rsidRPr="009D1620" w:rsidRDefault="00590AFA" w:rsidP="00590AFA">
      <w:pPr>
        <w:widowControl/>
        <w:rPr>
          <w:sz w:val="18"/>
          <w:szCs w:val="18"/>
        </w:rPr>
      </w:pPr>
      <w:r w:rsidRPr="009D1620">
        <w:rPr>
          <w:sz w:val="18"/>
          <w:szCs w:val="18"/>
        </w:rPr>
        <w:t>Ces N-HRC sont conformes à toutes les HRC pertinentes répertoriées dans la [</w:t>
      </w:r>
      <w:r w:rsidRPr="009D1620">
        <w:rPr>
          <w:sz w:val="18"/>
          <w:szCs w:val="18"/>
          <w:shd w:val="pct15" w:color="auto" w:fill="FFFFFF"/>
        </w:rPr>
        <w:t>édition actuelle</w:t>
      </w:r>
      <w:r w:rsidRPr="009D1620">
        <w:rPr>
          <w:sz w:val="18"/>
          <w:szCs w:val="18"/>
        </w:rPr>
        <w:t>] édition du GASP, ainsi que dans le [</w:t>
      </w:r>
      <w:r w:rsidRPr="009D1620">
        <w:rPr>
          <w:sz w:val="18"/>
          <w:szCs w:val="18"/>
          <w:shd w:val="pct15" w:color="auto" w:fill="FFFFFF"/>
        </w:rPr>
        <w:t>nom du RASP</w:t>
      </w:r>
      <w:r w:rsidRPr="009D1620">
        <w:rPr>
          <w:sz w:val="18"/>
          <w:szCs w:val="18"/>
        </w:rPr>
        <w:t>] :</w:t>
      </w:r>
    </w:p>
    <w:p w14:paraId="5A954B3F" w14:textId="77777777" w:rsidR="00590AFA" w:rsidRPr="009D1620" w:rsidRDefault="00590AFA" w:rsidP="00590AFA">
      <w:pPr>
        <w:widowControl/>
        <w:rPr>
          <w:sz w:val="18"/>
          <w:szCs w:val="18"/>
        </w:rPr>
      </w:pPr>
    </w:p>
    <w:p w14:paraId="2C749484" w14:textId="77777777" w:rsidR="00590AFA" w:rsidRPr="009D1620" w:rsidRDefault="00590AFA" w:rsidP="00590AFA">
      <w:pPr>
        <w:widowControl/>
        <w:ind w:left="1276" w:hanging="283"/>
        <w:rPr>
          <w:sz w:val="18"/>
          <w:szCs w:val="18"/>
        </w:rPr>
      </w:pPr>
      <w:r w:rsidRPr="009D1620">
        <w:rPr>
          <w:sz w:val="18"/>
          <w:szCs w:val="18"/>
        </w:rPr>
        <w:lastRenderedPageBreak/>
        <w:t>1)</w:t>
      </w:r>
      <w:r w:rsidRPr="009D1620">
        <w:rPr>
          <w:sz w:val="18"/>
          <w:szCs w:val="18"/>
        </w:rPr>
        <w:tab/>
        <w:t>[</w:t>
      </w:r>
      <w:r w:rsidRPr="009D1620">
        <w:rPr>
          <w:sz w:val="18"/>
          <w:szCs w:val="18"/>
          <w:shd w:val="pct15" w:color="auto" w:fill="FFFFFF"/>
        </w:rPr>
        <w:t xml:space="preserve">énumérer les N-HRC et expliquer brièvement la raison pour laquelle elles sont considérées comme prioritaires – </w:t>
      </w:r>
      <w:r w:rsidRPr="009D1620">
        <w:rPr>
          <w:i/>
          <w:iCs/>
          <w:sz w:val="18"/>
          <w:szCs w:val="18"/>
          <w:shd w:val="pct15" w:color="auto" w:fill="FFFFFF"/>
        </w:rPr>
        <w:t>par exemple, les événements de type LOC-I</w:t>
      </w:r>
      <w:r w:rsidRPr="009D1620">
        <w:rPr>
          <w:sz w:val="18"/>
          <w:szCs w:val="18"/>
          <w:shd w:val="pct15" w:color="auto" w:fill="FFFFFF"/>
        </w:rPr>
        <w:t>. Des exploitants ont subi des incidents impliquant des écarts par rapport à la trajectoire de vol prévue et les ont signalés à l’État via son système de collecte et de traitement des données de sécurité (SDCPS)]</w:t>
      </w:r>
      <w:r w:rsidRPr="009D1620">
        <w:rPr>
          <w:sz w:val="18"/>
          <w:szCs w:val="18"/>
        </w:rPr>
        <w:t>.</w:t>
      </w:r>
    </w:p>
    <w:p w14:paraId="0F72639F" w14:textId="77777777" w:rsidR="00590AFA" w:rsidRPr="009D1620" w:rsidRDefault="00590AFA" w:rsidP="00590AFA">
      <w:pPr>
        <w:ind w:left="1276" w:hanging="283"/>
        <w:rPr>
          <w:sz w:val="18"/>
          <w:szCs w:val="18"/>
        </w:rPr>
      </w:pPr>
    </w:p>
    <w:p w14:paraId="3264922B" w14:textId="77777777" w:rsidR="00590AFA" w:rsidRPr="009D1620" w:rsidRDefault="00590AFA" w:rsidP="00590AFA">
      <w:pPr>
        <w:widowControl/>
        <w:ind w:left="1276" w:hanging="283"/>
        <w:rPr>
          <w:sz w:val="18"/>
          <w:szCs w:val="18"/>
        </w:rPr>
      </w:pPr>
      <w:r w:rsidRPr="009D1620">
        <w:rPr>
          <w:sz w:val="18"/>
          <w:szCs w:val="18"/>
        </w:rPr>
        <w:t>2)</w:t>
      </w:r>
      <w:r w:rsidRPr="009D1620">
        <w:rPr>
          <w:sz w:val="18"/>
          <w:szCs w:val="18"/>
        </w:rPr>
        <w:tab/>
        <w:t>[</w:t>
      </w:r>
      <w:r w:rsidRPr="009D1620">
        <w:rPr>
          <w:sz w:val="18"/>
          <w:szCs w:val="18"/>
          <w:shd w:val="pct15" w:color="auto" w:fill="FFFFFF"/>
        </w:rPr>
        <w:t>…</w:t>
      </w:r>
      <w:r w:rsidRPr="009D1620">
        <w:rPr>
          <w:sz w:val="18"/>
          <w:szCs w:val="18"/>
        </w:rPr>
        <w:t>]</w:t>
      </w:r>
    </w:p>
    <w:p w14:paraId="5748596E" w14:textId="77777777" w:rsidR="00590AFA" w:rsidRPr="009D1620" w:rsidRDefault="00590AFA" w:rsidP="00590AFA">
      <w:pPr>
        <w:widowControl/>
        <w:ind w:left="1276" w:hanging="283"/>
        <w:rPr>
          <w:sz w:val="18"/>
          <w:szCs w:val="18"/>
        </w:rPr>
      </w:pPr>
    </w:p>
    <w:p w14:paraId="0D9BBAB0" w14:textId="77777777" w:rsidR="00590AFA" w:rsidRPr="009D1620" w:rsidRDefault="00590AFA" w:rsidP="00590AFA">
      <w:pPr>
        <w:widowControl/>
        <w:ind w:left="1276" w:hanging="283"/>
        <w:rPr>
          <w:sz w:val="18"/>
          <w:szCs w:val="18"/>
        </w:rPr>
      </w:pPr>
      <w:r w:rsidRPr="009D1620">
        <w:rPr>
          <w:sz w:val="18"/>
          <w:szCs w:val="18"/>
        </w:rPr>
        <w:t>3)</w:t>
      </w:r>
      <w:r w:rsidRPr="009D1620">
        <w:rPr>
          <w:sz w:val="18"/>
          <w:szCs w:val="18"/>
        </w:rPr>
        <w:tab/>
        <w:t>[</w:t>
      </w:r>
      <w:r w:rsidRPr="009D1620">
        <w:rPr>
          <w:sz w:val="18"/>
          <w:szCs w:val="18"/>
          <w:shd w:val="pct15" w:color="auto" w:fill="FFFFFF"/>
        </w:rPr>
        <w:t>…</w:t>
      </w:r>
      <w:r w:rsidRPr="009D1620">
        <w:rPr>
          <w:sz w:val="18"/>
          <w:szCs w:val="18"/>
        </w:rPr>
        <w:t>]</w:t>
      </w:r>
    </w:p>
    <w:p w14:paraId="2A55B0BB" w14:textId="77777777" w:rsidR="00590AFA" w:rsidRPr="009D1620" w:rsidRDefault="00590AFA" w:rsidP="00590AFA">
      <w:pPr>
        <w:widowControl/>
        <w:rPr>
          <w:sz w:val="18"/>
          <w:szCs w:val="18"/>
        </w:rPr>
      </w:pPr>
    </w:p>
    <w:p w14:paraId="3469B1A7" w14:textId="77777777" w:rsidR="00590AFA" w:rsidRPr="009D1620" w:rsidRDefault="00590AFA" w:rsidP="00590AFA">
      <w:pPr>
        <w:widowControl/>
        <w:rPr>
          <w:sz w:val="18"/>
          <w:szCs w:val="18"/>
        </w:rPr>
      </w:pPr>
      <w:r w:rsidRPr="009D1620">
        <w:rPr>
          <w:sz w:val="18"/>
          <w:szCs w:val="18"/>
        </w:rPr>
        <w:t>Pour chacune des N-HRC recensées dans le NASP, les principaux facteurs contributifs suivants ont été relevés :</w:t>
      </w:r>
    </w:p>
    <w:p w14:paraId="55D12497" w14:textId="77777777" w:rsidR="00590AFA" w:rsidRPr="009D1620" w:rsidRDefault="00590AFA" w:rsidP="00590AFA">
      <w:pPr>
        <w:widowControl/>
        <w:rPr>
          <w:sz w:val="18"/>
          <w:szCs w:val="18"/>
        </w:rPr>
      </w:pPr>
    </w:p>
    <w:p w14:paraId="5375954A" w14:textId="77777777" w:rsidR="00590AFA" w:rsidRPr="009D1620" w:rsidRDefault="00590AFA" w:rsidP="00590AFA">
      <w:pPr>
        <w:widowControl/>
        <w:rPr>
          <w:b/>
          <w:bCs/>
          <w:sz w:val="18"/>
          <w:szCs w:val="18"/>
        </w:rPr>
      </w:pPr>
      <w:r w:rsidRPr="009D1620">
        <w:rPr>
          <w:b/>
          <w:bCs/>
          <w:sz w:val="18"/>
          <w:szCs w:val="18"/>
        </w:rPr>
        <w:t>N-HRC 1 : [</w:t>
      </w:r>
      <w:r w:rsidRPr="009D1620">
        <w:rPr>
          <w:b/>
          <w:bCs/>
          <w:sz w:val="18"/>
          <w:szCs w:val="18"/>
          <w:shd w:val="pct15" w:color="auto" w:fill="FFFFFF"/>
        </w:rPr>
        <w:t xml:space="preserve">nom de la catégorie d’événement – </w:t>
      </w:r>
      <w:r w:rsidRPr="009D1620">
        <w:rPr>
          <w:b/>
          <w:bCs/>
          <w:i/>
          <w:sz w:val="18"/>
          <w:szCs w:val="18"/>
          <w:shd w:val="pct15" w:color="auto" w:fill="FFFFFF"/>
        </w:rPr>
        <w:t xml:space="preserve">par exemple, </w:t>
      </w:r>
      <w:r w:rsidRPr="009D1620">
        <w:rPr>
          <w:b/>
          <w:bCs/>
          <w:i/>
          <w:iCs/>
          <w:sz w:val="18"/>
          <w:szCs w:val="18"/>
          <w:shd w:val="pct15" w:color="auto" w:fill="FFFFFF"/>
        </w:rPr>
        <w:t>LOC-I</w:t>
      </w:r>
      <w:r w:rsidRPr="009D1620">
        <w:rPr>
          <w:b/>
          <w:bCs/>
          <w:sz w:val="18"/>
          <w:szCs w:val="18"/>
        </w:rPr>
        <w:t>]</w:t>
      </w:r>
    </w:p>
    <w:p w14:paraId="60ED08F4" w14:textId="77777777" w:rsidR="00590AFA" w:rsidRPr="009D1620" w:rsidRDefault="00590AFA" w:rsidP="00590AFA">
      <w:pPr>
        <w:widowControl/>
        <w:rPr>
          <w:sz w:val="18"/>
          <w:szCs w:val="18"/>
        </w:rPr>
      </w:pPr>
    </w:p>
    <w:p w14:paraId="007D6704" w14:textId="77777777" w:rsidR="00590AFA" w:rsidRPr="009D1620" w:rsidRDefault="00590AFA" w:rsidP="00590AFA">
      <w:pPr>
        <w:pStyle w:val="Indent-a"/>
        <w:widowControl/>
        <w:rPr>
          <w:szCs w:val="18"/>
        </w:rPr>
      </w:pPr>
      <w:r w:rsidRPr="009D1620">
        <w:rPr>
          <w:szCs w:val="18"/>
        </w:rPr>
        <w:tab/>
        <w:t>1)</w:t>
      </w:r>
      <w:r w:rsidRPr="009D1620">
        <w:rPr>
          <w:szCs w:val="18"/>
        </w:rPr>
        <w:tab/>
        <w:t>[</w:t>
      </w:r>
      <w:r w:rsidRPr="009D1620">
        <w:rPr>
          <w:szCs w:val="18"/>
          <w:shd w:val="pct15" w:color="auto" w:fill="FFFFFF"/>
        </w:rPr>
        <w:t xml:space="preserve">liste des facteurs contributifs – </w:t>
      </w:r>
      <w:r w:rsidRPr="009D1620">
        <w:rPr>
          <w:i/>
          <w:iCs/>
          <w:szCs w:val="18"/>
          <w:shd w:val="pct15" w:color="auto" w:fill="FFFFFF"/>
        </w:rPr>
        <w:t xml:space="preserve">par </w:t>
      </w:r>
      <w:r w:rsidRPr="009D1620">
        <w:rPr>
          <w:i/>
          <w:szCs w:val="18"/>
          <w:shd w:val="pct15" w:color="auto" w:fill="FFFFFF"/>
        </w:rPr>
        <w:t>exemple, procédures d’exploitation normalisées insuffisantes pour une gestion efficace des vols</w:t>
      </w:r>
      <w:r w:rsidRPr="009D1620">
        <w:rPr>
          <w:szCs w:val="18"/>
        </w:rPr>
        <w:t>]</w:t>
      </w:r>
    </w:p>
    <w:p w14:paraId="65E5A6EB" w14:textId="77777777" w:rsidR="00590AFA" w:rsidRPr="009D1620" w:rsidRDefault="00590AFA" w:rsidP="00590AFA">
      <w:pPr>
        <w:pStyle w:val="Indent-a"/>
        <w:widowControl/>
        <w:rPr>
          <w:szCs w:val="18"/>
        </w:rPr>
      </w:pPr>
    </w:p>
    <w:p w14:paraId="3641747E" w14:textId="77777777" w:rsidR="00590AFA" w:rsidRPr="009D1620" w:rsidRDefault="00590AFA" w:rsidP="00590AFA">
      <w:pPr>
        <w:pStyle w:val="Indent-a"/>
        <w:widowControl/>
        <w:rPr>
          <w:szCs w:val="18"/>
        </w:rPr>
      </w:pPr>
      <w:r w:rsidRPr="009D1620">
        <w:rPr>
          <w:szCs w:val="18"/>
        </w:rPr>
        <w:tab/>
        <w:t>2)</w:t>
      </w:r>
      <w:r w:rsidRPr="009D1620">
        <w:rPr>
          <w:szCs w:val="18"/>
        </w:rPr>
        <w:tab/>
        <w:t>[</w:t>
      </w:r>
      <w:r w:rsidRPr="009D1620">
        <w:rPr>
          <w:szCs w:val="18"/>
          <w:shd w:val="pct15" w:color="auto" w:fill="FFFFFF"/>
        </w:rPr>
        <w:t>…</w:t>
      </w:r>
      <w:r w:rsidRPr="009D1620">
        <w:rPr>
          <w:szCs w:val="18"/>
        </w:rPr>
        <w:t>]</w:t>
      </w:r>
    </w:p>
    <w:p w14:paraId="081ED307" w14:textId="77777777" w:rsidR="00590AFA" w:rsidRPr="009D1620" w:rsidRDefault="00590AFA" w:rsidP="00590AFA">
      <w:pPr>
        <w:pStyle w:val="Indent-a"/>
        <w:widowControl/>
        <w:rPr>
          <w:szCs w:val="18"/>
        </w:rPr>
      </w:pPr>
    </w:p>
    <w:p w14:paraId="21927170" w14:textId="77777777" w:rsidR="00590AFA" w:rsidRPr="009D1620" w:rsidRDefault="00590AFA" w:rsidP="00590AFA">
      <w:pPr>
        <w:pStyle w:val="Indent-a"/>
        <w:widowControl/>
        <w:rPr>
          <w:szCs w:val="18"/>
        </w:rPr>
      </w:pPr>
      <w:r w:rsidRPr="009D1620">
        <w:rPr>
          <w:szCs w:val="18"/>
        </w:rPr>
        <w:tab/>
        <w:t>3)</w:t>
      </w:r>
      <w:r w:rsidRPr="009D1620">
        <w:rPr>
          <w:szCs w:val="18"/>
        </w:rPr>
        <w:tab/>
        <w:t>[</w:t>
      </w:r>
      <w:r w:rsidRPr="009D1620">
        <w:rPr>
          <w:szCs w:val="18"/>
          <w:shd w:val="pct15" w:color="auto" w:fill="FFFFFF"/>
        </w:rPr>
        <w:t>…</w:t>
      </w:r>
      <w:r w:rsidRPr="009D1620">
        <w:rPr>
          <w:szCs w:val="18"/>
        </w:rPr>
        <w:t>]</w:t>
      </w:r>
    </w:p>
    <w:p w14:paraId="0A168A84" w14:textId="77777777" w:rsidR="00590AFA" w:rsidRPr="009D1620" w:rsidRDefault="00590AFA" w:rsidP="00590AFA">
      <w:pPr>
        <w:widowControl/>
        <w:rPr>
          <w:sz w:val="18"/>
          <w:szCs w:val="18"/>
        </w:rPr>
      </w:pPr>
    </w:p>
    <w:p w14:paraId="1DCC9F9B" w14:textId="77777777" w:rsidR="00590AFA" w:rsidRPr="009D1620" w:rsidRDefault="00590AFA" w:rsidP="00590AFA">
      <w:pPr>
        <w:widowControl/>
        <w:rPr>
          <w:b/>
          <w:bCs/>
          <w:sz w:val="18"/>
          <w:szCs w:val="18"/>
        </w:rPr>
      </w:pPr>
      <w:r w:rsidRPr="009D1620">
        <w:rPr>
          <w:b/>
          <w:bCs/>
          <w:sz w:val="18"/>
          <w:szCs w:val="18"/>
        </w:rPr>
        <w:t>N-HRC 2 : [</w:t>
      </w:r>
      <w:r w:rsidRPr="009D1620">
        <w:rPr>
          <w:b/>
          <w:bCs/>
          <w:sz w:val="18"/>
          <w:szCs w:val="18"/>
          <w:shd w:val="pct15" w:color="auto" w:fill="FFFFFF"/>
        </w:rPr>
        <w:t>nom de la catégorie d’événement</w:t>
      </w:r>
      <w:r w:rsidRPr="009D1620">
        <w:rPr>
          <w:b/>
          <w:bCs/>
          <w:sz w:val="18"/>
          <w:szCs w:val="18"/>
        </w:rPr>
        <w:t>]</w:t>
      </w:r>
    </w:p>
    <w:p w14:paraId="4E13B2E2" w14:textId="77777777" w:rsidR="00590AFA" w:rsidRPr="009D1620" w:rsidRDefault="00590AFA" w:rsidP="00590AFA">
      <w:pPr>
        <w:widowControl/>
        <w:rPr>
          <w:sz w:val="18"/>
          <w:szCs w:val="18"/>
        </w:rPr>
      </w:pPr>
    </w:p>
    <w:p w14:paraId="64C25D11" w14:textId="77777777" w:rsidR="00590AFA" w:rsidRPr="009D1620" w:rsidRDefault="00590AFA" w:rsidP="00590AFA">
      <w:pPr>
        <w:pStyle w:val="Indent-a"/>
        <w:widowControl/>
        <w:rPr>
          <w:szCs w:val="18"/>
        </w:rPr>
      </w:pPr>
      <w:r w:rsidRPr="009D1620">
        <w:rPr>
          <w:szCs w:val="18"/>
        </w:rPr>
        <w:tab/>
        <w:t>1)</w:t>
      </w:r>
      <w:r w:rsidRPr="009D1620">
        <w:rPr>
          <w:szCs w:val="18"/>
        </w:rPr>
        <w:tab/>
        <w:t>[</w:t>
      </w:r>
      <w:r w:rsidRPr="009D1620">
        <w:rPr>
          <w:szCs w:val="18"/>
          <w:shd w:val="pct15" w:color="auto" w:fill="FFFFFF"/>
        </w:rPr>
        <w:t>liste des facteurs contributifs</w:t>
      </w:r>
      <w:r w:rsidRPr="009D1620">
        <w:rPr>
          <w:szCs w:val="18"/>
        </w:rPr>
        <w:t>]</w:t>
      </w:r>
    </w:p>
    <w:p w14:paraId="0F7954A2" w14:textId="77777777" w:rsidR="00590AFA" w:rsidRPr="009D1620" w:rsidRDefault="00590AFA" w:rsidP="00590AFA">
      <w:pPr>
        <w:pStyle w:val="Indent-a"/>
        <w:widowControl/>
        <w:rPr>
          <w:szCs w:val="18"/>
        </w:rPr>
      </w:pPr>
    </w:p>
    <w:p w14:paraId="3CB07D34" w14:textId="77777777" w:rsidR="00590AFA" w:rsidRPr="009D1620" w:rsidRDefault="00590AFA" w:rsidP="00590AFA">
      <w:pPr>
        <w:pStyle w:val="Indent-a"/>
        <w:widowControl/>
        <w:rPr>
          <w:szCs w:val="18"/>
        </w:rPr>
      </w:pPr>
      <w:r w:rsidRPr="009D1620">
        <w:rPr>
          <w:szCs w:val="18"/>
        </w:rPr>
        <w:tab/>
        <w:t>2)</w:t>
      </w:r>
      <w:r w:rsidRPr="009D1620">
        <w:rPr>
          <w:szCs w:val="18"/>
        </w:rPr>
        <w:tab/>
        <w:t>[</w:t>
      </w:r>
      <w:r w:rsidRPr="009D1620">
        <w:rPr>
          <w:szCs w:val="18"/>
          <w:shd w:val="pct15" w:color="auto" w:fill="FFFFFF"/>
        </w:rPr>
        <w:t>…</w:t>
      </w:r>
      <w:r w:rsidRPr="009D1620">
        <w:rPr>
          <w:szCs w:val="18"/>
        </w:rPr>
        <w:t>]</w:t>
      </w:r>
    </w:p>
    <w:p w14:paraId="59C01020" w14:textId="77777777" w:rsidR="00590AFA" w:rsidRPr="009D1620" w:rsidRDefault="00590AFA" w:rsidP="00590AFA">
      <w:pPr>
        <w:pStyle w:val="Indent-a"/>
        <w:widowControl/>
        <w:rPr>
          <w:szCs w:val="18"/>
        </w:rPr>
      </w:pPr>
    </w:p>
    <w:p w14:paraId="38378C78" w14:textId="77777777" w:rsidR="00590AFA" w:rsidRPr="009D1620" w:rsidRDefault="00590AFA" w:rsidP="00590AFA">
      <w:pPr>
        <w:pStyle w:val="Indent-a"/>
        <w:widowControl/>
        <w:rPr>
          <w:szCs w:val="18"/>
        </w:rPr>
      </w:pPr>
      <w:r w:rsidRPr="009D1620">
        <w:rPr>
          <w:szCs w:val="18"/>
        </w:rPr>
        <w:tab/>
        <w:t>3)</w:t>
      </w:r>
      <w:r w:rsidRPr="009D1620">
        <w:rPr>
          <w:szCs w:val="18"/>
        </w:rPr>
        <w:tab/>
        <w:t>[</w:t>
      </w:r>
      <w:r w:rsidRPr="009D1620">
        <w:rPr>
          <w:szCs w:val="18"/>
          <w:shd w:val="pct15" w:color="auto" w:fill="FFFFFF"/>
        </w:rPr>
        <w:t>…</w:t>
      </w:r>
      <w:r w:rsidRPr="009D1620">
        <w:rPr>
          <w:szCs w:val="18"/>
        </w:rPr>
        <w:t>]</w:t>
      </w:r>
    </w:p>
    <w:p w14:paraId="4614A033" w14:textId="77777777" w:rsidR="00590AFA" w:rsidRPr="009D1620" w:rsidRDefault="00590AFA" w:rsidP="00590AFA">
      <w:pPr>
        <w:widowControl/>
        <w:rPr>
          <w:sz w:val="18"/>
          <w:szCs w:val="18"/>
        </w:rPr>
      </w:pPr>
    </w:p>
    <w:p w14:paraId="20529EBE" w14:textId="77777777" w:rsidR="00590AFA" w:rsidRPr="009D1620" w:rsidRDefault="00590AFA" w:rsidP="00590AFA">
      <w:pPr>
        <w:widowControl/>
        <w:rPr>
          <w:b/>
          <w:bCs/>
          <w:sz w:val="18"/>
          <w:szCs w:val="18"/>
        </w:rPr>
      </w:pPr>
      <w:r w:rsidRPr="009D1620">
        <w:rPr>
          <w:b/>
          <w:bCs/>
          <w:sz w:val="18"/>
          <w:szCs w:val="18"/>
        </w:rPr>
        <w:t xml:space="preserve">N-HRC [n] </w:t>
      </w:r>
      <w:r w:rsidRPr="009D1620">
        <w:rPr>
          <w:b/>
          <w:bCs/>
          <w:i/>
          <w:iCs/>
          <w:sz w:val="18"/>
          <w:szCs w:val="18"/>
        </w:rPr>
        <w:t>:</w:t>
      </w:r>
      <w:r w:rsidRPr="009D1620">
        <w:rPr>
          <w:b/>
          <w:bCs/>
          <w:sz w:val="18"/>
          <w:szCs w:val="18"/>
        </w:rPr>
        <w:t xml:space="preserve"> [</w:t>
      </w:r>
      <w:r w:rsidRPr="009D1620">
        <w:rPr>
          <w:b/>
          <w:bCs/>
          <w:sz w:val="18"/>
          <w:szCs w:val="18"/>
          <w:shd w:val="pct15" w:color="auto" w:fill="FFFFFF"/>
        </w:rPr>
        <w:t>nom de la catégorie d’événement</w:t>
      </w:r>
      <w:r w:rsidRPr="009D1620">
        <w:rPr>
          <w:b/>
          <w:bCs/>
          <w:sz w:val="18"/>
          <w:szCs w:val="18"/>
        </w:rPr>
        <w:t>]</w:t>
      </w:r>
    </w:p>
    <w:p w14:paraId="1CA0AD2D" w14:textId="77777777" w:rsidR="00590AFA" w:rsidRPr="009D1620" w:rsidRDefault="00590AFA" w:rsidP="00590AFA">
      <w:pPr>
        <w:widowControl/>
        <w:rPr>
          <w:sz w:val="18"/>
          <w:szCs w:val="18"/>
        </w:rPr>
      </w:pPr>
    </w:p>
    <w:p w14:paraId="5B205C21" w14:textId="77777777" w:rsidR="00590AFA" w:rsidRPr="009D1620" w:rsidRDefault="00590AFA" w:rsidP="00590AFA">
      <w:pPr>
        <w:pStyle w:val="Indent-a"/>
        <w:widowControl/>
        <w:rPr>
          <w:szCs w:val="18"/>
        </w:rPr>
      </w:pPr>
      <w:r w:rsidRPr="009D1620">
        <w:rPr>
          <w:szCs w:val="18"/>
        </w:rPr>
        <w:tab/>
        <w:t>1)</w:t>
      </w:r>
      <w:r w:rsidRPr="009D1620">
        <w:rPr>
          <w:szCs w:val="18"/>
        </w:rPr>
        <w:tab/>
        <w:t>[</w:t>
      </w:r>
      <w:r w:rsidRPr="009D1620">
        <w:rPr>
          <w:szCs w:val="18"/>
          <w:shd w:val="pct15" w:color="auto" w:fill="FFFFFF"/>
        </w:rPr>
        <w:t>liste des facteurs contributifs</w:t>
      </w:r>
      <w:r w:rsidRPr="009D1620">
        <w:rPr>
          <w:szCs w:val="18"/>
        </w:rPr>
        <w:t>]</w:t>
      </w:r>
    </w:p>
    <w:p w14:paraId="037B5474" w14:textId="77777777" w:rsidR="00590AFA" w:rsidRPr="009D1620" w:rsidRDefault="00590AFA" w:rsidP="00590AFA">
      <w:pPr>
        <w:pStyle w:val="Indent-a"/>
        <w:widowControl/>
        <w:rPr>
          <w:szCs w:val="18"/>
        </w:rPr>
      </w:pPr>
    </w:p>
    <w:p w14:paraId="2D63A049" w14:textId="77777777" w:rsidR="00590AFA" w:rsidRPr="009D1620" w:rsidRDefault="00590AFA" w:rsidP="00590AFA">
      <w:pPr>
        <w:pStyle w:val="Indent-a"/>
        <w:widowControl/>
        <w:rPr>
          <w:szCs w:val="18"/>
        </w:rPr>
      </w:pPr>
      <w:r w:rsidRPr="009D1620">
        <w:rPr>
          <w:szCs w:val="18"/>
        </w:rPr>
        <w:tab/>
        <w:t>2)</w:t>
      </w:r>
      <w:r w:rsidRPr="009D1620">
        <w:rPr>
          <w:szCs w:val="18"/>
        </w:rPr>
        <w:tab/>
        <w:t>[</w:t>
      </w:r>
      <w:r w:rsidRPr="009D1620">
        <w:rPr>
          <w:szCs w:val="18"/>
          <w:shd w:val="pct15" w:color="auto" w:fill="FFFFFF"/>
        </w:rPr>
        <w:t>…</w:t>
      </w:r>
      <w:r w:rsidRPr="009D1620">
        <w:rPr>
          <w:szCs w:val="18"/>
        </w:rPr>
        <w:t>]</w:t>
      </w:r>
    </w:p>
    <w:p w14:paraId="6208E88F" w14:textId="77777777" w:rsidR="00590AFA" w:rsidRPr="009D1620" w:rsidRDefault="00590AFA" w:rsidP="00590AFA">
      <w:pPr>
        <w:pStyle w:val="Indent-a"/>
        <w:widowControl/>
        <w:rPr>
          <w:szCs w:val="18"/>
        </w:rPr>
      </w:pPr>
    </w:p>
    <w:p w14:paraId="0ACEA033" w14:textId="77777777" w:rsidR="00590AFA" w:rsidRPr="009D1620" w:rsidRDefault="00590AFA" w:rsidP="00590AFA">
      <w:pPr>
        <w:pStyle w:val="Indent-a"/>
        <w:widowControl/>
        <w:rPr>
          <w:szCs w:val="18"/>
        </w:rPr>
      </w:pPr>
      <w:r w:rsidRPr="009D1620">
        <w:rPr>
          <w:szCs w:val="18"/>
        </w:rPr>
        <w:tab/>
        <w:t>3)</w:t>
      </w:r>
      <w:r w:rsidRPr="009D1620">
        <w:rPr>
          <w:szCs w:val="18"/>
        </w:rPr>
        <w:tab/>
        <w:t>[</w:t>
      </w:r>
      <w:r w:rsidRPr="009D1620">
        <w:rPr>
          <w:szCs w:val="18"/>
          <w:shd w:val="pct15" w:color="auto" w:fill="FFFFFF"/>
        </w:rPr>
        <w:t>…</w:t>
      </w:r>
      <w:r w:rsidRPr="009D1620">
        <w:rPr>
          <w:szCs w:val="18"/>
        </w:rPr>
        <w:t>]</w:t>
      </w:r>
    </w:p>
    <w:p w14:paraId="33E48DBC" w14:textId="77777777" w:rsidR="00590AFA" w:rsidRPr="009D1620" w:rsidRDefault="00590AFA" w:rsidP="00590AFA">
      <w:pPr>
        <w:widowControl/>
        <w:rPr>
          <w:sz w:val="18"/>
          <w:szCs w:val="18"/>
        </w:rPr>
      </w:pPr>
    </w:p>
    <w:p w14:paraId="621E2A87" w14:textId="77777777" w:rsidR="00590AFA" w:rsidRPr="009D1620" w:rsidRDefault="00590AFA" w:rsidP="00590AFA">
      <w:pPr>
        <w:widowControl/>
        <w:rPr>
          <w:sz w:val="18"/>
          <w:szCs w:val="18"/>
        </w:rPr>
      </w:pPr>
      <w:r w:rsidRPr="009D1620">
        <w:rPr>
          <w:sz w:val="18"/>
          <w:szCs w:val="18"/>
        </w:rPr>
        <w:t>Outre les N-HRC énumérées ci-dessus, d’autres catégories d’événements à risque au niveau national ont été recensées.</w:t>
      </w:r>
    </w:p>
    <w:p w14:paraId="3A5276F4" w14:textId="77777777" w:rsidR="00590AFA" w:rsidRPr="009D1620" w:rsidRDefault="00590AFA" w:rsidP="00590AFA">
      <w:pPr>
        <w:widowControl/>
        <w:rPr>
          <w:sz w:val="18"/>
          <w:szCs w:val="18"/>
        </w:rPr>
      </w:pPr>
    </w:p>
    <w:p w14:paraId="08AA366D" w14:textId="77777777" w:rsidR="00590AFA" w:rsidRPr="009D1620" w:rsidRDefault="00590AFA" w:rsidP="00590AFA">
      <w:pPr>
        <w:pStyle w:val="Indent-a"/>
        <w:widowControl/>
        <w:rPr>
          <w:szCs w:val="18"/>
        </w:rPr>
      </w:pPr>
      <w:r w:rsidRPr="009D1620">
        <w:rPr>
          <w:szCs w:val="18"/>
        </w:rPr>
        <w:tab/>
        <w:t>1)</w:t>
      </w:r>
      <w:r w:rsidRPr="009D1620">
        <w:rPr>
          <w:szCs w:val="18"/>
        </w:rPr>
        <w:tab/>
        <w:t>[</w:t>
      </w:r>
      <w:r w:rsidRPr="009D1620">
        <w:rPr>
          <w:szCs w:val="18"/>
          <w:shd w:val="pct15" w:color="auto" w:fill="FFFFFF"/>
        </w:rPr>
        <w:t xml:space="preserve">énumérer les autres catégories d’événements à risque au niveau national et décrire brièvement la raison pour laquelle elles ont été considérées comme prioritaires – par exemple, </w:t>
      </w:r>
      <w:r w:rsidRPr="009D1620">
        <w:rPr>
          <w:i/>
          <w:iCs/>
          <w:szCs w:val="18"/>
          <w:shd w:val="pct15" w:color="auto" w:fill="FFFFFF"/>
        </w:rPr>
        <w:t>les impacts d’oiseaux. Des exploitants ont subi des incidents impliquant des impacts d’oiseaux et les ont signalés à l’État via son SDCPS</w:t>
      </w:r>
      <w:r w:rsidRPr="009D1620">
        <w:rPr>
          <w:szCs w:val="18"/>
        </w:rPr>
        <w:t>]</w:t>
      </w:r>
    </w:p>
    <w:p w14:paraId="04F6A787" w14:textId="77777777" w:rsidR="00590AFA" w:rsidRPr="009D1620" w:rsidRDefault="00590AFA" w:rsidP="00590AFA">
      <w:pPr>
        <w:pStyle w:val="Indent-a"/>
        <w:widowControl/>
        <w:rPr>
          <w:szCs w:val="18"/>
        </w:rPr>
      </w:pPr>
    </w:p>
    <w:p w14:paraId="058594CD" w14:textId="77777777" w:rsidR="00590AFA" w:rsidRPr="009D1620" w:rsidRDefault="00590AFA" w:rsidP="00590AFA">
      <w:pPr>
        <w:pStyle w:val="Indent-a"/>
        <w:widowControl/>
        <w:rPr>
          <w:szCs w:val="18"/>
        </w:rPr>
      </w:pPr>
      <w:r w:rsidRPr="009D1620">
        <w:rPr>
          <w:szCs w:val="18"/>
        </w:rPr>
        <w:tab/>
        <w:t>2)</w:t>
      </w:r>
      <w:r w:rsidRPr="009D1620">
        <w:rPr>
          <w:szCs w:val="18"/>
        </w:rPr>
        <w:tab/>
        <w:t>[</w:t>
      </w:r>
      <w:r w:rsidRPr="009D1620">
        <w:rPr>
          <w:szCs w:val="18"/>
          <w:shd w:val="pct15" w:color="auto" w:fill="FFFFFF"/>
        </w:rPr>
        <w:t>…</w:t>
      </w:r>
      <w:r w:rsidRPr="009D1620">
        <w:rPr>
          <w:szCs w:val="18"/>
        </w:rPr>
        <w:t>]</w:t>
      </w:r>
    </w:p>
    <w:p w14:paraId="70AA3D22" w14:textId="77777777" w:rsidR="00590AFA" w:rsidRPr="009D1620" w:rsidRDefault="00590AFA" w:rsidP="00590AFA">
      <w:pPr>
        <w:pStyle w:val="Indent-a"/>
        <w:widowControl/>
        <w:rPr>
          <w:szCs w:val="18"/>
        </w:rPr>
      </w:pPr>
    </w:p>
    <w:p w14:paraId="4DF83830" w14:textId="77777777" w:rsidR="00590AFA" w:rsidRPr="009D1620" w:rsidRDefault="00590AFA" w:rsidP="00590AFA">
      <w:pPr>
        <w:pStyle w:val="Indent-a"/>
        <w:widowControl/>
        <w:rPr>
          <w:szCs w:val="18"/>
        </w:rPr>
      </w:pPr>
      <w:r w:rsidRPr="009D1620">
        <w:rPr>
          <w:szCs w:val="18"/>
        </w:rPr>
        <w:tab/>
        <w:t>3)</w:t>
      </w:r>
      <w:r w:rsidRPr="009D1620">
        <w:rPr>
          <w:szCs w:val="18"/>
        </w:rPr>
        <w:tab/>
        <w:t>[</w:t>
      </w:r>
      <w:r w:rsidRPr="009D1620">
        <w:rPr>
          <w:szCs w:val="18"/>
          <w:shd w:val="pct15" w:color="auto" w:fill="FFFFFF"/>
        </w:rPr>
        <w:t>…</w:t>
      </w:r>
      <w:r w:rsidRPr="009D1620">
        <w:rPr>
          <w:szCs w:val="18"/>
        </w:rPr>
        <w:t>]</w:t>
      </w:r>
    </w:p>
    <w:p w14:paraId="46906693" w14:textId="77777777" w:rsidR="00590AFA" w:rsidRDefault="00590AFA" w:rsidP="00590AFA">
      <w:pPr>
        <w:widowControl/>
      </w:pPr>
      <w:r>
        <w:br w:type="page"/>
      </w:r>
    </w:p>
    <w:p w14:paraId="2CBBE6C7" w14:textId="77777777" w:rsidR="00590AFA" w:rsidRPr="006D2A2E" w:rsidRDefault="00590AFA" w:rsidP="00590AFA">
      <w:pPr>
        <w:pStyle w:val="BOLDCAPSCENTERED"/>
        <w:widowControl/>
      </w:pPr>
      <w:r w:rsidRPr="006D2A2E">
        <w:lastRenderedPageBreak/>
        <w:t>SECTION</w:t>
      </w:r>
      <w:r>
        <w:t> 4</w:t>
      </w:r>
      <w:r w:rsidRPr="006D2A2E">
        <w:t>.    </w:t>
      </w:r>
      <w:r>
        <w:t>DÉFIS ORGANISATIONNELS NATIONAUX</w:t>
      </w:r>
    </w:p>
    <w:p w14:paraId="3F911DCF" w14:textId="77777777" w:rsidR="00590AFA" w:rsidRPr="009D1620" w:rsidRDefault="00590AFA" w:rsidP="00590AFA">
      <w:pPr>
        <w:widowControl/>
        <w:rPr>
          <w:sz w:val="18"/>
          <w:szCs w:val="18"/>
        </w:rPr>
      </w:pPr>
    </w:p>
    <w:p w14:paraId="3D316CE9" w14:textId="77777777" w:rsidR="00590AFA" w:rsidRPr="009D1620" w:rsidRDefault="00590AFA" w:rsidP="00590AFA">
      <w:pPr>
        <w:widowControl/>
        <w:rPr>
          <w:sz w:val="18"/>
          <w:szCs w:val="18"/>
        </w:rPr>
      </w:pPr>
      <w:r w:rsidRPr="009D1620">
        <w:rPr>
          <w:sz w:val="18"/>
          <w:szCs w:val="18"/>
        </w:rPr>
        <w:t>En plus des risques nationaux de sécurité opérationnelle énumérés dans le NASP, [</w:t>
      </w:r>
      <w:r w:rsidRPr="009D1620">
        <w:rPr>
          <w:sz w:val="18"/>
          <w:szCs w:val="18"/>
          <w:shd w:val="pct15" w:color="auto" w:fill="FFFFFF"/>
        </w:rPr>
        <w:t>l’État</w:t>
      </w:r>
      <w:r w:rsidRPr="009D1620">
        <w:rPr>
          <w:sz w:val="18"/>
          <w:szCs w:val="18"/>
        </w:rPr>
        <w:t>] a recensé les défis organisationnels nationaux à inclure dans le plan. La priorité leur est accordée en raison de leur importance pour renforcer et améliorer les capacités de supervision de la sécurité de [</w:t>
      </w:r>
      <w:r w:rsidRPr="009D1620">
        <w:rPr>
          <w:sz w:val="18"/>
          <w:szCs w:val="18"/>
          <w:shd w:val="pct15" w:color="auto" w:fill="FFFFFF"/>
        </w:rPr>
        <w:t>l’État</w:t>
      </w:r>
      <w:r w:rsidRPr="009D1620">
        <w:rPr>
          <w:sz w:val="18"/>
          <w:szCs w:val="18"/>
        </w:rPr>
        <w:t>] et la gestion de la sécurité de l’aviation au niveau national.</w:t>
      </w:r>
    </w:p>
    <w:p w14:paraId="2C2BF0E6" w14:textId="77777777" w:rsidR="00590AFA" w:rsidRPr="009D1620" w:rsidRDefault="00590AFA" w:rsidP="00590AFA">
      <w:pPr>
        <w:widowControl/>
        <w:rPr>
          <w:sz w:val="18"/>
          <w:szCs w:val="18"/>
        </w:rPr>
      </w:pPr>
    </w:p>
    <w:p w14:paraId="2CC5819F" w14:textId="77777777" w:rsidR="00590AFA" w:rsidRPr="009D1620" w:rsidRDefault="00590AFA" w:rsidP="00590AFA">
      <w:pPr>
        <w:widowControl/>
        <w:rPr>
          <w:sz w:val="18"/>
          <w:szCs w:val="18"/>
        </w:rPr>
      </w:pPr>
      <w:r w:rsidRPr="009D1620">
        <w:rPr>
          <w:sz w:val="18"/>
          <w:szCs w:val="18"/>
        </w:rPr>
        <w:t>Les huit éléments cruciaux (EC) d’un système de supervision de la sécurité sont définis par l’OACI. [</w:t>
      </w:r>
      <w:r w:rsidRPr="009D1620">
        <w:rPr>
          <w:sz w:val="18"/>
          <w:szCs w:val="18"/>
          <w:shd w:val="pct15" w:color="auto" w:fill="FFFFFF"/>
        </w:rPr>
        <w:t>L’État</w:t>
      </w:r>
      <w:r w:rsidRPr="009D1620">
        <w:rPr>
          <w:sz w:val="18"/>
          <w:szCs w:val="18"/>
        </w:rPr>
        <w:t>] s’engage à mettre en œuvre de façon effective ces huit EC, dans le cadre de ses responsabilités générales en matière de supervision de la sécurité, qui mettent l’accent sur l’engagement de [</w:t>
      </w:r>
      <w:r w:rsidRPr="009D1620">
        <w:rPr>
          <w:sz w:val="18"/>
          <w:szCs w:val="18"/>
          <w:shd w:val="pct15" w:color="auto" w:fill="FFFFFF"/>
        </w:rPr>
        <w:t>l’État</w:t>
      </w:r>
      <w:r w:rsidRPr="009D1620">
        <w:rPr>
          <w:sz w:val="18"/>
          <w:szCs w:val="18"/>
        </w:rPr>
        <w:t>] en faveur de la sécurité de ses activités aéronautiques. Les huit EC sont indiqués dans la figure 1 ci-dessous.</w:t>
      </w:r>
    </w:p>
    <w:p w14:paraId="300A70FA" w14:textId="77777777" w:rsidR="00590AFA" w:rsidRPr="009D1620" w:rsidRDefault="00590AFA" w:rsidP="00590AFA">
      <w:pPr>
        <w:widowControl/>
        <w:rPr>
          <w:sz w:val="18"/>
          <w:szCs w:val="18"/>
        </w:rPr>
      </w:pPr>
    </w:p>
    <w:p w14:paraId="1B9CF3D9" w14:textId="77777777" w:rsidR="00590AFA" w:rsidRPr="009D1620" w:rsidRDefault="00590AFA" w:rsidP="00590AFA">
      <w:pPr>
        <w:widowControl/>
        <w:rPr>
          <w:noProof/>
          <w:sz w:val="18"/>
          <w:szCs w:val="18"/>
          <w:lang w:val="fr-CA"/>
        </w:rPr>
      </w:pPr>
      <w:r w:rsidRPr="009D1620">
        <w:rPr>
          <w:noProof/>
          <w:sz w:val="18"/>
          <w:szCs w:val="18"/>
          <w:lang w:val="en-CA"/>
        </w:rPr>
        <w:drawing>
          <wp:anchor distT="0" distB="0" distL="114300" distR="114300" simplePos="0" relativeHeight="251658240" behindDoc="0" locked="0" layoutInCell="1" allowOverlap="1" wp14:anchorId="444DFDAC" wp14:editId="7F099469">
            <wp:simplePos x="0" y="0"/>
            <wp:positionH relativeFrom="column">
              <wp:posOffset>273050</wp:posOffset>
            </wp:positionH>
            <wp:positionV relativeFrom="paragraph">
              <wp:posOffset>193929</wp:posOffset>
            </wp:positionV>
            <wp:extent cx="5455285" cy="5446395"/>
            <wp:effectExtent l="0" t="0" r="0" b="1905"/>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55285" cy="5446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39B2E" w14:textId="77777777" w:rsidR="00590AFA" w:rsidRPr="009D1620" w:rsidRDefault="00590AFA" w:rsidP="00590AFA">
      <w:pPr>
        <w:pStyle w:val="BoldCentered"/>
        <w:widowControl/>
        <w:rPr>
          <w:szCs w:val="18"/>
        </w:rPr>
      </w:pPr>
    </w:p>
    <w:p w14:paraId="0FA51B44" w14:textId="77777777" w:rsidR="00590AFA" w:rsidRPr="009D1620" w:rsidRDefault="00590AFA" w:rsidP="00590AFA">
      <w:pPr>
        <w:pStyle w:val="BoldCentered"/>
        <w:widowControl/>
        <w:rPr>
          <w:szCs w:val="18"/>
        </w:rPr>
      </w:pPr>
      <w:r w:rsidRPr="009D1620">
        <w:rPr>
          <w:szCs w:val="18"/>
        </w:rPr>
        <w:t>Figure 1.    Éléments cruciaux d’un système national de supervision de la sécurité</w:t>
      </w:r>
    </w:p>
    <w:p w14:paraId="4C13B461" w14:textId="77777777" w:rsidR="00590AFA" w:rsidRPr="009D1620" w:rsidRDefault="00590AFA" w:rsidP="00590AFA">
      <w:pPr>
        <w:widowControl/>
        <w:rPr>
          <w:sz w:val="18"/>
          <w:szCs w:val="18"/>
        </w:rPr>
      </w:pPr>
    </w:p>
    <w:p w14:paraId="2AFBBB51" w14:textId="77777777" w:rsidR="00590AFA" w:rsidRPr="009D1620" w:rsidRDefault="00590AFA" w:rsidP="00590AFA">
      <w:pPr>
        <w:widowControl/>
        <w:rPr>
          <w:sz w:val="18"/>
          <w:szCs w:val="18"/>
        </w:rPr>
      </w:pPr>
      <w:r w:rsidRPr="009D1620">
        <w:rPr>
          <w:sz w:val="18"/>
          <w:szCs w:val="18"/>
        </w:rPr>
        <w:lastRenderedPageBreak/>
        <w:t>Le NASP couvre également les domaines de l’aviation civile traités dans le cadre des domaines d’audit (AA)</w:t>
      </w:r>
      <w:r w:rsidRPr="009D1620">
        <w:rPr>
          <w:b/>
          <w:bCs/>
          <w:sz w:val="18"/>
          <w:szCs w:val="18"/>
          <w:vertAlign w:val="superscript"/>
        </w:rPr>
        <w:footnoteReference w:id="2"/>
      </w:r>
      <w:r w:rsidRPr="009D1620">
        <w:rPr>
          <w:sz w:val="18"/>
          <w:szCs w:val="18"/>
        </w:rPr>
        <w:t xml:space="preserve"> définis par l’OACI dans le </w:t>
      </w:r>
      <w:r w:rsidRPr="009D1620">
        <w:rPr>
          <w:i/>
          <w:iCs/>
          <w:sz w:val="18"/>
          <w:szCs w:val="18"/>
        </w:rPr>
        <w:t>Manuel du Programme universel d’audits de supervision de la sécurité – Surveillance continue</w:t>
      </w:r>
      <w:r w:rsidRPr="009D1620">
        <w:rPr>
          <w:sz w:val="18"/>
          <w:szCs w:val="18"/>
        </w:rPr>
        <w:t xml:space="preserve"> (Doc 9735) Les activités les plus récentes de l’OACI visant à mesurer l’efficacité et la durabilité de [</w:t>
      </w:r>
      <w:r w:rsidRPr="009D1620">
        <w:rPr>
          <w:sz w:val="18"/>
          <w:szCs w:val="18"/>
          <w:shd w:val="pct15" w:color="auto" w:fill="FFFFFF"/>
        </w:rPr>
        <w:t>État</w:t>
      </w:r>
      <w:r w:rsidRPr="009D1620">
        <w:rPr>
          <w:sz w:val="18"/>
          <w:szCs w:val="18"/>
        </w:rPr>
        <w:t>], dans le cadre du Programme universel d’audits de supervision de la sécurité (USOAP), ont permis de compiler les scores ci-après, qui sont consignés dans une carte thermique nationale :</w:t>
      </w:r>
    </w:p>
    <w:p w14:paraId="164DD03F" w14:textId="77777777" w:rsidR="00590AFA" w:rsidRPr="009D1620" w:rsidRDefault="00590AFA" w:rsidP="00590AFA">
      <w:pPr>
        <w:widowControl/>
        <w:rPr>
          <w:sz w:val="18"/>
          <w:szCs w:val="18"/>
        </w:rPr>
      </w:pPr>
    </w:p>
    <w:p w14:paraId="423AAEBE" w14:textId="77777777" w:rsidR="00590AFA" w:rsidRPr="009D1620" w:rsidRDefault="00590AFA" w:rsidP="00590AFA">
      <w:pPr>
        <w:widowControl/>
        <w:rPr>
          <w:sz w:val="18"/>
          <w:szCs w:val="18"/>
        </w:rPr>
      </w:pPr>
    </w:p>
    <w:tbl>
      <w:tblPr>
        <w:tblStyle w:val="TableGrid2"/>
        <w:tblW w:w="9600" w:type="dxa"/>
        <w:tblLook w:val="04A0" w:firstRow="1" w:lastRow="0" w:firstColumn="1" w:lastColumn="0" w:noHBand="0" w:noVBand="1"/>
      </w:tblPr>
      <w:tblGrid>
        <w:gridCol w:w="1066"/>
        <w:gridCol w:w="1066"/>
        <w:gridCol w:w="1066"/>
        <w:gridCol w:w="1067"/>
        <w:gridCol w:w="1067"/>
        <w:gridCol w:w="1067"/>
        <w:gridCol w:w="1067"/>
        <w:gridCol w:w="1067"/>
        <w:gridCol w:w="1067"/>
      </w:tblGrid>
      <w:tr w:rsidR="00590AFA" w:rsidRPr="009D1620" w14:paraId="56187898" w14:textId="77777777" w:rsidTr="00B542C6">
        <w:tc>
          <w:tcPr>
            <w:tcW w:w="1066" w:type="dxa"/>
            <w:tcMar>
              <w:top w:w="60" w:type="dxa"/>
              <w:bottom w:w="60" w:type="dxa"/>
            </w:tcMar>
          </w:tcPr>
          <w:p w14:paraId="604E8F28" w14:textId="77777777" w:rsidR="00590AFA" w:rsidRPr="009D1620" w:rsidRDefault="00590AFA" w:rsidP="00B542C6">
            <w:pPr>
              <w:jc w:val="center"/>
              <w:rPr>
                <w:sz w:val="18"/>
                <w:szCs w:val="18"/>
              </w:rPr>
            </w:pPr>
            <w:r w:rsidRPr="009D1620">
              <w:rPr>
                <w:b/>
                <w:bCs/>
                <w:sz w:val="18"/>
                <w:szCs w:val="18"/>
              </w:rPr>
              <w:t>EC-1</w:t>
            </w:r>
          </w:p>
        </w:tc>
        <w:tc>
          <w:tcPr>
            <w:tcW w:w="1066" w:type="dxa"/>
            <w:tcMar>
              <w:top w:w="60" w:type="dxa"/>
              <w:bottom w:w="60" w:type="dxa"/>
            </w:tcMar>
          </w:tcPr>
          <w:p w14:paraId="40D6CD18"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B86EA3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51D3E0F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869A11E"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756E9BF"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C5202CC"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142581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939B66F"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359831C3" w14:textId="77777777" w:rsidTr="00B542C6">
        <w:tc>
          <w:tcPr>
            <w:tcW w:w="1066" w:type="dxa"/>
            <w:tcMar>
              <w:top w:w="60" w:type="dxa"/>
              <w:bottom w:w="60" w:type="dxa"/>
            </w:tcMar>
          </w:tcPr>
          <w:p w14:paraId="03D748DF" w14:textId="77777777" w:rsidR="00590AFA" w:rsidRPr="009D1620" w:rsidRDefault="00590AFA" w:rsidP="00B542C6">
            <w:pPr>
              <w:jc w:val="center"/>
              <w:rPr>
                <w:sz w:val="18"/>
                <w:szCs w:val="18"/>
              </w:rPr>
            </w:pPr>
            <w:r w:rsidRPr="009D1620">
              <w:rPr>
                <w:b/>
                <w:bCs/>
                <w:sz w:val="18"/>
                <w:szCs w:val="18"/>
              </w:rPr>
              <w:t>EC-2</w:t>
            </w:r>
          </w:p>
        </w:tc>
        <w:tc>
          <w:tcPr>
            <w:tcW w:w="1066" w:type="dxa"/>
            <w:tcMar>
              <w:top w:w="60" w:type="dxa"/>
              <w:bottom w:w="60" w:type="dxa"/>
            </w:tcMar>
          </w:tcPr>
          <w:p w14:paraId="75134AD5"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02AB39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1382BAE"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2F06FC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CFDFF8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74093F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37A48B9"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544A5C5"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6125C9FB" w14:textId="77777777" w:rsidTr="00B542C6">
        <w:tc>
          <w:tcPr>
            <w:tcW w:w="1066" w:type="dxa"/>
            <w:tcMar>
              <w:top w:w="60" w:type="dxa"/>
              <w:bottom w:w="60" w:type="dxa"/>
            </w:tcMar>
          </w:tcPr>
          <w:p w14:paraId="2AB9CC59" w14:textId="77777777" w:rsidR="00590AFA" w:rsidRPr="009D1620" w:rsidRDefault="00590AFA" w:rsidP="00B542C6">
            <w:pPr>
              <w:jc w:val="center"/>
              <w:rPr>
                <w:sz w:val="18"/>
                <w:szCs w:val="18"/>
              </w:rPr>
            </w:pPr>
            <w:r w:rsidRPr="009D1620">
              <w:rPr>
                <w:b/>
                <w:bCs/>
                <w:sz w:val="18"/>
                <w:szCs w:val="18"/>
              </w:rPr>
              <w:t>EC-3</w:t>
            </w:r>
          </w:p>
        </w:tc>
        <w:tc>
          <w:tcPr>
            <w:tcW w:w="1066" w:type="dxa"/>
            <w:tcMar>
              <w:top w:w="60" w:type="dxa"/>
              <w:bottom w:w="60" w:type="dxa"/>
            </w:tcMar>
          </w:tcPr>
          <w:p w14:paraId="34E14940"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1C3EAB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40FB5B0"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9B9E08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AE8633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0339864"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669F285"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989A90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6F61BC5C" w14:textId="77777777" w:rsidTr="00B542C6">
        <w:tc>
          <w:tcPr>
            <w:tcW w:w="1066" w:type="dxa"/>
            <w:tcMar>
              <w:top w:w="60" w:type="dxa"/>
              <w:bottom w:w="60" w:type="dxa"/>
            </w:tcMar>
          </w:tcPr>
          <w:p w14:paraId="01C27FA0" w14:textId="77777777" w:rsidR="00590AFA" w:rsidRPr="009D1620" w:rsidRDefault="00590AFA" w:rsidP="00B542C6">
            <w:pPr>
              <w:jc w:val="center"/>
              <w:rPr>
                <w:sz w:val="18"/>
                <w:szCs w:val="18"/>
              </w:rPr>
            </w:pPr>
            <w:r w:rsidRPr="009D1620">
              <w:rPr>
                <w:b/>
                <w:bCs/>
                <w:sz w:val="18"/>
                <w:szCs w:val="18"/>
              </w:rPr>
              <w:t>EC-4</w:t>
            </w:r>
          </w:p>
        </w:tc>
        <w:tc>
          <w:tcPr>
            <w:tcW w:w="1066" w:type="dxa"/>
            <w:tcMar>
              <w:top w:w="60" w:type="dxa"/>
              <w:bottom w:w="60" w:type="dxa"/>
            </w:tcMar>
          </w:tcPr>
          <w:p w14:paraId="1DA6BDA5"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0C63657"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F1F787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55CD39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52EB6A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C21FA3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5E89BA6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4C186EA"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24ABC3C1" w14:textId="77777777" w:rsidTr="00B542C6">
        <w:tc>
          <w:tcPr>
            <w:tcW w:w="1066" w:type="dxa"/>
            <w:tcMar>
              <w:top w:w="60" w:type="dxa"/>
              <w:bottom w:w="60" w:type="dxa"/>
            </w:tcMar>
          </w:tcPr>
          <w:p w14:paraId="13841135" w14:textId="77777777" w:rsidR="00590AFA" w:rsidRPr="009D1620" w:rsidRDefault="00590AFA" w:rsidP="00B542C6">
            <w:pPr>
              <w:jc w:val="center"/>
              <w:rPr>
                <w:sz w:val="18"/>
                <w:szCs w:val="18"/>
              </w:rPr>
            </w:pPr>
            <w:r w:rsidRPr="009D1620">
              <w:rPr>
                <w:b/>
                <w:bCs/>
                <w:sz w:val="18"/>
                <w:szCs w:val="18"/>
              </w:rPr>
              <w:t>EC-5</w:t>
            </w:r>
          </w:p>
        </w:tc>
        <w:tc>
          <w:tcPr>
            <w:tcW w:w="1066" w:type="dxa"/>
            <w:tcMar>
              <w:top w:w="60" w:type="dxa"/>
              <w:bottom w:w="60" w:type="dxa"/>
            </w:tcMar>
          </w:tcPr>
          <w:p w14:paraId="4C94D46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4A63FF4"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8F02BC2"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0CBB38E"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1B40EA7"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3A2DBC2"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59D57911"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D9267FA"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693720E1" w14:textId="77777777" w:rsidTr="00B542C6">
        <w:tc>
          <w:tcPr>
            <w:tcW w:w="1066" w:type="dxa"/>
            <w:tcMar>
              <w:top w:w="60" w:type="dxa"/>
              <w:bottom w:w="60" w:type="dxa"/>
            </w:tcMar>
          </w:tcPr>
          <w:p w14:paraId="6C81862C" w14:textId="77777777" w:rsidR="00590AFA" w:rsidRPr="009D1620" w:rsidRDefault="00590AFA" w:rsidP="00B542C6">
            <w:pPr>
              <w:jc w:val="center"/>
              <w:rPr>
                <w:sz w:val="18"/>
                <w:szCs w:val="18"/>
              </w:rPr>
            </w:pPr>
            <w:r w:rsidRPr="009D1620">
              <w:rPr>
                <w:b/>
                <w:bCs/>
                <w:sz w:val="18"/>
                <w:szCs w:val="18"/>
              </w:rPr>
              <w:t>EC-6</w:t>
            </w:r>
          </w:p>
        </w:tc>
        <w:tc>
          <w:tcPr>
            <w:tcW w:w="1066" w:type="dxa"/>
            <w:tcMar>
              <w:top w:w="60" w:type="dxa"/>
              <w:bottom w:w="60" w:type="dxa"/>
            </w:tcMar>
          </w:tcPr>
          <w:p w14:paraId="400535A1"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2E72DD8"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19D66E78"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5258B182"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F9E9FBE"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3631BD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C30869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2CA8F7CC"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1CD2E03A" w14:textId="77777777" w:rsidTr="00B542C6">
        <w:tc>
          <w:tcPr>
            <w:tcW w:w="1066" w:type="dxa"/>
            <w:tcMar>
              <w:top w:w="60" w:type="dxa"/>
              <w:bottom w:w="60" w:type="dxa"/>
            </w:tcMar>
          </w:tcPr>
          <w:p w14:paraId="02F5346E" w14:textId="77777777" w:rsidR="00590AFA" w:rsidRPr="009D1620" w:rsidRDefault="00590AFA" w:rsidP="00B542C6">
            <w:pPr>
              <w:jc w:val="center"/>
              <w:rPr>
                <w:sz w:val="18"/>
                <w:szCs w:val="18"/>
              </w:rPr>
            </w:pPr>
            <w:r w:rsidRPr="009D1620">
              <w:rPr>
                <w:b/>
                <w:bCs/>
                <w:sz w:val="18"/>
                <w:szCs w:val="18"/>
              </w:rPr>
              <w:t>EC-7</w:t>
            </w:r>
          </w:p>
        </w:tc>
        <w:tc>
          <w:tcPr>
            <w:tcW w:w="1066" w:type="dxa"/>
            <w:tcMar>
              <w:top w:w="60" w:type="dxa"/>
              <w:bottom w:w="60" w:type="dxa"/>
            </w:tcMar>
          </w:tcPr>
          <w:p w14:paraId="13E90787"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DD275EC"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3E02D23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D46C4EC"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EFD55C4"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7D03DB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5ADC2C2F"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B97E256"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6DE388FE" w14:textId="77777777" w:rsidTr="00B542C6">
        <w:tc>
          <w:tcPr>
            <w:tcW w:w="1066" w:type="dxa"/>
            <w:tcMar>
              <w:top w:w="60" w:type="dxa"/>
              <w:bottom w:w="60" w:type="dxa"/>
            </w:tcMar>
          </w:tcPr>
          <w:p w14:paraId="60F0C285" w14:textId="77777777" w:rsidR="00590AFA" w:rsidRPr="009D1620" w:rsidRDefault="00590AFA" w:rsidP="00B542C6">
            <w:pPr>
              <w:jc w:val="center"/>
              <w:rPr>
                <w:sz w:val="18"/>
                <w:szCs w:val="18"/>
              </w:rPr>
            </w:pPr>
            <w:r w:rsidRPr="009D1620">
              <w:rPr>
                <w:b/>
                <w:bCs/>
                <w:sz w:val="18"/>
                <w:szCs w:val="18"/>
              </w:rPr>
              <w:t>EC-8</w:t>
            </w:r>
          </w:p>
        </w:tc>
        <w:tc>
          <w:tcPr>
            <w:tcW w:w="1066" w:type="dxa"/>
            <w:tcMar>
              <w:top w:w="60" w:type="dxa"/>
              <w:bottom w:w="60" w:type="dxa"/>
            </w:tcMar>
          </w:tcPr>
          <w:p w14:paraId="0F636407"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73010FBF"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0AC5FCDD"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882621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CFA8C02"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2DA1FA3"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64FC943E"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c>
          <w:tcPr>
            <w:tcW w:w="1066" w:type="dxa"/>
            <w:tcMar>
              <w:top w:w="60" w:type="dxa"/>
              <w:bottom w:w="60" w:type="dxa"/>
            </w:tcMar>
          </w:tcPr>
          <w:p w14:paraId="48CFFB2B" w14:textId="77777777" w:rsidR="00590AFA" w:rsidRPr="009D1620" w:rsidRDefault="00590AFA" w:rsidP="00B542C6">
            <w:pPr>
              <w:jc w:val="center"/>
              <w:rPr>
                <w:sz w:val="18"/>
                <w:szCs w:val="18"/>
              </w:rPr>
            </w:pPr>
            <w:r w:rsidRPr="009D1620">
              <w:rPr>
                <w:sz w:val="18"/>
                <w:szCs w:val="18"/>
              </w:rPr>
              <w:t>[</w:t>
            </w:r>
            <w:r w:rsidRPr="009D1620">
              <w:rPr>
                <w:sz w:val="18"/>
                <w:szCs w:val="18"/>
                <w:shd w:val="pct15" w:color="auto" w:fill="FFFFFF"/>
              </w:rPr>
              <w:t>X</w:t>
            </w:r>
            <w:r w:rsidRPr="009D1620">
              <w:rPr>
                <w:sz w:val="18"/>
                <w:szCs w:val="18"/>
              </w:rPr>
              <w:t>] %</w:t>
            </w:r>
          </w:p>
        </w:tc>
      </w:tr>
      <w:tr w:rsidR="00590AFA" w:rsidRPr="009D1620" w14:paraId="2127FA6E" w14:textId="77777777" w:rsidTr="00B542C6">
        <w:tc>
          <w:tcPr>
            <w:tcW w:w="1066" w:type="dxa"/>
            <w:tcMar>
              <w:top w:w="60" w:type="dxa"/>
              <w:bottom w:w="60" w:type="dxa"/>
            </w:tcMar>
          </w:tcPr>
          <w:p w14:paraId="4D0B7973" w14:textId="77777777" w:rsidR="00590AFA" w:rsidRPr="009D1620" w:rsidRDefault="00590AFA" w:rsidP="00B542C6">
            <w:pPr>
              <w:rPr>
                <w:sz w:val="18"/>
                <w:szCs w:val="18"/>
              </w:rPr>
            </w:pPr>
          </w:p>
        </w:tc>
        <w:tc>
          <w:tcPr>
            <w:tcW w:w="1066" w:type="dxa"/>
            <w:tcMar>
              <w:top w:w="60" w:type="dxa"/>
              <w:bottom w:w="60" w:type="dxa"/>
            </w:tcMar>
          </w:tcPr>
          <w:p w14:paraId="4C3F104F" w14:textId="77777777" w:rsidR="00590AFA" w:rsidRPr="009D1620" w:rsidRDefault="00590AFA" w:rsidP="00B542C6">
            <w:pPr>
              <w:jc w:val="center"/>
              <w:rPr>
                <w:sz w:val="18"/>
                <w:szCs w:val="18"/>
              </w:rPr>
            </w:pPr>
            <w:r w:rsidRPr="009D1620">
              <w:rPr>
                <w:b/>
                <w:bCs/>
                <w:sz w:val="18"/>
                <w:szCs w:val="18"/>
              </w:rPr>
              <w:t>LEG</w:t>
            </w:r>
          </w:p>
        </w:tc>
        <w:tc>
          <w:tcPr>
            <w:tcW w:w="1066" w:type="dxa"/>
            <w:tcMar>
              <w:top w:w="60" w:type="dxa"/>
              <w:bottom w:w="60" w:type="dxa"/>
            </w:tcMar>
          </w:tcPr>
          <w:p w14:paraId="2A61973E" w14:textId="77777777" w:rsidR="00590AFA" w:rsidRPr="009D1620" w:rsidRDefault="00590AFA" w:rsidP="00B542C6">
            <w:pPr>
              <w:jc w:val="center"/>
              <w:rPr>
                <w:sz w:val="18"/>
                <w:szCs w:val="18"/>
              </w:rPr>
            </w:pPr>
            <w:r w:rsidRPr="009D1620">
              <w:rPr>
                <w:b/>
                <w:bCs/>
                <w:sz w:val="18"/>
                <w:szCs w:val="18"/>
              </w:rPr>
              <w:t>ORG</w:t>
            </w:r>
          </w:p>
        </w:tc>
        <w:tc>
          <w:tcPr>
            <w:tcW w:w="1066" w:type="dxa"/>
            <w:tcMar>
              <w:top w:w="60" w:type="dxa"/>
              <w:bottom w:w="60" w:type="dxa"/>
            </w:tcMar>
          </w:tcPr>
          <w:p w14:paraId="7CF3F89E" w14:textId="77777777" w:rsidR="00590AFA" w:rsidRPr="009D1620" w:rsidRDefault="00590AFA" w:rsidP="00B542C6">
            <w:pPr>
              <w:jc w:val="center"/>
              <w:rPr>
                <w:sz w:val="18"/>
                <w:szCs w:val="18"/>
              </w:rPr>
            </w:pPr>
            <w:r w:rsidRPr="009D1620">
              <w:rPr>
                <w:b/>
                <w:bCs/>
                <w:sz w:val="18"/>
                <w:szCs w:val="18"/>
              </w:rPr>
              <w:t>PEL</w:t>
            </w:r>
          </w:p>
        </w:tc>
        <w:tc>
          <w:tcPr>
            <w:tcW w:w="1066" w:type="dxa"/>
            <w:tcMar>
              <w:top w:w="60" w:type="dxa"/>
              <w:bottom w:w="60" w:type="dxa"/>
            </w:tcMar>
          </w:tcPr>
          <w:p w14:paraId="3695B019" w14:textId="77777777" w:rsidR="00590AFA" w:rsidRPr="009D1620" w:rsidRDefault="00590AFA" w:rsidP="00B542C6">
            <w:pPr>
              <w:jc w:val="center"/>
              <w:rPr>
                <w:sz w:val="18"/>
                <w:szCs w:val="18"/>
              </w:rPr>
            </w:pPr>
            <w:r w:rsidRPr="009D1620">
              <w:rPr>
                <w:b/>
                <w:bCs/>
                <w:sz w:val="18"/>
                <w:szCs w:val="18"/>
              </w:rPr>
              <w:t>OPS</w:t>
            </w:r>
          </w:p>
        </w:tc>
        <w:tc>
          <w:tcPr>
            <w:tcW w:w="1066" w:type="dxa"/>
            <w:tcMar>
              <w:top w:w="60" w:type="dxa"/>
              <w:bottom w:w="60" w:type="dxa"/>
            </w:tcMar>
          </w:tcPr>
          <w:p w14:paraId="27917BBC" w14:textId="77777777" w:rsidR="00590AFA" w:rsidRPr="009D1620" w:rsidRDefault="00590AFA" w:rsidP="00B542C6">
            <w:pPr>
              <w:jc w:val="center"/>
              <w:rPr>
                <w:sz w:val="18"/>
                <w:szCs w:val="18"/>
              </w:rPr>
            </w:pPr>
            <w:r w:rsidRPr="009D1620">
              <w:rPr>
                <w:b/>
                <w:bCs/>
                <w:sz w:val="18"/>
                <w:szCs w:val="18"/>
              </w:rPr>
              <w:t>AIR</w:t>
            </w:r>
          </w:p>
        </w:tc>
        <w:tc>
          <w:tcPr>
            <w:tcW w:w="1066" w:type="dxa"/>
            <w:tcMar>
              <w:top w:w="60" w:type="dxa"/>
              <w:bottom w:w="60" w:type="dxa"/>
            </w:tcMar>
          </w:tcPr>
          <w:p w14:paraId="1344AE2C" w14:textId="77777777" w:rsidR="00590AFA" w:rsidRPr="009D1620" w:rsidRDefault="00590AFA" w:rsidP="00B542C6">
            <w:pPr>
              <w:jc w:val="center"/>
              <w:rPr>
                <w:sz w:val="18"/>
                <w:szCs w:val="18"/>
              </w:rPr>
            </w:pPr>
            <w:r w:rsidRPr="009D1620">
              <w:rPr>
                <w:b/>
                <w:bCs/>
                <w:sz w:val="18"/>
                <w:szCs w:val="18"/>
              </w:rPr>
              <w:t>AIG</w:t>
            </w:r>
          </w:p>
        </w:tc>
        <w:tc>
          <w:tcPr>
            <w:tcW w:w="1066" w:type="dxa"/>
            <w:tcMar>
              <w:top w:w="60" w:type="dxa"/>
              <w:bottom w:w="60" w:type="dxa"/>
            </w:tcMar>
          </w:tcPr>
          <w:p w14:paraId="4CDA7D6A" w14:textId="77777777" w:rsidR="00590AFA" w:rsidRPr="009D1620" w:rsidRDefault="00590AFA" w:rsidP="00B542C6">
            <w:pPr>
              <w:jc w:val="center"/>
              <w:rPr>
                <w:sz w:val="18"/>
                <w:szCs w:val="18"/>
              </w:rPr>
            </w:pPr>
            <w:r w:rsidRPr="009D1620">
              <w:rPr>
                <w:b/>
                <w:bCs/>
                <w:sz w:val="18"/>
                <w:szCs w:val="18"/>
              </w:rPr>
              <w:t>ANS</w:t>
            </w:r>
          </w:p>
        </w:tc>
        <w:tc>
          <w:tcPr>
            <w:tcW w:w="1066" w:type="dxa"/>
            <w:tcMar>
              <w:top w:w="60" w:type="dxa"/>
              <w:bottom w:w="60" w:type="dxa"/>
            </w:tcMar>
          </w:tcPr>
          <w:p w14:paraId="750A2485" w14:textId="77777777" w:rsidR="00590AFA" w:rsidRPr="009D1620" w:rsidRDefault="00590AFA" w:rsidP="00B542C6">
            <w:pPr>
              <w:jc w:val="center"/>
              <w:rPr>
                <w:sz w:val="18"/>
                <w:szCs w:val="18"/>
              </w:rPr>
            </w:pPr>
            <w:r w:rsidRPr="009D1620">
              <w:rPr>
                <w:b/>
                <w:bCs/>
                <w:sz w:val="18"/>
                <w:szCs w:val="18"/>
              </w:rPr>
              <w:t>AGA</w:t>
            </w:r>
          </w:p>
        </w:tc>
      </w:tr>
    </w:tbl>
    <w:p w14:paraId="15BF0809" w14:textId="77777777" w:rsidR="00590AFA" w:rsidRPr="009D1620" w:rsidRDefault="00590AFA" w:rsidP="00590AFA">
      <w:pPr>
        <w:widowControl/>
        <w:rPr>
          <w:sz w:val="18"/>
          <w:szCs w:val="18"/>
        </w:rPr>
      </w:pPr>
    </w:p>
    <w:p w14:paraId="5CA3EBFA" w14:textId="77777777" w:rsidR="00590AFA" w:rsidRPr="009D1620" w:rsidRDefault="00590AFA" w:rsidP="00590AFA">
      <w:pPr>
        <w:widowControl/>
        <w:rPr>
          <w:sz w:val="18"/>
          <w:szCs w:val="18"/>
        </w:rPr>
      </w:pPr>
    </w:p>
    <w:p w14:paraId="17A0C431" w14:textId="77777777" w:rsidR="00590AFA" w:rsidRPr="009D1620" w:rsidRDefault="00590AFA" w:rsidP="00590AFA">
      <w:pPr>
        <w:widowControl/>
        <w:rPr>
          <w:sz w:val="18"/>
          <w:szCs w:val="18"/>
        </w:rPr>
      </w:pPr>
      <w:r w:rsidRPr="009D1620">
        <w:rPr>
          <w:sz w:val="18"/>
          <w:szCs w:val="18"/>
        </w:rPr>
        <w:t>Les [</w:t>
      </w:r>
      <w:r w:rsidRPr="009D1620">
        <w:rPr>
          <w:sz w:val="18"/>
          <w:szCs w:val="18"/>
          <w:shd w:val="pct15" w:color="auto" w:fill="FFFFFF"/>
        </w:rPr>
        <w:t>nombre</w:t>
      </w:r>
      <w:r w:rsidRPr="009D1620">
        <w:rPr>
          <w:sz w:val="18"/>
          <w:szCs w:val="18"/>
        </w:rPr>
        <w:t>] défis organisationnels ci-après, dans le contexte de [</w:t>
      </w:r>
      <w:r w:rsidRPr="009D1620">
        <w:rPr>
          <w:sz w:val="18"/>
          <w:szCs w:val="18"/>
          <w:shd w:val="pct15" w:color="auto" w:fill="FFFFFF"/>
        </w:rPr>
        <w:t>État</w:t>
      </w:r>
      <w:r w:rsidRPr="009D1620">
        <w:rPr>
          <w:sz w:val="18"/>
          <w:szCs w:val="18"/>
        </w:rPr>
        <w:t>], sont jugés comme étant de la plus haute priorité parce qu’ils ont une incidence sur les capacités de supervision et de gestion de la sécurité de l’État, et, à terme, sur la sécurité de l’aviation au niveau national. Ils ont été recensés à partir d’une analyse des données USOAP, des rapports d’enquête sur les accidents et les incidents, des activités de supervision de la sécurité menées au cours des [</w:t>
      </w:r>
      <w:r w:rsidRPr="009D1620">
        <w:rPr>
          <w:sz w:val="18"/>
          <w:szCs w:val="18"/>
          <w:shd w:val="pct15" w:color="auto" w:fill="FFFFFF"/>
        </w:rPr>
        <w:t>nombre</w:t>
      </w:r>
      <w:r w:rsidRPr="009D1620">
        <w:rPr>
          <w:sz w:val="18"/>
          <w:szCs w:val="18"/>
        </w:rPr>
        <w:t>] dernières années, et d’une analyse régionale réalisée par [</w:t>
      </w:r>
      <w:r w:rsidRPr="009D1620">
        <w:rPr>
          <w:sz w:val="18"/>
          <w:szCs w:val="18"/>
          <w:shd w:val="pct15" w:color="auto" w:fill="FFFFFF"/>
        </w:rPr>
        <w:t xml:space="preserve">noms des entités – </w:t>
      </w:r>
      <w:r w:rsidRPr="009D1620">
        <w:rPr>
          <w:i/>
          <w:sz w:val="18"/>
          <w:szCs w:val="18"/>
          <w:shd w:val="pct15" w:color="auto" w:fill="FFFFFF"/>
        </w:rPr>
        <w:t>par exemple, RASG, RSOO, PIRG et/ou RAIO</w:t>
      </w:r>
      <w:r w:rsidRPr="009D1620">
        <w:rPr>
          <w:sz w:val="18"/>
          <w:szCs w:val="18"/>
        </w:rPr>
        <w:t>]. Ces problèmes sont habituellement de nature systémique et sont liés aux défis que présentent la conduite des fonctions de supervision de la sécurité des États, la mise en œuvre des PNS sur le plan national, et le niveau de mise en œuvre des systèmes de gestion de la sécurité (SGS) par les fournisseurs de services nationaux. Ils tiennent compte de l’incidence des aspects organisationnels (dont la culture organisationnelle, les politiques et procédures, la sélection et la formation des employés, et l’affectation des ressources) sur les capacités de supervision et de gestion de la sécurité au sein des [</w:t>
      </w:r>
      <w:r w:rsidRPr="009D1620">
        <w:rPr>
          <w:sz w:val="18"/>
          <w:szCs w:val="18"/>
          <w:shd w:val="pct15" w:color="auto" w:fill="FFFFFF"/>
        </w:rPr>
        <w:t>noms des entités de l’État</w:t>
      </w:r>
      <w:r w:rsidRPr="009D1620">
        <w:rPr>
          <w:sz w:val="18"/>
          <w:szCs w:val="18"/>
        </w:rPr>
        <w:t>] ainsi que des fournisseurs de services. Ces défis organisationnels sont alignés sur ceux qui sont énumérés dans [</w:t>
      </w:r>
      <w:r w:rsidRPr="009D1620">
        <w:rPr>
          <w:sz w:val="18"/>
          <w:szCs w:val="18"/>
          <w:shd w:val="pct15" w:color="auto" w:fill="FFFFFF"/>
        </w:rPr>
        <w:t>l’édition la plus récente</w:t>
      </w:r>
      <w:r w:rsidRPr="009D1620">
        <w:rPr>
          <w:sz w:val="18"/>
          <w:szCs w:val="18"/>
        </w:rPr>
        <w:t>] du GASP ainsi que dans le [</w:t>
      </w:r>
      <w:r w:rsidRPr="009D1620">
        <w:rPr>
          <w:sz w:val="18"/>
          <w:szCs w:val="18"/>
          <w:shd w:val="pct15" w:color="auto" w:fill="FFFFFF"/>
        </w:rPr>
        <w:t>nom du RASP</w:t>
      </w:r>
      <w:r w:rsidRPr="009D1620">
        <w:rPr>
          <w:sz w:val="18"/>
          <w:szCs w:val="18"/>
        </w:rPr>
        <w:t>] :</w:t>
      </w:r>
    </w:p>
    <w:p w14:paraId="0D9354A2" w14:textId="77777777" w:rsidR="00590AFA" w:rsidRPr="009D1620" w:rsidRDefault="00590AFA" w:rsidP="00590AFA">
      <w:pPr>
        <w:widowControl/>
        <w:rPr>
          <w:sz w:val="18"/>
          <w:szCs w:val="18"/>
        </w:rPr>
      </w:pPr>
    </w:p>
    <w:p w14:paraId="6822939B" w14:textId="77777777" w:rsidR="00590AFA" w:rsidRPr="009D1620" w:rsidRDefault="00590AFA" w:rsidP="00590AFA">
      <w:pPr>
        <w:pStyle w:val="Indent-a"/>
        <w:widowControl/>
        <w:rPr>
          <w:rFonts w:cs="Arial"/>
          <w:szCs w:val="18"/>
        </w:rPr>
      </w:pPr>
      <w:r w:rsidRPr="009D1620">
        <w:rPr>
          <w:rFonts w:cs="Arial"/>
          <w:szCs w:val="18"/>
        </w:rPr>
        <w:tab/>
        <w:t>1)</w:t>
      </w:r>
      <w:r w:rsidRPr="009D1620">
        <w:rPr>
          <w:rFonts w:cs="Arial"/>
          <w:szCs w:val="18"/>
        </w:rPr>
        <w:tab/>
        <w:t>[</w:t>
      </w:r>
      <w:r w:rsidRPr="009D1620">
        <w:rPr>
          <w:rFonts w:cs="Arial"/>
          <w:szCs w:val="18"/>
          <w:shd w:val="pct15" w:color="auto" w:fill="FFFFFF"/>
        </w:rPr>
        <w:t xml:space="preserve">liste des défis organisationnels et brève description de la raison pour laquelle ils sont considérés comme prioritaires – </w:t>
      </w:r>
      <w:r w:rsidRPr="009D1620">
        <w:rPr>
          <w:rFonts w:cs="Arial"/>
          <w:i/>
          <w:iCs/>
          <w:szCs w:val="18"/>
          <w:shd w:val="pct15" w:color="auto" w:fill="FFFFFF"/>
        </w:rPr>
        <w:t>par </w:t>
      </w:r>
      <w:r w:rsidRPr="009D1620">
        <w:rPr>
          <w:rFonts w:cs="Arial"/>
          <w:i/>
          <w:szCs w:val="18"/>
          <w:shd w:val="pct15" w:color="auto" w:fill="FFFFFF"/>
        </w:rPr>
        <w:t>exemple, manque de moyens d’enquête sur les accidents et les incidents d’aéronefs au niveau national. Ce domaine est celui pour lequel l’État a reçu la combinaison de scores AA et EC la plus faible (conformément à la carte thermique nationale) au cours du dernier audit USOAP de l’OACI et, en conséquence, la priorité la plus haute lui a été accordée</w:t>
      </w:r>
      <w:r w:rsidRPr="009D1620">
        <w:rPr>
          <w:rFonts w:cs="Arial"/>
          <w:szCs w:val="18"/>
          <w:shd w:val="pct15" w:color="auto" w:fill="FFFFFF"/>
        </w:rPr>
        <w:t>.</w:t>
      </w:r>
      <w:r w:rsidRPr="009D1620">
        <w:rPr>
          <w:szCs w:val="18"/>
          <w:lang w:eastAsia="zh-CN"/>
        </w:rPr>
        <w:t>]</w:t>
      </w:r>
    </w:p>
    <w:p w14:paraId="11858976" w14:textId="77777777" w:rsidR="00590AFA" w:rsidRPr="006D2A2E" w:rsidRDefault="00590AFA" w:rsidP="00590AFA">
      <w:pPr>
        <w:pStyle w:val="Indent-a"/>
        <w:widowControl/>
      </w:pPr>
    </w:p>
    <w:p w14:paraId="4AF739C6" w14:textId="77777777" w:rsidR="00590AFA" w:rsidRPr="006D2A2E" w:rsidRDefault="00590AFA" w:rsidP="00590AFA">
      <w:pPr>
        <w:pStyle w:val="Indent-a"/>
        <w:widowControl/>
      </w:pPr>
      <w:r w:rsidRPr="006D2A2E">
        <w:tab/>
        <w:t>2)</w:t>
      </w:r>
      <w:r w:rsidRPr="006D2A2E">
        <w:tab/>
        <w:t>[</w:t>
      </w:r>
      <w:r w:rsidRPr="00FF7EFC">
        <w:rPr>
          <w:shd w:val="pct15" w:color="auto" w:fill="FFFFFF"/>
        </w:rPr>
        <w:t>…</w:t>
      </w:r>
      <w:r w:rsidRPr="006D2A2E">
        <w:t>]</w:t>
      </w:r>
    </w:p>
    <w:p w14:paraId="09704CD5" w14:textId="77777777" w:rsidR="00590AFA" w:rsidRPr="006D2A2E" w:rsidRDefault="00590AFA" w:rsidP="00590AFA">
      <w:pPr>
        <w:pStyle w:val="Indent-a"/>
        <w:widowControl/>
      </w:pPr>
    </w:p>
    <w:p w14:paraId="34402A12" w14:textId="77777777" w:rsidR="00590AFA" w:rsidRPr="006D2A2E" w:rsidRDefault="00590AFA" w:rsidP="00590AFA">
      <w:pPr>
        <w:pStyle w:val="Indent-a"/>
        <w:widowControl/>
      </w:pPr>
      <w:r w:rsidRPr="006D2A2E">
        <w:tab/>
        <w:t>3)</w:t>
      </w:r>
      <w:r w:rsidRPr="006D2A2E">
        <w:tab/>
        <w:t>[</w:t>
      </w:r>
      <w:r w:rsidRPr="00FF7EFC">
        <w:rPr>
          <w:shd w:val="pct15" w:color="auto" w:fill="FFFFFF"/>
        </w:rPr>
        <w:t>…</w:t>
      </w:r>
      <w:r w:rsidRPr="006D2A2E">
        <w:t>]</w:t>
      </w:r>
    </w:p>
    <w:p w14:paraId="1C9AD234" w14:textId="77777777" w:rsidR="00590AFA" w:rsidRPr="006D2A2E" w:rsidRDefault="00590AFA" w:rsidP="00590AFA">
      <w:pPr>
        <w:widowControl/>
      </w:pPr>
    </w:p>
    <w:p w14:paraId="7A7ECA50" w14:textId="77777777" w:rsidR="00590AFA" w:rsidRDefault="00590AFA" w:rsidP="00590AFA">
      <w:pPr>
        <w:widowControl/>
      </w:pPr>
      <w:r>
        <w:br w:type="page"/>
      </w:r>
    </w:p>
    <w:p w14:paraId="6D244C75" w14:textId="77777777" w:rsidR="00590AFA" w:rsidRDefault="00590AFA" w:rsidP="00590AFA">
      <w:pPr>
        <w:widowControl/>
        <w:jc w:val="center"/>
        <w:rPr>
          <w:b/>
          <w:bCs/>
          <w:szCs w:val="18"/>
        </w:rPr>
      </w:pPr>
      <w:r w:rsidRPr="00FE789B">
        <w:rPr>
          <w:b/>
          <w:bCs/>
          <w:szCs w:val="18"/>
        </w:rPr>
        <w:lastRenderedPageBreak/>
        <w:t>SECTION 5.</w:t>
      </w:r>
      <w:r>
        <w:rPr>
          <w:b/>
          <w:bCs/>
          <w:szCs w:val="18"/>
        </w:rPr>
        <w:t>    ORIENTA</w:t>
      </w:r>
      <w:r w:rsidRPr="00FE789B">
        <w:rPr>
          <w:b/>
          <w:bCs/>
          <w:szCs w:val="18"/>
        </w:rPr>
        <w:t>TION STRATÉGIQUE DE [</w:t>
      </w:r>
      <w:r w:rsidRPr="00FE789B">
        <w:rPr>
          <w:b/>
          <w:bCs/>
          <w:szCs w:val="18"/>
          <w:shd w:val="pct15" w:color="auto" w:fill="FFFFFF"/>
        </w:rPr>
        <w:t>L</w:t>
      </w:r>
      <w:r>
        <w:rPr>
          <w:b/>
          <w:bCs/>
          <w:szCs w:val="18"/>
          <w:shd w:val="pct15" w:color="auto" w:fill="FFFFFF"/>
        </w:rPr>
        <w:t>’ÉTAT</w:t>
      </w:r>
      <w:r w:rsidRPr="00FE789B">
        <w:rPr>
          <w:b/>
          <w:bCs/>
          <w:szCs w:val="18"/>
        </w:rPr>
        <w:t xml:space="preserve">] </w:t>
      </w:r>
      <w:r>
        <w:rPr>
          <w:b/>
          <w:bCs/>
          <w:szCs w:val="18"/>
        </w:rPr>
        <w:br/>
        <w:t>EN MATIÈRE</w:t>
      </w:r>
      <w:r w:rsidRPr="00FE789B">
        <w:rPr>
          <w:b/>
          <w:bCs/>
          <w:szCs w:val="18"/>
        </w:rPr>
        <w:t xml:space="preserve"> </w:t>
      </w:r>
      <w:r>
        <w:rPr>
          <w:b/>
          <w:bCs/>
          <w:szCs w:val="18"/>
        </w:rPr>
        <w:t>DE</w:t>
      </w:r>
      <w:r w:rsidRPr="00FE789B">
        <w:rPr>
          <w:b/>
          <w:bCs/>
          <w:szCs w:val="18"/>
        </w:rPr>
        <w:t xml:space="preserve"> GESTION DE LA SÉCURITÉ DE L</w:t>
      </w:r>
      <w:r>
        <w:rPr>
          <w:b/>
          <w:bCs/>
          <w:szCs w:val="18"/>
        </w:rPr>
        <w:t>’</w:t>
      </w:r>
      <w:r w:rsidRPr="00FE789B">
        <w:rPr>
          <w:b/>
          <w:bCs/>
          <w:szCs w:val="18"/>
        </w:rPr>
        <w:t>AVIATION</w:t>
      </w:r>
    </w:p>
    <w:p w14:paraId="249605D6" w14:textId="77777777" w:rsidR="00590AFA" w:rsidRPr="009D1620" w:rsidRDefault="00590AFA" w:rsidP="00590AFA">
      <w:pPr>
        <w:widowControl/>
        <w:jc w:val="center"/>
        <w:rPr>
          <w:b/>
          <w:bCs/>
          <w:sz w:val="18"/>
          <w:szCs w:val="18"/>
        </w:rPr>
      </w:pPr>
    </w:p>
    <w:p w14:paraId="2A6ABAC9" w14:textId="77777777" w:rsidR="00590AFA" w:rsidRPr="009D1620" w:rsidRDefault="00590AFA" w:rsidP="00590AFA">
      <w:pPr>
        <w:widowControl/>
        <w:rPr>
          <w:spacing w:val="-2"/>
          <w:sz w:val="18"/>
          <w:szCs w:val="18"/>
        </w:rPr>
      </w:pPr>
      <w:r w:rsidRPr="009D1620">
        <w:rPr>
          <w:spacing w:val="-2"/>
          <w:sz w:val="18"/>
          <w:szCs w:val="18"/>
        </w:rPr>
        <w:t>Le NASP inclut les objectifs et cibles régionaux de sécurité ci-après pour la gestion de la sécurité de l’aviation, ainsi qu’une série d’indicateurs permettant de suivre les progrès réalisés en vue de leur réalisation. Ces objectifs, cibles et indicateurs sont liés aux objectifs, cibles et indicateurs figurant dans le [</w:t>
      </w:r>
      <w:r w:rsidRPr="009D1620">
        <w:rPr>
          <w:spacing w:val="-2"/>
          <w:sz w:val="18"/>
          <w:szCs w:val="18"/>
          <w:shd w:val="pct15" w:color="auto" w:fill="FFFFFF"/>
        </w:rPr>
        <w:t>nom du RASP</w:t>
      </w:r>
      <w:r w:rsidRPr="009D1620">
        <w:rPr>
          <w:spacing w:val="-2"/>
          <w:sz w:val="18"/>
          <w:szCs w:val="18"/>
        </w:rPr>
        <w:t>], auxquels s’ajoutent des objectifs, cibles et indicateurs régionaux supplémentaires.</w:t>
      </w:r>
    </w:p>
    <w:p w14:paraId="5B8C74E7" w14:textId="77777777" w:rsidR="00590AFA" w:rsidRPr="009D1620" w:rsidRDefault="00590AFA" w:rsidP="00590AFA">
      <w:pPr>
        <w:widowControl/>
        <w:rPr>
          <w:spacing w:val="-2"/>
          <w:sz w:val="18"/>
          <w:szCs w:val="18"/>
        </w:rPr>
      </w:pPr>
    </w:p>
    <w:tbl>
      <w:tblPr>
        <w:tblW w:w="962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387"/>
        <w:gridCol w:w="2530"/>
        <w:gridCol w:w="2280"/>
        <w:gridCol w:w="2430"/>
      </w:tblGrid>
      <w:tr w:rsidR="00590AFA" w:rsidRPr="009D1620" w14:paraId="34EF7F17" w14:textId="77777777" w:rsidTr="00B542C6">
        <w:trPr>
          <w:trHeight w:val="20"/>
          <w:tblHeader/>
          <w:jc w:val="center"/>
        </w:trPr>
        <w:tc>
          <w:tcPr>
            <w:tcW w:w="2387" w:type="dxa"/>
            <w:tcMar>
              <w:top w:w="60" w:type="dxa"/>
              <w:left w:w="120" w:type="dxa"/>
              <w:bottom w:w="60" w:type="dxa"/>
              <w:right w:w="120" w:type="dxa"/>
            </w:tcMar>
            <w:vAlign w:val="bottom"/>
            <w:hideMark/>
          </w:tcPr>
          <w:p w14:paraId="366DB17D" w14:textId="77777777" w:rsidR="00590AFA" w:rsidRPr="009D1620" w:rsidRDefault="00590AFA" w:rsidP="00B542C6">
            <w:pPr>
              <w:widowControl/>
              <w:jc w:val="center"/>
              <w:rPr>
                <w:i/>
                <w:iCs/>
                <w:sz w:val="18"/>
                <w:szCs w:val="18"/>
              </w:rPr>
            </w:pPr>
            <w:r w:rsidRPr="009D1620">
              <w:rPr>
                <w:i/>
                <w:iCs/>
                <w:sz w:val="18"/>
                <w:szCs w:val="18"/>
              </w:rPr>
              <w:t>Objectifs</w:t>
            </w:r>
          </w:p>
        </w:tc>
        <w:tc>
          <w:tcPr>
            <w:tcW w:w="2530" w:type="dxa"/>
            <w:tcMar>
              <w:top w:w="60" w:type="dxa"/>
              <w:left w:w="120" w:type="dxa"/>
              <w:bottom w:w="60" w:type="dxa"/>
              <w:right w:w="120" w:type="dxa"/>
            </w:tcMar>
            <w:vAlign w:val="bottom"/>
            <w:hideMark/>
          </w:tcPr>
          <w:p w14:paraId="293ECDA5" w14:textId="77777777" w:rsidR="00590AFA" w:rsidRPr="009D1620" w:rsidRDefault="00590AFA" w:rsidP="00B542C6">
            <w:pPr>
              <w:widowControl/>
              <w:jc w:val="center"/>
              <w:rPr>
                <w:i/>
                <w:iCs/>
                <w:sz w:val="18"/>
                <w:szCs w:val="18"/>
              </w:rPr>
            </w:pPr>
            <w:r w:rsidRPr="009D1620">
              <w:rPr>
                <w:i/>
                <w:iCs/>
                <w:sz w:val="18"/>
                <w:szCs w:val="18"/>
              </w:rPr>
              <w:t>Cibles</w:t>
            </w:r>
          </w:p>
        </w:tc>
        <w:tc>
          <w:tcPr>
            <w:tcW w:w="2280" w:type="dxa"/>
            <w:tcMar>
              <w:top w:w="60" w:type="dxa"/>
              <w:left w:w="120" w:type="dxa"/>
              <w:bottom w:w="60" w:type="dxa"/>
              <w:right w:w="120" w:type="dxa"/>
            </w:tcMar>
            <w:vAlign w:val="bottom"/>
            <w:hideMark/>
          </w:tcPr>
          <w:p w14:paraId="6964067C" w14:textId="77777777" w:rsidR="00590AFA" w:rsidRPr="009D1620" w:rsidRDefault="00590AFA" w:rsidP="00B542C6">
            <w:pPr>
              <w:widowControl/>
              <w:jc w:val="center"/>
              <w:rPr>
                <w:i/>
                <w:iCs/>
                <w:sz w:val="18"/>
                <w:szCs w:val="18"/>
              </w:rPr>
            </w:pPr>
            <w:r w:rsidRPr="009D1620">
              <w:rPr>
                <w:i/>
                <w:iCs/>
                <w:sz w:val="18"/>
                <w:szCs w:val="18"/>
              </w:rPr>
              <w:t>Indicateurs</w:t>
            </w:r>
          </w:p>
        </w:tc>
        <w:tc>
          <w:tcPr>
            <w:tcW w:w="2430" w:type="dxa"/>
            <w:tcMar>
              <w:top w:w="60" w:type="dxa"/>
              <w:left w:w="120" w:type="dxa"/>
              <w:bottom w:w="60" w:type="dxa"/>
              <w:right w:w="120" w:type="dxa"/>
            </w:tcMar>
            <w:vAlign w:val="bottom"/>
            <w:hideMark/>
          </w:tcPr>
          <w:p w14:paraId="3D59B131" w14:textId="77777777" w:rsidR="00590AFA" w:rsidRPr="009D1620" w:rsidRDefault="00590AFA" w:rsidP="00B542C6">
            <w:pPr>
              <w:widowControl/>
              <w:jc w:val="center"/>
              <w:rPr>
                <w:i/>
                <w:iCs/>
                <w:sz w:val="18"/>
                <w:szCs w:val="18"/>
              </w:rPr>
            </w:pPr>
            <w:r w:rsidRPr="009D1620">
              <w:rPr>
                <w:i/>
                <w:iCs/>
                <w:sz w:val="18"/>
                <w:szCs w:val="18"/>
              </w:rPr>
              <w:t xml:space="preserve">Lien avec le GASP et </w:t>
            </w:r>
            <w:r w:rsidRPr="009D1620">
              <w:rPr>
                <w:i/>
                <w:iCs/>
                <w:sz w:val="18"/>
                <w:szCs w:val="18"/>
              </w:rPr>
              <w:br/>
              <w:t>le RASP</w:t>
            </w:r>
          </w:p>
        </w:tc>
      </w:tr>
      <w:tr w:rsidR="00590AFA" w:rsidRPr="009D1620" w14:paraId="29F7F404" w14:textId="77777777" w:rsidTr="00B542C6">
        <w:trPr>
          <w:trHeight w:val="20"/>
          <w:jc w:val="center"/>
        </w:trPr>
        <w:tc>
          <w:tcPr>
            <w:tcW w:w="2387" w:type="dxa"/>
            <w:tcMar>
              <w:top w:w="60" w:type="dxa"/>
              <w:left w:w="120" w:type="dxa"/>
              <w:bottom w:w="60" w:type="dxa"/>
              <w:right w:w="120" w:type="dxa"/>
            </w:tcMar>
            <w:hideMark/>
          </w:tcPr>
          <w:p w14:paraId="62EB6A79" w14:textId="77777777" w:rsidR="00590AFA" w:rsidRPr="009D1620" w:rsidRDefault="00590AFA" w:rsidP="00B542C6">
            <w:pPr>
              <w:widowControl/>
              <w:jc w:val="center"/>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objectifs</w:t>
            </w:r>
            <w:r w:rsidRPr="009D1620">
              <w:rPr>
                <w:sz w:val="18"/>
                <w:szCs w:val="18"/>
              </w:rPr>
              <w:t>]</w:t>
            </w:r>
          </w:p>
        </w:tc>
        <w:tc>
          <w:tcPr>
            <w:tcW w:w="2530" w:type="dxa"/>
            <w:tcMar>
              <w:top w:w="60" w:type="dxa"/>
              <w:left w:w="120" w:type="dxa"/>
              <w:bottom w:w="60" w:type="dxa"/>
              <w:right w:w="120" w:type="dxa"/>
            </w:tcMar>
            <w:hideMark/>
          </w:tcPr>
          <w:p w14:paraId="7C608AFB" w14:textId="77777777" w:rsidR="00590AFA" w:rsidRPr="009D1620" w:rsidRDefault="00590AFA" w:rsidP="00B542C6">
            <w:pPr>
              <w:widowControl/>
              <w:jc w:val="center"/>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cibles</w:t>
            </w:r>
            <w:r w:rsidRPr="009D1620">
              <w:rPr>
                <w:sz w:val="18"/>
                <w:szCs w:val="18"/>
              </w:rPr>
              <w:t>]</w:t>
            </w:r>
          </w:p>
        </w:tc>
        <w:tc>
          <w:tcPr>
            <w:tcW w:w="2280" w:type="dxa"/>
            <w:tcMar>
              <w:top w:w="60" w:type="dxa"/>
              <w:left w:w="120" w:type="dxa"/>
              <w:bottom w:w="60" w:type="dxa"/>
              <w:right w:w="120" w:type="dxa"/>
            </w:tcMar>
            <w:hideMark/>
          </w:tcPr>
          <w:p w14:paraId="1EC0B606" w14:textId="77777777" w:rsidR="00590AFA" w:rsidRPr="009D1620" w:rsidRDefault="00590AFA" w:rsidP="00B542C6">
            <w:pPr>
              <w:widowControl/>
              <w:jc w:val="center"/>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indicateurs</w:t>
            </w:r>
            <w:r w:rsidRPr="009D1620">
              <w:rPr>
                <w:sz w:val="18"/>
                <w:szCs w:val="18"/>
              </w:rPr>
              <w:t>]</w:t>
            </w:r>
          </w:p>
        </w:tc>
        <w:tc>
          <w:tcPr>
            <w:tcW w:w="2430" w:type="dxa"/>
            <w:tcMar>
              <w:top w:w="60" w:type="dxa"/>
              <w:left w:w="120" w:type="dxa"/>
              <w:bottom w:w="60" w:type="dxa"/>
              <w:right w:w="120" w:type="dxa"/>
            </w:tcMar>
            <w:hideMark/>
          </w:tcPr>
          <w:p w14:paraId="6213BAF3" w14:textId="77777777" w:rsidR="00590AFA" w:rsidRPr="009D1620" w:rsidRDefault="00590AFA" w:rsidP="00B542C6">
            <w:pPr>
              <w:widowControl/>
              <w:jc w:val="center"/>
              <w:rPr>
                <w:sz w:val="18"/>
                <w:szCs w:val="18"/>
              </w:rPr>
            </w:pPr>
            <w:r w:rsidRPr="009D1620">
              <w:rPr>
                <w:sz w:val="18"/>
                <w:szCs w:val="18"/>
              </w:rPr>
              <w:t>[</w:t>
            </w:r>
            <w:proofErr w:type="gramStart"/>
            <w:r w:rsidRPr="009D1620">
              <w:rPr>
                <w:sz w:val="18"/>
                <w:szCs w:val="18"/>
                <w:shd w:val="pct15" w:color="auto" w:fill="FFFFFF"/>
              </w:rPr>
              <w:t>description</w:t>
            </w:r>
            <w:proofErr w:type="gramEnd"/>
            <w:r w:rsidRPr="009D1620">
              <w:rPr>
                <w:sz w:val="18"/>
                <w:szCs w:val="18"/>
                <w:shd w:val="pct15" w:color="auto" w:fill="FFFFFF"/>
              </w:rPr>
              <w:t xml:space="preserve"> du lien</w:t>
            </w:r>
            <w:r w:rsidRPr="009D1620">
              <w:rPr>
                <w:sz w:val="18"/>
                <w:szCs w:val="18"/>
              </w:rPr>
              <w:t>]</w:t>
            </w:r>
          </w:p>
        </w:tc>
      </w:tr>
      <w:tr w:rsidR="00590AFA" w:rsidRPr="009D1620" w14:paraId="551055D0" w14:textId="77777777" w:rsidTr="00B542C6">
        <w:trPr>
          <w:trHeight w:val="20"/>
          <w:jc w:val="center"/>
        </w:trPr>
        <w:tc>
          <w:tcPr>
            <w:tcW w:w="2387" w:type="dxa"/>
            <w:tcMar>
              <w:top w:w="60" w:type="dxa"/>
              <w:left w:w="120" w:type="dxa"/>
              <w:bottom w:w="60" w:type="dxa"/>
              <w:right w:w="120" w:type="dxa"/>
            </w:tcMar>
            <w:hideMark/>
          </w:tcPr>
          <w:p w14:paraId="2858FAF9" w14:textId="77777777" w:rsidR="00590AFA" w:rsidRPr="009D1620" w:rsidRDefault="00590AFA" w:rsidP="00B542C6">
            <w:pPr>
              <w:widowControl/>
              <w:rPr>
                <w:i/>
                <w:iCs/>
                <w:sz w:val="18"/>
                <w:szCs w:val="18"/>
              </w:rPr>
            </w:pPr>
            <w:r w:rsidRPr="009D1620">
              <w:rPr>
                <w:sz w:val="18"/>
                <w:szCs w:val="18"/>
              </w:rPr>
              <w:t>1.   </w:t>
            </w:r>
            <w:r w:rsidRPr="009D1620">
              <w:rPr>
                <w:i/>
                <w:iCs/>
                <w:sz w:val="18"/>
                <w:szCs w:val="18"/>
              </w:rPr>
              <w:t> Par exemple, parvenir à une réduction continue des risques de sécurité opérationnelle</w:t>
            </w:r>
          </w:p>
        </w:tc>
        <w:tc>
          <w:tcPr>
            <w:tcW w:w="2530" w:type="dxa"/>
            <w:tcMar>
              <w:top w:w="60" w:type="dxa"/>
              <w:left w:w="120" w:type="dxa"/>
              <w:bottom w:w="60" w:type="dxa"/>
              <w:right w:w="120" w:type="dxa"/>
            </w:tcMar>
          </w:tcPr>
          <w:p w14:paraId="78A0DACD" w14:textId="77777777" w:rsidR="00590AFA" w:rsidRPr="009D1620" w:rsidRDefault="00590AFA" w:rsidP="00B542C6">
            <w:pPr>
              <w:widowControl/>
              <w:rPr>
                <w:i/>
                <w:iCs/>
                <w:sz w:val="18"/>
                <w:szCs w:val="18"/>
              </w:rPr>
            </w:pPr>
            <w:r w:rsidRPr="009D1620">
              <w:rPr>
                <w:sz w:val="18"/>
                <w:szCs w:val="18"/>
              </w:rPr>
              <w:t>1.1   </w:t>
            </w:r>
            <w:r w:rsidRPr="009D1620">
              <w:rPr>
                <w:i/>
                <w:iCs/>
                <w:sz w:val="18"/>
                <w:szCs w:val="18"/>
              </w:rPr>
              <w:t> D’ici 2028, l’État et son industrie devront contribuer à la baisse du taux national d’accidents (en utilisant une moyenne mobile sur cinq ans et l’année 2025 comme année de référence).</w:t>
            </w:r>
          </w:p>
          <w:p w14:paraId="4DF6DB17" w14:textId="77777777" w:rsidR="00590AFA" w:rsidRPr="009D1620" w:rsidRDefault="00590AFA" w:rsidP="00B542C6">
            <w:pPr>
              <w:widowControl/>
              <w:rPr>
                <w:i/>
                <w:iCs/>
                <w:sz w:val="18"/>
                <w:szCs w:val="18"/>
              </w:rPr>
            </w:pPr>
          </w:p>
          <w:p w14:paraId="123FDB7F" w14:textId="77777777" w:rsidR="00590AFA" w:rsidRPr="009D1620" w:rsidRDefault="00590AFA" w:rsidP="00B542C6">
            <w:pPr>
              <w:widowControl/>
              <w:rPr>
                <w:i/>
                <w:iCs/>
                <w:sz w:val="18"/>
                <w:szCs w:val="18"/>
              </w:rPr>
            </w:pPr>
            <w:r w:rsidRPr="009D1620">
              <w:rPr>
                <w:sz w:val="18"/>
                <w:szCs w:val="18"/>
              </w:rPr>
              <w:t>1.2   </w:t>
            </w:r>
            <w:r w:rsidRPr="009D1620">
              <w:rPr>
                <w:i/>
                <w:iCs/>
                <w:sz w:val="18"/>
                <w:szCs w:val="18"/>
              </w:rPr>
              <w:t> n</w:t>
            </w:r>
          </w:p>
        </w:tc>
        <w:tc>
          <w:tcPr>
            <w:tcW w:w="2280" w:type="dxa"/>
            <w:tcMar>
              <w:top w:w="60" w:type="dxa"/>
              <w:left w:w="120" w:type="dxa"/>
              <w:bottom w:w="60" w:type="dxa"/>
              <w:right w:w="120" w:type="dxa"/>
            </w:tcMar>
          </w:tcPr>
          <w:p w14:paraId="36D45E52" w14:textId="77777777" w:rsidR="00590AFA" w:rsidRPr="009D1620" w:rsidRDefault="00590AFA" w:rsidP="00B542C6">
            <w:pPr>
              <w:widowControl/>
              <w:rPr>
                <w:i/>
                <w:iCs/>
                <w:sz w:val="18"/>
                <w:szCs w:val="18"/>
              </w:rPr>
            </w:pPr>
            <w:r w:rsidRPr="009D1620">
              <w:rPr>
                <w:sz w:val="18"/>
                <w:szCs w:val="18"/>
              </w:rPr>
              <w:t>1.1.1    </w:t>
            </w:r>
            <w:r w:rsidRPr="009D1620">
              <w:rPr>
                <w:i/>
                <w:iCs/>
                <w:sz w:val="18"/>
                <w:szCs w:val="18"/>
              </w:rPr>
              <w:t>Nombre d’accidents par 10 000 départs enregistrés dans l’État</w:t>
            </w:r>
          </w:p>
          <w:p w14:paraId="0C3338B3" w14:textId="77777777" w:rsidR="00590AFA" w:rsidRPr="009D1620" w:rsidRDefault="00590AFA" w:rsidP="00B542C6">
            <w:pPr>
              <w:widowControl/>
              <w:rPr>
                <w:i/>
                <w:iCs/>
                <w:sz w:val="18"/>
                <w:szCs w:val="18"/>
              </w:rPr>
            </w:pPr>
          </w:p>
          <w:p w14:paraId="2412D464" w14:textId="77777777" w:rsidR="00590AFA" w:rsidRPr="009D1620" w:rsidRDefault="00590AFA" w:rsidP="00B542C6">
            <w:pPr>
              <w:widowControl/>
              <w:rPr>
                <w:i/>
                <w:iCs/>
                <w:sz w:val="18"/>
                <w:szCs w:val="18"/>
              </w:rPr>
            </w:pPr>
            <w:r w:rsidRPr="009D1620">
              <w:rPr>
                <w:sz w:val="18"/>
                <w:szCs w:val="18"/>
              </w:rPr>
              <w:t>1.1.2    </w:t>
            </w:r>
            <w:r w:rsidRPr="009D1620">
              <w:rPr>
                <w:i/>
                <w:iCs/>
                <w:sz w:val="18"/>
                <w:szCs w:val="18"/>
              </w:rPr>
              <w:t>Nombre d’accidents mortels par 10 000 départs enregistrés dans l’État</w:t>
            </w:r>
          </w:p>
          <w:p w14:paraId="016ABE00" w14:textId="77777777" w:rsidR="00590AFA" w:rsidRPr="009D1620" w:rsidRDefault="00590AFA" w:rsidP="00B542C6">
            <w:pPr>
              <w:widowControl/>
              <w:rPr>
                <w:i/>
                <w:iCs/>
                <w:sz w:val="18"/>
                <w:szCs w:val="18"/>
              </w:rPr>
            </w:pPr>
          </w:p>
          <w:p w14:paraId="7707A5EB" w14:textId="77777777" w:rsidR="00590AFA" w:rsidRPr="009D1620" w:rsidRDefault="00590AFA" w:rsidP="00B542C6">
            <w:pPr>
              <w:widowControl/>
              <w:rPr>
                <w:i/>
                <w:iCs/>
                <w:sz w:val="18"/>
                <w:szCs w:val="18"/>
              </w:rPr>
            </w:pPr>
            <w:r w:rsidRPr="009D1620">
              <w:rPr>
                <w:sz w:val="18"/>
                <w:szCs w:val="18"/>
              </w:rPr>
              <w:t>1.2.   </w:t>
            </w:r>
            <w:r w:rsidRPr="009D1620">
              <w:rPr>
                <w:i/>
                <w:iCs/>
                <w:sz w:val="18"/>
                <w:szCs w:val="18"/>
              </w:rPr>
              <w:t> </w:t>
            </w:r>
            <w:proofErr w:type="gramStart"/>
            <w:r w:rsidRPr="009D1620">
              <w:rPr>
                <w:i/>
                <w:iCs/>
                <w:sz w:val="18"/>
                <w:szCs w:val="18"/>
              </w:rPr>
              <w:t>n</w:t>
            </w:r>
            <w:proofErr w:type="gramEnd"/>
          </w:p>
        </w:tc>
        <w:tc>
          <w:tcPr>
            <w:tcW w:w="2430" w:type="dxa"/>
            <w:tcMar>
              <w:top w:w="60" w:type="dxa"/>
              <w:left w:w="120" w:type="dxa"/>
              <w:bottom w:w="60" w:type="dxa"/>
              <w:right w:w="120" w:type="dxa"/>
            </w:tcMar>
            <w:hideMark/>
          </w:tcPr>
          <w:p w14:paraId="7B7510BE" w14:textId="77777777" w:rsidR="00590AFA" w:rsidRPr="009D1620" w:rsidRDefault="00590AFA" w:rsidP="00B542C6">
            <w:pPr>
              <w:widowControl/>
              <w:rPr>
                <w:i/>
                <w:iCs/>
                <w:sz w:val="18"/>
                <w:szCs w:val="18"/>
              </w:rPr>
            </w:pPr>
            <w:r w:rsidRPr="009D1620">
              <w:rPr>
                <w:i/>
                <w:iCs/>
                <w:sz w:val="18"/>
                <w:szCs w:val="18"/>
              </w:rPr>
              <w:t xml:space="preserve">Cet objectif est directement lié à l’objectif 1 et à </w:t>
            </w:r>
            <w:r w:rsidRPr="009D1620">
              <w:rPr>
                <w:i/>
                <w:iCs/>
                <w:sz w:val="18"/>
                <w:szCs w:val="18"/>
              </w:rPr>
              <w:br/>
              <w:t xml:space="preserve">la cible 1.1 du GASP ainsi qu’à l’objectif 1 et à la cible 1.1. </w:t>
            </w:r>
            <w:proofErr w:type="gramStart"/>
            <w:r w:rsidRPr="009D1620">
              <w:rPr>
                <w:i/>
                <w:iCs/>
                <w:sz w:val="18"/>
                <w:szCs w:val="18"/>
              </w:rPr>
              <w:t>du</w:t>
            </w:r>
            <w:proofErr w:type="gramEnd"/>
            <w:r w:rsidRPr="009D1620">
              <w:rPr>
                <w:i/>
                <w:iCs/>
                <w:sz w:val="18"/>
                <w:szCs w:val="18"/>
              </w:rPr>
              <w:t xml:space="preserve"> RASP.</w:t>
            </w:r>
          </w:p>
        </w:tc>
      </w:tr>
      <w:tr w:rsidR="00590AFA" w:rsidRPr="009D1620" w14:paraId="4B5C7895" w14:textId="77777777" w:rsidTr="00B542C6">
        <w:trPr>
          <w:trHeight w:val="20"/>
          <w:jc w:val="center"/>
        </w:trPr>
        <w:tc>
          <w:tcPr>
            <w:tcW w:w="2387" w:type="dxa"/>
            <w:tcMar>
              <w:top w:w="60" w:type="dxa"/>
              <w:left w:w="120" w:type="dxa"/>
              <w:bottom w:w="60" w:type="dxa"/>
              <w:right w:w="120" w:type="dxa"/>
            </w:tcMar>
            <w:hideMark/>
          </w:tcPr>
          <w:p w14:paraId="6EB8F216" w14:textId="77777777" w:rsidR="00590AFA" w:rsidRPr="009D1620" w:rsidRDefault="00590AFA" w:rsidP="00B542C6">
            <w:pPr>
              <w:widowControl/>
              <w:rPr>
                <w:i/>
                <w:iCs/>
                <w:sz w:val="18"/>
                <w:szCs w:val="18"/>
              </w:rPr>
            </w:pPr>
            <w:r w:rsidRPr="009D1620">
              <w:rPr>
                <w:sz w:val="18"/>
                <w:szCs w:val="18"/>
              </w:rPr>
              <w:t>2.    </w:t>
            </w:r>
            <w:r w:rsidRPr="009D1620">
              <w:rPr>
                <w:i/>
                <w:iCs/>
                <w:sz w:val="18"/>
                <w:szCs w:val="18"/>
              </w:rPr>
              <w:t>Par exemple, renforcer les capacités de l’État en matière de supervision de la sécurité</w:t>
            </w:r>
          </w:p>
        </w:tc>
        <w:tc>
          <w:tcPr>
            <w:tcW w:w="2530" w:type="dxa"/>
            <w:tcMar>
              <w:top w:w="60" w:type="dxa"/>
              <w:left w:w="120" w:type="dxa"/>
              <w:bottom w:w="60" w:type="dxa"/>
              <w:right w:w="120" w:type="dxa"/>
            </w:tcMar>
          </w:tcPr>
          <w:p w14:paraId="482C3AEA" w14:textId="77777777" w:rsidR="00590AFA" w:rsidRPr="009D1620" w:rsidRDefault="00590AFA" w:rsidP="00B542C6">
            <w:pPr>
              <w:widowControl/>
              <w:rPr>
                <w:i/>
                <w:iCs/>
                <w:sz w:val="18"/>
                <w:szCs w:val="18"/>
              </w:rPr>
            </w:pPr>
            <w:r w:rsidRPr="009D1620">
              <w:rPr>
                <w:sz w:val="18"/>
                <w:szCs w:val="18"/>
              </w:rPr>
              <w:t>2.1  </w:t>
            </w:r>
            <w:r w:rsidRPr="009D1620">
              <w:rPr>
                <w:rFonts w:cs="Times New Roman Italic"/>
                <w:spacing w:val="-2"/>
                <w:sz w:val="18"/>
                <w:szCs w:val="18"/>
              </w:rPr>
              <w:t>  </w:t>
            </w:r>
            <w:r w:rsidRPr="009D1620">
              <w:rPr>
                <w:rFonts w:cs="Times New Roman Italic"/>
                <w:i/>
                <w:iCs/>
                <w:spacing w:val="-2"/>
                <w:sz w:val="18"/>
                <w:szCs w:val="18"/>
              </w:rPr>
              <w:t>D’ici 2028, l’État devra améliorer son score de mise en œuvre effective (EI) pour le personnel technique qualifié (EC-4) dans les domaines enquêtes sur les accidents et incidents d’aviation (AIG), et aérodromes et aides au sol (AGA) respectivement, afin d’atteindre la moyenne mondiale.</w:t>
            </w:r>
          </w:p>
          <w:p w14:paraId="63DD05D6" w14:textId="77777777" w:rsidR="00590AFA" w:rsidRPr="009D1620" w:rsidRDefault="00590AFA" w:rsidP="00B542C6">
            <w:pPr>
              <w:widowControl/>
              <w:rPr>
                <w:i/>
                <w:iCs/>
                <w:sz w:val="18"/>
                <w:szCs w:val="18"/>
              </w:rPr>
            </w:pPr>
          </w:p>
          <w:p w14:paraId="3135D2FC" w14:textId="77777777" w:rsidR="00590AFA" w:rsidRPr="009D1620" w:rsidRDefault="00590AFA" w:rsidP="00B542C6">
            <w:pPr>
              <w:widowControl/>
              <w:rPr>
                <w:i/>
                <w:iCs/>
                <w:sz w:val="18"/>
                <w:szCs w:val="18"/>
              </w:rPr>
            </w:pPr>
            <w:r w:rsidRPr="009D1620">
              <w:rPr>
                <w:sz w:val="18"/>
                <w:szCs w:val="18"/>
              </w:rPr>
              <w:t>2.2    </w:t>
            </w:r>
            <w:r w:rsidRPr="009D1620">
              <w:rPr>
                <w:i/>
                <w:iCs/>
                <w:sz w:val="18"/>
                <w:szCs w:val="18"/>
              </w:rPr>
              <w:t>n</w:t>
            </w:r>
          </w:p>
        </w:tc>
        <w:tc>
          <w:tcPr>
            <w:tcW w:w="2280" w:type="dxa"/>
            <w:tcMar>
              <w:top w:w="60" w:type="dxa"/>
              <w:left w:w="120" w:type="dxa"/>
              <w:bottom w:w="60" w:type="dxa"/>
              <w:right w:w="120" w:type="dxa"/>
            </w:tcMar>
          </w:tcPr>
          <w:p w14:paraId="78EBEB21" w14:textId="77777777" w:rsidR="00590AFA" w:rsidRPr="009D1620" w:rsidRDefault="00590AFA" w:rsidP="00B542C6">
            <w:pPr>
              <w:widowControl/>
              <w:rPr>
                <w:i/>
                <w:iCs/>
                <w:sz w:val="18"/>
                <w:szCs w:val="18"/>
              </w:rPr>
            </w:pPr>
            <w:r w:rsidRPr="009D1620">
              <w:rPr>
                <w:sz w:val="18"/>
                <w:szCs w:val="18"/>
              </w:rPr>
              <w:t>2.1.1    </w:t>
            </w:r>
            <w:r w:rsidRPr="009D1620">
              <w:rPr>
                <w:i/>
                <w:iCs/>
                <w:sz w:val="18"/>
                <w:szCs w:val="18"/>
              </w:rPr>
              <w:t xml:space="preserve">Score d’EI pour </w:t>
            </w:r>
            <w:r w:rsidRPr="009D1620">
              <w:rPr>
                <w:i/>
                <w:iCs/>
                <w:sz w:val="18"/>
                <w:szCs w:val="18"/>
              </w:rPr>
              <w:br/>
              <w:t>le EC-4 et l’AIG</w:t>
            </w:r>
          </w:p>
          <w:p w14:paraId="0DA84C2C" w14:textId="77777777" w:rsidR="00590AFA" w:rsidRPr="009D1620" w:rsidRDefault="00590AFA" w:rsidP="00B542C6">
            <w:pPr>
              <w:widowControl/>
              <w:rPr>
                <w:i/>
                <w:iCs/>
                <w:sz w:val="18"/>
                <w:szCs w:val="18"/>
              </w:rPr>
            </w:pPr>
          </w:p>
          <w:p w14:paraId="0C7EFF24" w14:textId="77777777" w:rsidR="00590AFA" w:rsidRPr="009D1620" w:rsidRDefault="00590AFA" w:rsidP="00B542C6">
            <w:pPr>
              <w:widowControl/>
              <w:rPr>
                <w:i/>
                <w:iCs/>
                <w:sz w:val="18"/>
                <w:szCs w:val="18"/>
              </w:rPr>
            </w:pPr>
            <w:r w:rsidRPr="009D1620">
              <w:rPr>
                <w:sz w:val="18"/>
                <w:szCs w:val="18"/>
              </w:rPr>
              <w:t>2.1.2    </w:t>
            </w:r>
            <w:r w:rsidRPr="009D1620">
              <w:rPr>
                <w:i/>
                <w:iCs/>
                <w:sz w:val="18"/>
                <w:szCs w:val="18"/>
              </w:rPr>
              <w:t xml:space="preserve">Score d’EI pour </w:t>
            </w:r>
            <w:r w:rsidRPr="009D1620">
              <w:rPr>
                <w:i/>
                <w:iCs/>
                <w:sz w:val="18"/>
                <w:szCs w:val="18"/>
              </w:rPr>
              <w:br/>
              <w:t>le EC-4 et l’AGA</w:t>
            </w:r>
          </w:p>
          <w:p w14:paraId="7F0EC2AB" w14:textId="77777777" w:rsidR="00590AFA" w:rsidRPr="009D1620" w:rsidRDefault="00590AFA" w:rsidP="00B542C6">
            <w:pPr>
              <w:widowControl/>
              <w:rPr>
                <w:i/>
                <w:iCs/>
                <w:sz w:val="18"/>
                <w:szCs w:val="18"/>
              </w:rPr>
            </w:pPr>
          </w:p>
          <w:p w14:paraId="744F1BF8" w14:textId="77777777" w:rsidR="00590AFA" w:rsidRPr="009D1620" w:rsidRDefault="00590AFA" w:rsidP="00B542C6">
            <w:pPr>
              <w:widowControl/>
              <w:rPr>
                <w:i/>
                <w:iCs/>
                <w:sz w:val="18"/>
                <w:szCs w:val="18"/>
              </w:rPr>
            </w:pPr>
            <w:r w:rsidRPr="009D1620">
              <w:rPr>
                <w:sz w:val="18"/>
                <w:szCs w:val="18"/>
              </w:rPr>
              <w:t>2.2    </w:t>
            </w:r>
            <w:r w:rsidRPr="009D1620">
              <w:rPr>
                <w:i/>
                <w:iCs/>
                <w:sz w:val="18"/>
                <w:szCs w:val="18"/>
              </w:rPr>
              <w:t>n</w:t>
            </w:r>
          </w:p>
        </w:tc>
        <w:tc>
          <w:tcPr>
            <w:tcW w:w="2430" w:type="dxa"/>
            <w:tcMar>
              <w:top w:w="60" w:type="dxa"/>
              <w:left w:w="120" w:type="dxa"/>
              <w:bottom w:w="60" w:type="dxa"/>
              <w:right w:w="120" w:type="dxa"/>
            </w:tcMar>
          </w:tcPr>
          <w:p w14:paraId="19F0F10E" w14:textId="77777777" w:rsidR="00590AFA" w:rsidRPr="009D1620" w:rsidRDefault="00590AFA" w:rsidP="00B542C6">
            <w:pPr>
              <w:widowControl/>
              <w:rPr>
                <w:i/>
                <w:iCs/>
                <w:sz w:val="18"/>
                <w:szCs w:val="18"/>
              </w:rPr>
            </w:pPr>
            <w:r w:rsidRPr="009D1620">
              <w:rPr>
                <w:i/>
                <w:iCs/>
                <w:sz w:val="18"/>
                <w:szCs w:val="18"/>
              </w:rPr>
              <w:t>Cet objectif est directement lié à l’objectif 2 et à la cible 2.2 du GASP et à l’objectif 2 et à la cible 2.2 du RASP</w:t>
            </w:r>
          </w:p>
        </w:tc>
      </w:tr>
      <w:tr w:rsidR="00590AFA" w:rsidRPr="009D1620" w14:paraId="4380A7FF" w14:textId="77777777" w:rsidTr="00B542C6">
        <w:trPr>
          <w:trHeight w:val="20"/>
          <w:jc w:val="center"/>
        </w:trPr>
        <w:tc>
          <w:tcPr>
            <w:tcW w:w="2387" w:type="dxa"/>
            <w:tcMar>
              <w:top w:w="60" w:type="dxa"/>
              <w:left w:w="120" w:type="dxa"/>
              <w:bottom w:w="60" w:type="dxa"/>
              <w:right w:w="120" w:type="dxa"/>
            </w:tcMar>
            <w:hideMark/>
          </w:tcPr>
          <w:p w14:paraId="358AC572" w14:textId="77777777" w:rsidR="00590AFA" w:rsidRPr="009D1620" w:rsidRDefault="00590AFA" w:rsidP="00B542C6">
            <w:pPr>
              <w:widowControl/>
              <w:rPr>
                <w:sz w:val="18"/>
                <w:szCs w:val="18"/>
              </w:rPr>
            </w:pPr>
            <w:r w:rsidRPr="009D1620">
              <w:rPr>
                <w:sz w:val="18"/>
                <w:szCs w:val="18"/>
              </w:rPr>
              <w:t>3.</w:t>
            </w:r>
          </w:p>
        </w:tc>
        <w:tc>
          <w:tcPr>
            <w:tcW w:w="2530" w:type="dxa"/>
            <w:tcMar>
              <w:top w:w="60" w:type="dxa"/>
              <w:left w:w="120" w:type="dxa"/>
              <w:bottom w:w="60" w:type="dxa"/>
              <w:right w:w="120" w:type="dxa"/>
            </w:tcMar>
          </w:tcPr>
          <w:p w14:paraId="27C56DAC" w14:textId="77777777" w:rsidR="00590AFA" w:rsidRPr="009D1620" w:rsidRDefault="00590AFA" w:rsidP="00B542C6">
            <w:pPr>
              <w:widowControl/>
              <w:rPr>
                <w:sz w:val="18"/>
                <w:szCs w:val="18"/>
              </w:rPr>
            </w:pPr>
            <w:r w:rsidRPr="009D1620">
              <w:rPr>
                <w:sz w:val="18"/>
                <w:szCs w:val="18"/>
              </w:rPr>
              <w:t>3.1</w:t>
            </w:r>
          </w:p>
          <w:p w14:paraId="5C0D2F5B" w14:textId="77777777" w:rsidR="00590AFA" w:rsidRPr="009D1620" w:rsidRDefault="00590AFA" w:rsidP="00B542C6">
            <w:pPr>
              <w:widowControl/>
              <w:rPr>
                <w:sz w:val="18"/>
                <w:szCs w:val="18"/>
              </w:rPr>
            </w:pPr>
          </w:p>
          <w:p w14:paraId="00DEA807" w14:textId="77777777" w:rsidR="00590AFA" w:rsidRPr="009D1620" w:rsidRDefault="00590AFA" w:rsidP="00B542C6">
            <w:pPr>
              <w:widowControl/>
              <w:rPr>
                <w:sz w:val="18"/>
                <w:szCs w:val="18"/>
              </w:rPr>
            </w:pPr>
            <w:r w:rsidRPr="009D1620">
              <w:rPr>
                <w:sz w:val="18"/>
                <w:szCs w:val="18"/>
              </w:rPr>
              <w:t>3.2    </w:t>
            </w:r>
            <w:r w:rsidRPr="009D1620">
              <w:rPr>
                <w:i/>
                <w:iCs/>
                <w:sz w:val="18"/>
                <w:szCs w:val="18"/>
              </w:rPr>
              <w:t>n</w:t>
            </w:r>
          </w:p>
        </w:tc>
        <w:tc>
          <w:tcPr>
            <w:tcW w:w="2280" w:type="dxa"/>
            <w:tcMar>
              <w:top w:w="60" w:type="dxa"/>
              <w:left w:w="120" w:type="dxa"/>
              <w:bottom w:w="60" w:type="dxa"/>
              <w:right w:w="120" w:type="dxa"/>
            </w:tcMar>
          </w:tcPr>
          <w:p w14:paraId="78E0D295" w14:textId="77777777" w:rsidR="00590AFA" w:rsidRPr="009D1620" w:rsidRDefault="00590AFA" w:rsidP="00B542C6">
            <w:pPr>
              <w:widowControl/>
              <w:rPr>
                <w:sz w:val="18"/>
                <w:szCs w:val="18"/>
              </w:rPr>
            </w:pPr>
          </w:p>
        </w:tc>
        <w:tc>
          <w:tcPr>
            <w:tcW w:w="2430" w:type="dxa"/>
            <w:tcMar>
              <w:top w:w="60" w:type="dxa"/>
              <w:left w:w="120" w:type="dxa"/>
              <w:bottom w:w="60" w:type="dxa"/>
              <w:right w:w="120" w:type="dxa"/>
            </w:tcMar>
          </w:tcPr>
          <w:p w14:paraId="63FB8741" w14:textId="77777777" w:rsidR="00590AFA" w:rsidRPr="009D1620" w:rsidRDefault="00590AFA" w:rsidP="00B542C6">
            <w:pPr>
              <w:widowControl/>
              <w:rPr>
                <w:sz w:val="18"/>
                <w:szCs w:val="18"/>
              </w:rPr>
            </w:pPr>
          </w:p>
        </w:tc>
      </w:tr>
      <w:tr w:rsidR="00590AFA" w:rsidRPr="009D1620" w14:paraId="046DB320" w14:textId="77777777" w:rsidTr="00B542C6">
        <w:trPr>
          <w:trHeight w:val="20"/>
          <w:jc w:val="center"/>
        </w:trPr>
        <w:tc>
          <w:tcPr>
            <w:tcW w:w="2387" w:type="dxa"/>
            <w:tcMar>
              <w:top w:w="60" w:type="dxa"/>
              <w:left w:w="120" w:type="dxa"/>
              <w:bottom w:w="60" w:type="dxa"/>
              <w:right w:w="120" w:type="dxa"/>
            </w:tcMar>
          </w:tcPr>
          <w:p w14:paraId="39B9C43E" w14:textId="77777777" w:rsidR="00590AFA" w:rsidRPr="009D1620" w:rsidRDefault="00590AFA" w:rsidP="00B542C6">
            <w:pPr>
              <w:widowControl/>
              <w:rPr>
                <w:sz w:val="18"/>
                <w:szCs w:val="18"/>
              </w:rPr>
            </w:pPr>
            <w:r w:rsidRPr="009D1620">
              <w:rPr>
                <w:sz w:val="18"/>
                <w:szCs w:val="18"/>
              </w:rPr>
              <w:t>4.</w:t>
            </w:r>
          </w:p>
        </w:tc>
        <w:tc>
          <w:tcPr>
            <w:tcW w:w="2530" w:type="dxa"/>
            <w:tcMar>
              <w:top w:w="60" w:type="dxa"/>
              <w:left w:w="120" w:type="dxa"/>
              <w:bottom w:w="60" w:type="dxa"/>
              <w:right w:w="120" w:type="dxa"/>
            </w:tcMar>
          </w:tcPr>
          <w:p w14:paraId="26AA59DD" w14:textId="77777777" w:rsidR="00590AFA" w:rsidRPr="009D1620" w:rsidRDefault="00590AFA" w:rsidP="00B542C6">
            <w:pPr>
              <w:widowControl/>
              <w:rPr>
                <w:sz w:val="18"/>
                <w:szCs w:val="18"/>
              </w:rPr>
            </w:pPr>
            <w:r w:rsidRPr="009D1620">
              <w:rPr>
                <w:sz w:val="18"/>
                <w:szCs w:val="18"/>
              </w:rPr>
              <w:t>4.1</w:t>
            </w:r>
          </w:p>
          <w:p w14:paraId="704636DE" w14:textId="77777777" w:rsidR="00590AFA" w:rsidRPr="009D1620" w:rsidRDefault="00590AFA" w:rsidP="00B542C6">
            <w:pPr>
              <w:widowControl/>
              <w:rPr>
                <w:sz w:val="18"/>
                <w:szCs w:val="18"/>
              </w:rPr>
            </w:pPr>
          </w:p>
          <w:p w14:paraId="50B3DCB5" w14:textId="77777777" w:rsidR="00590AFA" w:rsidRPr="009D1620" w:rsidRDefault="00590AFA" w:rsidP="00B542C6">
            <w:pPr>
              <w:widowControl/>
              <w:rPr>
                <w:sz w:val="18"/>
                <w:szCs w:val="18"/>
              </w:rPr>
            </w:pPr>
            <w:r w:rsidRPr="009D1620">
              <w:rPr>
                <w:sz w:val="18"/>
                <w:szCs w:val="18"/>
              </w:rPr>
              <w:t>4.2   n</w:t>
            </w:r>
          </w:p>
        </w:tc>
        <w:tc>
          <w:tcPr>
            <w:tcW w:w="2280" w:type="dxa"/>
            <w:tcMar>
              <w:top w:w="60" w:type="dxa"/>
              <w:left w:w="120" w:type="dxa"/>
              <w:bottom w:w="60" w:type="dxa"/>
              <w:right w:w="120" w:type="dxa"/>
            </w:tcMar>
          </w:tcPr>
          <w:p w14:paraId="1F26E18D" w14:textId="77777777" w:rsidR="00590AFA" w:rsidRPr="009D1620" w:rsidRDefault="00590AFA" w:rsidP="00B542C6">
            <w:pPr>
              <w:widowControl/>
              <w:rPr>
                <w:sz w:val="18"/>
                <w:szCs w:val="18"/>
              </w:rPr>
            </w:pPr>
          </w:p>
        </w:tc>
        <w:tc>
          <w:tcPr>
            <w:tcW w:w="2430" w:type="dxa"/>
            <w:tcMar>
              <w:top w:w="60" w:type="dxa"/>
              <w:left w:w="120" w:type="dxa"/>
              <w:bottom w:w="60" w:type="dxa"/>
              <w:right w:w="120" w:type="dxa"/>
            </w:tcMar>
          </w:tcPr>
          <w:p w14:paraId="31A790E0" w14:textId="77777777" w:rsidR="00590AFA" w:rsidRPr="009D1620" w:rsidRDefault="00590AFA" w:rsidP="00B542C6">
            <w:pPr>
              <w:widowControl/>
              <w:rPr>
                <w:sz w:val="18"/>
                <w:szCs w:val="18"/>
              </w:rPr>
            </w:pPr>
          </w:p>
        </w:tc>
      </w:tr>
      <w:tr w:rsidR="00590AFA" w:rsidRPr="009D1620" w14:paraId="5A3A6597" w14:textId="77777777" w:rsidTr="00B542C6">
        <w:trPr>
          <w:trHeight w:val="20"/>
          <w:jc w:val="center"/>
        </w:trPr>
        <w:tc>
          <w:tcPr>
            <w:tcW w:w="2387" w:type="dxa"/>
            <w:tcMar>
              <w:top w:w="60" w:type="dxa"/>
              <w:left w:w="120" w:type="dxa"/>
              <w:bottom w:w="60" w:type="dxa"/>
              <w:right w:w="120" w:type="dxa"/>
            </w:tcMar>
            <w:hideMark/>
          </w:tcPr>
          <w:p w14:paraId="7F7D8C9E" w14:textId="77777777" w:rsidR="00590AFA" w:rsidRPr="009D1620" w:rsidRDefault="00590AFA" w:rsidP="00B542C6">
            <w:pPr>
              <w:widowControl/>
              <w:rPr>
                <w:sz w:val="18"/>
                <w:szCs w:val="18"/>
              </w:rPr>
            </w:pPr>
            <w:r w:rsidRPr="009D1620">
              <w:rPr>
                <w:sz w:val="18"/>
                <w:szCs w:val="18"/>
              </w:rPr>
              <w:t>5.</w:t>
            </w:r>
          </w:p>
        </w:tc>
        <w:tc>
          <w:tcPr>
            <w:tcW w:w="2530" w:type="dxa"/>
            <w:tcMar>
              <w:top w:w="60" w:type="dxa"/>
              <w:left w:w="120" w:type="dxa"/>
              <w:bottom w:w="60" w:type="dxa"/>
              <w:right w:w="120" w:type="dxa"/>
            </w:tcMar>
          </w:tcPr>
          <w:p w14:paraId="0E8879DF" w14:textId="77777777" w:rsidR="00590AFA" w:rsidRPr="009D1620" w:rsidRDefault="00590AFA" w:rsidP="00B542C6">
            <w:pPr>
              <w:widowControl/>
              <w:rPr>
                <w:sz w:val="18"/>
                <w:szCs w:val="18"/>
              </w:rPr>
            </w:pPr>
            <w:r w:rsidRPr="009D1620">
              <w:rPr>
                <w:sz w:val="18"/>
                <w:szCs w:val="18"/>
              </w:rPr>
              <w:t>5.1</w:t>
            </w:r>
          </w:p>
          <w:p w14:paraId="24B805DA" w14:textId="77777777" w:rsidR="00590AFA" w:rsidRPr="009D1620" w:rsidRDefault="00590AFA" w:rsidP="00B542C6">
            <w:pPr>
              <w:widowControl/>
              <w:rPr>
                <w:sz w:val="18"/>
                <w:szCs w:val="18"/>
              </w:rPr>
            </w:pPr>
          </w:p>
          <w:p w14:paraId="42C54B9F" w14:textId="77777777" w:rsidR="00590AFA" w:rsidRPr="009D1620" w:rsidRDefault="00590AFA" w:rsidP="00B542C6">
            <w:pPr>
              <w:widowControl/>
              <w:rPr>
                <w:sz w:val="18"/>
                <w:szCs w:val="18"/>
              </w:rPr>
            </w:pPr>
            <w:r w:rsidRPr="009D1620">
              <w:rPr>
                <w:sz w:val="18"/>
                <w:szCs w:val="18"/>
              </w:rPr>
              <w:t>5.2    </w:t>
            </w:r>
            <w:r w:rsidRPr="009D1620">
              <w:rPr>
                <w:i/>
                <w:iCs/>
                <w:sz w:val="18"/>
                <w:szCs w:val="18"/>
              </w:rPr>
              <w:t>n</w:t>
            </w:r>
          </w:p>
        </w:tc>
        <w:tc>
          <w:tcPr>
            <w:tcW w:w="2280" w:type="dxa"/>
            <w:tcMar>
              <w:top w:w="60" w:type="dxa"/>
              <w:left w:w="120" w:type="dxa"/>
              <w:bottom w:w="60" w:type="dxa"/>
              <w:right w:w="120" w:type="dxa"/>
            </w:tcMar>
          </w:tcPr>
          <w:p w14:paraId="25F2DAEB" w14:textId="77777777" w:rsidR="00590AFA" w:rsidRPr="009D1620" w:rsidRDefault="00590AFA" w:rsidP="00B542C6">
            <w:pPr>
              <w:widowControl/>
              <w:rPr>
                <w:sz w:val="18"/>
                <w:szCs w:val="18"/>
              </w:rPr>
            </w:pPr>
          </w:p>
        </w:tc>
        <w:tc>
          <w:tcPr>
            <w:tcW w:w="2430" w:type="dxa"/>
            <w:tcMar>
              <w:top w:w="60" w:type="dxa"/>
              <w:left w:w="120" w:type="dxa"/>
              <w:bottom w:w="60" w:type="dxa"/>
              <w:right w:w="120" w:type="dxa"/>
            </w:tcMar>
          </w:tcPr>
          <w:p w14:paraId="70C54023" w14:textId="77777777" w:rsidR="00590AFA" w:rsidRPr="009D1620" w:rsidRDefault="00590AFA" w:rsidP="00B542C6">
            <w:pPr>
              <w:widowControl/>
              <w:rPr>
                <w:sz w:val="18"/>
                <w:szCs w:val="18"/>
              </w:rPr>
            </w:pPr>
          </w:p>
        </w:tc>
      </w:tr>
      <w:tr w:rsidR="00590AFA" w:rsidRPr="009D1620" w14:paraId="23593F7C" w14:textId="77777777" w:rsidTr="00B542C6">
        <w:trPr>
          <w:trHeight w:val="20"/>
          <w:jc w:val="center"/>
        </w:trPr>
        <w:tc>
          <w:tcPr>
            <w:tcW w:w="2387" w:type="dxa"/>
            <w:tcMar>
              <w:top w:w="60" w:type="dxa"/>
              <w:left w:w="120" w:type="dxa"/>
              <w:bottom w:w="60" w:type="dxa"/>
              <w:right w:w="120" w:type="dxa"/>
            </w:tcMar>
            <w:hideMark/>
          </w:tcPr>
          <w:p w14:paraId="0D583AD5" w14:textId="77777777" w:rsidR="00590AFA" w:rsidRPr="009D1620" w:rsidRDefault="00590AFA" w:rsidP="00B542C6">
            <w:pPr>
              <w:widowControl/>
              <w:rPr>
                <w:sz w:val="18"/>
                <w:szCs w:val="18"/>
              </w:rPr>
            </w:pPr>
            <w:r w:rsidRPr="009D1620">
              <w:rPr>
                <w:sz w:val="18"/>
                <w:szCs w:val="18"/>
              </w:rPr>
              <w:t>6.</w:t>
            </w:r>
          </w:p>
        </w:tc>
        <w:tc>
          <w:tcPr>
            <w:tcW w:w="2530" w:type="dxa"/>
            <w:tcMar>
              <w:top w:w="60" w:type="dxa"/>
              <w:left w:w="120" w:type="dxa"/>
              <w:bottom w:w="60" w:type="dxa"/>
              <w:right w:w="120" w:type="dxa"/>
            </w:tcMar>
          </w:tcPr>
          <w:p w14:paraId="0CD5C337" w14:textId="77777777" w:rsidR="00590AFA" w:rsidRPr="009D1620" w:rsidRDefault="00590AFA" w:rsidP="00B542C6">
            <w:pPr>
              <w:widowControl/>
              <w:rPr>
                <w:sz w:val="18"/>
                <w:szCs w:val="18"/>
              </w:rPr>
            </w:pPr>
            <w:r w:rsidRPr="009D1620">
              <w:rPr>
                <w:sz w:val="18"/>
                <w:szCs w:val="18"/>
              </w:rPr>
              <w:t>6.1</w:t>
            </w:r>
          </w:p>
          <w:p w14:paraId="7FAED38B" w14:textId="77777777" w:rsidR="00590AFA" w:rsidRPr="009D1620" w:rsidRDefault="00590AFA" w:rsidP="00B542C6">
            <w:pPr>
              <w:widowControl/>
              <w:rPr>
                <w:sz w:val="18"/>
                <w:szCs w:val="18"/>
              </w:rPr>
            </w:pPr>
          </w:p>
          <w:p w14:paraId="70F66F08" w14:textId="77777777" w:rsidR="00590AFA" w:rsidRPr="009D1620" w:rsidRDefault="00590AFA" w:rsidP="00B542C6">
            <w:pPr>
              <w:widowControl/>
              <w:rPr>
                <w:sz w:val="18"/>
                <w:szCs w:val="18"/>
              </w:rPr>
            </w:pPr>
            <w:r w:rsidRPr="009D1620">
              <w:rPr>
                <w:sz w:val="18"/>
                <w:szCs w:val="18"/>
              </w:rPr>
              <w:t>6.2    </w:t>
            </w:r>
            <w:r w:rsidRPr="009D1620">
              <w:rPr>
                <w:i/>
                <w:iCs/>
                <w:sz w:val="18"/>
                <w:szCs w:val="18"/>
              </w:rPr>
              <w:t>n</w:t>
            </w:r>
          </w:p>
        </w:tc>
        <w:tc>
          <w:tcPr>
            <w:tcW w:w="2280" w:type="dxa"/>
            <w:tcMar>
              <w:top w:w="60" w:type="dxa"/>
              <w:left w:w="120" w:type="dxa"/>
              <w:bottom w:w="60" w:type="dxa"/>
              <w:right w:w="120" w:type="dxa"/>
            </w:tcMar>
          </w:tcPr>
          <w:p w14:paraId="390E89B5" w14:textId="77777777" w:rsidR="00590AFA" w:rsidRPr="009D1620" w:rsidRDefault="00590AFA" w:rsidP="00B542C6">
            <w:pPr>
              <w:widowControl/>
              <w:rPr>
                <w:sz w:val="18"/>
                <w:szCs w:val="18"/>
              </w:rPr>
            </w:pPr>
          </w:p>
        </w:tc>
        <w:tc>
          <w:tcPr>
            <w:tcW w:w="2430" w:type="dxa"/>
            <w:tcMar>
              <w:top w:w="60" w:type="dxa"/>
              <w:left w:w="120" w:type="dxa"/>
              <w:bottom w:w="60" w:type="dxa"/>
              <w:right w:w="120" w:type="dxa"/>
            </w:tcMar>
          </w:tcPr>
          <w:p w14:paraId="7DC5ABB5" w14:textId="77777777" w:rsidR="00590AFA" w:rsidRPr="009D1620" w:rsidRDefault="00590AFA" w:rsidP="00B542C6">
            <w:pPr>
              <w:widowControl/>
              <w:rPr>
                <w:sz w:val="18"/>
                <w:szCs w:val="18"/>
              </w:rPr>
            </w:pPr>
          </w:p>
        </w:tc>
      </w:tr>
    </w:tbl>
    <w:p w14:paraId="31E52DEC" w14:textId="77777777" w:rsidR="00590AFA" w:rsidRPr="009D1620" w:rsidRDefault="00590AFA" w:rsidP="00590AFA">
      <w:pPr>
        <w:pStyle w:val="Indent-a"/>
        <w:widowControl/>
        <w:tabs>
          <w:tab w:val="clear" w:pos="1440"/>
        </w:tabs>
        <w:ind w:left="0" w:firstLine="0"/>
        <w:rPr>
          <w:szCs w:val="18"/>
          <w:lang w:eastAsia="zh-CN"/>
        </w:rPr>
      </w:pPr>
      <w:r w:rsidRPr="009D1620">
        <w:rPr>
          <w:szCs w:val="18"/>
          <w:lang w:eastAsia="zh-CN"/>
        </w:rPr>
        <w:t xml:space="preserve">Le NASP comprend un plan d’action, constitué d’une liste de SEI prioritaires, qui viennent à l’appui de la stratégie nationale en matière de sécurité. Cette liste de SEI prioritaires contribuera à l’atteinte des objectifs nationaux de sécurité en traitant les problèmes nationaux de sécurité recensés dans ce plan, au moyen d’actions spécifiques pour chacun des risques opérationnels et des défis organisationnels nationaux identifiés respectivement aux sections 3 et 4. Ces SEI comprennent des actions telles que l’élaboration de politiques, le renforcement des capacités, l’analyse des données de sécurité, les évaluations des risques pour la sécurité et la promotion de la sécurité. Le NASP présente les SEI qui ont été élaborées à partir des feuilles de route relatives aux défis organisationnels (ORG) et aux risques opérationnels (OPS) pour la sécurité, </w:t>
      </w:r>
      <w:r w:rsidRPr="009D1620">
        <w:rPr>
          <w:szCs w:val="18"/>
          <w:lang w:eastAsia="zh-CN"/>
        </w:rPr>
        <w:lastRenderedPageBreak/>
        <w:t xml:space="preserve">qui figurent dans la </w:t>
      </w:r>
      <w:r w:rsidRPr="009D1620">
        <w:rPr>
          <w:i/>
          <w:iCs/>
          <w:szCs w:val="18"/>
          <w:lang w:eastAsia="zh-CN"/>
        </w:rPr>
        <w:t>Feuille de route</w:t>
      </w:r>
      <w:r w:rsidRPr="009D1620">
        <w:rPr>
          <w:i/>
          <w:iCs/>
          <w:szCs w:val="18"/>
        </w:rPr>
        <w:t xml:space="preserve"> </w:t>
      </w:r>
      <w:r w:rsidRPr="009D1620">
        <w:rPr>
          <w:i/>
          <w:iCs/>
          <w:szCs w:val="18"/>
          <w:lang w:eastAsia="zh-CN"/>
        </w:rPr>
        <w:t>pour la sécurité de l’aviation dans le monde</w:t>
      </w:r>
      <w:r w:rsidRPr="009D1620">
        <w:rPr>
          <w:szCs w:val="18"/>
          <w:lang w:eastAsia="zh-CN"/>
        </w:rPr>
        <w:t xml:space="preserve"> (Doc 10161)</w:t>
      </w:r>
      <w:r w:rsidRPr="009D1620">
        <w:rPr>
          <w:i/>
          <w:iCs/>
          <w:szCs w:val="18"/>
          <w:lang w:eastAsia="zh-CN"/>
        </w:rPr>
        <w:t xml:space="preserve"> </w:t>
      </w:r>
      <w:r w:rsidRPr="009D1620">
        <w:rPr>
          <w:szCs w:val="18"/>
          <w:lang w:eastAsia="zh-CN"/>
        </w:rPr>
        <w:t>de l’OACI, ainsi que des problèmes propres à l’État recensés par [</w:t>
      </w:r>
      <w:r w:rsidRPr="009D1620">
        <w:rPr>
          <w:szCs w:val="18"/>
          <w:shd w:val="pct15" w:color="auto" w:fill="FFFFFF"/>
          <w:lang w:eastAsia="zh-CN"/>
        </w:rPr>
        <w:t xml:space="preserve">énumérer des méthodes – </w:t>
      </w:r>
      <w:r w:rsidRPr="009D1620">
        <w:rPr>
          <w:i/>
          <w:iCs/>
          <w:szCs w:val="18"/>
          <w:shd w:val="pct15" w:color="auto" w:fill="FFFFFF"/>
          <w:lang w:eastAsia="zh-CN"/>
        </w:rPr>
        <w:t>par exemple, la législation, une directive, le recensement de dangers, etc.</w:t>
      </w:r>
      <w:r w:rsidRPr="009D1620">
        <w:rPr>
          <w:szCs w:val="18"/>
          <w:lang w:eastAsia="zh-CN"/>
        </w:rPr>
        <w:t>]. Certaines SEI nationales sont liées à des SEI plus générales aux niveaux régional et international et contribuent à améliorer la sécurité de l’aviation dans le monde. La liste complète des SEI figure dans l’appendice du NASP.</w:t>
      </w:r>
    </w:p>
    <w:p w14:paraId="401F8137" w14:textId="77777777" w:rsidR="00590AFA" w:rsidRPr="009D1620" w:rsidRDefault="00590AFA" w:rsidP="00590AFA">
      <w:pPr>
        <w:pStyle w:val="Indent-a"/>
        <w:widowControl/>
        <w:tabs>
          <w:tab w:val="clear" w:pos="1440"/>
        </w:tabs>
        <w:ind w:left="0" w:firstLine="0"/>
        <w:rPr>
          <w:szCs w:val="18"/>
          <w:lang w:eastAsia="zh-CN"/>
        </w:rPr>
      </w:pPr>
    </w:p>
    <w:p w14:paraId="13ACE397" w14:textId="77777777" w:rsidR="00590AFA" w:rsidRPr="009D1620" w:rsidRDefault="00590AFA" w:rsidP="00590AFA">
      <w:pPr>
        <w:pStyle w:val="Indent-a"/>
        <w:widowControl/>
        <w:tabs>
          <w:tab w:val="clear" w:pos="1440"/>
        </w:tabs>
        <w:ind w:left="0" w:firstLine="0"/>
        <w:rPr>
          <w:szCs w:val="18"/>
          <w:lang w:eastAsia="zh-CN"/>
        </w:rPr>
      </w:pPr>
      <w:r w:rsidRPr="009D1620">
        <w:rPr>
          <w:szCs w:val="18"/>
          <w:lang w:eastAsia="zh-CN"/>
        </w:rPr>
        <w:t>Les SEI de ce plan sont mises en œuvre par le biais des capacités de supervision de la sécurité de [</w:t>
      </w:r>
      <w:r w:rsidRPr="009D1620">
        <w:rPr>
          <w:szCs w:val="18"/>
          <w:shd w:val="pct15" w:color="auto" w:fill="FFFFFF"/>
          <w:lang w:eastAsia="zh-CN"/>
        </w:rPr>
        <w:t>État</w:t>
      </w:r>
      <w:r w:rsidRPr="009D1620">
        <w:rPr>
          <w:szCs w:val="18"/>
          <w:lang w:eastAsia="zh-CN"/>
        </w:rPr>
        <w:t>] et des SGS des prestataires de services.</w:t>
      </w:r>
    </w:p>
    <w:p w14:paraId="6AA3CBB4" w14:textId="77777777" w:rsidR="00590AFA" w:rsidRPr="009D1620" w:rsidRDefault="00590AFA" w:rsidP="00590AFA">
      <w:pPr>
        <w:pStyle w:val="Indent-a"/>
        <w:widowControl/>
        <w:tabs>
          <w:tab w:val="clear" w:pos="1440"/>
        </w:tabs>
        <w:ind w:left="0" w:firstLine="0"/>
        <w:rPr>
          <w:szCs w:val="18"/>
          <w:lang w:eastAsia="zh-CN"/>
        </w:rPr>
      </w:pPr>
    </w:p>
    <w:p w14:paraId="28CAACE8" w14:textId="77777777" w:rsidR="00590AFA" w:rsidRPr="009D1620" w:rsidRDefault="00590AFA" w:rsidP="00590AFA">
      <w:pPr>
        <w:pStyle w:val="Indent-a"/>
        <w:widowControl/>
        <w:tabs>
          <w:tab w:val="clear" w:pos="1440"/>
        </w:tabs>
        <w:ind w:left="0" w:firstLine="0"/>
        <w:rPr>
          <w:szCs w:val="18"/>
          <w:lang w:eastAsia="zh-CN"/>
        </w:rPr>
      </w:pPr>
      <w:r w:rsidRPr="009D1620">
        <w:rPr>
          <w:szCs w:val="18"/>
          <w:lang w:eastAsia="zh-CN"/>
        </w:rPr>
        <w:t>Le NASP traite également de problèmes émergents pouvant découler de nouveaux concepts opérationnels, de nouvelles technologies, de changements de politiques publiques, de nouveaux modèles commerciaux ou d’idées susceptibles d’avoir une incidence sur la sécurité à l’avenir, et pour lesquels il n’existe pas suffisamment de données pour réaliser une analyse conventionnelle fondée sur les données. En raison de cette absence de données, les problèmes émergents ne peuvent être automatiquement considérés comme des risques de sécurité opérationnelle. Face à cette conjoncture, il est important que [</w:t>
      </w:r>
      <w:r w:rsidRPr="009D1620">
        <w:rPr>
          <w:szCs w:val="18"/>
          <w:shd w:val="pct15" w:color="auto" w:fill="FFFFFF"/>
          <w:lang w:eastAsia="zh-CN"/>
        </w:rPr>
        <w:t>État</w:t>
      </w:r>
      <w:r w:rsidRPr="009D1620">
        <w:rPr>
          <w:szCs w:val="18"/>
          <w:lang w:eastAsia="zh-CN"/>
        </w:rPr>
        <w:t>] reste vigilant afin de recenser les dangers, de recueillir et de partager des données pertinentes et d’élaborer de manière proactive des mesures d’atténuation pour gérer les risques associés. Le NASP aborde les problèmes émergents suivants, qui ont été recensés par [</w:t>
      </w:r>
      <w:r w:rsidRPr="009D1620">
        <w:rPr>
          <w:szCs w:val="18"/>
          <w:shd w:val="pct15" w:color="auto" w:fill="FFFFFF"/>
          <w:lang w:eastAsia="zh-CN"/>
        </w:rPr>
        <w:t xml:space="preserve">décrire le processus – </w:t>
      </w:r>
      <w:r w:rsidRPr="009D1620">
        <w:rPr>
          <w:i/>
          <w:iCs/>
          <w:szCs w:val="18"/>
          <w:shd w:val="pct15" w:color="auto" w:fill="FFFFFF"/>
          <w:lang w:eastAsia="zh-CN"/>
        </w:rPr>
        <w:t>par exemple, une analyse menée par les prestataires de services</w:t>
      </w:r>
      <w:r w:rsidRPr="009D1620">
        <w:rPr>
          <w:szCs w:val="18"/>
          <w:lang w:eastAsia="zh-CN"/>
        </w:rPr>
        <w:t>] en vue de faire l’objet d’une analyse plus approfondie :</w:t>
      </w:r>
    </w:p>
    <w:p w14:paraId="02580512" w14:textId="77777777" w:rsidR="00590AFA" w:rsidRPr="009D1620" w:rsidRDefault="00590AFA" w:rsidP="00590AFA">
      <w:pPr>
        <w:pStyle w:val="Indent-a"/>
        <w:widowControl/>
        <w:tabs>
          <w:tab w:val="clear" w:pos="1440"/>
        </w:tabs>
        <w:ind w:left="0" w:firstLine="0"/>
        <w:rPr>
          <w:szCs w:val="18"/>
        </w:rPr>
      </w:pPr>
    </w:p>
    <w:p w14:paraId="05C72D47" w14:textId="77777777" w:rsidR="00590AFA" w:rsidRPr="009D1620" w:rsidRDefault="00590AFA" w:rsidP="00590AFA">
      <w:pPr>
        <w:pStyle w:val="Indent-a"/>
        <w:widowControl/>
        <w:rPr>
          <w:szCs w:val="18"/>
        </w:rPr>
      </w:pPr>
      <w:r w:rsidRPr="009D1620">
        <w:rPr>
          <w:szCs w:val="18"/>
        </w:rPr>
        <w:tab/>
        <w:t>1)</w:t>
      </w:r>
      <w:r w:rsidRPr="009D1620">
        <w:rPr>
          <w:szCs w:val="18"/>
        </w:rPr>
        <w:tab/>
        <w:t>[</w:t>
      </w:r>
      <w:r w:rsidRPr="009D1620">
        <w:rPr>
          <w:szCs w:val="18"/>
          <w:shd w:val="pct15" w:color="auto" w:fill="FFFFFF"/>
        </w:rPr>
        <w:t xml:space="preserve">énumérer les problèmes émergents – </w:t>
      </w:r>
      <w:r w:rsidRPr="009D1620">
        <w:rPr>
          <w:i/>
          <w:iCs/>
          <w:szCs w:val="18"/>
          <w:shd w:val="pct15" w:color="auto" w:fill="FFFFFF"/>
        </w:rPr>
        <w:t>par exemple, les drones de petite taille utilisés à proximité d’aérodromes.</w:t>
      </w:r>
      <w:r w:rsidRPr="009D1620">
        <w:rPr>
          <w:szCs w:val="18"/>
        </w:rPr>
        <w:t>]</w:t>
      </w:r>
    </w:p>
    <w:p w14:paraId="4520B6F1" w14:textId="77777777" w:rsidR="00590AFA" w:rsidRPr="009D1620" w:rsidRDefault="00590AFA" w:rsidP="00590AFA">
      <w:pPr>
        <w:pStyle w:val="Indent-a"/>
        <w:widowControl/>
        <w:rPr>
          <w:szCs w:val="18"/>
        </w:rPr>
      </w:pPr>
    </w:p>
    <w:p w14:paraId="1317043A" w14:textId="77777777" w:rsidR="00590AFA" w:rsidRPr="009D1620" w:rsidRDefault="00590AFA" w:rsidP="00590AFA">
      <w:pPr>
        <w:pStyle w:val="Indent-a"/>
        <w:widowControl/>
        <w:rPr>
          <w:szCs w:val="18"/>
        </w:rPr>
      </w:pPr>
      <w:r w:rsidRPr="009D1620">
        <w:rPr>
          <w:szCs w:val="18"/>
        </w:rPr>
        <w:tab/>
        <w:t>2)</w:t>
      </w:r>
      <w:r w:rsidRPr="009D1620">
        <w:rPr>
          <w:szCs w:val="18"/>
        </w:rPr>
        <w:tab/>
        <w:t>[</w:t>
      </w:r>
      <w:r w:rsidRPr="009D1620">
        <w:rPr>
          <w:szCs w:val="18"/>
          <w:shd w:val="pct15" w:color="auto" w:fill="FFFFFF"/>
        </w:rPr>
        <w:t>…</w:t>
      </w:r>
      <w:r w:rsidRPr="009D1620">
        <w:rPr>
          <w:szCs w:val="18"/>
        </w:rPr>
        <w:t>]</w:t>
      </w:r>
    </w:p>
    <w:p w14:paraId="7509D09A" w14:textId="77777777" w:rsidR="00590AFA" w:rsidRPr="009D1620" w:rsidRDefault="00590AFA" w:rsidP="00590AFA">
      <w:pPr>
        <w:pStyle w:val="Indent-a"/>
        <w:widowControl/>
        <w:rPr>
          <w:szCs w:val="18"/>
        </w:rPr>
      </w:pPr>
    </w:p>
    <w:p w14:paraId="1494923E" w14:textId="77777777" w:rsidR="00590AFA" w:rsidRPr="009D1620" w:rsidRDefault="00590AFA" w:rsidP="00590AFA">
      <w:pPr>
        <w:pStyle w:val="Indent-a"/>
        <w:widowControl/>
        <w:rPr>
          <w:szCs w:val="18"/>
        </w:rPr>
      </w:pPr>
      <w:r w:rsidRPr="009D1620">
        <w:rPr>
          <w:szCs w:val="18"/>
        </w:rPr>
        <w:tab/>
        <w:t>3)</w:t>
      </w:r>
      <w:r w:rsidRPr="009D1620">
        <w:rPr>
          <w:szCs w:val="18"/>
        </w:rPr>
        <w:tab/>
        <w:t>[</w:t>
      </w:r>
      <w:r w:rsidRPr="009D1620">
        <w:rPr>
          <w:szCs w:val="18"/>
          <w:shd w:val="pct15" w:color="auto" w:fill="FFFFFF"/>
        </w:rPr>
        <w:t>…</w:t>
      </w:r>
      <w:r w:rsidRPr="009D1620">
        <w:rPr>
          <w:szCs w:val="18"/>
        </w:rPr>
        <w:t>]</w:t>
      </w:r>
    </w:p>
    <w:p w14:paraId="22BB1663" w14:textId="77777777" w:rsidR="00590AFA" w:rsidRPr="009D1620" w:rsidRDefault="00590AFA" w:rsidP="00590AFA">
      <w:pPr>
        <w:widowControl/>
        <w:rPr>
          <w:b/>
          <w:bCs/>
          <w:sz w:val="18"/>
          <w:szCs w:val="18"/>
        </w:rPr>
      </w:pPr>
    </w:p>
    <w:p w14:paraId="7E56A0D6" w14:textId="77777777" w:rsidR="00590AFA" w:rsidRPr="009D1620" w:rsidRDefault="00590AFA" w:rsidP="00590AFA">
      <w:pPr>
        <w:widowControl/>
        <w:rPr>
          <w:b/>
          <w:bCs/>
          <w:sz w:val="18"/>
          <w:szCs w:val="18"/>
        </w:rPr>
      </w:pPr>
    </w:p>
    <w:p w14:paraId="5C653FE1" w14:textId="77777777" w:rsidR="00590AFA" w:rsidRPr="009D1620" w:rsidRDefault="00590AFA" w:rsidP="00590AFA">
      <w:pPr>
        <w:widowControl/>
        <w:rPr>
          <w:b/>
          <w:caps/>
          <w:sz w:val="18"/>
          <w:szCs w:val="18"/>
        </w:rPr>
      </w:pPr>
    </w:p>
    <w:p w14:paraId="33508A9B" w14:textId="77777777" w:rsidR="00590AFA" w:rsidRPr="009D1620" w:rsidRDefault="00590AFA" w:rsidP="00590AFA">
      <w:pPr>
        <w:widowControl/>
        <w:rPr>
          <w:b/>
          <w:caps/>
          <w:sz w:val="18"/>
          <w:szCs w:val="18"/>
        </w:rPr>
      </w:pPr>
      <w:r w:rsidRPr="009D1620">
        <w:rPr>
          <w:sz w:val="18"/>
          <w:szCs w:val="18"/>
        </w:rPr>
        <w:br w:type="page"/>
      </w:r>
    </w:p>
    <w:p w14:paraId="33E23D6B" w14:textId="77777777" w:rsidR="00590AFA" w:rsidRPr="006D2A2E" w:rsidRDefault="00590AFA" w:rsidP="00590AFA">
      <w:pPr>
        <w:pStyle w:val="BOLDCAPSCENTERED"/>
        <w:widowControl/>
      </w:pPr>
      <w:r w:rsidRPr="006D2A2E">
        <w:lastRenderedPageBreak/>
        <w:t>SECTION</w:t>
      </w:r>
      <w:r>
        <w:t> </w:t>
      </w:r>
      <w:r w:rsidRPr="006D2A2E">
        <w:t>6.    SUIVI DE LA MISE EN ŒUVRE</w:t>
      </w:r>
    </w:p>
    <w:p w14:paraId="095AF4F0" w14:textId="77777777" w:rsidR="00590AFA" w:rsidRPr="009D1620" w:rsidRDefault="00590AFA" w:rsidP="00590AFA">
      <w:pPr>
        <w:widowControl/>
        <w:rPr>
          <w:sz w:val="18"/>
          <w:szCs w:val="18"/>
        </w:rPr>
      </w:pPr>
    </w:p>
    <w:p w14:paraId="01733E1C" w14:textId="77777777" w:rsidR="00590AFA" w:rsidRPr="009D1620" w:rsidRDefault="00590AFA" w:rsidP="00590AFA">
      <w:pPr>
        <w:widowControl/>
        <w:rPr>
          <w:sz w:val="18"/>
          <w:szCs w:val="18"/>
        </w:rPr>
      </w:pPr>
      <w:r w:rsidRPr="009D1620">
        <w:rPr>
          <w:sz w:val="18"/>
          <w:szCs w:val="18"/>
        </w:rPr>
        <w:t>[</w:t>
      </w:r>
      <w:r w:rsidRPr="009D1620">
        <w:rPr>
          <w:sz w:val="18"/>
          <w:szCs w:val="18"/>
          <w:shd w:val="pct15" w:color="auto" w:fill="FFFFFF"/>
        </w:rPr>
        <w:t>L’État</w:t>
      </w:r>
      <w:r w:rsidRPr="009D1620">
        <w:rPr>
          <w:sz w:val="18"/>
          <w:szCs w:val="18"/>
        </w:rPr>
        <w:t>] suivra de façon continue la mise en œuvre des SEI énumérées dans les NASP et mesurera la performance de sécurité du système national de l’aviation civile pour veiller à ce que les résultats prévus soient atteints, au moyen des mécanismes présentés dans l’appendice au présent plan.</w:t>
      </w:r>
    </w:p>
    <w:p w14:paraId="3D225E03" w14:textId="77777777" w:rsidR="00590AFA" w:rsidRPr="009D1620" w:rsidRDefault="00590AFA" w:rsidP="00590AFA">
      <w:pPr>
        <w:widowControl/>
        <w:rPr>
          <w:sz w:val="18"/>
          <w:szCs w:val="18"/>
        </w:rPr>
      </w:pPr>
    </w:p>
    <w:p w14:paraId="6A7D6883" w14:textId="77777777" w:rsidR="00590AFA" w:rsidRPr="009D1620" w:rsidRDefault="00590AFA" w:rsidP="00590AFA">
      <w:pPr>
        <w:widowControl/>
        <w:rPr>
          <w:sz w:val="18"/>
          <w:szCs w:val="18"/>
        </w:rPr>
      </w:pPr>
      <w:r w:rsidRPr="009D1620">
        <w:rPr>
          <w:sz w:val="18"/>
          <w:szCs w:val="18"/>
        </w:rPr>
        <w:t>Outre ce qui précède, [</w:t>
      </w:r>
      <w:r w:rsidRPr="009D1620">
        <w:rPr>
          <w:sz w:val="18"/>
          <w:szCs w:val="18"/>
          <w:shd w:val="pct15" w:color="auto" w:fill="FFFFFF"/>
        </w:rPr>
        <w:t>l’État</w:t>
      </w:r>
      <w:r w:rsidRPr="009D1620">
        <w:rPr>
          <w:sz w:val="18"/>
          <w:szCs w:val="18"/>
        </w:rPr>
        <w:t>] examinera le NASP tous les [</w:t>
      </w:r>
      <w:r w:rsidRPr="009D1620">
        <w:rPr>
          <w:sz w:val="18"/>
          <w:szCs w:val="18"/>
          <w:shd w:val="pct15" w:color="auto" w:fill="FFFFFF"/>
        </w:rPr>
        <w:t>nombre</w:t>
      </w:r>
      <w:r w:rsidRPr="009D1620">
        <w:rPr>
          <w:sz w:val="18"/>
          <w:szCs w:val="18"/>
        </w:rPr>
        <w:t>] ans, ou plus tôt au besoin, pour s’assurer que les risques de sécurité opérationnelle, les défis organisationnels et les SEI recensés sont mis à jour et demeurent pertinents. [</w:t>
      </w:r>
      <w:r w:rsidRPr="009D1620">
        <w:rPr>
          <w:sz w:val="18"/>
          <w:szCs w:val="18"/>
          <w:shd w:val="pct15" w:color="auto" w:fill="FFFFFF"/>
        </w:rPr>
        <w:t xml:space="preserve">Nom de l’entité responsable – </w:t>
      </w:r>
      <w:r w:rsidRPr="009D1620">
        <w:rPr>
          <w:i/>
          <w:iCs/>
          <w:sz w:val="18"/>
          <w:szCs w:val="18"/>
          <w:shd w:val="pct15" w:color="auto" w:fill="FFFFFF"/>
        </w:rPr>
        <w:t>par exemple,</w:t>
      </w:r>
      <w:r w:rsidRPr="009D1620">
        <w:rPr>
          <w:sz w:val="18"/>
          <w:szCs w:val="18"/>
          <w:shd w:val="pct15" w:color="auto" w:fill="FFFFFF"/>
        </w:rPr>
        <w:t xml:space="preserve"> </w:t>
      </w:r>
      <w:r w:rsidRPr="009D1620">
        <w:rPr>
          <w:i/>
          <w:iCs/>
          <w:sz w:val="18"/>
          <w:szCs w:val="18"/>
          <w:shd w:val="pct15" w:color="auto" w:fill="FFFFFF"/>
        </w:rPr>
        <w:t>l’AAC</w:t>
      </w:r>
      <w:r w:rsidRPr="009D1620">
        <w:rPr>
          <w:sz w:val="18"/>
          <w:szCs w:val="18"/>
        </w:rPr>
        <w:t>] examinera régulièrement la performance de sécurité des initiatives énumérées dans le NASP pour vérifier que les objectifs nationaux sont atteints. Au besoin, [</w:t>
      </w:r>
      <w:r w:rsidRPr="009D1620">
        <w:rPr>
          <w:sz w:val="18"/>
          <w:szCs w:val="18"/>
          <w:shd w:val="pct15" w:color="auto" w:fill="FFFFFF"/>
        </w:rPr>
        <w:t>l’État</w:t>
      </w:r>
      <w:r w:rsidRPr="009D1620">
        <w:rPr>
          <w:sz w:val="18"/>
          <w:szCs w:val="18"/>
        </w:rPr>
        <w:t>] demandera l’appui de [</w:t>
      </w:r>
      <w:r w:rsidRPr="009D1620">
        <w:rPr>
          <w:sz w:val="18"/>
          <w:szCs w:val="18"/>
          <w:shd w:val="pct15" w:color="auto" w:fill="FFFFFF"/>
        </w:rPr>
        <w:t xml:space="preserve">noms des entités – </w:t>
      </w:r>
      <w:r w:rsidRPr="009D1620">
        <w:rPr>
          <w:i/>
          <w:iCs/>
          <w:sz w:val="18"/>
          <w:szCs w:val="18"/>
          <w:shd w:val="pct15" w:color="auto" w:fill="FFFFFF"/>
        </w:rPr>
        <w:t>par exemple,</w:t>
      </w:r>
      <w:r w:rsidRPr="009D1620">
        <w:rPr>
          <w:sz w:val="18"/>
          <w:szCs w:val="18"/>
          <w:shd w:val="pct15" w:color="auto" w:fill="FFFFFF"/>
        </w:rPr>
        <w:t xml:space="preserve"> </w:t>
      </w:r>
      <w:r w:rsidRPr="009D1620">
        <w:rPr>
          <w:i/>
          <w:iCs/>
          <w:sz w:val="18"/>
          <w:szCs w:val="18"/>
          <w:shd w:val="pct15" w:color="auto" w:fill="FFFFFF"/>
        </w:rPr>
        <w:t>le RASG, l’industrie</w:t>
      </w:r>
      <w:r w:rsidRPr="009D1620">
        <w:rPr>
          <w:sz w:val="18"/>
          <w:szCs w:val="18"/>
        </w:rPr>
        <w:t xml:space="preserve">] pour faire en sorte que les SEI soient mises en œuvre dans </w:t>
      </w:r>
      <w:r w:rsidRPr="009D1620">
        <w:rPr>
          <w:sz w:val="18"/>
          <w:szCs w:val="18"/>
        </w:rPr>
        <w:br/>
        <w:t>les délais afin de remédier aux problèmes nationaux de sécurité. Grâce à un suivi serré des SEI, [</w:t>
      </w:r>
      <w:r w:rsidRPr="009D1620">
        <w:rPr>
          <w:sz w:val="18"/>
          <w:szCs w:val="18"/>
          <w:shd w:val="pct15" w:color="auto" w:fill="FFFFFF"/>
        </w:rPr>
        <w:t>l’État</w:t>
      </w:r>
      <w:r w:rsidRPr="009D1620">
        <w:rPr>
          <w:sz w:val="18"/>
          <w:szCs w:val="18"/>
        </w:rPr>
        <w:t>] apportera les ajustements nécessaires au NASP et à ses initiatives et le mettra à jour en conséquence.</w:t>
      </w:r>
    </w:p>
    <w:p w14:paraId="681F6392" w14:textId="77777777" w:rsidR="00590AFA" w:rsidRPr="009D1620" w:rsidRDefault="00590AFA" w:rsidP="00590AFA">
      <w:pPr>
        <w:widowControl/>
        <w:rPr>
          <w:sz w:val="18"/>
          <w:szCs w:val="18"/>
        </w:rPr>
      </w:pPr>
    </w:p>
    <w:p w14:paraId="173BCD28" w14:textId="77777777" w:rsidR="00590AFA" w:rsidRPr="009D1620" w:rsidRDefault="00590AFA" w:rsidP="00590AFA">
      <w:pPr>
        <w:widowControl/>
        <w:rPr>
          <w:sz w:val="18"/>
          <w:szCs w:val="18"/>
        </w:rPr>
      </w:pPr>
      <w:r w:rsidRPr="009D1620">
        <w:rPr>
          <w:sz w:val="18"/>
          <w:szCs w:val="18"/>
        </w:rPr>
        <w:t>[</w:t>
      </w:r>
      <w:r w:rsidRPr="009D1620">
        <w:rPr>
          <w:sz w:val="18"/>
          <w:szCs w:val="18"/>
          <w:shd w:val="pct15" w:color="auto" w:fill="FFFFFF"/>
        </w:rPr>
        <w:t>L’État</w:t>
      </w:r>
      <w:r w:rsidRPr="009D1620">
        <w:rPr>
          <w:sz w:val="18"/>
          <w:szCs w:val="18"/>
        </w:rPr>
        <w:t>] utilisera les indicateurs énumérés dans la section 5 du présent plan pour mesurer la performance de sécurité du système national de l’aviation civile et suivre chaque cible nationale de sécurité. Un rapport de sécurité périodique [</w:t>
      </w:r>
      <w:r w:rsidRPr="009D1620">
        <w:rPr>
          <w:i/>
          <w:iCs/>
          <w:sz w:val="18"/>
          <w:szCs w:val="18"/>
          <w:shd w:val="pct15" w:color="auto" w:fill="FFFFFF"/>
        </w:rPr>
        <w:t>par exemple,</w:t>
      </w:r>
      <w:r w:rsidRPr="009D1620">
        <w:rPr>
          <w:sz w:val="18"/>
          <w:szCs w:val="18"/>
          <w:shd w:val="pct15" w:color="auto" w:fill="FFFFFF"/>
        </w:rPr>
        <w:t xml:space="preserve"> </w:t>
      </w:r>
      <w:r w:rsidRPr="009D1620">
        <w:rPr>
          <w:i/>
          <w:iCs/>
          <w:sz w:val="18"/>
          <w:szCs w:val="18"/>
          <w:shd w:val="pct15" w:color="auto" w:fill="FFFFFF"/>
        </w:rPr>
        <w:t>annuel, triennal, etc.</w:t>
      </w:r>
      <w:r w:rsidRPr="009D1620">
        <w:rPr>
          <w:sz w:val="18"/>
          <w:szCs w:val="18"/>
        </w:rPr>
        <w:t xml:space="preserve">] sera publié pour fournir aux parties prenantes de l’information à jour pertinente sur </w:t>
      </w:r>
      <w:r w:rsidRPr="009D1620">
        <w:rPr>
          <w:sz w:val="18"/>
          <w:szCs w:val="18"/>
        </w:rPr>
        <w:br/>
        <w:t>les progrès réalisés pour atteindre les objectifs nationaux de sécurité ainsi que sur l’état de mise en œuvre des SEI.</w:t>
      </w:r>
    </w:p>
    <w:p w14:paraId="6C3A2755" w14:textId="77777777" w:rsidR="00590AFA" w:rsidRPr="009D1620" w:rsidRDefault="00590AFA" w:rsidP="00590AFA">
      <w:pPr>
        <w:widowControl/>
        <w:rPr>
          <w:sz w:val="18"/>
          <w:szCs w:val="18"/>
        </w:rPr>
      </w:pPr>
    </w:p>
    <w:p w14:paraId="0E03E3BD" w14:textId="77777777" w:rsidR="00590AFA" w:rsidRPr="009D1620" w:rsidRDefault="00590AFA" w:rsidP="00590AFA">
      <w:pPr>
        <w:widowControl/>
        <w:rPr>
          <w:sz w:val="18"/>
          <w:szCs w:val="18"/>
        </w:rPr>
      </w:pPr>
      <w:r w:rsidRPr="009D1620">
        <w:rPr>
          <w:sz w:val="18"/>
          <w:szCs w:val="18"/>
        </w:rPr>
        <w:t>Si les objectifs nationaux de sécurité ne sont pas atteints, les facteurs contributifs seront présentés. Si [</w:t>
      </w:r>
      <w:r w:rsidRPr="009D1620">
        <w:rPr>
          <w:sz w:val="18"/>
          <w:szCs w:val="18"/>
          <w:shd w:val="pct15" w:color="auto" w:fill="FFFFFF"/>
        </w:rPr>
        <w:t>l’État</w:t>
      </w:r>
      <w:r w:rsidRPr="009D1620">
        <w:rPr>
          <w:sz w:val="18"/>
          <w:szCs w:val="18"/>
        </w:rPr>
        <w:t>] détecte des risques critiques de sécurité opérationnelle, des mesures raisonnables seront prises pour les atténuer dès que possible, ce qui pourra nécessiter une révision imprévue du NASP.</w:t>
      </w:r>
    </w:p>
    <w:p w14:paraId="464486E0" w14:textId="77777777" w:rsidR="00590AFA" w:rsidRPr="009D1620" w:rsidRDefault="00590AFA" w:rsidP="00590AFA">
      <w:pPr>
        <w:widowControl/>
        <w:rPr>
          <w:sz w:val="18"/>
          <w:szCs w:val="18"/>
        </w:rPr>
      </w:pPr>
    </w:p>
    <w:p w14:paraId="4DF72893" w14:textId="77777777" w:rsidR="00590AFA" w:rsidRPr="009D1620" w:rsidRDefault="00590AFA" w:rsidP="00590AFA">
      <w:pPr>
        <w:widowControl/>
        <w:rPr>
          <w:sz w:val="18"/>
          <w:szCs w:val="18"/>
        </w:rPr>
      </w:pPr>
      <w:r w:rsidRPr="009D1620">
        <w:rPr>
          <w:sz w:val="18"/>
          <w:szCs w:val="18"/>
        </w:rPr>
        <w:t>[</w:t>
      </w:r>
      <w:r w:rsidRPr="009D1620">
        <w:rPr>
          <w:sz w:val="18"/>
          <w:szCs w:val="18"/>
          <w:shd w:val="pct15" w:color="auto" w:fill="FFFFFF"/>
        </w:rPr>
        <w:t>L’État</w:t>
      </w:r>
      <w:r w:rsidRPr="009D1620">
        <w:rPr>
          <w:sz w:val="18"/>
          <w:szCs w:val="18"/>
        </w:rPr>
        <w:t>] a adopté une approche normalisée pour présenter l’information au niveau régional et faire le compte rendu au [</w:t>
      </w:r>
      <w:r w:rsidRPr="009D1620">
        <w:rPr>
          <w:sz w:val="18"/>
          <w:szCs w:val="18"/>
          <w:shd w:val="pct15" w:color="auto" w:fill="FFFFFF"/>
        </w:rPr>
        <w:t>nom de l’entité responsable – par exemple, le RASG</w:t>
      </w:r>
      <w:r w:rsidRPr="009D1620">
        <w:rPr>
          <w:sz w:val="18"/>
          <w:szCs w:val="18"/>
        </w:rPr>
        <w:t>] au moyen de [</w:t>
      </w:r>
      <w:r w:rsidRPr="009D1620">
        <w:rPr>
          <w:sz w:val="18"/>
          <w:szCs w:val="18"/>
          <w:shd w:val="pct15" w:color="auto" w:fill="FFFFFF"/>
        </w:rPr>
        <w:t>décrire les méthodes utilisées par la région</w:t>
      </w:r>
      <w:r w:rsidRPr="009D1620">
        <w:rPr>
          <w:sz w:val="18"/>
          <w:szCs w:val="18"/>
        </w:rPr>
        <w:t>]. Cette approche permet à la région de recevoir l’information et d’évaluer les risques de sécurité opérationnelle en utilisant des méthodes communes.</w:t>
      </w:r>
    </w:p>
    <w:p w14:paraId="1DDC6A25" w14:textId="77777777" w:rsidR="00590AFA" w:rsidRPr="009D1620" w:rsidRDefault="00590AFA" w:rsidP="00590AFA">
      <w:pPr>
        <w:widowControl/>
        <w:rPr>
          <w:sz w:val="18"/>
          <w:szCs w:val="18"/>
        </w:rPr>
      </w:pPr>
    </w:p>
    <w:p w14:paraId="2BE0BFA5" w14:textId="77777777" w:rsidR="00590AFA" w:rsidRPr="009D1620" w:rsidRDefault="00590AFA" w:rsidP="00590AFA">
      <w:pPr>
        <w:widowControl/>
        <w:rPr>
          <w:sz w:val="18"/>
          <w:szCs w:val="18"/>
        </w:rPr>
      </w:pPr>
      <w:r w:rsidRPr="009D1620">
        <w:rPr>
          <w:sz w:val="18"/>
          <w:szCs w:val="18"/>
        </w:rPr>
        <w:t>Prière d’envoyer toute question concernant le NASP et ses initiatives, ou toute autre demande d’information, à l’adresse suivante :</w:t>
      </w:r>
    </w:p>
    <w:p w14:paraId="6824EB3D" w14:textId="77777777" w:rsidR="00590AFA" w:rsidRPr="009D1620" w:rsidRDefault="00590AFA" w:rsidP="00590AFA">
      <w:pPr>
        <w:widowControl/>
        <w:rPr>
          <w:sz w:val="18"/>
          <w:szCs w:val="18"/>
        </w:rPr>
      </w:pPr>
    </w:p>
    <w:p w14:paraId="6B617C3E" w14:textId="77777777" w:rsidR="00590AFA" w:rsidRPr="009D1620" w:rsidRDefault="00590AFA" w:rsidP="00590AFA">
      <w:pPr>
        <w:widowControl/>
        <w:jc w:val="center"/>
        <w:rPr>
          <w:sz w:val="18"/>
          <w:szCs w:val="18"/>
          <w:shd w:val="pct15" w:color="auto" w:fill="FFFFFF"/>
        </w:rPr>
      </w:pPr>
      <w:r w:rsidRPr="009D1620">
        <w:rPr>
          <w:sz w:val="18"/>
          <w:szCs w:val="18"/>
        </w:rPr>
        <w:t>[</w:t>
      </w:r>
      <w:r w:rsidRPr="009D1620">
        <w:rPr>
          <w:sz w:val="18"/>
          <w:szCs w:val="18"/>
          <w:shd w:val="pct15" w:color="auto" w:fill="FFFFFF"/>
        </w:rPr>
        <w:t>Nom de l’entité responsable</w:t>
      </w:r>
      <w:r w:rsidRPr="009D1620">
        <w:rPr>
          <w:sz w:val="18"/>
          <w:szCs w:val="18"/>
        </w:rPr>
        <w:t>]</w:t>
      </w:r>
    </w:p>
    <w:p w14:paraId="15E844BF" w14:textId="77777777" w:rsidR="00590AFA" w:rsidRPr="009D1620" w:rsidRDefault="00590AFA" w:rsidP="00590AFA">
      <w:pPr>
        <w:widowControl/>
        <w:jc w:val="center"/>
        <w:rPr>
          <w:sz w:val="18"/>
          <w:szCs w:val="18"/>
          <w:shd w:val="pct15" w:color="auto" w:fill="FFFFFF"/>
        </w:rPr>
      </w:pPr>
      <w:r w:rsidRPr="009D1620">
        <w:rPr>
          <w:sz w:val="18"/>
          <w:szCs w:val="18"/>
        </w:rPr>
        <w:t>[</w:t>
      </w:r>
      <w:r w:rsidRPr="009D1620">
        <w:rPr>
          <w:sz w:val="18"/>
          <w:szCs w:val="18"/>
          <w:shd w:val="pct15" w:color="auto" w:fill="FFFFFF"/>
        </w:rPr>
        <w:t>Adresse postale</w:t>
      </w:r>
      <w:r w:rsidRPr="009D1620">
        <w:rPr>
          <w:sz w:val="18"/>
          <w:szCs w:val="18"/>
        </w:rPr>
        <w:t>]</w:t>
      </w:r>
    </w:p>
    <w:p w14:paraId="0AA20E5C" w14:textId="77777777" w:rsidR="00590AFA" w:rsidRPr="009D1620" w:rsidRDefault="00590AFA" w:rsidP="00590AFA">
      <w:pPr>
        <w:widowControl/>
        <w:jc w:val="center"/>
        <w:rPr>
          <w:sz w:val="18"/>
          <w:szCs w:val="18"/>
          <w:shd w:val="pct15" w:color="auto" w:fill="FFFFFF"/>
        </w:rPr>
      </w:pPr>
      <w:r w:rsidRPr="009D1620">
        <w:rPr>
          <w:sz w:val="18"/>
          <w:szCs w:val="18"/>
        </w:rPr>
        <w:t>[</w:t>
      </w:r>
      <w:r w:rsidRPr="009D1620">
        <w:rPr>
          <w:sz w:val="18"/>
          <w:szCs w:val="18"/>
          <w:shd w:val="pct15" w:color="auto" w:fill="FFFFFF"/>
        </w:rPr>
        <w:t>Numéro de téléphone</w:t>
      </w:r>
      <w:r w:rsidRPr="009D1620">
        <w:rPr>
          <w:sz w:val="18"/>
          <w:szCs w:val="18"/>
        </w:rPr>
        <w:t>]</w:t>
      </w:r>
    </w:p>
    <w:p w14:paraId="060D9107" w14:textId="77777777" w:rsidR="00590AFA" w:rsidRPr="009D1620" w:rsidRDefault="00590AFA" w:rsidP="00590AFA">
      <w:pPr>
        <w:widowControl/>
        <w:jc w:val="center"/>
        <w:rPr>
          <w:sz w:val="18"/>
          <w:szCs w:val="18"/>
          <w:shd w:val="pct15" w:color="auto" w:fill="FFFFFF"/>
        </w:rPr>
      </w:pPr>
      <w:r w:rsidRPr="009D1620">
        <w:rPr>
          <w:sz w:val="18"/>
          <w:szCs w:val="18"/>
        </w:rPr>
        <w:t>[</w:t>
      </w:r>
      <w:r w:rsidRPr="009D1620">
        <w:rPr>
          <w:sz w:val="18"/>
          <w:szCs w:val="18"/>
          <w:shd w:val="pct15" w:color="auto" w:fill="FFFFFF"/>
        </w:rPr>
        <w:t>Télécopie</w:t>
      </w:r>
      <w:r w:rsidRPr="009D1620">
        <w:rPr>
          <w:sz w:val="18"/>
          <w:szCs w:val="18"/>
        </w:rPr>
        <w:t>]</w:t>
      </w:r>
    </w:p>
    <w:p w14:paraId="51817675" w14:textId="77777777" w:rsidR="00590AFA" w:rsidRPr="009D1620" w:rsidRDefault="00590AFA" w:rsidP="00590AFA">
      <w:pPr>
        <w:widowControl/>
        <w:jc w:val="center"/>
        <w:rPr>
          <w:sz w:val="18"/>
          <w:szCs w:val="18"/>
          <w:shd w:val="pct15" w:color="auto" w:fill="FFFFFF"/>
        </w:rPr>
      </w:pPr>
      <w:r w:rsidRPr="009D1620">
        <w:rPr>
          <w:sz w:val="18"/>
          <w:szCs w:val="18"/>
        </w:rPr>
        <w:t>[</w:t>
      </w:r>
      <w:r w:rsidRPr="009D1620">
        <w:rPr>
          <w:sz w:val="18"/>
          <w:szCs w:val="18"/>
          <w:shd w:val="pct15" w:color="auto" w:fill="FFFFFF"/>
        </w:rPr>
        <w:t>Courriel</w:t>
      </w:r>
      <w:r w:rsidRPr="009D1620">
        <w:rPr>
          <w:sz w:val="18"/>
          <w:szCs w:val="18"/>
        </w:rPr>
        <w:t>]</w:t>
      </w:r>
    </w:p>
    <w:p w14:paraId="6EAA5A31" w14:textId="77777777" w:rsidR="00590AFA" w:rsidRPr="009D1620" w:rsidRDefault="00590AFA" w:rsidP="00590AFA">
      <w:pPr>
        <w:widowControl/>
        <w:jc w:val="center"/>
        <w:rPr>
          <w:sz w:val="18"/>
          <w:szCs w:val="18"/>
        </w:rPr>
      </w:pPr>
      <w:r w:rsidRPr="009D1620">
        <w:rPr>
          <w:sz w:val="18"/>
          <w:szCs w:val="18"/>
        </w:rPr>
        <w:t>[</w:t>
      </w:r>
      <w:r w:rsidRPr="009D1620">
        <w:rPr>
          <w:sz w:val="18"/>
          <w:szCs w:val="18"/>
          <w:shd w:val="pct15" w:color="auto" w:fill="FFFFFF"/>
        </w:rPr>
        <w:t>Site web</w:t>
      </w:r>
      <w:r w:rsidRPr="009D1620">
        <w:rPr>
          <w:sz w:val="18"/>
          <w:szCs w:val="18"/>
        </w:rPr>
        <w:t>]</w:t>
      </w:r>
    </w:p>
    <w:p w14:paraId="1852F507" w14:textId="77777777" w:rsidR="00590AFA" w:rsidRPr="006D2A2E" w:rsidRDefault="00590AFA" w:rsidP="00590AFA">
      <w:pPr>
        <w:widowControl/>
      </w:pPr>
    </w:p>
    <w:p w14:paraId="418EBE52" w14:textId="77777777" w:rsidR="00590AFA" w:rsidRPr="006D2A2E" w:rsidRDefault="00590AFA" w:rsidP="00590AFA">
      <w:pPr>
        <w:widowControl/>
      </w:pPr>
    </w:p>
    <w:p w14:paraId="1C283326" w14:textId="77777777" w:rsidR="00590AFA" w:rsidRPr="006D2A2E" w:rsidRDefault="00590AFA" w:rsidP="00590AFA">
      <w:pPr>
        <w:widowControl/>
      </w:pPr>
    </w:p>
    <w:p w14:paraId="4D3EE6BC" w14:textId="77777777" w:rsidR="00590AFA" w:rsidRPr="006D2A2E" w:rsidRDefault="00590AFA" w:rsidP="00590AFA">
      <w:pPr>
        <w:widowControl/>
      </w:pPr>
    </w:p>
    <w:p w14:paraId="0126A167" w14:textId="77777777" w:rsidR="00590AFA" w:rsidRPr="006D2A2E" w:rsidRDefault="00590AFA" w:rsidP="00590AFA">
      <w:pPr>
        <w:widowControl/>
        <w:jc w:val="center"/>
      </w:pPr>
      <w:r w:rsidRPr="006D2A2E">
        <w:t>______________________</w:t>
      </w:r>
    </w:p>
    <w:p w14:paraId="420A9D7F" w14:textId="77777777" w:rsidR="00590AFA" w:rsidRPr="006D2A2E" w:rsidRDefault="00590AFA" w:rsidP="00590AFA">
      <w:pPr>
        <w:widowControl/>
        <w:rPr>
          <w:b/>
          <w:bCs/>
        </w:rPr>
        <w:sectPr w:rsidR="00590AFA" w:rsidRPr="006D2A2E" w:rsidSect="00590AFA">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2240" w:h="15840" w:code="1"/>
          <w:pgMar w:top="1560" w:right="1320" w:bottom="1560" w:left="1320" w:header="960" w:footer="960" w:gutter="0"/>
          <w:pgNumType w:start="1"/>
          <w:cols w:space="720"/>
          <w:titlePg/>
          <w:docGrid w:linePitch="326"/>
        </w:sectPr>
      </w:pPr>
    </w:p>
    <w:p w14:paraId="59754D23" w14:textId="47AB7BF2" w:rsidR="00590AFA" w:rsidRPr="006D2A2E" w:rsidRDefault="00590AFA" w:rsidP="00590AFA">
      <w:pPr>
        <w:pStyle w:val="Chapter"/>
        <w:widowControl/>
      </w:pPr>
      <w:r w:rsidRPr="006D2A2E">
        <w:lastRenderedPageBreak/>
        <w:t xml:space="preserve">Appendice </w:t>
      </w:r>
      <w:r>
        <w:t>a</w:t>
      </w:r>
      <w:r w:rsidRPr="006D2A2E">
        <w:t>u NASP</w:t>
      </w:r>
    </w:p>
    <w:p w14:paraId="041D19F3" w14:textId="77777777" w:rsidR="00590AFA" w:rsidRDefault="00590AFA" w:rsidP="00590AFA">
      <w:pPr>
        <w:widowControl/>
        <w:jc w:val="center"/>
      </w:pPr>
    </w:p>
    <w:p w14:paraId="0B3A08CD" w14:textId="77777777" w:rsidR="00590AFA" w:rsidRPr="00435814" w:rsidRDefault="00590AFA" w:rsidP="00590AFA">
      <w:pPr>
        <w:pStyle w:val="BOLDCAPSCENTERED"/>
        <w:widowControl/>
        <w:spacing w:line="360" w:lineRule="exact"/>
        <w:rPr>
          <w:sz w:val="28"/>
          <w:szCs w:val="28"/>
        </w:rPr>
      </w:pPr>
      <w:r w:rsidRPr="00435814">
        <w:rPr>
          <w:sz w:val="28"/>
          <w:szCs w:val="28"/>
        </w:rPr>
        <w:t>SEI DÉTAILLÉES : RISQUES NATIONAUX DE SÉCURITÉ OPÉRATIONNELLE</w:t>
      </w:r>
    </w:p>
    <w:p w14:paraId="4C70591E" w14:textId="77777777" w:rsidR="00590AFA" w:rsidRPr="006D2A2E" w:rsidRDefault="00590AFA" w:rsidP="00590AFA">
      <w:pPr>
        <w:widowControl/>
      </w:pPr>
    </w:p>
    <w:tbl>
      <w:tblPr>
        <w:tblW w:w="12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617"/>
        <w:gridCol w:w="1440"/>
        <w:gridCol w:w="1350"/>
        <w:gridCol w:w="1170"/>
        <w:gridCol w:w="1530"/>
        <w:gridCol w:w="3420"/>
        <w:gridCol w:w="942"/>
        <w:gridCol w:w="1251"/>
      </w:tblGrid>
      <w:tr w:rsidR="00590AFA" w:rsidRPr="009D1620" w14:paraId="6248681F" w14:textId="77777777" w:rsidTr="00B542C6">
        <w:trPr>
          <w:jc w:val="center"/>
        </w:trPr>
        <w:tc>
          <w:tcPr>
            <w:tcW w:w="12720" w:type="dxa"/>
            <w:gridSpan w:val="8"/>
            <w:tcMar>
              <w:top w:w="60" w:type="dxa"/>
              <w:left w:w="60" w:type="dxa"/>
              <w:bottom w:w="60" w:type="dxa"/>
              <w:right w:w="60" w:type="dxa"/>
            </w:tcMar>
            <w:hideMark/>
          </w:tcPr>
          <w:p w14:paraId="0D17BA07" w14:textId="77777777" w:rsidR="00590AFA" w:rsidRPr="009D1620" w:rsidRDefault="00590AFA" w:rsidP="00B542C6">
            <w:pPr>
              <w:widowControl/>
              <w:jc w:val="center"/>
              <w:rPr>
                <w:sz w:val="18"/>
                <w:szCs w:val="18"/>
              </w:rPr>
            </w:pPr>
            <w:r w:rsidRPr="009D1620">
              <w:rPr>
                <w:b/>
                <w:bCs/>
                <w:sz w:val="18"/>
                <w:szCs w:val="18"/>
              </w:rPr>
              <w:t xml:space="preserve">N-HRC </w:t>
            </w:r>
            <w:r w:rsidRPr="009D1620">
              <w:rPr>
                <w:b/>
                <w:bCs/>
                <w:sz w:val="18"/>
                <w:szCs w:val="18"/>
                <w:shd w:val="pct15" w:color="auto" w:fill="FFFFFF"/>
              </w:rPr>
              <w:t>x</w:t>
            </w:r>
            <w:r w:rsidRPr="009D1620">
              <w:rPr>
                <w:sz w:val="18"/>
                <w:szCs w:val="18"/>
              </w:rPr>
              <w:t> : [</w:t>
            </w:r>
            <w:r w:rsidRPr="009D1620">
              <w:rPr>
                <w:sz w:val="18"/>
                <w:szCs w:val="18"/>
                <w:shd w:val="pct15" w:color="auto" w:fill="FFFFFF"/>
              </w:rPr>
              <w:t xml:space="preserve">nom de la N-HRC – </w:t>
            </w:r>
            <w:r w:rsidRPr="009D1620">
              <w:rPr>
                <w:i/>
                <w:iCs/>
                <w:sz w:val="18"/>
                <w:szCs w:val="18"/>
                <w:shd w:val="pct15" w:color="auto" w:fill="FFFFFF"/>
              </w:rPr>
              <w:t>par</w:t>
            </w:r>
            <w:r w:rsidRPr="009D1620">
              <w:rPr>
                <w:i/>
                <w:sz w:val="18"/>
                <w:szCs w:val="18"/>
                <w:shd w:val="pct15" w:color="auto" w:fill="FFFFFF"/>
              </w:rPr>
              <w:t xml:space="preserve"> exemple, </w:t>
            </w:r>
            <w:r w:rsidRPr="009D1620">
              <w:rPr>
                <w:i/>
                <w:iCs/>
                <w:sz w:val="18"/>
                <w:szCs w:val="18"/>
                <w:shd w:val="pct15" w:color="auto" w:fill="FFFFFF"/>
              </w:rPr>
              <w:t>LOC-I</w:t>
            </w:r>
            <w:r w:rsidRPr="009D1620">
              <w:rPr>
                <w:sz w:val="18"/>
                <w:szCs w:val="18"/>
              </w:rPr>
              <w:t>]</w:t>
            </w:r>
          </w:p>
        </w:tc>
      </w:tr>
      <w:tr w:rsidR="00590AFA" w:rsidRPr="009D1620" w14:paraId="64BA2983" w14:textId="77777777" w:rsidTr="00B542C6">
        <w:trPr>
          <w:jc w:val="center"/>
        </w:trPr>
        <w:tc>
          <w:tcPr>
            <w:tcW w:w="12720" w:type="dxa"/>
            <w:gridSpan w:val="8"/>
            <w:tcMar>
              <w:top w:w="60" w:type="dxa"/>
              <w:left w:w="60" w:type="dxa"/>
              <w:bottom w:w="60" w:type="dxa"/>
              <w:right w:w="60" w:type="dxa"/>
            </w:tcMar>
            <w:hideMark/>
          </w:tcPr>
          <w:p w14:paraId="0ECF5557" w14:textId="77777777" w:rsidR="00590AFA" w:rsidRPr="009D1620" w:rsidRDefault="00590AFA" w:rsidP="00B542C6">
            <w:pPr>
              <w:widowControl/>
              <w:jc w:val="center"/>
              <w:rPr>
                <w:sz w:val="18"/>
                <w:szCs w:val="18"/>
              </w:rPr>
            </w:pPr>
            <w:r w:rsidRPr="009D1620">
              <w:rPr>
                <w:b/>
                <w:bCs/>
                <w:sz w:val="18"/>
                <w:szCs w:val="18"/>
              </w:rPr>
              <w:t xml:space="preserve">Objectif </w:t>
            </w:r>
            <w:r w:rsidRPr="009D1620">
              <w:rPr>
                <w:b/>
                <w:bCs/>
                <w:sz w:val="18"/>
                <w:szCs w:val="18"/>
                <w:shd w:val="pct15" w:color="auto" w:fill="FFFFFF"/>
              </w:rPr>
              <w:t>x</w:t>
            </w:r>
            <w:r w:rsidRPr="009D1620">
              <w:rPr>
                <w:b/>
                <w:bCs/>
                <w:sz w:val="18"/>
                <w:szCs w:val="18"/>
              </w:rPr>
              <w:t> :</w:t>
            </w:r>
            <w:r w:rsidRPr="009D1620">
              <w:rPr>
                <w:sz w:val="18"/>
                <w:szCs w:val="18"/>
              </w:rPr>
              <w:t xml:space="preserve"> [</w:t>
            </w:r>
            <w:r w:rsidRPr="009D1620">
              <w:rPr>
                <w:sz w:val="18"/>
                <w:szCs w:val="18"/>
                <w:shd w:val="pct15" w:color="auto" w:fill="FFFFFF"/>
              </w:rPr>
              <w:t xml:space="preserve">nom – </w:t>
            </w:r>
            <w:r w:rsidRPr="009D1620">
              <w:rPr>
                <w:i/>
                <w:sz w:val="18"/>
                <w:szCs w:val="18"/>
                <w:shd w:val="pct15" w:color="auto" w:fill="FFFFFF"/>
              </w:rPr>
              <w:t>par exemple,</w:t>
            </w:r>
            <w:r w:rsidRPr="009D1620">
              <w:rPr>
                <w:sz w:val="18"/>
                <w:szCs w:val="18"/>
                <w:shd w:val="pct15" w:color="auto" w:fill="FFFFFF"/>
              </w:rPr>
              <w:t xml:space="preserve"> </w:t>
            </w:r>
            <w:r w:rsidRPr="009D1620">
              <w:rPr>
                <w:i/>
                <w:sz w:val="18"/>
                <w:szCs w:val="18"/>
                <w:shd w:val="pct15" w:color="auto" w:fill="FFFFFF"/>
              </w:rPr>
              <w:t>objectif </w:t>
            </w:r>
            <w:r w:rsidRPr="009D1620">
              <w:rPr>
                <w:i/>
                <w:iCs/>
                <w:sz w:val="18"/>
                <w:szCs w:val="18"/>
                <w:shd w:val="pct15" w:color="auto" w:fill="FFFFFF"/>
              </w:rPr>
              <w:t>1 : Parvenir à une réduction continue des risques de sécurité opérationnelle</w:t>
            </w:r>
            <w:r w:rsidRPr="009D1620">
              <w:rPr>
                <w:sz w:val="18"/>
                <w:szCs w:val="18"/>
              </w:rPr>
              <w:t>]</w:t>
            </w:r>
          </w:p>
          <w:p w14:paraId="4309A98C" w14:textId="77777777" w:rsidR="00590AFA" w:rsidRPr="009D1620" w:rsidRDefault="00590AFA" w:rsidP="00B542C6">
            <w:pPr>
              <w:widowControl/>
              <w:jc w:val="center"/>
              <w:rPr>
                <w:sz w:val="18"/>
                <w:szCs w:val="18"/>
              </w:rPr>
            </w:pPr>
            <w:r w:rsidRPr="009D1620">
              <w:rPr>
                <w:b/>
                <w:bCs/>
                <w:sz w:val="18"/>
                <w:szCs w:val="18"/>
              </w:rPr>
              <w:t xml:space="preserve">Cible </w:t>
            </w:r>
            <w:proofErr w:type="spellStart"/>
            <w:r w:rsidRPr="009D1620">
              <w:rPr>
                <w:b/>
                <w:bCs/>
                <w:sz w:val="18"/>
                <w:szCs w:val="18"/>
                <w:shd w:val="pct15" w:color="auto" w:fill="FFFFFF"/>
              </w:rPr>
              <w:t>x.x</w:t>
            </w:r>
            <w:proofErr w:type="spellEnd"/>
            <w:r w:rsidRPr="009D1620">
              <w:rPr>
                <w:b/>
                <w:bCs/>
                <w:sz w:val="18"/>
                <w:szCs w:val="18"/>
              </w:rPr>
              <w:t> :</w:t>
            </w:r>
            <w:r w:rsidRPr="009D1620">
              <w:rPr>
                <w:sz w:val="18"/>
                <w:szCs w:val="18"/>
              </w:rPr>
              <w:t xml:space="preserve"> [</w:t>
            </w:r>
            <w:r w:rsidRPr="009D1620">
              <w:rPr>
                <w:sz w:val="18"/>
                <w:szCs w:val="18"/>
                <w:shd w:val="pct15" w:color="auto" w:fill="FFFFFF"/>
              </w:rPr>
              <w:t xml:space="preserve">description – </w:t>
            </w:r>
            <w:r w:rsidRPr="009D1620">
              <w:rPr>
                <w:i/>
                <w:sz w:val="18"/>
                <w:szCs w:val="18"/>
                <w:shd w:val="pct15" w:color="auto" w:fill="FFFFFF"/>
              </w:rPr>
              <w:t>par exemple,</w:t>
            </w:r>
            <w:r w:rsidRPr="009D1620">
              <w:rPr>
                <w:sz w:val="18"/>
                <w:szCs w:val="18"/>
                <w:shd w:val="pct15" w:color="auto" w:fill="FFFFFF"/>
              </w:rPr>
              <w:t xml:space="preserve"> </w:t>
            </w:r>
            <w:r w:rsidRPr="009D1620">
              <w:rPr>
                <w:i/>
                <w:sz w:val="18"/>
                <w:szCs w:val="18"/>
                <w:shd w:val="pct15" w:color="auto" w:fill="FFFFFF"/>
              </w:rPr>
              <w:t xml:space="preserve">cible </w:t>
            </w:r>
            <w:r w:rsidRPr="009D1620">
              <w:rPr>
                <w:i/>
                <w:iCs/>
                <w:sz w:val="18"/>
                <w:szCs w:val="18"/>
                <w:shd w:val="pct15" w:color="auto" w:fill="FFFFFF"/>
              </w:rPr>
              <w:t>1.1 : D’ici 2028, l’État et son industrie devront contribuer à la baisse du taux national d’accidents</w:t>
            </w:r>
            <w:r w:rsidRPr="009D1620">
              <w:rPr>
                <w:sz w:val="18"/>
                <w:szCs w:val="18"/>
              </w:rPr>
              <w:t>]</w:t>
            </w:r>
          </w:p>
        </w:tc>
      </w:tr>
      <w:tr w:rsidR="00590AFA" w:rsidRPr="009D1620" w14:paraId="2CF8ED8B" w14:textId="77777777" w:rsidTr="00B542C6">
        <w:trPr>
          <w:jc w:val="center"/>
        </w:trPr>
        <w:tc>
          <w:tcPr>
            <w:tcW w:w="1617" w:type="dxa"/>
            <w:tcMar>
              <w:top w:w="60" w:type="dxa"/>
              <w:left w:w="60" w:type="dxa"/>
              <w:bottom w:w="60" w:type="dxa"/>
              <w:right w:w="60" w:type="dxa"/>
            </w:tcMar>
            <w:vAlign w:val="bottom"/>
            <w:hideMark/>
          </w:tcPr>
          <w:p w14:paraId="54D775A2" w14:textId="77777777" w:rsidR="00590AFA" w:rsidRPr="009D1620" w:rsidRDefault="00590AFA" w:rsidP="00B542C6">
            <w:pPr>
              <w:widowControl/>
              <w:spacing w:line="220" w:lineRule="exact"/>
              <w:jc w:val="center"/>
              <w:rPr>
                <w:i/>
                <w:iCs/>
                <w:sz w:val="18"/>
                <w:szCs w:val="18"/>
              </w:rPr>
            </w:pPr>
            <w:r w:rsidRPr="009D1620">
              <w:rPr>
                <w:i/>
                <w:iCs/>
                <w:sz w:val="18"/>
                <w:szCs w:val="18"/>
              </w:rPr>
              <w:t xml:space="preserve">Initiative de renforcement de </w:t>
            </w:r>
            <w:r w:rsidRPr="009D1620">
              <w:rPr>
                <w:i/>
                <w:iCs/>
                <w:sz w:val="18"/>
                <w:szCs w:val="18"/>
              </w:rPr>
              <w:br/>
              <w:t xml:space="preserve">la sécurité </w:t>
            </w:r>
          </w:p>
        </w:tc>
        <w:tc>
          <w:tcPr>
            <w:tcW w:w="1440" w:type="dxa"/>
            <w:tcMar>
              <w:top w:w="60" w:type="dxa"/>
              <w:left w:w="60" w:type="dxa"/>
              <w:bottom w:w="60" w:type="dxa"/>
              <w:right w:w="60" w:type="dxa"/>
            </w:tcMar>
            <w:vAlign w:val="bottom"/>
            <w:hideMark/>
          </w:tcPr>
          <w:p w14:paraId="68C8A908" w14:textId="77777777" w:rsidR="00590AFA" w:rsidRPr="009D1620" w:rsidRDefault="00590AFA" w:rsidP="00B542C6">
            <w:pPr>
              <w:widowControl/>
              <w:spacing w:line="220" w:lineRule="exact"/>
              <w:jc w:val="center"/>
              <w:rPr>
                <w:i/>
                <w:iCs/>
                <w:sz w:val="18"/>
                <w:szCs w:val="18"/>
              </w:rPr>
            </w:pPr>
            <w:r w:rsidRPr="009D1620">
              <w:rPr>
                <w:i/>
                <w:iCs/>
                <w:sz w:val="18"/>
                <w:szCs w:val="18"/>
              </w:rPr>
              <w:t>Mesures</w:t>
            </w:r>
          </w:p>
        </w:tc>
        <w:tc>
          <w:tcPr>
            <w:tcW w:w="1350" w:type="dxa"/>
            <w:tcMar>
              <w:top w:w="60" w:type="dxa"/>
              <w:left w:w="60" w:type="dxa"/>
              <w:bottom w:w="60" w:type="dxa"/>
              <w:right w:w="60" w:type="dxa"/>
            </w:tcMar>
            <w:vAlign w:val="bottom"/>
            <w:hideMark/>
          </w:tcPr>
          <w:p w14:paraId="7509884C" w14:textId="77777777" w:rsidR="00590AFA" w:rsidRPr="009D1620" w:rsidRDefault="00590AFA" w:rsidP="00B542C6">
            <w:pPr>
              <w:widowControl/>
              <w:spacing w:line="220" w:lineRule="exact"/>
              <w:jc w:val="center"/>
              <w:rPr>
                <w:i/>
                <w:iCs/>
                <w:sz w:val="18"/>
                <w:szCs w:val="18"/>
              </w:rPr>
            </w:pPr>
            <w:r w:rsidRPr="009D1620">
              <w:rPr>
                <w:i/>
                <w:iCs/>
                <w:sz w:val="18"/>
                <w:szCs w:val="18"/>
              </w:rPr>
              <w:t>Délai</w:t>
            </w:r>
          </w:p>
        </w:tc>
        <w:tc>
          <w:tcPr>
            <w:tcW w:w="1170" w:type="dxa"/>
            <w:tcMar>
              <w:top w:w="60" w:type="dxa"/>
              <w:left w:w="60" w:type="dxa"/>
              <w:bottom w:w="60" w:type="dxa"/>
              <w:right w:w="60" w:type="dxa"/>
            </w:tcMar>
            <w:vAlign w:val="bottom"/>
            <w:hideMark/>
          </w:tcPr>
          <w:p w14:paraId="09BEB723" w14:textId="77777777" w:rsidR="00590AFA" w:rsidRPr="009D1620" w:rsidRDefault="00590AFA" w:rsidP="00B542C6">
            <w:pPr>
              <w:widowControl/>
              <w:spacing w:line="220" w:lineRule="exact"/>
              <w:jc w:val="center"/>
              <w:rPr>
                <w:i/>
                <w:iCs/>
                <w:sz w:val="18"/>
                <w:szCs w:val="18"/>
              </w:rPr>
            </w:pPr>
            <w:r w:rsidRPr="009D1620">
              <w:rPr>
                <w:i/>
                <w:iCs/>
                <w:sz w:val="18"/>
                <w:szCs w:val="18"/>
              </w:rPr>
              <w:t>Entité responsable</w:t>
            </w:r>
          </w:p>
        </w:tc>
        <w:tc>
          <w:tcPr>
            <w:tcW w:w="1530" w:type="dxa"/>
            <w:tcMar>
              <w:top w:w="60" w:type="dxa"/>
              <w:left w:w="60" w:type="dxa"/>
              <w:bottom w:w="60" w:type="dxa"/>
              <w:right w:w="60" w:type="dxa"/>
            </w:tcMar>
            <w:vAlign w:val="bottom"/>
            <w:hideMark/>
          </w:tcPr>
          <w:p w14:paraId="74846000" w14:textId="77777777" w:rsidR="00590AFA" w:rsidRPr="009D1620" w:rsidRDefault="00590AFA" w:rsidP="00B542C6">
            <w:pPr>
              <w:widowControl/>
              <w:spacing w:line="220" w:lineRule="exact"/>
              <w:jc w:val="center"/>
              <w:rPr>
                <w:i/>
                <w:iCs/>
                <w:sz w:val="18"/>
                <w:szCs w:val="18"/>
              </w:rPr>
            </w:pPr>
            <w:r w:rsidRPr="009D1620">
              <w:rPr>
                <w:i/>
                <w:iCs/>
                <w:sz w:val="18"/>
                <w:szCs w:val="18"/>
              </w:rPr>
              <w:t>Parties prenantes</w:t>
            </w:r>
          </w:p>
        </w:tc>
        <w:tc>
          <w:tcPr>
            <w:tcW w:w="3420" w:type="dxa"/>
            <w:tcMar>
              <w:top w:w="60" w:type="dxa"/>
              <w:left w:w="60" w:type="dxa"/>
              <w:bottom w:w="60" w:type="dxa"/>
              <w:right w:w="60" w:type="dxa"/>
            </w:tcMar>
            <w:vAlign w:val="bottom"/>
            <w:hideMark/>
          </w:tcPr>
          <w:p w14:paraId="1563D93D" w14:textId="77777777" w:rsidR="00590AFA" w:rsidRPr="009D1620" w:rsidRDefault="00590AFA" w:rsidP="00B542C6">
            <w:pPr>
              <w:widowControl/>
              <w:spacing w:line="220" w:lineRule="exact"/>
              <w:jc w:val="center"/>
              <w:rPr>
                <w:i/>
                <w:iCs/>
                <w:sz w:val="18"/>
                <w:szCs w:val="18"/>
              </w:rPr>
            </w:pPr>
            <w:r w:rsidRPr="009D1620">
              <w:rPr>
                <w:i/>
                <w:iCs/>
                <w:sz w:val="18"/>
                <w:szCs w:val="18"/>
              </w:rPr>
              <w:t>Métriques</w:t>
            </w:r>
          </w:p>
        </w:tc>
        <w:tc>
          <w:tcPr>
            <w:tcW w:w="942" w:type="dxa"/>
            <w:tcMar>
              <w:top w:w="60" w:type="dxa"/>
              <w:left w:w="60" w:type="dxa"/>
              <w:bottom w:w="60" w:type="dxa"/>
              <w:right w:w="60" w:type="dxa"/>
            </w:tcMar>
            <w:vAlign w:val="bottom"/>
            <w:hideMark/>
          </w:tcPr>
          <w:p w14:paraId="3291A8BE" w14:textId="77777777" w:rsidR="00590AFA" w:rsidRPr="009D1620" w:rsidRDefault="00590AFA" w:rsidP="00B542C6">
            <w:pPr>
              <w:widowControl/>
              <w:spacing w:line="220" w:lineRule="exact"/>
              <w:jc w:val="center"/>
              <w:rPr>
                <w:i/>
                <w:iCs/>
                <w:sz w:val="18"/>
                <w:szCs w:val="18"/>
              </w:rPr>
            </w:pPr>
            <w:r w:rsidRPr="009D1620">
              <w:rPr>
                <w:i/>
                <w:iCs/>
                <w:sz w:val="18"/>
                <w:szCs w:val="18"/>
              </w:rPr>
              <w:t>Priorité</w:t>
            </w:r>
          </w:p>
        </w:tc>
        <w:tc>
          <w:tcPr>
            <w:tcW w:w="1251" w:type="dxa"/>
            <w:tcMar>
              <w:top w:w="60" w:type="dxa"/>
              <w:left w:w="60" w:type="dxa"/>
              <w:bottom w:w="60" w:type="dxa"/>
              <w:right w:w="60" w:type="dxa"/>
            </w:tcMar>
            <w:vAlign w:val="bottom"/>
            <w:hideMark/>
          </w:tcPr>
          <w:p w14:paraId="1903419D" w14:textId="77777777" w:rsidR="00590AFA" w:rsidRPr="009D1620" w:rsidRDefault="00590AFA" w:rsidP="00B542C6">
            <w:pPr>
              <w:widowControl/>
              <w:spacing w:line="220" w:lineRule="exact"/>
              <w:jc w:val="center"/>
              <w:rPr>
                <w:i/>
                <w:iCs/>
                <w:sz w:val="18"/>
                <w:szCs w:val="18"/>
              </w:rPr>
            </w:pPr>
            <w:r w:rsidRPr="009D1620">
              <w:rPr>
                <w:i/>
                <w:iCs/>
                <w:sz w:val="18"/>
                <w:szCs w:val="18"/>
              </w:rPr>
              <w:t xml:space="preserve">Activité </w:t>
            </w:r>
            <w:r w:rsidRPr="009D1620">
              <w:rPr>
                <w:i/>
                <w:iCs/>
                <w:sz w:val="18"/>
                <w:szCs w:val="18"/>
              </w:rPr>
              <w:br/>
              <w:t>de suivi</w:t>
            </w:r>
          </w:p>
        </w:tc>
      </w:tr>
      <w:tr w:rsidR="00590AFA" w:rsidRPr="009D1620" w14:paraId="2221C5B6" w14:textId="77777777" w:rsidTr="00B542C6">
        <w:trPr>
          <w:jc w:val="center"/>
        </w:trPr>
        <w:tc>
          <w:tcPr>
            <w:tcW w:w="1617" w:type="dxa"/>
            <w:tcMar>
              <w:top w:w="60" w:type="dxa"/>
              <w:left w:w="60" w:type="dxa"/>
              <w:bottom w:w="60" w:type="dxa"/>
              <w:right w:w="60" w:type="dxa"/>
            </w:tcMar>
          </w:tcPr>
          <w:p w14:paraId="64BDA83D" w14:textId="77777777" w:rsidR="00590AFA" w:rsidRPr="009D1620" w:rsidRDefault="00590AFA" w:rsidP="00B542C6">
            <w:pPr>
              <w:widowControl/>
              <w:rPr>
                <w:sz w:val="18"/>
                <w:szCs w:val="18"/>
                <w:shd w:val="pct15" w:color="auto" w:fill="FFFFFF"/>
              </w:rPr>
            </w:pPr>
            <w:r w:rsidRPr="009D1620">
              <w:rPr>
                <w:sz w:val="18"/>
                <w:szCs w:val="18"/>
              </w:rPr>
              <w:t>[</w:t>
            </w:r>
            <w:proofErr w:type="gramStart"/>
            <w:r w:rsidRPr="009D1620">
              <w:rPr>
                <w:sz w:val="18"/>
                <w:szCs w:val="18"/>
                <w:shd w:val="pct15" w:color="auto" w:fill="FFFFFF"/>
              </w:rPr>
              <w:t>nom</w:t>
            </w:r>
            <w:proofErr w:type="gramEnd"/>
            <w:r w:rsidRPr="009D1620">
              <w:rPr>
                <w:sz w:val="18"/>
                <w:szCs w:val="18"/>
                <w:shd w:val="pct15" w:color="auto" w:fill="FFFFFF"/>
              </w:rPr>
              <w:t xml:space="preserve"> de la SEI et numéro OACI de la SEI et numéro de la SEI du RASP, le cas échéant</w:t>
            </w:r>
            <w:r w:rsidRPr="009D1620">
              <w:rPr>
                <w:sz w:val="18"/>
                <w:szCs w:val="18"/>
              </w:rPr>
              <w:t>]</w:t>
            </w:r>
          </w:p>
        </w:tc>
        <w:tc>
          <w:tcPr>
            <w:tcW w:w="1440" w:type="dxa"/>
            <w:tcMar>
              <w:top w:w="60" w:type="dxa"/>
              <w:left w:w="60" w:type="dxa"/>
              <w:bottom w:w="60" w:type="dxa"/>
              <w:right w:w="60" w:type="dxa"/>
            </w:tcMar>
            <w:hideMark/>
          </w:tcPr>
          <w:p w14:paraId="5AEC1595"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description</w:t>
            </w:r>
            <w:proofErr w:type="gramEnd"/>
            <w:r w:rsidRPr="009D1620">
              <w:rPr>
                <w:sz w:val="18"/>
                <w:szCs w:val="18"/>
                <w:shd w:val="pct15" w:color="auto" w:fill="FFFFFF"/>
              </w:rPr>
              <w:t xml:space="preserve"> des mesures</w:t>
            </w:r>
            <w:r w:rsidRPr="009D1620">
              <w:rPr>
                <w:sz w:val="18"/>
                <w:szCs w:val="18"/>
              </w:rPr>
              <w:t>]</w:t>
            </w:r>
          </w:p>
        </w:tc>
        <w:tc>
          <w:tcPr>
            <w:tcW w:w="1350" w:type="dxa"/>
            <w:tcMar>
              <w:top w:w="60" w:type="dxa"/>
              <w:left w:w="60" w:type="dxa"/>
              <w:bottom w:w="60" w:type="dxa"/>
              <w:right w:w="60" w:type="dxa"/>
            </w:tcMar>
            <w:hideMark/>
          </w:tcPr>
          <w:p w14:paraId="2E04E4C6"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indiquer</w:t>
            </w:r>
            <w:proofErr w:type="gramEnd"/>
            <w:r w:rsidRPr="009D1620">
              <w:rPr>
                <w:sz w:val="18"/>
                <w:szCs w:val="18"/>
                <w:shd w:val="pct15" w:color="auto" w:fill="FFFFFF"/>
              </w:rPr>
              <w:t xml:space="preserve"> le délai d’achèvement</w:t>
            </w:r>
            <w:r w:rsidRPr="009D1620">
              <w:rPr>
                <w:sz w:val="18"/>
                <w:szCs w:val="18"/>
              </w:rPr>
              <w:t>]</w:t>
            </w:r>
          </w:p>
        </w:tc>
        <w:tc>
          <w:tcPr>
            <w:tcW w:w="1170" w:type="dxa"/>
            <w:tcMar>
              <w:top w:w="60" w:type="dxa"/>
              <w:left w:w="60" w:type="dxa"/>
              <w:bottom w:w="60" w:type="dxa"/>
              <w:right w:w="60" w:type="dxa"/>
            </w:tcMar>
            <w:hideMark/>
          </w:tcPr>
          <w:p w14:paraId="0CC94C23"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nom</w:t>
            </w:r>
            <w:proofErr w:type="gramEnd"/>
            <w:r w:rsidRPr="009D1620">
              <w:rPr>
                <w:sz w:val="18"/>
                <w:szCs w:val="18"/>
              </w:rPr>
              <w:t>]</w:t>
            </w:r>
          </w:p>
        </w:tc>
        <w:tc>
          <w:tcPr>
            <w:tcW w:w="1530" w:type="dxa"/>
            <w:tcMar>
              <w:top w:w="60" w:type="dxa"/>
              <w:left w:w="60" w:type="dxa"/>
              <w:bottom w:w="60" w:type="dxa"/>
              <w:right w:w="60" w:type="dxa"/>
            </w:tcMar>
            <w:hideMark/>
          </w:tcPr>
          <w:p w14:paraId="217A83C7"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parties prenantes</w:t>
            </w:r>
            <w:r w:rsidRPr="009D1620">
              <w:rPr>
                <w:sz w:val="18"/>
                <w:szCs w:val="18"/>
              </w:rPr>
              <w:t>]</w:t>
            </w:r>
          </w:p>
        </w:tc>
        <w:tc>
          <w:tcPr>
            <w:tcW w:w="3420" w:type="dxa"/>
            <w:tcMar>
              <w:top w:w="60" w:type="dxa"/>
              <w:left w:w="60" w:type="dxa"/>
              <w:bottom w:w="60" w:type="dxa"/>
              <w:right w:w="60" w:type="dxa"/>
            </w:tcMar>
            <w:hideMark/>
          </w:tcPr>
          <w:p w14:paraId="741E3172"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métriques</w:t>
            </w:r>
            <w:r w:rsidRPr="009D1620">
              <w:rPr>
                <w:sz w:val="18"/>
                <w:szCs w:val="18"/>
              </w:rPr>
              <w:t>]</w:t>
            </w:r>
          </w:p>
        </w:tc>
        <w:tc>
          <w:tcPr>
            <w:tcW w:w="942" w:type="dxa"/>
            <w:tcMar>
              <w:top w:w="60" w:type="dxa"/>
              <w:left w:w="60" w:type="dxa"/>
              <w:bottom w:w="60" w:type="dxa"/>
              <w:right w:w="60" w:type="dxa"/>
            </w:tcMar>
            <w:hideMark/>
          </w:tcPr>
          <w:p w14:paraId="455BDF8B" w14:textId="77777777" w:rsidR="00590AFA" w:rsidRPr="009D1620" w:rsidRDefault="00590AFA" w:rsidP="00B542C6">
            <w:pPr>
              <w:widowControl/>
              <w:rPr>
                <w:sz w:val="18"/>
                <w:szCs w:val="18"/>
                <w:shd w:val="pct15" w:color="auto" w:fill="FFFFFF"/>
              </w:rPr>
            </w:pPr>
            <w:r w:rsidRPr="009D1620">
              <w:rPr>
                <w:sz w:val="18"/>
                <w:szCs w:val="18"/>
              </w:rPr>
              <w:t>[</w:t>
            </w:r>
            <w:r w:rsidRPr="009D1620">
              <w:rPr>
                <w:sz w:val="18"/>
                <w:szCs w:val="18"/>
                <w:shd w:val="pct15" w:color="auto" w:fill="FFFFFF"/>
              </w:rPr>
              <w:t>Faible/</w:t>
            </w:r>
          </w:p>
          <w:p w14:paraId="709BBE85" w14:textId="77777777" w:rsidR="00590AFA" w:rsidRPr="009D1620" w:rsidRDefault="00590AFA" w:rsidP="00B542C6">
            <w:pPr>
              <w:widowControl/>
              <w:rPr>
                <w:sz w:val="18"/>
                <w:szCs w:val="18"/>
                <w:shd w:val="pct15" w:color="auto" w:fill="FFFFFF"/>
              </w:rPr>
            </w:pPr>
            <w:proofErr w:type="gramStart"/>
            <w:r w:rsidRPr="009D1620">
              <w:rPr>
                <w:sz w:val="18"/>
                <w:szCs w:val="18"/>
                <w:shd w:val="pct15" w:color="auto" w:fill="FFFFFF"/>
              </w:rPr>
              <w:t>moyenne</w:t>
            </w:r>
            <w:proofErr w:type="gramEnd"/>
            <w:r w:rsidRPr="009D1620">
              <w:rPr>
                <w:sz w:val="18"/>
                <w:szCs w:val="18"/>
                <w:shd w:val="pct15" w:color="auto" w:fill="FFFFFF"/>
              </w:rPr>
              <w:t>/</w:t>
            </w:r>
          </w:p>
          <w:p w14:paraId="21E8EB28" w14:textId="77777777" w:rsidR="00590AFA" w:rsidRPr="009D1620" w:rsidRDefault="00590AFA" w:rsidP="00B542C6">
            <w:pPr>
              <w:widowControl/>
              <w:rPr>
                <w:sz w:val="18"/>
                <w:szCs w:val="18"/>
              </w:rPr>
            </w:pPr>
            <w:proofErr w:type="gramStart"/>
            <w:r w:rsidRPr="009D1620">
              <w:rPr>
                <w:sz w:val="18"/>
                <w:szCs w:val="18"/>
                <w:shd w:val="pct15" w:color="auto" w:fill="FFFFFF"/>
              </w:rPr>
              <w:t>élevée</w:t>
            </w:r>
            <w:proofErr w:type="gramEnd"/>
            <w:r w:rsidRPr="009D1620">
              <w:rPr>
                <w:sz w:val="18"/>
                <w:szCs w:val="18"/>
              </w:rPr>
              <w:t>]</w:t>
            </w:r>
          </w:p>
        </w:tc>
        <w:tc>
          <w:tcPr>
            <w:tcW w:w="1251" w:type="dxa"/>
            <w:tcMar>
              <w:top w:w="60" w:type="dxa"/>
              <w:left w:w="60" w:type="dxa"/>
              <w:bottom w:w="60" w:type="dxa"/>
              <w:right w:w="60" w:type="dxa"/>
            </w:tcMar>
            <w:hideMark/>
          </w:tcPr>
          <w:p w14:paraId="7F92144D"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mécanismes de suivi de </w:t>
            </w:r>
            <w:r w:rsidRPr="009D1620">
              <w:rPr>
                <w:sz w:val="18"/>
                <w:szCs w:val="18"/>
                <w:shd w:val="pct15" w:color="auto" w:fill="FFFFFF"/>
              </w:rPr>
              <w:br/>
              <w:t>la mise en œuvre des SEI</w:t>
            </w:r>
            <w:r w:rsidRPr="009D1620">
              <w:rPr>
                <w:sz w:val="18"/>
                <w:szCs w:val="18"/>
              </w:rPr>
              <w:t>]</w:t>
            </w:r>
          </w:p>
        </w:tc>
      </w:tr>
      <w:tr w:rsidR="00590AFA" w:rsidRPr="009D1620" w14:paraId="300EEA3D" w14:textId="77777777" w:rsidTr="00B542C6">
        <w:trPr>
          <w:jc w:val="center"/>
        </w:trPr>
        <w:tc>
          <w:tcPr>
            <w:tcW w:w="1617" w:type="dxa"/>
            <w:tcMar>
              <w:top w:w="60" w:type="dxa"/>
              <w:left w:w="60" w:type="dxa"/>
              <w:bottom w:w="60" w:type="dxa"/>
              <w:right w:w="60" w:type="dxa"/>
            </w:tcMar>
          </w:tcPr>
          <w:p w14:paraId="04AA94CA" w14:textId="77777777" w:rsidR="00590AFA" w:rsidRPr="009D1620" w:rsidRDefault="00590AFA" w:rsidP="00B542C6">
            <w:pPr>
              <w:widowControl/>
              <w:rPr>
                <w:i/>
                <w:iCs/>
                <w:sz w:val="18"/>
                <w:szCs w:val="18"/>
              </w:rPr>
            </w:pPr>
            <w:r w:rsidRPr="009D1620">
              <w:rPr>
                <w:i/>
                <w:iCs/>
                <w:sz w:val="18"/>
                <w:szCs w:val="18"/>
              </w:rPr>
              <w:t xml:space="preserve">Par exemple, </w:t>
            </w:r>
            <w:r w:rsidRPr="009D1620">
              <w:rPr>
                <w:i/>
                <w:iCs/>
                <w:sz w:val="18"/>
                <w:szCs w:val="18"/>
              </w:rPr>
              <w:br/>
              <w:t>SEI OPS 2 de l’OACI – Atténuer les facteurs contributifs des accidents et incidents LOC-I au niveau national</w:t>
            </w:r>
          </w:p>
        </w:tc>
        <w:tc>
          <w:tcPr>
            <w:tcW w:w="1440" w:type="dxa"/>
            <w:tcMar>
              <w:top w:w="60" w:type="dxa"/>
              <w:left w:w="60" w:type="dxa"/>
              <w:bottom w:w="60" w:type="dxa"/>
              <w:right w:w="60" w:type="dxa"/>
            </w:tcMar>
          </w:tcPr>
          <w:p w14:paraId="1F1AA94E" w14:textId="77777777" w:rsidR="00590AFA" w:rsidRPr="009D1620" w:rsidRDefault="00590AFA" w:rsidP="00B542C6">
            <w:pPr>
              <w:widowControl/>
              <w:rPr>
                <w:i/>
                <w:iCs/>
                <w:sz w:val="18"/>
                <w:szCs w:val="18"/>
              </w:rPr>
            </w:pPr>
            <w:r w:rsidRPr="009D1620">
              <w:rPr>
                <w:i/>
                <w:iCs/>
                <w:sz w:val="18"/>
                <w:szCs w:val="18"/>
              </w:rPr>
              <w:t>Exiger une formation à la prévention des pertes de contrôle et aux manœuvres de rétablissement (UPRT) dans tous les programmes de formation périodique de conversion de type sur simulateur de vol complet</w:t>
            </w:r>
          </w:p>
        </w:tc>
        <w:tc>
          <w:tcPr>
            <w:tcW w:w="1350" w:type="dxa"/>
            <w:tcMar>
              <w:top w:w="60" w:type="dxa"/>
              <w:left w:w="60" w:type="dxa"/>
              <w:bottom w:w="60" w:type="dxa"/>
              <w:right w:w="60" w:type="dxa"/>
            </w:tcMar>
            <w:hideMark/>
          </w:tcPr>
          <w:p w14:paraId="5CDDD759" w14:textId="77777777" w:rsidR="00590AFA" w:rsidRPr="009D1620" w:rsidRDefault="00590AFA" w:rsidP="00B542C6">
            <w:pPr>
              <w:widowControl/>
              <w:rPr>
                <w:i/>
                <w:iCs/>
                <w:sz w:val="18"/>
                <w:szCs w:val="18"/>
              </w:rPr>
            </w:pPr>
            <w:r w:rsidRPr="009D1620">
              <w:rPr>
                <w:i/>
                <w:iCs/>
                <w:sz w:val="18"/>
                <w:szCs w:val="18"/>
              </w:rPr>
              <w:t>1</w:t>
            </w:r>
            <w:r w:rsidRPr="009D1620">
              <w:rPr>
                <w:i/>
                <w:iCs/>
                <w:sz w:val="18"/>
                <w:szCs w:val="18"/>
                <w:vertAlign w:val="superscript"/>
              </w:rPr>
              <w:t>er</w:t>
            </w:r>
            <w:r w:rsidRPr="009D1620">
              <w:rPr>
                <w:i/>
                <w:iCs/>
                <w:sz w:val="18"/>
                <w:szCs w:val="18"/>
              </w:rPr>
              <w:t xml:space="preserve"> trimestre 2026 au 4</w:t>
            </w:r>
            <w:r w:rsidRPr="009D1620">
              <w:rPr>
                <w:i/>
                <w:iCs/>
                <w:sz w:val="18"/>
                <w:szCs w:val="18"/>
                <w:vertAlign w:val="superscript"/>
              </w:rPr>
              <w:t>e</w:t>
            </w:r>
            <w:r w:rsidRPr="009D1620">
              <w:rPr>
                <w:i/>
                <w:iCs/>
                <w:sz w:val="18"/>
                <w:szCs w:val="18"/>
              </w:rPr>
              <w:t> trimestre 2028</w:t>
            </w:r>
          </w:p>
        </w:tc>
        <w:tc>
          <w:tcPr>
            <w:tcW w:w="1170" w:type="dxa"/>
            <w:tcMar>
              <w:top w:w="60" w:type="dxa"/>
              <w:left w:w="60" w:type="dxa"/>
              <w:bottom w:w="60" w:type="dxa"/>
              <w:right w:w="60" w:type="dxa"/>
            </w:tcMar>
            <w:hideMark/>
          </w:tcPr>
          <w:p w14:paraId="459B4C25" w14:textId="77777777" w:rsidR="00590AFA" w:rsidRPr="009D1620" w:rsidRDefault="00590AFA" w:rsidP="00B542C6">
            <w:pPr>
              <w:widowControl/>
              <w:rPr>
                <w:i/>
                <w:iCs/>
                <w:sz w:val="18"/>
                <w:szCs w:val="18"/>
              </w:rPr>
            </w:pPr>
            <w:r w:rsidRPr="009D1620">
              <w:rPr>
                <w:i/>
                <w:iCs/>
                <w:sz w:val="18"/>
                <w:szCs w:val="18"/>
              </w:rPr>
              <w:t>AAC</w:t>
            </w:r>
          </w:p>
        </w:tc>
        <w:tc>
          <w:tcPr>
            <w:tcW w:w="1530" w:type="dxa"/>
            <w:tcMar>
              <w:top w:w="60" w:type="dxa"/>
              <w:left w:w="60" w:type="dxa"/>
              <w:bottom w:w="60" w:type="dxa"/>
              <w:right w:w="60" w:type="dxa"/>
            </w:tcMar>
            <w:hideMark/>
          </w:tcPr>
          <w:p w14:paraId="71C506F9"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Exploitants</w:t>
            </w:r>
          </w:p>
          <w:p w14:paraId="2EA96F00" w14:textId="77777777" w:rsidR="00590AFA" w:rsidRPr="009D1620" w:rsidRDefault="00590AFA" w:rsidP="00B542C6">
            <w:pPr>
              <w:widowControl/>
              <w:tabs>
                <w:tab w:val="left" w:pos="220"/>
              </w:tabs>
              <w:ind w:left="220" w:hanging="220"/>
              <w:rPr>
                <w:i/>
                <w:iCs/>
                <w:sz w:val="18"/>
                <w:szCs w:val="18"/>
              </w:rPr>
            </w:pPr>
            <w:r w:rsidRPr="009D1620">
              <w:rPr>
                <w:i/>
                <w:iCs/>
                <w:sz w:val="18"/>
                <w:szCs w:val="18"/>
              </w:rPr>
              <w:t>•</w:t>
            </w:r>
            <w:r w:rsidRPr="009D1620">
              <w:rPr>
                <w:i/>
                <w:iCs/>
                <w:sz w:val="18"/>
                <w:szCs w:val="18"/>
              </w:rPr>
              <w:tab/>
              <w:t>Organismes de formation agréés (ATO)</w:t>
            </w:r>
          </w:p>
          <w:p w14:paraId="3514263F" w14:textId="77777777" w:rsidR="00590AFA" w:rsidRPr="009D1620" w:rsidRDefault="00590AFA" w:rsidP="00B542C6">
            <w:pPr>
              <w:widowControl/>
              <w:tabs>
                <w:tab w:val="left" w:pos="220"/>
              </w:tabs>
              <w:ind w:left="220" w:hanging="220"/>
              <w:rPr>
                <w:i/>
                <w:iCs/>
                <w:sz w:val="18"/>
                <w:szCs w:val="18"/>
              </w:rPr>
            </w:pPr>
            <w:r w:rsidRPr="009D1620">
              <w:rPr>
                <w:i/>
                <w:iCs/>
                <w:sz w:val="18"/>
                <w:szCs w:val="18"/>
              </w:rPr>
              <w:t>•</w:t>
            </w:r>
            <w:r w:rsidRPr="009D1620">
              <w:rPr>
                <w:i/>
                <w:iCs/>
                <w:sz w:val="18"/>
                <w:szCs w:val="18"/>
              </w:rPr>
              <w:tab/>
              <w:t>Fournisseurs de produits de simulateurs de vol et de services</w:t>
            </w:r>
          </w:p>
          <w:p w14:paraId="610C1128" w14:textId="77777777" w:rsidR="00590AFA" w:rsidRPr="009D1620" w:rsidRDefault="00590AFA" w:rsidP="00B542C6">
            <w:pPr>
              <w:widowControl/>
              <w:tabs>
                <w:tab w:val="left" w:pos="220"/>
              </w:tabs>
              <w:ind w:left="220" w:hanging="220"/>
              <w:rPr>
                <w:i/>
                <w:iCs/>
                <w:sz w:val="18"/>
                <w:szCs w:val="18"/>
              </w:rPr>
            </w:pPr>
            <w:r w:rsidRPr="009D1620">
              <w:rPr>
                <w:i/>
                <w:iCs/>
                <w:sz w:val="18"/>
                <w:szCs w:val="18"/>
              </w:rPr>
              <w:t>•</w:t>
            </w:r>
            <w:r w:rsidRPr="009D1620">
              <w:rPr>
                <w:i/>
                <w:iCs/>
                <w:sz w:val="18"/>
                <w:szCs w:val="18"/>
              </w:rPr>
              <w:tab/>
              <w:t>Associations de pilotes</w:t>
            </w:r>
          </w:p>
          <w:p w14:paraId="26FB164E" w14:textId="77777777" w:rsidR="00590AFA" w:rsidRPr="009D1620" w:rsidRDefault="00590AFA" w:rsidP="00B542C6">
            <w:pPr>
              <w:widowControl/>
              <w:tabs>
                <w:tab w:val="left" w:pos="220"/>
              </w:tabs>
              <w:ind w:left="220" w:hanging="220"/>
              <w:rPr>
                <w:i/>
                <w:iCs/>
                <w:sz w:val="18"/>
                <w:szCs w:val="18"/>
              </w:rPr>
            </w:pPr>
            <w:r w:rsidRPr="009D1620">
              <w:rPr>
                <w:i/>
                <w:iCs/>
                <w:sz w:val="18"/>
                <w:szCs w:val="18"/>
              </w:rPr>
              <w:t>•</w:t>
            </w:r>
            <w:r w:rsidRPr="009D1620">
              <w:rPr>
                <w:i/>
                <w:iCs/>
                <w:sz w:val="18"/>
                <w:szCs w:val="18"/>
              </w:rPr>
              <w:tab/>
              <w:t>Inspecteurs de l’AAC</w:t>
            </w:r>
          </w:p>
        </w:tc>
        <w:tc>
          <w:tcPr>
            <w:tcW w:w="3420" w:type="dxa"/>
            <w:tcMar>
              <w:top w:w="60" w:type="dxa"/>
              <w:left w:w="60" w:type="dxa"/>
              <w:bottom w:w="60" w:type="dxa"/>
              <w:right w:w="60" w:type="dxa"/>
            </w:tcMar>
            <w:hideMark/>
          </w:tcPr>
          <w:p w14:paraId="099381F6"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Actualisation des programmes de formation avec ajout de la formation à la prévention des pertes de contrôle et aux manœuvres de rétablissement</w:t>
            </w:r>
          </w:p>
          <w:p w14:paraId="7AED62C0"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Pourcentage de pilotes qui ont terminé l’UPRT</w:t>
            </w:r>
          </w:p>
          <w:p w14:paraId="7FF25C47"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Taux d’événement de pertes de contrôle dans les comptes rendus volontaires</w:t>
            </w:r>
          </w:p>
          <w:p w14:paraId="0FCB0BCD"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Événements d’activation des interventions vibreur dans les données des FDA</w:t>
            </w:r>
          </w:p>
          <w:p w14:paraId="7B90829F"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Taux d’événement de LOC</w:t>
            </w:r>
            <w:r w:rsidRPr="009D1620">
              <w:rPr>
                <w:i/>
                <w:iCs/>
                <w:sz w:val="18"/>
                <w:szCs w:val="18"/>
              </w:rPr>
              <w:noBreakHyphen/>
              <w:t>I</w:t>
            </w:r>
          </w:p>
        </w:tc>
        <w:tc>
          <w:tcPr>
            <w:tcW w:w="942" w:type="dxa"/>
            <w:tcMar>
              <w:top w:w="60" w:type="dxa"/>
              <w:left w:w="60" w:type="dxa"/>
              <w:bottom w:w="60" w:type="dxa"/>
              <w:right w:w="60" w:type="dxa"/>
            </w:tcMar>
            <w:hideMark/>
          </w:tcPr>
          <w:p w14:paraId="71F01514" w14:textId="77777777" w:rsidR="00590AFA" w:rsidRPr="009D1620" w:rsidRDefault="00590AFA" w:rsidP="00B542C6">
            <w:pPr>
              <w:widowControl/>
              <w:rPr>
                <w:i/>
                <w:iCs/>
                <w:sz w:val="18"/>
                <w:szCs w:val="18"/>
              </w:rPr>
            </w:pPr>
            <w:r w:rsidRPr="009D1620">
              <w:rPr>
                <w:i/>
                <w:iCs/>
                <w:sz w:val="18"/>
                <w:szCs w:val="18"/>
              </w:rPr>
              <w:t>Élevée</w:t>
            </w:r>
          </w:p>
        </w:tc>
        <w:tc>
          <w:tcPr>
            <w:tcW w:w="1251" w:type="dxa"/>
            <w:tcMar>
              <w:top w:w="60" w:type="dxa"/>
              <w:left w:w="60" w:type="dxa"/>
              <w:bottom w:w="60" w:type="dxa"/>
              <w:right w:w="60" w:type="dxa"/>
            </w:tcMar>
            <w:hideMark/>
          </w:tcPr>
          <w:p w14:paraId="2265A245" w14:textId="77777777" w:rsidR="00590AFA" w:rsidRPr="009D1620" w:rsidRDefault="00590AFA" w:rsidP="00B542C6">
            <w:pPr>
              <w:widowControl/>
              <w:rPr>
                <w:i/>
                <w:iCs/>
                <w:sz w:val="18"/>
                <w:szCs w:val="18"/>
              </w:rPr>
            </w:pPr>
            <w:r w:rsidRPr="009D1620">
              <w:rPr>
                <w:i/>
                <w:iCs/>
                <w:sz w:val="18"/>
                <w:szCs w:val="18"/>
              </w:rPr>
              <w:t>Surveillance des activités de formation de l’exploitant et de l’ATO</w:t>
            </w:r>
          </w:p>
        </w:tc>
      </w:tr>
    </w:tbl>
    <w:p w14:paraId="6B14DE5D" w14:textId="77777777" w:rsidR="00590AFA" w:rsidRDefault="00590AFA" w:rsidP="00590AFA">
      <w:pPr>
        <w:widowControl/>
        <w:spacing w:line="360" w:lineRule="exact"/>
        <w:jc w:val="center"/>
        <w:rPr>
          <w:b/>
          <w:sz w:val="28"/>
          <w:szCs w:val="28"/>
        </w:rPr>
      </w:pPr>
    </w:p>
    <w:p w14:paraId="0D796238" w14:textId="77777777" w:rsidR="00590AFA" w:rsidRDefault="00590AFA">
      <w:pPr>
        <w:widowControl/>
        <w:autoSpaceDE/>
        <w:autoSpaceDN/>
        <w:spacing w:after="160" w:line="259" w:lineRule="auto"/>
        <w:rPr>
          <w:b/>
          <w:sz w:val="28"/>
          <w:szCs w:val="28"/>
        </w:rPr>
      </w:pPr>
      <w:r>
        <w:rPr>
          <w:b/>
          <w:sz w:val="28"/>
          <w:szCs w:val="28"/>
        </w:rPr>
        <w:br w:type="page"/>
      </w:r>
    </w:p>
    <w:p w14:paraId="07DD0CB4" w14:textId="1AA38030" w:rsidR="00590AFA" w:rsidRPr="00435814" w:rsidRDefault="00590AFA" w:rsidP="00590AFA">
      <w:pPr>
        <w:widowControl/>
        <w:spacing w:line="360" w:lineRule="exact"/>
        <w:jc w:val="center"/>
        <w:rPr>
          <w:b/>
          <w:sz w:val="28"/>
          <w:szCs w:val="28"/>
        </w:rPr>
      </w:pPr>
      <w:r w:rsidRPr="00435814">
        <w:rPr>
          <w:b/>
          <w:sz w:val="28"/>
          <w:szCs w:val="28"/>
        </w:rPr>
        <w:lastRenderedPageBreak/>
        <w:t>SEI DÉTAILLÉES : DÉFIS ORGANISATIONNELS NATIONAUX</w:t>
      </w:r>
    </w:p>
    <w:p w14:paraId="463D19BA" w14:textId="77777777" w:rsidR="00590AFA" w:rsidRPr="006D2A2E" w:rsidRDefault="00590AFA" w:rsidP="00590AFA">
      <w:pPr>
        <w:widowControl/>
        <w:spacing w:line="180" w:lineRule="exact"/>
      </w:pPr>
    </w:p>
    <w:tbl>
      <w:tblPr>
        <w:tblW w:w="127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707"/>
        <w:gridCol w:w="1440"/>
        <w:gridCol w:w="1350"/>
        <w:gridCol w:w="1170"/>
        <w:gridCol w:w="1506"/>
        <w:gridCol w:w="3228"/>
        <w:gridCol w:w="996"/>
        <w:gridCol w:w="1323"/>
      </w:tblGrid>
      <w:tr w:rsidR="00590AFA" w:rsidRPr="009D1620" w14:paraId="6AD17A93" w14:textId="77777777" w:rsidTr="00B542C6">
        <w:trPr>
          <w:jc w:val="center"/>
        </w:trPr>
        <w:tc>
          <w:tcPr>
            <w:tcW w:w="12720" w:type="dxa"/>
            <w:gridSpan w:val="8"/>
            <w:tcMar>
              <w:top w:w="60" w:type="dxa"/>
              <w:left w:w="60" w:type="dxa"/>
              <w:bottom w:w="60" w:type="dxa"/>
              <w:right w:w="60" w:type="dxa"/>
            </w:tcMar>
            <w:vAlign w:val="center"/>
            <w:hideMark/>
          </w:tcPr>
          <w:p w14:paraId="3110C139" w14:textId="77777777" w:rsidR="00590AFA" w:rsidRPr="009D1620" w:rsidRDefault="00590AFA" w:rsidP="00B542C6">
            <w:pPr>
              <w:widowControl/>
              <w:jc w:val="center"/>
              <w:rPr>
                <w:sz w:val="18"/>
                <w:szCs w:val="18"/>
              </w:rPr>
            </w:pPr>
            <w:r w:rsidRPr="009D1620">
              <w:rPr>
                <w:b/>
                <w:bCs/>
                <w:sz w:val="18"/>
                <w:szCs w:val="18"/>
              </w:rPr>
              <w:t xml:space="preserve">Défi organisationnel </w:t>
            </w:r>
            <w:r w:rsidRPr="009D1620">
              <w:rPr>
                <w:b/>
                <w:bCs/>
                <w:sz w:val="18"/>
                <w:szCs w:val="18"/>
                <w:shd w:val="pct15" w:color="auto" w:fill="FFFFFF"/>
              </w:rPr>
              <w:t>x</w:t>
            </w:r>
            <w:r w:rsidRPr="009D1620">
              <w:rPr>
                <w:b/>
                <w:bCs/>
                <w:sz w:val="18"/>
                <w:szCs w:val="18"/>
                <w:vertAlign w:val="superscript"/>
              </w:rPr>
              <w:footnoteReference w:id="3"/>
            </w:r>
            <w:r w:rsidRPr="009D1620">
              <w:rPr>
                <w:b/>
                <w:bCs/>
                <w:sz w:val="18"/>
                <w:szCs w:val="18"/>
              </w:rPr>
              <w:t>:</w:t>
            </w:r>
            <w:r w:rsidRPr="009D1620">
              <w:rPr>
                <w:sz w:val="18"/>
                <w:szCs w:val="18"/>
              </w:rPr>
              <w:t xml:space="preserve"> </w:t>
            </w:r>
            <w:r w:rsidRPr="009D1620">
              <w:rPr>
                <w:bCs/>
                <w:sz w:val="18"/>
                <w:szCs w:val="18"/>
              </w:rPr>
              <w:t>[</w:t>
            </w:r>
            <w:r w:rsidRPr="009D1620">
              <w:rPr>
                <w:bCs/>
                <w:sz w:val="18"/>
                <w:szCs w:val="18"/>
                <w:shd w:val="pct15" w:color="auto" w:fill="FFFFFF"/>
              </w:rPr>
              <w:t xml:space="preserve">désignation du défi – </w:t>
            </w:r>
            <w:r w:rsidRPr="009D1620">
              <w:rPr>
                <w:i/>
                <w:sz w:val="18"/>
                <w:szCs w:val="18"/>
                <w:shd w:val="pct15" w:color="auto" w:fill="FFFFFF"/>
              </w:rPr>
              <w:t xml:space="preserve">par exemple, </w:t>
            </w:r>
            <w:r w:rsidRPr="009D1620">
              <w:rPr>
                <w:bCs/>
                <w:i/>
                <w:sz w:val="18"/>
                <w:szCs w:val="18"/>
                <w:shd w:val="pct15" w:color="auto" w:fill="FFFFFF"/>
              </w:rPr>
              <w:t>manque de moyens d’enquête sur les accidents et les incidents au niveau national</w:t>
            </w:r>
            <w:r w:rsidRPr="009D1620">
              <w:rPr>
                <w:sz w:val="18"/>
                <w:szCs w:val="18"/>
              </w:rPr>
              <w:t>]</w:t>
            </w:r>
          </w:p>
        </w:tc>
      </w:tr>
      <w:tr w:rsidR="00590AFA" w:rsidRPr="009D1620" w14:paraId="3D27E059" w14:textId="77777777" w:rsidTr="00B542C6">
        <w:trPr>
          <w:jc w:val="center"/>
        </w:trPr>
        <w:tc>
          <w:tcPr>
            <w:tcW w:w="12720" w:type="dxa"/>
            <w:gridSpan w:val="8"/>
            <w:tcMar>
              <w:top w:w="60" w:type="dxa"/>
              <w:left w:w="60" w:type="dxa"/>
              <w:bottom w:w="60" w:type="dxa"/>
              <w:right w:w="60" w:type="dxa"/>
            </w:tcMar>
            <w:vAlign w:val="center"/>
            <w:hideMark/>
          </w:tcPr>
          <w:p w14:paraId="01585590" w14:textId="77777777" w:rsidR="00590AFA" w:rsidRPr="009D1620" w:rsidRDefault="00590AFA" w:rsidP="00B542C6">
            <w:pPr>
              <w:widowControl/>
              <w:jc w:val="center"/>
              <w:rPr>
                <w:sz w:val="18"/>
                <w:szCs w:val="18"/>
              </w:rPr>
            </w:pPr>
            <w:r w:rsidRPr="009D1620">
              <w:rPr>
                <w:b/>
                <w:bCs/>
                <w:sz w:val="18"/>
                <w:szCs w:val="18"/>
              </w:rPr>
              <w:t xml:space="preserve">Objectif </w:t>
            </w:r>
            <w:r w:rsidRPr="009D1620">
              <w:rPr>
                <w:b/>
                <w:bCs/>
                <w:sz w:val="18"/>
                <w:szCs w:val="18"/>
                <w:shd w:val="pct15" w:color="auto" w:fill="FFFFFF"/>
              </w:rPr>
              <w:t>x</w:t>
            </w:r>
            <w:r w:rsidRPr="009D1620">
              <w:rPr>
                <w:sz w:val="18"/>
                <w:szCs w:val="18"/>
              </w:rPr>
              <w:t> : [</w:t>
            </w:r>
            <w:r w:rsidRPr="009D1620">
              <w:rPr>
                <w:sz w:val="18"/>
                <w:szCs w:val="18"/>
                <w:shd w:val="pct15" w:color="auto" w:fill="FFFFFF"/>
              </w:rPr>
              <w:t xml:space="preserve">nom – </w:t>
            </w:r>
            <w:r w:rsidRPr="009D1620">
              <w:rPr>
                <w:i/>
                <w:sz w:val="18"/>
                <w:szCs w:val="18"/>
                <w:shd w:val="pct15" w:color="auto" w:fill="FFFFFF"/>
              </w:rPr>
              <w:t>par exemple,</w:t>
            </w:r>
            <w:r w:rsidRPr="009D1620">
              <w:rPr>
                <w:sz w:val="18"/>
                <w:szCs w:val="18"/>
                <w:shd w:val="pct15" w:color="auto" w:fill="FFFFFF"/>
              </w:rPr>
              <w:t xml:space="preserve"> </w:t>
            </w:r>
            <w:r w:rsidRPr="009D1620">
              <w:rPr>
                <w:i/>
                <w:sz w:val="18"/>
                <w:szCs w:val="18"/>
                <w:shd w:val="pct15" w:color="auto" w:fill="FFFFFF"/>
              </w:rPr>
              <w:t>objectif </w:t>
            </w:r>
            <w:r w:rsidRPr="009D1620">
              <w:rPr>
                <w:i/>
                <w:iCs/>
                <w:sz w:val="18"/>
                <w:szCs w:val="18"/>
                <w:shd w:val="pct15" w:color="auto" w:fill="FFFFFF"/>
              </w:rPr>
              <w:t>2 : Renforcer les capacités de l’État en matière de supervision de la sécurité</w:t>
            </w:r>
            <w:r w:rsidRPr="009D1620">
              <w:rPr>
                <w:sz w:val="18"/>
                <w:szCs w:val="18"/>
              </w:rPr>
              <w:t>]</w:t>
            </w:r>
          </w:p>
          <w:p w14:paraId="34D7280A" w14:textId="77777777" w:rsidR="00590AFA" w:rsidRPr="009D1620" w:rsidRDefault="00590AFA" w:rsidP="00B542C6">
            <w:pPr>
              <w:widowControl/>
              <w:jc w:val="center"/>
              <w:rPr>
                <w:sz w:val="18"/>
                <w:szCs w:val="18"/>
              </w:rPr>
            </w:pPr>
            <w:r w:rsidRPr="009D1620">
              <w:rPr>
                <w:b/>
                <w:bCs/>
                <w:sz w:val="18"/>
                <w:szCs w:val="18"/>
              </w:rPr>
              <w:t xml:space="preserve">Cible </w:t>
            </w:r>
            <w:proofErr w:type="spellStart"/>
            <w:r w:rsidRPr="009D1620">
              <w:rPr>
                <w:b/>
                <w:bCs/>
                <w:sz w:val="18"/>
                <w:szCs w:val="18"/>
                <w:shd w:val="pct15" w:color="auto" w:fill="FFFFFF"/>
              </w:rPr>
              <w:t>x.x</w:t>
            </w:r>
            <w:proofErr w:type="spellEnd"/>
            <w:r w:rsidRPr="009D1620">
              <w:rPr>
                <w:sz w:val="18"/>
                <w:szCs w:val="18"/>
              </w:rPr>
              <w:t> : [</w:t>
            </w:r>
            <w:r w:rsidRPr="009D1620">
              <w:rPr>
                <w:sz w:val="18"/>
                <w:szCs w:val="18"/>
                <w:shd w:val="pct15" w:color="auto" w:fill="FFFFFF"/>
              </w:rPr>
              <w:t xml:space="preserve">description – </w:t>
            </w:r>
            <w:r w:rsidRPr="009D1620">
              <w:rPr>
                <w:i/>
                <w:sz w:val="18"/>
                <w:szCs w:val="18"/>
                <w:shd w:val="pct15" w:color="auto" w:fill="FFFFFF"/>
              </w:rPr>
              <w:t xml:space="preserve">par exemple, cible </w:t>
            </w:r>
            <w:r w:rsidRPr="009D1620">
              <w:rPr>
                <w:i/>
                <w:iCs/>
                <w:sz w:val="18"/>
                <w:szCs w:val="18"/>
                <w:shd w:val="pct15" w:color="auto" w:fill="FFFFFF"/>
              </w:rPr>
              <w:t xml:space="preserve">2.2 : D’ici 2028, l’État devra améliorer son score d’EI du EC-4 pour l’AIG et pour l’AGA </w:t>
            </w:r>
            <w:r w:rsidRPr="009D1620">
              <w:rPr>
                <w:i/>
                <w:iCs/>
                <w:sz w:val="18"/>
                <w:szCs w:val="18"/>
                <w:shd w:val="pct15" w:color="auto" w:fill="FFFFFF"/>
              </w:rPr>
              <w:br/>
              <w:t>en vue d’atteindre la moyenne mondiale</w:t>
            </w:r>
            <w:r w:rsidRPr="009D1620">
              <w:rPr>
                <w:sz w:val="18"/>
                <w:szCs w:val="18"/>
              </w:rPr>
              <w:t>]</w:t>
            </w:r>
          </w:p>
        </w:tc>
      </w:tr>
      <w:tr w:rsidR="00590AFA" w:rsidRPr="009D1620" w14:paraId="242B2CF7" w14:textId="77777777" w:rsidTr="00B542C6">
        <w:trPr>
          <w:jc w:val="center"/>
        </w:trPr>
        <w:tc>
          <w:tcPr>
            <w:tcW w:w="1707" w:type="dxa"/>
            <w:tcMar>
              <w:top w:w="60" w:type="dxa"/>
              <w:left w:w="60" w:type="dxa"/>
              <w:bottom w:w="60" w:type="dxa"/>
              <w:right w:w="60" w:type="dxa"/>
            </w:tcMar>
            <w:vAlign w:val="bottom"/>
            <w:hideMark/>
          </w:tcPr>
          <w:p w14:paraId="3DD69E12" w14:textId="77777777" w:rsidR="00590AFA" w:rsidRPr="009D1620" w:rsidRDefault="00590AFA" w:rsidP="00B542C6">
            <w:pPr>
              <w:widowControl/>
              <w:spacing w:line="220" w:lineRule="exact"/>
              <w:jc w:val="center"/>
              <w:rPr>
                <w:i/>
                <w:iCs/>
                <w:sz w:val="18"/>
                <w:szCs w:val="18"/>
              </w:rPr>
            </w:pPr>
            <w:r w:rsidRPr="009D1620">
              <w:rPr>
                <w:i/>
                <w:iCs/>
                <w:sz w:val="18"/>
                <w:szCs w:val="18"/>
              </w:rPr>
              <w:t xml:space="preserve">Initiative de renforcement de </w:t>
            </w:r>
            <w:r w:rsidRPr="009D1620">
              <w:rPr>
                <w:i/>
                <w:iCs/>
                <w:sz w:val="18"/>
                <w:szCs w:val="18"/>
              </w:rPr>
              <w:br/>
              <w:t xml:space="preserve">la sécurité </w:t>
            </w:r>
          </w:p>
        </w:tc>
        <w:tc>
          <w:tcPr>
            <w:tcW w:w="1440" w:type="dxa"/>
            <w:tcMar>
              <w:top w:w="60" w:type="dxa"/>
              <w:left w:w="60" w:type="dxa"/>
              <w:bottom w:w="60" w:type="dxa"/>
              <w:right w:w="60" w:type="dxa"/>
            </w:tcMar>
            <w:vAlign w:val="bottom"/>
            <w:hideMark/>
          </w:tcPr>
          <w:p w14:paraId="6D7AF1B4" w14:textId="77777777" w:rsidR="00590AFA" w:rsidRPr="009D1620" w:rsidRDefault="00590AFA" w:rsidP="00B542C6">
            <w:pPr>
              <w:widowControl/>
              <w:spacing w:line="220" w:lineRule="exact"/>
              <w:jc w:val="center"/>
              <w:rPr>
                <w:i/>
                <w:iCs/>
                <w:sz w:val="18"/>
                <w:szCs w:val="18"/>
              </w:rPr>
            </w:pPr>
            <w:r w:rsidRPr="009D1620">
              <w:rPr>
                <w:i/>
                <w:iCs/>
                <w:sz w:val="18"/>
                <w:szCs w:val="18"/>
              </w:rPr>
              <w:t>Mesures</w:t>
            </w:r>
          </w:p>
        </w:tc>
        <w:tc>
          <w:tcPr>
            <w:tcW w:w="1350" w:type="dxa"/>
            <w:tcMar>
              <w:top w:w="60" w:type="dxa"/>
              <w:left w:w="60" w:type="dxa"/>
              <w:bottom w:w="60" w:type="dxa"/>
              <w:right w:w="60" w:type="dxa"/>
            </w:tcMar>
            <w:vAlign w:val="bottom"/>
            <w:hideMark/>
          </w:tcPr>
          <w:p w14:paraId="20976614" w14:textId="77777777" w:rsidR="00590AFA" w:rsidRPr="009D1620" w:rsidRDefault="00590AFA" w:rsidP="00B542C6">
            <w:pPr>
              <w:widowControl/>
              <w:spacing w:line="220" w:lineRule="exact"/>
              <w:jc w:val="center"/>
              <w:rPr>
                <w:i/>
                <w:iCs/>
                <w:sz w:val="18"/>
                <w:szCs w:val="18"/>
              </w:rPr>
            </w:pPr>
            <w:r w:rsidRPr="009D1620">
              <w:rPr>
                <w:i/>
                <w:iCs/>
                <w:sz w:val="18"/>
                <w:szCs w:val="18"/>
              </w:rPr>
              <w:t>Délai</w:t>
            </w:r>
          </w:p>
        </w:tc>
        <w:tc>
          <w:tcPr>
            <w:tcW w:w="1170" w:type="dxa"/>
            <w:tcMar>
              <w:top w:w="60" w:type="dxa"/>
              <w:left w:w="60" w:type="dxa"/>
              <w:bottom w:w="60" w:type="dxa"/>
              <w:right w:w="60" w:type="dxa"/>
            </w:tcMar>
            <w:vAlign w:val="bottom"/>
            <w:hideMark/>
          </w:tcPr>
          <w:p w14:paraId="6B33BF17" w14:textId="77777777" w:rsidR="00590AFA" w:rsidRPr="009D1620" w:rsidRDefault="00590AFA" w:rsidP="00B542C6">
            <w:pPr>
              <w:widowControl/>
              <w:spacing w:line="220" w:lineRule="exact"/>
              <w:jc w:val="center"/>
              <w:rPr>
                <w:i/>
                <w:iCs/>
                <w:sz w:val="18"/>
                <w:szCs w:val="18"/>
              </w:rPr>
            </w:pPr>
            <w:r w:rsidRPr="009D1620">
              <w:rPr>
                <w:i/>
                <w:iCs/>
                <w:sz w:val="18"/>
                <w:szCs w:val="18"/>
              </w:rPr>
              <w:t>Entité responsable</w:t>
            </w:r>
          </w:p>
        </w:tc>
        <w:tc>
          <w:tcPr>
            <w:tcW w:w="1506" w:type="dxa"/>
            <w:tcMar>
              <w:top w:w="60" w:type="dxa"/>
              <w:left w:w="60" w:type="dxa"/>
              <w:bottom w:w="60" w:type="dxa"/>
              <w:right w:w="60" w:type="dxa"/>
            </w:tcMar>
            <w:vAlign w:val="bottom"/>
            <w:hideMark/>
          </w:tcPr>
          <w:p w14:paraId="3B36CD8B" w14:textId="77777777" w:rsidR="00590AFA" w:rsidRPr="009D1620" w:rsidRDefault="00590AFA" w:rsidP="00B542C6">
            <w:pPr>
              <w:widowControl/>
              <w:spacing w:line="220" w:lineRule="exact"/>
              <w:jc w:val="center"/>
              <w:rPr>
                <w:i/>
                <w:iCs/>
                <w:sz w:val="18"/>
                <w:szCs w:val="18"/>
              </w:rPr>
            </w:pPr>
            <w:r w:rsidRPr="009D1620">
              <w:rPr>
                <w:i/>
                <w:iCs/>
                <w:sz w:val="18"/>
                <w:szCs w:val="18"/>
              </w:rPr>
              <w:t>Parties prenantes</w:t>
            </w:r>
          </w:p>
        </w:tc>
        <w:tc>
          <w:tcPr>
            <w:tcW w:w="3228" w:type="dxa"/>
            <w:tcMar>
              <w:top w:w="60" w:type="dxa"/>
              <w:left w:w="60" w:type="dxa"/>
              <w:bottom w:w="60" w:type="dxa"/>
              <w:right w:w="60" w:type="dxa"/>
            </w:tcMar>
            <w:vAlign w:val="bottom"/>
            <w:hideMark/>
          </w:tcPr>
          <w:p w14:paraId="40780E76" w14:textId="77777777" w:rsidR="00590AFA" w:rsidRPr="009D1620" w:rsidRDefault="00590AFA" w:rsidP="00B542C6">
            <w:pPr>
              <w:widowControl/>
              <w:spacing w:line="220" w:lineRule="exact"/>
              <w:jc w:val="center"/>
              <w:rPr>
                <w:i/>
                <w:iCs/>
                <w:sz w:val="18"/>
                <w:szCs w:val="18"/>
              </w:rPr>
            </w:pPr>
            <w:r w:rsidRPr="009D1620">
              <w:rPr>
                <w:i/>
                <w:iCs/>
                <w:sz w:val="18"/>
                <w:szCs w:val="18"/>
              </w:rPr>
              <w:t>Métriques</w:t>
            </w:r>
          </w:p>
        </w:tc>
        <w:tc>
          <w:tcPr>
            <w:tcW w:w="996" w:type="dxa"/>
            <w:tcMar>
              <w:top w:w="60" w:type="dxa"/>
              <w:left w:w="60" w:type="dxa"/>
              <w:bottom w:w="60" w:type="dxa"/>
              <w:right w:w="60" w:type="dxa"/>
            </w:tcMar>
            <w:vAlign w:val="bottom"/>
            <w:hideMark/>
          </w:tcPr>
          <w:p w14:paraId="58CF8AD9" w14:textId="77777777" w:rsidR="00590AFA" w:rsidRPr="009D1620" w:rsidRDefault="00590AFA" w:rsidP="00B542C6">
            <w:pPr>
              <w:widowControl/>
              <w:spacing w:line="220" w:lineRule="exact"/>
              <w:jc w:val="center"/>
              <w:rPr>
                <w:i/>
                <w:iCs/>
                <w:sz w:val="18"/>
                <w:szCs w:val="18"/>
              </w:rPr>
            </w:pPr>
            <w:r w:rsidRPr="009D1620">
              <w:rPr>
                <w:i/>
                <w:iCs/>
                <w:sz w:val="18"/>
                <w:szCs w:val="18"/>
              </w:rPr>
              <w:t>Priorité</w:t>
            </w:r>
          </w:p>
        </w:tc>
        <w:tc>
          <w:tcPr>
            <w:tcW w:w="1323" w:type="dxa"/>
            <w:tcMar>
              <w:top w:w="60" w:type="dxa"/>
              <w:left w:w="60" w:type="dxa"/>
              <w:bottom w:w="60" w:type="dxa"/>
              <w:right w:w="60" w:type="dxa"/>
            </w:tcMar>
            <w:vAlign w:val="bottom"/>
            <w:hideMark/>
          </w:tcPr>
          <w:p w14:paraId="2D0E99B3" w14:textId="77777777" w:rsidR="00590AFA" w:rsidRPr="009D1620" w:rsidRDefault="00590AFA" w:rsidP="00B542C6">
            <w:pPr>
              <w:widowControl/>
              <w:spacing w:line="220" w:lineRule="exact"/>
              <w:jc w:val="center"/>
              <w:rPr>
                <w:i/>
                <w:iCs/>
                <w:sz w:val="18"/>
                <w:szCs w:val="18"/>
              </w:rPr>
            </w:pPr>
            <w:r w:rsidRPr="009D1620">
              <w:rPr>
                <w:i/>
                <w:iCs/>
                <w:sz w:val="18"/>
                <w:szCs w:val="18"/>
              </w:rPr>
              <w:t xml:space="preserve">Activité </w:t>
            </w:r>
            <w:r w:rsidRPr="009D1620">
              <w:rPr>
                <w:i/>
                <w:iCs/>
                <w:sz w:val="18"/>
                <w:szCs w:val="18"/>
              </w:rPr>
              <w:br/>
              <w:t>de suivi</w:t>
            </w:r>
          </w:p>
        </w:tc>
      </w:tr>
      <w:tr w:rsidR="00590AFA" w:rsidRPr="009D1620" w14:paraId="0C8ADFDF" w14:textId="77777777" w:rsidTr="00B542C6">
        <w:trPr>
          <w:jc w:val="center"/>
        </w:trPr>
        <w:tc>
          <w:tcPr>
            <w:tcW w:w="1707" w:type="dxa"/>
            <w:tcMar>
              <w:top w:w="60" w:type="dxa"/>
              <w:left w:w="60" w:type="dxa"/>
              <w:bottom w:w="60" w:type="dxa"/>
              <w:right w:w="60" w:type="dxa"/>
            </w:tcMar>
          </w:tcPr>
          <w:p w14:paraId="2768B767"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nom</w:t>
            </w:r>
            <w:proofErr w:type="gramEnd"/>
            <w:r w:rsidRPr="009D1620">
              <w:rPr>
                <w:sz w:val="18"/>
                <w:szCs w:val="18"/>
                <w:shd w:val="pct15" w:color="auto" w:fill="FFFFFF"/>
              </w:rPr>
              <w:t xml:space="preserve"> de la SEI et numéro OACI de la SEI et numéro de la SEI dans le RASP, le cas échéant</w:t>
            </w:r>
            <w:r w:rsidRPr="009D1620">
              <w:rPr>
                <w:sz w:val="18"/>
                <w:szCs w:val="18"/>
              </w:rPr>
              <w:t>]</w:t>
            </w:r>
          </w:p>
        </w:tc>
        <w:tc>
          <w:tcPr>
            <w:tcW w:w="1440" w:type="dxa"/>
            <w:tcMar>
              <w:top w:w="60" w:type="dxa"/>
              <w:left w:w="60" w:type="dxa"/>
              <w:bottom w:w="60" w:type="dxa"/>
              <w:right w:w="60" w:type="dxa"/>
            </w:tcMar>
            <w:hideMark/>
          </w:tcPr>
          <w:p w14:paraId="7750C2AE"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description</w:t>
            </w:r>
            <w:proofErr w:type="gramEnd"/>
            <w:r w:rsidRPr="009D1620">
              <w:rPr>
                <w:sz w:val="18"/>
                <w:szCs w:val="18"/>
                <w:shd w:val="pct15" w:color="auto" w:fill="FFFFFF"/>
              </w:rPr>
              <w:t xml:space="preserve"> des mesures</w:t>
            </w:r>
            <w:r w:rsidRPr="009D1620">
              <w:rPr>
                <w:sz w:val="18"/>
                <w:szCs w:val="18"/>
              </w:rPr>
              <w:t>]</w:t>
            </w:r>
          </w:p>
        </w:tc>
        <w:tc>
          <w:tcPr>
            <w:tcW w:w="1350" w:type="dxa"/>
            <w:tcMar>
              <w:top w:w="60" w:type="dxa"/>
              <w:left w:w="60" w:type="dxa"/>
              <w:bottom w:w="60" w:type="dxa"/>
              <w:right w:w="60" w:type="dxa"/>
            </w:tcMar>
            <w:hideMark/>
          </w:tcPr>
          <w:p w14:paraId="70498C5D"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indiquer</w:t>
            </w:r>
            <w:proofErr w:type="gramEnd"/>
            <w:r w:rsidRPr="009D1620">
              <w:rPr>
                <w:sz w:val="18"/>
                <w:szCs w:val="18"/>
                <w:shd w:val="pct15" w:color="auto" w:fill="FFFFFF"/>
              </w:rPr>
              <w:t xml:space="preserve"> le délai d’achèvement</w:t>
            </w:r>
            <w:r w:rsidRPr="009D1620">
              <w:rPr>
                <w:sz w:val="18"/>
                <w:szCs w:val="18"/>
              </w:rPr>
              <w:t>]</w:t>
            </w:r>
          </w:p>
        </w:tc>
        <w:tc>
          <w:tcPr>
            <w:tcW w:w="1170" w:type="dxa"/>
            <w:tcMar>
              <w:top w:w="60" w:type="dxa"/>
              <w:left w:w="60" w:type="dxa"/>
              <w:bottom w:w="60" w:type="dxa"/>
              <w:right w:w="60" w:type="dxa"/>
            </w:tcMar>
            <w:hideMark/>
          </w:tcPr>
          <w:p w14:paraId="509AAF11"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nom</w:t>
            </w:r>
            <w:proofErr w:type="gramEnd"/>
            <w:r w:rsidRPr="009D1620">
              <w:rPr>
                <w:sz w:val="18"/>
                <w:szCs w:val="18"/>
              </w:rPr>
              <w:t>]</w:t>
            </w:r>
          </w:p>
        </w:tc>
        <w:tc>
          <w:tcPr>
            <w:tcW w:w="1506" w:type="dxa"/>
            <w:tcMar>
              <w:top w:w="60" w:type="dxa"/>
              <w:left w:w="60" w:type="dxa"/>
              <w:bottom w:w="60" w:type="dxa"/>
              <w:right w:w="60" w:type="dxa"/>
            </w:tcMar>
            <w:hideMark/>
          </w:tcPr>
          <w:p w14:paraId="593AEC93"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parties prenantes</w:t>
            </w:r>
            <w:r w:rsidRPr="009D1620">
              <w:rPr>
                <w:sz w:val="18"/>
                <w:szCs w:val="18"/>
              </w:rPr>
              <w:t>]</w:t>
            </w:r>
          </w:p>
        </w:tc>
        <w:tc>
          <w:tcPr>
            <w:tcW w:w="3228" w:type="dxa"/>
            <w:tcMar>
              <w:top w:w="60" w:type="dxa"/>
              <w:left w:w="60" w:type="dxa"/>
              <w:bottom w:w="60" w:type="dxa"/>
              <w:right w:w="60" w:type="dxa"/>
            </w:tcMar>
            <w:hideMark/>
          </w:tcPr>
          <w:p w14:paraId="4492B598"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métriques</w:t>
            </w:r>
            <w:r w:rsidRPr="009D1620">
              <w:rPr>
                <w:sz w:val="18"/>
                <w:szCs w:val="18"/>
              </w:rPr>
              <w:t>]</w:t>
            </w:r>
          </w:p>
        </w:tc>
        <w:tc>
          <w:tcPr>
            <w:tcW w:w="996" w:type="dxa"/>
            <w:tcMar>
              <w:top w:w="60" w:type="dxa"/>
              <w:left w:w="60" w:type="dxa"/>
              <w:bottom w:w="60" w:type="dxa"/>
              <w:right w:w="60" w:type="dxa"/>
            </w:tcMar>
            <w:hideMark/>
          </w:tcPr>
          <w:p w14:paraId="4B4D5B2A" w14:textId="77777777" w:rsidR="00590AFA" w:rsidRPr="009D1620" w:rsidRDefault="00590AFA" w:rsidP="00B542C6">
            <w:pPr>
              <w:widowControl/>
              <w:rPr>
                <w:sz w:val="18"/>
                <w:szCs w:val="18"/>
                <w:shd w:val="pct15" w:color="auto" w:fill="FFFFFF"/>
              </w:rPr>
            </w:pPr>
            <w:r w:rsidRPr="009D1620">
              <w:rPr>
                <w:sz w:val="18"/>
                <w:szCs w:val="18"/>
              </w:rPr>
              <w:t>[</w:t>
            </w:r>
            <w:r w:rsidRPr="009D1620">
              <w:rPr>
                <w:sz w:val="18"/>
                <w:szCs w:val="18"/>
                <w:shd w:val="pct15" w:color="auto" w:fill="FFFFFF"/>
              </w:rPr>
              <w:t>Faible/</w:t>
            </w:r>
          </w:p>
          <w:p w14:paraId="71AF3704" w14:textId="77777777" w:rsidR="00590AFA" w:rsidRPr="009D1620" w:rsidRDefault="00590AFA" w:rsidP="00B542C6">
            <w:pPr>
              <w:widowControl/>
              <w:rPr>
                <w:sz w:val="18"/>
                <w:szCs w:val="18"/>
                <w:shd w:val="pct15" w:color="auto" w:fill="FFFFFF"/>
              </w:rPr>
            </w:pPr>
            <w:proofErr w:type="gramStart"/>
            <w:r w:rsidRPr="009D1620">
              <w:rPr>
                <w:sz w:val="18"/>
                <w:szCs w:val="18"/>
                <w:shd w:val="pct15" w:color="auto" w:fill="FFFFFF"/>
              </w:rPr>
              <w:t>moyenne</w:t>
            </w:r>
            <w:proofErr w:type="gramEnd"/>
            <w:r w:rsidRPr="009D1620">
              <w:rPr>
                <w:sz w:val="18"/>
                <w:szCs w:val="18"/>
                <w:shd w:val="pct15" w:color="auto" w:fill="FFFFFF"/>
              </w:rPr>
              <w:t>/</w:t>
            </w:r>
          </w:p>
          <w:p w14:paraId="69DE8FB5" w14:textId="77777777" w:rsidR="00590AFA" w:rsidRPr="009D1620" w:rsidRDefault="00590AFA" w:rsidP="00B542C6">
            <w:pPr>
              <w:widowControl/>
              <w:rPr>
                <w:sz w:val="18"/>
                <w:szCs w:val="18"/>
              </w:rPr>
            </w:pPr>
            <w:proofErr w:type="gramStart"/>
            <w:r w:rsidRPr="009D1620">
              <w:rPr>
                <w:sz w:val="18"/>
                <w:szCs w:val="18"/>
                <w:shd w:val="pct15" w:color="auto" w:fill="FFFFFF"/>
              </w:rPr>
              <w:t>élevée</w:t>
            </w:r>
            <w:proofErr w:type="gramEnd"/>
            <w:r w:rsidRPr="009D1620">
              <w:rPr>
                <w:sz w:val="18"/>
                <w:szCs w:val="18"/>
              </w:rPr>
              <w:t>]</w:t>
            </w:r>
          </w:p>
        </w:tc>
        <w:tc>
          <w:tcPr>
            <w:tcW w:w="1323" w:type="dxa"/>
            <w:tcMar>
              <w:top w:w="60" w:type="dxa"/>
              <w:left w:w="60" w:type="dxa"/>
              <w:bottom w:w="60" w:type="dxa"/>
              <w:right w:w="60" w:type="dxa"/>
            </w:tcMar>
            <w:hideMark/>
          </w:tcPr>
          <w:p w14:paraId="1A3C0B51" w14:textId="77777777" w:rsidR="00590AFA" w:rsidRPr="009D1620" w:rsidRDefault="00590AFA" w:rsidP="00B542C6">
            <w:pPr>
              <w:widowControl/>
              <w:rPr>
                <w:sz w:val="18"/>
                <w:szCs w:val="18"/>
              </w:rPr>
            </w:pPr>
            <w:r w:rsidRPr="009D1620">
              <w:rPr>
                <w:sz w:val="18"/>
                <w:szCs w:val="18"/>
              </w:rPr>
              <w:t>[</w:t>
            </w:r>
            <w:proofErr w:type="gramStart"/>
            <w:r w:rsidRPr="009D1620">
              <w:rPr>
                <w:sz w:val="18"/>
                <w:szCs w:val="18"/>
                <w:shd w:val="pct15" w:color="auto" w:fill="FFFFFF"/>
              </w:rPr>
              <w:t>liste</w:t>
            </w:r>
            <w:proofErr w:type="gramEnd"/>
            <w:r w:rsidRPr="009D1620">
              <w:rPr>
                <w:sz w:val="18"/>
                <w:szCs w:val="18"/>
                <w:shd w:val="pct15" w:color="auto" w:fill="FFFFFF"/>
              </w:rPr>
              <w:t xml:space="preserve"> des mécanismes de suivi de la mise en œuvre des SEI</w:t>
            </w:r>
            <w:r w:rsidRPr="009D1620">
              <w:rPr>
                <w:sz w:val="18"/>
                <w:szCs w:val="18"/>
              </w:rPr>
              <w:t>]</w:t>
            </w:r>
          </w:p>
        </w:tc>
      </w:tr>
      <w:tr w:rsidR="00590AFA" w:rsidRPr="009D1620" w14:paraId="1FBA6D4F" w14:textId="77777777" w:rsidTr="00B542C6">
        <w:trPr>
          <w:jc w:val="center"/>
        </w:trPr>
        <w:tc>
          <w:tcPr>
            <w:tcW w:w="1707" w:type="dxa"/>
            <w:tcMar>
              <w:top w:w="60" w:type="dxa"/>
              <w:left w:w="60" w:type="dxa"/>
              <w:bottom w:w="60" w:type="dxa"/>
              <w:right w:w="60" w:type="dxa"/>
            </w:tcMar>
          </w:tcPr>
          <w:p w14:paraId="46BB1F64" w14:textId="77777777" w:rsidR="00590AFA" w:rsidRPr="009D1620" w:rsidRDefault="00590AFA" w:rsidP="00B542C6">
            <w:pPr>
              <w:widowControl/>
              <w:rPr>
                <w:i/>
                <w:iCs/>
                <w:sz w:val="18"/>
                <w:szCs w:val="18"/>
              </w:rPr>
            </w:pPr>
            <w:r w:rsidRPr="009D1620">
              <w:rPr>
                <w:i/>
                <w:iCs/>
                <w:sz w:val="18"/>
                <w:szCs w:val="18"/>
              </w:rPr>
              <w:t xml:space="preserve">Par exemple, SEI-3 ORG de l’OACI – Mise en œuvre d’un mécanisme visant à garantir que chaque autorité de supervision de la sécurité dispose de suffisamment de personnel pour respecter ses obligations aux niveaux national et international </w:t>
            </w:r>
          </w:p>
        </w:tc>
        <w:tc>
          <w:tcPr>
            <w:tcW w:w="1440" w:type="dxa"/>
            <w:tcMar>
              <w:top w:w="60" w:type="dxa"/>
              <w:left w:w="60" w:type="dxa"/>
              <w:bottom w:w="60" w:type="dxa"/>
              <w:right w:w="60" w:type="dxa"/>
            </w:tcMar>
            <w:hideMark/>
          </w:tcPr>
          <w:p w14:paraId="13B00DB5" w14:textId="77777777" w:rsidR="00590AFA" w:rsidRPr="009D1620" w:rsidRDefault="00590AFA" w:rsidP="00B542C6">
            <w:pPr>
              <w:widowControl/>
              <w:rPr>
                <w:i/>
                <w:iCs/>
                <w:sz w:val="18"/>
                <w:szCs w:val="18"/>
              </w:rPr>
            </w:pPr>
            <w:r w:rsidRPr="009D1620">
              <w:rPr>
                <w:i/>
                <w:iCs/>
                <w:sz w:val="18"/>
                <w:szCs w:val="18"/>
              </w:rPr>
              <w:t xml:space="preserve">Mettre au point et mettre en œuvre un système pour notamment attirer, recruter et retenir un nombre approprié de membres du personnel compétents à l’appui des enquêtes sur les accidents </w:t>
            </w:r>
            <w:r w:rsidRPr="009D1620">
              <w:rPr>
                <w:i/>
                <w:iCs/>
                <w:sz w:val="18"/>
                <w:szCs w:val="18"/>
              </w:rPr>
              <w:br/>
              <w:t>et incidents</w:t>
            </w:r>
          </w:p>
        </w:tc>
        <w:tc>
          <w:tcPr>
            <w:tcW w:w="1350" w:type="dxa"/>
            <w:tcMar>
              <w:top w:w="60" w:type="dxa"/>
              <w:left w:w="60" w:type="dxa"/>
              <w:bottom w:w="60" w:type="dxa"/>
              <w:right w:w="60" w:type="dxa"/>
            </w:tcMar>
            <w:hideMark/>
          </w:tcPr>
          <w:p w14:paraId="640A8C14" w14:textId="77777777" w:rsidR="00590AFA" w:rsidRPr="009D1620" w:rsidRDefault="00590AFA" w:rsidP="00B542C6">
            <w:pPr>
              <w:widowControl/>
              <w:rPr>
                <w:i/>
                <w:iCs/>
                <w:sz w:val="18"/>
                <w:szCs w:val="18"/>
              </w:rPr>
            </w:pPr>
            <w:r w:rsidRPr="009D1620">
              <w:rPr>
                <w:i/>
                <w:iCs/>
                <w:sz w:val="18"/>
                <w:szCs w:val="18"/>
              </w:rPr>
              <w:t>1</w:t>
            </w:r>
            <w:r w:rsidRPr="009D1620">
              <w:rPr>
                <w:i/>
                <w:iCs/>
                <w:sz w:val="18"/>
                <w:szCs w:val="18"/>
                <w:vertAlign w:val="superscript"/>
              </w:rPr>
              <w:t>er</w:t>
            </w:r>
            <w:r w:rsidRPr="009D1620">
              <w:rPr>
                <w:i/>
                <w:iCs/>
                <w:sz w:val="18"/>
                <w:szCs w:val="18"/>
              </w:rPr>
              <w:t xml:space="preserve"> trimestre 2026 au 4</w:t>
            </w:r>
            <w:r w:rsidRPr="009D1620">
              <w:rPr>
                <w:i/>
                <w:iCs/>
                <w:sz w:val="18"/>
                <w:szCs w:val="18"/>
                <w:vertAlign w:val="superscript"/>
              </w:rPr>
              <w:t>e</w:t>
            </w:r>
            <w:r w:rsidRPr="009D1620">
              <w:rPr>
                <w:i/>
                <w:iCs/>
                <w:sz w:val="18"/>
                <w:szCs w:val="18"/>
              </w:rPr>
              <w:t> trimestre 2028</w:t>
            </w:r>
          </w:p>
        </w:tc>
        <w:tc>
          <w:tcPr>
            <w:tcW w:w="1170" w:type="dxa"/>
            <w:tcMar>
              <w:top w:w="60" w:type="dxa"/>
              <w:left w:w="60" w:type="dxa"/>
              <w:bottom w:w="60" w:type="dxa"/>
              <w:right w:w="60" w:type="dxa"/>
            </w:tcMar>
          </w:tcPr>
          <w:p w14:paraId="03ACC55E" w14:textId="77777777" w:rsidR="00590AFA" w:rsidRPr="009D1620" w:rsidRDefault="00590AFA" w:rsidP="00B542C6">
            <w:pPr>
              <w:widowControl/>
              <w:rPr>
                <w:i/>
                <w:iCs/>
                <w:sz w:val="18"/>
                <w:szCs w:val="18"/>
              </w:rPr>
            </w:pPr>
            <w:r w:rsidRPr="009D1620">
              <w:rPr>
                <w:i/>
                <w:iCs/>
                <w:sz w:val="18"/>
                <w:szCs w:val="18"/>
              </w:rPr>
              <w:t>Commission d’enquête sur les accidents (AIB)</w:t>
            </w:r>
          </w:p>
        </w:tc>
        <w:tc>
          <w:tcPr>
            <w:tcW w:w="1506" w:type="dxa"/>
            <w:tcMar>
              <w:top w:w="60" w:type="dxa"/>
              <w:left w:w="60" w:type="dxa"/>
              <w:bottom w:w="60" w:type="dxa"/>
              <w:right w:w="60" w:type="dxa"/>
            </w:tcMar>
            <w:hideMark/>
          </w:tcPr>
          <w:p w14:paraId="161C626B"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AIB</w:t>
            </w:r>
          </w:p>
          <w:p w14:paraId="59F87058"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AAC</w:t>
            </w:r>
          </w:p>
          <w:p w14:paraId="2AFAD921" w14:textId="77777777" w:rsidR="00590AFA" w:rsidRPr="009D1620" w:rsidRDefault="00590AFA" w:rsidP="00B542C6">
            <w:pPr>
              <w:widowControl/>
              <w:tabs>
                <w:tab w:val="left" w:pos="220"/>
              </w:tabs>
              <w:ind w:left="220" w:hanging="220"/>
              <w:rPr>
                <w:i/>
                <w:iCs/>
                <w:sz w:val="18"/>
                <w:szCs w:val="18"/>
              </w:rPr>
            </w:pPr>
            <w:r w:rsidRPr="009D1620">
              <w:rPr>
                <w:sz w:val="18"/>
                <w:szCs w:val="18"/>
              </w:rPr>
              <w:t>•</w:t>
            </w:r>
            <w:r w:rsidRPr="009D1620">
              <w:rPr>
                <w:sz w:val="18"/>
                <w:szCs w:val="18"/>
              </w:rPr>
              <w:tab/>
            </w:r>
            <w:r w:rsidRPr="009D1620">
              <w:rPr>
                <w:i/>
                <w:iCs/>
                <w:sz w:val="18"/>
                <w:szCs w:val="18"/>
              </w:rPr>
              <w:t>Constructeurs d’aéronefs</w:t>
            </w:r>
          </w:p>
          <w:p w14:paraId="746895CF" w14:textId="77777777" w:rsidR="00590AFA" w:rsidRPr="009D1620" w:rsidRDefault="00590AFA" w:rsidP="00B542C6">
            <w:pPr>
              <w:widowControl/>
              <w:tabs>
                <w:tab w:val="left" w:pos="220"/>
              </w:tabs>
              <w:ind w:left="220" w:hanging="220"/>
              <w:rPr>
                <w:i/>
                <w:iCs/>
                <w:sz w:val="18"/>
                <w:szCs w:val="18"/>
              </w:rPr>
            </w:pPr>
            <w:r w:rsidRPr="009D1620">
              <w:rPr>
                <w:i/>
                <w:iCs/>
                <w:sz w:val="18"/>
                <w:szCs w:val="18"/>
              </w:rPr>
              <w:t>•</w:t>
            </w:r>
            <w:r w:rsidRPr="009D1620">
              <w:rPr>
                <w:i/>
                <w:iCs/>
                <w:sz w:val="18"/>
                <w:szCs w:val="18"/>
              </w:rPr>
              <w:tab/>
              <w:t>RAIO</w:t>
            </w:r>
          </w:p>
        </w:tc>
        <w:tc>
          <w:tcPr>
            <w:tcW w:w="3228" w:type="dxa"/>
            <w:tcMar>
              <w:top w:w="60" w:type="dxa"/>
              <w:left w:w="60" w:type="dxa"/>
              <w:bottom w:w="60" w:type="dxa"/>
              <w:right w:w="60" w:type="dxa"/>
            </w:tcMar>
            <w:hideMark/>
          </w:tcPr>
          <w:p w14:paraId="6B4829B2" w14:textId="77777777" w:rsidR="00590AFA" w:rsidRPr="009D1620" w:rsidRDefault="00590AFA" w:rsidP="00B542C6">
            <w:pPr>
              <w:widowControl/>
              <w:tabs>
                <w:tab w:val="left" w:pos="200"/>
              </w:tabs>
              <w:ind w:left="200" w:hanging="200"/>
              <w:rPr>
                <w:i/>
                <w:iCs/>
                <w:spacing w:val="-1"/>
                <w:sz w:val="18"/>
                <w:szCs w:val="18"/>
              </w:rPr>
            </w:pPr>
            <w:r w:rsidRPr="009D1620">
              <w:rPr>
                <w:sz w:val="18"/>
                <w:szCs w:val="18"/>
              </w:rPr>
              <w:t>•</w:t>
            </w:r>
            <w:r w:rsidRPr="009D1620">
              <w:rPr>
                <w:sz w:val="18"/>
                <w:szCs w:val="18"/>
              </w:rPr>
              <w:tab/>
            </w:r>
            <w:r w:rsidRPr="009D1620">
              <w:rPr>
                <w:i/>
                <w:iCs/>
                <w:spacing w:val="-1"/>
                <w:sz w:val="18"/>
                <w:szCs w:val="18"/>
              </w:rPr>
              <w:t>Système de recrutement mis à jour en fonction du nouveau programme de recrutement</w:t>
            </w:r>
          </w:p>
          <w:p w14:paraId="4A748979" w14:textId="77777777" w:rsidR="00590AFA" w:rsidRPr="009D1620" w:rsidRDefault="00590AFA" w:rsidP="00B542C6">
            <w:pPr>
              <w:widowControl/>
              <w:tabs>
                <w:tab w:val="left" w:pos="200"/>
              </w:tabs>
              <w:ind w:left="200" w:hanging="200"/>
              <w:rPr>
                <w:i/>
                <w:iCs/>
                <w:sz w:val="18"/>
                <w:szCs w:val="18"/>
              </w:rPr>
            </w:pPr>
            <w:r w:rsidRPr="009D1620">
              <w:rPr>
                <w:i/>
                <w:iCs/>
                <w:sz w:val="18"/>
                <w:szCs w:val="18"/>
              </w:rPr>
              <w:t>•</w:t>
            </w:r>
            <w:r w:rsidRPr="009D1620">
              <w:rPr>
                <w:i/>
                <w:iCs/>
                <w:sz w:val="18"/>
                <w:szCs w:val="18"/>
              </w:rPr>
              <w:tab/>
              <w:t>Nombre de séances de formation sur les enquêtes sur les accidents et les incidents</w:t>
            </w:r>
          </w:p>
          <w:p w14:paraId="73CAD1E0" w14:textId="77777777" w:rsidR="00590AFA" w:rsidRPr="009D1620" w:rsidRDefault="00590AFA" w:rsidP="00B542C6">
            <w:pPr>
              <w:widowControl/>
              <w:tabs>
                <w:tab w:val="left" w:pos="200"/>
              </w:tabs>
              <w:ind w:left="200" w:hanging="200"/>
              <w:rPr>
                <w:i/>
                <w:iCs/>
                <w:sz w:val="18"/>
                <w:szCs w:val="18"/>
              </w:rPr>
            </w:pPr>
            <w:r w:rsidRPr="009D1620">
              <w:rPr>
                <w:i/>
                <w:iCs/>
                <w:sz w:val="18"/>
                <w:szCs w:val="18"/>
              </w:rPr>
              <w:t>•</w:t>
            </w:r>
            <w:r w:rsidRPr="009D1620">
              <w:rPr>
                <w:i/>
                <w:iCs/>
                <w:sz w:val="18"/>
                <w:szCs w:val="18"/>
              </w:rPr>
              <w:tab/>
              <w:t>Nombre de membres du personnel qui ont terminé la formation d’enquêteur sur les accidents et incidents</w:t>
            </w:r>
          </w:p>
          <w:p w14:paraId="46E2864B" w14:textId="77777777" w:rsidR="00590AFA" w:rsidRPr="009D1620" w:rsidRDefault="00590AFA" w:rsidP="00B542C6">
            <w:pPr>
              <w:pStyle w:val="ListParagraph"/>
              <w:widowControl/>
              <w:tabs>
                <w:tab w:val="left" w:pos="200"/>
              </w:tabs>
              <w:ind w:left="200" w:hanging="200"/>
              <w:rPr>
                <w:i/>
                <w:iCs/>
                <w:sz w:val="18"/>
                <w:szCs w:val="18"/>
              </w:rPr>
            </w:pPr>
            <w:r w:rsidRPr="009D1620">
              <w:rPr>
                <w:i/>
                <w:iCs/>
                <w:sz w:val="18"/>
                <w:szCs w:val="18"/>
              </w:rPr>
              <w:t>•</w:t>
            </w:r>
            <w:r w:rsidRPr="009D1620">
              <w:rPr>
                <w:i/>
                <w:iCs/>
                <w:sz w:val="18"/>
                <w:szCs w:val="18"/>
              </w:rPr>
              <w:tab/>
              <w:t xml:space="preserve">Nombre d’enquêteurs qui font toujours partie de l’effectif plus de 12 mois après le recrutement </w:t>
            </w:r>
          </w:p>
        </w:tc>
        <w:tc>
          <w:tcPr>
            <w:tcW w:w="996" w:type="dxa"/>
            <w:tcMar>
              <w:top w:w="60" w:type="dxa"/>
              <w:left w:w="60" w:type="dxa"/>
              <w:bottom w:w="60" w:type="dxa"/>
              <w:right w:w="60" w:type="dxa"/>
            </w:tcMar>
            <w:hideMark/>
          </w:tcPr>
          <w:p w14:paraId="7B46D843" w14:textId="77777777" w:rsidR="00590AFA" w:rsidRPr="009D1620" w:rsidRDefault="00590AFA" w:rsidP="00B542C6">
            <w:pPr>
              <w:widowControl/>
              <w:rPr>
                <w:i/>
                <w:iCs/>
                <w:sz w:val="18"/>
                <w:szCs w:val="18"/>
              </w:rPr>
            </w:pPr>
            <w:r w:rsidRPr="009D1620">
              <w:rPr>
                <w:i/>
                <w:iCs/>
                <w:sz w:val="18"/>
                <w:szCs w:val="18"/>
              </w:rPr>
              <w:t>Élevée</w:t>
            </w:r>
          </w:p>
        </w:tc>
        <w:tc>
          <w:tcPr>
            <w:tcW w:w="1323" w:type="dxa"/>
            <w:tcMar>
              <w:top w:w="60" w:type="dxa"/>
              <w:left w:w="60" w:type="dxa"/>
              <w:bottom w:w="60" w:type="dxa"/>
              <w:right w:w="60" w:type="dxa"/>
            </w:tcMar>
            <w:hideMark/>
          </w:tcPr>
          <w:p w14:paraId="67E38D8E" w14:textId="77777777" w:rsidR="00590AFA" w:rsidRPr="009D1620" w:rsidRDefault="00590AFA" w:rsidP="00B542C6">
            <w:pPr>
              <w:widowControl/>
              <w:rPr>
                <w:i/>
                <w:iCs/>
                <w:sz w:val="18"/>
                <w:szCs w:val="18"/>
              </w:rPr>
            </w:pPr>
            <w:r w:rsidRPr="009D1620">
              <w:rPr>
                <w:i/>
                <w:iCs/>
                <w:sz w:val="18"/>
                <w:szCs w:val="18"/>
              </w:rPr>
              <w:t>Résultats USOAP-CMA après le prochain audit</w:t>
            </w:r>
          </w:p>
        </w:tc>
      </w:tr>
    </w:tbl>
    <w:p w14:paraId="4E0038AE" w14:textId="77777777" w:rsidR="00590AFA" w:rsidRPr="009D1620" w:rsidRDefault="00590AFA" w:rsidP="00590AFA">
      <w:pPr>
        <w:widowControl/>
        <w:rPr>
          <w:sz w:val="18"/>
          <w:szCs w:val="18"/>
        </w:rPr>
      </w:pPr>
    </w:p>
    <w:p w14:paraId="798B41E6" w14:textId="77777777" w:rsidR="00590AFA" w:rsidRPr="009D1620" w:rsidRDefault="00590AFA" w:rsidP="00590AFA">
      <w:pPr>
        <w:widowControl/>
        <w:jc w:val="center"/>
        <w:rPr>
          <w:sz w:val="18"/>
          <w:szCs w:val="18"/>
        </w:rPr>
      </w:pPr>
      <w:r w:rsidRPr="009D1620">
        <w:rPr>
          <w:sz w:val="18"/>
          <w:szCs w:val="18"/>
        </w:rPr>
        <w:t>______________________</w:t>
      </w:r>
    </w:p>
    <w:p w14:paraId="6E6C1AD3" w14:textId="77777777" w:rsidR="00590AFA" w:rsidRPr="009D1620" w:rsidRDefault="00590AFA" w:rsidP="00590AFA">
      <w:pPr>
        <w:widowControl/>
        <w:rPr>
          <w:sz w:val="18"/>
          <w:szCs w:val="18"/>
        </w:rPr>
      </w:pPr>
    </w:p>
    <w:p w14:paraId="45C5C8A5" w14:textId="77777777" w:rsidR="0038645D" w:rsidRPr="00590AFA" w:rsidRDefault="0038645D" w:rsidP="00590AFA"/>
    <w:sectPr w:rsidR="00374ED9" w:rsidRPr="00590AFA" w:rsidSect="00591F15">
      <w:headerReference w:type="default" r:id="rId16"/>
      <w:pgSz w:w="15840" w:h="1224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3A870" w14:textId="77777777" w:rsidR="0038645D" w:rsidRDefault="0038645D">
      <w:r>
        <w:separator/>
      </w:r>
    </w:p>
  </w:endnote>
  <w:endnote w:type="continuationSeparator" w:id="0">
    <w:p w14:paraId="50889DDD" w14:textId="77777777" w:rsidR="0038645D" w:rsidRDefault="00386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00688" w14:textId="77777777" w:rsidR="00590AFA" w:rsidRDefault="00590A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D66E" w14:textId="77777777" w:rsidR="00590AFA" w:rsidRPr="00E235E3" w:rsidRDefault="00590AFA" w:rsidP="00E235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245C4" w14:textId="77777777" w:rsidR="00590AFA" w:rsidRPr="005A30E5" w:rsidRDefault="00590AFA" w:rsidP="00163DB0">
    <w:pPr>
      <w:pStyle w:val="Footer"/>
    </w:pPr>
    <w:r>
      <w:tab/>
      <w:t>4-App A</w:t>
    </w:r>
    <w:r w:rsidRPr="00163DB0">
      <w:t>-</w:t>
    </w:r>
    <w:r>
      <w:fldChar w:fldCharType="begin"/>
    </w:r>
    <w:r>
      <w:instrText xml:space="preserve"> PAGE   \* MERGEFORMAT </w:instrText>
    </w:r>
    <w:r>
      <w:fldChar w:fldCharType="separate"/>
    </w:r>
    <w:r>
      <w:rPr>
        <w:noProof/>
      </w:rPr>
      <w:t>1</w:t>
    </w:r>
    <w:r>
      <w:rPr>
        <w:noProof/>
      </w:rPr>
      <w:fldChar w:fldCharType="end"/>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76C6" w14:textId="77777777" w:rsidR="0038645D" w:rsidRDefault="0038645D">
      <w:r>
        <w:separator/>
      </w:r>
    </w:p>
  </w:footnote>
  <w:footnote w:type="continuationSeparator" w:id="0">
    <w:p w14:paraId="68F7354B" w14:textId="77777777" w:rsidR="0038645D" w:rsidRDefault="0038645D">
      <w:r>
        <w:continuationSeparator/>
      </w:r>
    </w:p>
  </w:footnote>
  <w:footnote w:id="1">
    <w:p w14:paraId="2D8F73AF" w14:textId="77777777" w:rsidR="00590AFA" w:rsidRPr="00A712AB" w:rsidRDefault="00590AFA" w:rsidP="00590AFA">
      <w:pPr>
        <w:pStyle w:val="Footnote"/>
        <w:rPr>
          <w:lang w:val="fr-CA"/>
        </w:rPr>
      </w:pPr>
      <w:r>
        <w:footnoteRef/>
      </w:r>
      <w:r w:rsidRPr="00DD5811">
        <w:rPr>
          <w:lang w:val="fr-CA"/>
        </w:rPr>
        <w:t>.</w:t>
      </w:r>
      <w:r w:rsidRPr="00DD5811">
        <w:rPr>
          <w:lang w:val="fr-CA"/>
        </w:rPr>
        <w:tab/>
      </w:r>
      <w:r>
        <w:rPr>
          <w:lang w:val="fr-CA"/>
        </w:rPr>
        <w:t>La section 1.</w:t>
      </w:r>
      <w:r w:rsidRPr="00F73A7B">
        <w:rPr>
          <w:lang w:val="fr-CA"/>
        </w:rPr>
        <w:t>1 peut également être présenté</w:t>
      </w:r>
      <w:r>
        <w:rPr>
          <w:lang w:val="fr-CA"/>
        </w:rPr>
        <w:t>e</w:t>
      </w:r>
      <w:r w:rsidRPr="00F73A7B">
        <w:rPr>
          <w:lang w:val="fr-CA"/>
        </w:rPr>
        <w:t xml:space="preserve"> sous fo</w:t>
      </w:r>
      <w:r>
        <w:rPr>
          <w:lang w:val="fr-CA"/>
        </w:rPr>
        <w:t>rme d’avant-propos indépendant</w:t>
      </w:r>
      <w:r w:rsidRPr="00A712AB">
        <w:rPr>
          <w:lang w:val="fr-CA"/>
        </w:rPr>
        <w:t>.</w:t>
      </w:r>
    </w:p>
  </w:footnote>
  <w:footnote w:id="2">
    <w:p w14:paraId="7355DE02" w14:textId="77777777" w:rsidR="00590AFA" w:rsidRPr="00450B64" w:rsidRDefault="00590AFA" w:rsidP="00590AFA">
      <w:pPr>
        <w:pStyle w:val="Footnote"/>
        <w:tabs>
          <w:tab w:val="clear" w:pos="360"/>
        </w:tabs>
        <w:ind w:left="240" w:hanging="240"/>
        <w:rPr>
          <w:szCs w:val="18"/>
          <w:lang w:val="fr-CA"/>
        </w:rPr>
      </w:pPr>
      <w:r>
        <w:footnoteRef/>
      </w:r>
      <w:r w:rsidRPr="00DD5811">
        <w:rPr>
          <w:lang w:val="fr-CA"/>
        </w:rPr>
        <w:t>.</w:t>
      </w:r>
      <w:r w:rsidRPr="00DD5811">
        <w:rPr>
          <w:lang w:val="fr-CA"/>
        </w:rPr>
        <w:tab/>
      </w:r>
      <w:r w:rsidRPr="00450B64">
        <w:rPr>
          <w:lang w:val="fr-CA"/>
        </w:rPr>
        <w:t>Les huit domaines d’audit d</w:t>
      </w:r>
      <w:r>
        <w:rPr>
          <w:lang w:val="fr-CA"/>
        </w:rPr>
        <w:t>e l’</w:t>
      </w:r>
      <w:r w:rsidRPr="00450B64">
        <w:rPr>
          <w:lang w:val="fr-CA"/>
        </w:rPr>
        <w:t>USOAP</w:t>
      </w:r>
      <w:r>
        <w:rPr>
          <w:lang w:val="fr-CA"/>
        </w:rPr>
        <w:t xml:space="preserve"> sont les suivants : législation aéronautique de </w:t>
      </w:r>
      <w:r w:rsidRPr="00450B64">
        <w:rPr>
          <w:lang w:val="fr-CA"/>
        </w:rPr>
        <w:t>base et règlements d’aviation civile (LEG)</w:t>
      </w:r>
      <w:r>
        <w:rPr>
          <w:lang w:val="fr-CA"/>
        </w:rPr>
        <w:t> ;</w:t>
      </w:r>
      <w:r w:rsidRPr="00450B64">
        <w:rPr>
          <w:lang w:val="fr-CA"/>
        </w:rPr>
        <w:t xml:space="preserve"> organisation de l’aviation civile (ORG)</w:t>
      </w:r>
      <w:r>
        <w:rPr>
          <w:lang w:val="fr-CA"/>
        </w:rPr>
        <w:t> ;</w:t>
      </w:r>
      <w:r w:rsidRPr="00450B64">
        <w:rPr>
          <w:lang w:val="fr-CA"/>
        </w:rPr>
        <w:t xml:space="preserve"> délivrance des licences et formation du per</w:t>
      </w:r>
      <w:r>
        <w:rPr>
          <w:lang w:val="fr-CA"/>
        </w:rPr>
        <w:t xml:space="preserve">sonnel </w:t>
      </w:r>
      <w:r w:rsidRPr="00450B64">
        <w:rPr>
          <w:lang w:val="fr-CA"/>
        </w:rPr>
        <w:t>(PEL)</w:t>
      </w:r>
      <w:r>
        <w:rPr>
          <w:lang w:val="fr-CA"/>
        </w:rPr>
        <w:t> ;</w:t>
      </w:r>
      <w:r w:rsidRPr="00450B64">
        <w:rPr>
          <w:lang w:val="fr-CA"/>
        </w:rPr>
        <w:t xml:space="preserve"> exploitation technique des aéronefs (OPS)</w:t>
      </w:r>
      <w:r>
        <w:rPr>
          <w:lang w:val="fr-CA"/>
        </w:rPr>
        <w:t> ;</w:t>
      </w:r>
      <w:r w:rsidRPr="00450B64">
        <w:rPr>
          <w:lang w:val="fr-CA"/>
        </w:rPr>
        <w:t xml:space="preserve"> navigabilité des aéronefs (AIR)</w:t>
      </w:r>
      <w:r>
        <w:rPr>
          <w:lang w:val="fr-CA"/>
        </w:rPr>
        <w:t> ;</w:t>
      </w:r>
      <w:r w:rsidRPr="00450B64">
        <w:rPr>
          <w:lang w:val="fr-CA"/>
        </w:rPr>
        <w:t xml:space="preserve"> enquêtes sur les accidents et incidents d’aviation (AIG)</w:t>
      </w:r>
      <w:r>
        <w:rPr>
          <w:lang w:val="fr-CA"/>
        </w:rPr>
        <w:t> ;</w:t>
      </w:r>
      <w:r w:rsidRPr="00450B64">
        <w:rPr>
          <w:lang w:val="fr-CA"/>
        </w:rPr>
        <w:t xml:space="preserve"> services de navigation aérienne (ANS)</w:t>
      </w:r>
      <w:r>
        <w:rPr>
          <w:lang w:val="fr-CA"/>
        </w:rPr>
        <w:t> ;</w:t>
      </w:r>
      <w:r w:rsidRPr="00450B64">
        <w:rPr>
          <w:lang w:val="fr-CA"/>
        </w:rPr>
        <w:t xml:space="preserve"> aérodromes et aides au sol (AGA).</w:t>
      </w:r>
    </w:p>
  </w:footnote>
  <w:footnote w:id="3">
    <w:p w14:paraId="4032DFF9" w14:textId="77777777" w:rsidR="00590AFA" w:rsidRPr="00006AB1" w:rsidRDefault="00590AFA" w:rsidP="00590AFA">
      <w:pPr>
        <w:pStyle w:val="Footnote"/>
        <w:rPr>
          <w:lang w:val="fr-CA"/>
        </w:rPr>
      </w:pPr>
      <w:r>
        <w:footnoteRef/>
      </w:r>
      <w:r w:rsidRPr="00B55D4D">
        <w:rPr>
          <w:lang w:val="fr-CA"/>
        </w:rPr>
        <w:t>.</w:t>
      </w:r>
      <w:r w:rsidRPr="00B55D4D">
        <w:rPr>
          <w:lang w:val="fr-CA"/>
        </w:rPr>
        <w:tab/>
      </w:r>
      <w:r w:rsidRPr="00E40792">
        <w:rPr>
          <w:lang w:val="fr-CA"/>
        </w:rPr>
        <w:t xml:space="preserve">Un </w:t>
      </w:r>
      <w:r>
        <w:rPr>
          <w:lang w:val="fr-CA"/>
        </w:rPr>
        <w:t>défi organisationnel</w:t>
      </w:r>
      <w:r w:rsidRPr="00E40792">
        <w:rPr>
          <w:lang w:val="fr-CA"/>
        </w:rPr>
        <w:t xml:space="preserve"> peut être associé à de nombreux objectifs et/ou cibles</w:t>
      </w:r>
      <w:r w:rsidRPr="00006AB1">
        <w:rPr>
          <w:lang w:val="fr-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72700" w14:textId="77777777" w:rsidR="00590AFA" w:rsidRPr="00277EA5" w:rsidRDefault="00590AFA" w:rsidP="004E0F84">
    <w:pPr>
      <w:pStyle w:val="Header"/>
      <w:pBdr>
        <w:bottom w:val="single" w:sz="4" w:space="3" w:color="auto"/>
      </w:pBdr>
      <w:rPr>
        <w:lang w:val="fr-CA"/>
      </w:rPr>
    </w:pPr>
    <w:r w:rsidRPr="00277EA5">
      <w:rPr>
        <w:lang w:val="fr-CA"/>
      </w:rPr>
      <w:t>4-App A-</w:t>
    </w:r>
    <w:r>
      <w:fldChar w:fldCharType="begin"/>
    </w:r>
    <w:r w:rsidRPr="00277EA5">
      <w:rPr>
        <w:lang w:val="fr-CA"/>
      </w:rPr>
      <w:instrText xml:space="preserve"> PAGE   \* MERGEFORMAT </w:instrText>
    </w:r>
    <w:r>
      <w:fldChar w:fldCharType="separate"/>
    </w:r>
    <w:r>
      <w:rPr>
        <w:noProof/>
        <w:lang w:val="fr-CA"/>
      </w:rPr>
      <w:t>10</w:t>
    </w:r>
    <w:r>
      <w:rPr>
        <w:noProof/>
      </w:rPr>
      <w:fldChar w:fldCharType="end"/>
    </w:r>
    <w:r w:rsidRPr="00277EA5">
      <w:rPr>
        <w:lang w:val="fr-CA"/>
      </w:rPr>
      <w:tab/>
    </w:r>
    <w:r w:rsidRPr="00277EA5">
      <w:rPr>
        <w:bCs/>
        <w:iCs/>
        <w:lang w:val="fr-CA"/>
      </w:rPr>
      <w:t xml:space="preserve">Manuel </w:t>
    </w:r>
    <w:r w:rsidRPr="00277EA5">
      <w:rPr>
        <w:bCs/>
        <w:iCs/>
        <w:lang w:val="fr-FR"/>
      </w:rPr>
      <w:t>sur l’élaboration de plans régionaux et nationaux de sécurité de l’aviation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17AE1" w14:textId="77777777" w:rsidR="00590AFA" w:rsidRPr="003C1707" w:rsidRDefault="00590AFA" w:rsidP="001A1EF6">
    <w:pPr>
      <w:pStyle w:val="Header"/>
      <w:pBdr>
        <w:bottom w:val="single" w:sz="4" w:space="3" w:color="auto"/>
      </w:pBdr>
      <w:rPr>
        <w:lang w:val="fr-CA"/>
      </w:rPr>
    </w:pPr>
    <w:r w:rsidRPr="003C1707">
      <w:rPr>
        <w:lang w:val="fr-CA"/>
      </w:rPr>
      <w:t xml:space="preserve">Appendice A </w:t>
    </w:r>
    <w:r>
      <w:rPr>
        <w:lang w:val="fr-CA"/>
      </w:rPr>
      <w:t>a</w:t>
    </w:r>
    <w:r w:rsidRPr="003C1707">
      <w:rPr>
        <w:lang w:val="fr-CA"/>
      </w:rPr>
      <w:t xml:space="preserve">u </w:t>
    </w:r>
    <w:r>
      <w:rPr>
        <w:lang w:val="fr-CA"/>
      </w:rPr>
      <w:t>c</w:t>
    </w:r>
    <w:r w:rsidRPr="003C1707">
      <w:rPr>
        <w:lang w:val="fr-CA"/>
      </w:rPr>
      <w:t>hapitre 4</w:t>
    </w:r>
    <w:r w:rsidRPr="003C1707">
      <w:rPr>
        <w:lang w:val="fr-CA"/>
      </w:rPr>
      <w:tab/>
      <w:t>4-App A-</w:t>
    </w:r>
    <w:r>
      <w:fldChar w:fldCharType="begin"/>
    </w:r>
    <w:r w:rsidRPr="003C1707">
      <w:rPr>
        <w:lang w:val="fr-CA"/>
      </w:rPr>
      <w:instrText xml:space="preserve"> PAGE   \* MERGEFORMAT </w:instrText>
    </w:r>
    <w:r>
      <w:fldChar w:fldCharType="separate"/>
    </w:r>
    <w:r>
      <w:rPr>
        <w:noProof/>
        <w:lang w:val="fr-CA"/>
      </w:rPr>
      <w:t>9</w:t>
    </w:r>
    <w:r>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07A84" w14:textId="77777777" w:rsidR="00590AFA" w:rsidRPr="001B4A0E" w:rsidRDefault="00590AFA">
    <w:pPr>
      <w:pStyle w:val="Header"/>
      <w:rPr>
        <w:i w:val="0"/>
        <w:iCs/>
      </w:rPr>
    </w:pPr>
  </w:p>
  <w:p w14:paraId="0D88D4B3" w14:textId="77777777" w:rsidR="00590AFA" w:rsidRPr="001B4A0E" w:rsidRDefault="00590AFA">
    <w:pPr>
      <w:pStyle w:val="Header"/>
      <w:rPr>
        <w:i w:val="0"/>
        <w:iCs/>
      </w:rPr>
    </w:pPr>
  </w:p>
  <w:p w14:paraId="55549A16" w14:textId="77777777" w:rsidR="00590AFA" w:rsidRPr="001B4A0E" w:rsidRDefault="00590AFA">
    <w:pPr>
      <w:pStyle w:val="Header"/>
      <w:rPr>
        <w:i w:val="0"/>
        <w:iCs/>
      </w:rPr>
    </w:pPr>
  </w:p>
  <w:p w14:paraId="29A82DA3" w14:textId="77777777" w:rsidR="00590AFA" w:rsidRPr="001B4A0E" w:rsidRDefault="00590AFA">
    <w:pPr>
      <w:pStyle w:val="Header"/>
      <w:rPr>
        <w:i w:val="0"/>
        <w:iCs/>
      </w:rPr>
    </w:pPr>
  </w:p>
  <w:p w14:paraId="33EB926B" w14:textId="77777777" w:rsidR="00590AFA" w:rsidRPr="001B4A0E" w:rsidRDefault="00590AFA">
    <w:pPr>
      <w:pStyle w:val="Header"/>
      <w:rPr>
        <w:i w:val="0"/>
        <w:iC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E3DF1" w14:textId="77777777" w:rsidR="0038645D" w:rsidRDefault="0038645D">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07F91"/>
    <w:multiLevelType w:val="multilevel"/>
    <w:tmpl w:val="7242DD26"/>
    <w:lvl w:ilvl="0">
      <w:start w:val="1"/>
      <w:numFmt w:val="decimal"/>
      <w:pStyle w:val="Heading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9486744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F15"/>
    <w:rsid w:val="000B4AF1"/>
    <w:rsid w:val="001F615D"/>
    <w:rsid w:val="003004F9"/>
    <w:rsid w:val="00367684"/>
    <w:rsid w:val="0038645D"/>
    <w:rsid w:val="004B5C16"/>
    <w:rsid w:val="004C5B87"/>
    <w:rsid w:val="00590AFA"/>
    <w:rsid w:val="00591F15"/>
    <w:rsid w:val="006D4106"/>
    <w:rsid w:val="006E1843"/>
    <w:rsid w:val="00773C49"/>
    <w:rsid w:val="009D1620"/>
    <w:rsid w:val="00A2422A"/>
    <w:rsid w:val="00B037E4"/>
    <w:rsid w:val="00B33BA0"/>
    <w:rsid w:val="00BA2FB0"/>
    <w:rsid w:val="00C01D57"/>
    <w:rsid w:val="00D33AA2"/>
    <w:rsid w:val="00D600DF"/>
    <w:rsid w:val="00E7720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962D4"/>
  <w15:chartTrackingRefBased/>
  <w15:docId w15:val="{AE145154-3DF4-4CFB-811A-8E945E7D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1F15"/>
    <w:pPr>
      <w:widowControl w:val="0"/>
      <w:autoSpaceDE w:val="0"/>
      <w:autoSpaceDN w:val="0"/>
      <w:spacing w:after="0" w:line="240" w:lineRule="auto"/>
    </w:pPr>
    <w:rPr>
      <w:rFonts w:ascii="Arial" w:eastAsia="Arial" w:hAnsi="Arial" w:cs="Arial"/>
      <w:kern w:val="0"/>
      <w:lang w:val="fr-FR"/>
      <w14:ligatures w14:val="none"/>
    </w:rPr>
  </w:style>
  <w:style w:type="paragraph" w:styleId="Heading1">
    <w:name w:val="heading 1"/>
    <w:aliases w:val="GHman Title 1"/>
    <w:next w:val="Normal"/>
    <w:link w:val="Heading1Char"/>
    <w:uiPriority w:val="9"/>
    <w:qFormat/>
    <w:rsid w:val="00773C49"/>
    <w:pPr>
      <w:numPr>
        <w:numId w:val="1"/>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left" w:pos="1701"/>
        <w:tab w:val="left" w:pos="1843"/>
      </w:tabs>
      <w:spacing w:after="840" w:line="276" w:lineRule="auto"/>
      <w:ind w:left="360" w:hanging="360"/>
      <w:outlineLvl w:val="0"/>
    </w:pPr>
    <w:rPr>
      <w:b/>
      <w:bCs/>
      <w:color w:val="FFFFFF" w:themeColor="background1"/>
      <w:spacing w:val="15"/>
      <w:sz w:val="32"/>
      <w:szCs w:val="32"/>
      <w:lang w:val="en-GB"/>
    </w:rPr>
  </w:style>
  <w:style w:type="paragraph" w:styleId="Heading2">
    <w:name w:val="heading 2"/>
    <w:aliases w:val="h2"/>
    <w:basedOn w:val="Normal"/>
    <w:link w:val="Heading2Char"/>
    <w:uiPriority w:val="9"/>
    <w:unhideWhenUsed/>
    <w:qFormat/>
    <w:rsid w:val="00591F15"/>
    <w:pPr>
      <w:ind w:left="120"/>
      <w:outlineLvl w:val="1"/>
    </w:pPr>
    <w:rPr>
      <w:b/>
      <w:bCs/>
      <w:sz w:val="18"/>
      <w:szCs w:val="18"/>
    </w:rPr>
  </w:style>
  <w:style w:type="paragraph" w:styleId="Heading3">
    <w:name w:val="heading 3"/>
    <w:basedOn w:val="Normal"/>
    <w:link w:val="Heading3Char"/>
    <w:uiPriority w:val="9"/>
    <w:unhideWhenUsed/>
    <w:qFormat/>
    <w:rsid w:val="00591F15"/>
    <w:pPr>
      <w:spacing w:before="1"/>
      <w:ind w:left="120"/>
      <w:outlineLvl w:val="2"/>
    </w:pPr>
    <w:rPr>
      <w:b/>
      <w:bCs/>
      <w:i/>
      <w:iCs/>
      <w:sz w:val="18"/>
      <w:szCs w:val="18"/>
    </w:rPr>
  </w:style>
  <w:style w:type="paragraph" w:styleId="Heading4">
    <w:name w:val="heading 4"/>
    <w:basedOn w:val="Normal"/>
    <w:link w:val="Heading4Char"/>
    <w:uiPriority w:val="99"/>
    <w:semiHidden/>
    <w:qFormat/>
    <w:rsid w:val="00590AFA"/>
    <w:pPr>
      <w:widowControl/>
      <w:autoSpaceDE/>
      <w:autoSpaceDN/>
      <w:spacing w:before="100" w:beforeAutospacing="1" w:after="100" w:afterAutospacing="1"/>
      <w:outlineLvl w:val="3"/>
    </w:pPr>
    <w:rPr>
      <w:rFonts w:eastAsia="Times New Roman" w:cs="Times New Roman"/>
      <w:b/>
      <w:bCs/>
      <w:sz w:val="20"/>
      <w:szCs w:val="24"/>
      <w:lang w:eastAsia="en-GB"/>
    </w:rPr>
  </w:style>
  <w:style w:type="paragraph" w:styleId="Heading5">
    <w:name w:val="heading 5"/>
    <w:basedOn w:val="Normal"/>
    <w:next w:val="Normal"/>
    <w:link w:val="Heading5Char"/>
    <w:uiPriority w:val="99"/>
    <w:semiHidden/>
    <w:qFormat/>
    <w:rsid w:val="00590AFA"/>
    <w:pPr>
      <w:widowControl/>
      <w:autoSpaceDE/>
      <w:autoSpaceDN/>
      <w:spacing w:before="240" w:after="60"/>
      <w:outlineLvl w:val="4"/>
    </w:pPr>
    <w:rPr>
      <w:rFonts w:eastAsia="Times New Roman" w:cs="Times New Roman"/>
      <w:b/>
      <w:bCs/>
      <w:i/>
      <w:iCs/>
      <w:sz w:val="26"/>
      <w:szCs w:val="26"/>
      <w:lang w:eastAsia="en-GB"/>
    </w:rPr>
  </w:style>
  <w:style w:type="paragraph" w:styleId="Heading6">
    <w:name w:val="heading 6"/>
    <w:basedOn w:val="Normal"/>
    <w:next w:val="Normal"/>
    <w:link w:val="Heading6Char"/>
    <w:uiPriority w:val="99"/>
    <w:semiHidden/>
    <w:qFormat/>
    <w:rsid w:val="00590AFA"/>
    <w:pPr>
      <w:keepNext/>
      <w:widowControl/>
      <w:tabs>
        <w:tab w:val="left" w:pos="1080"/>
      </w:tabs>
      <w:autoSpaceDE/>
      <w:autoSpaceDN/>
      <w:outlineLvl w:val="5"/>
    </w:pPr>
    <w:rPr>
      <w:rFonts w:eastAsia="Times New Roman" w:cs="Times New Roman"/>
      <w:b/>
      <w:bCs/>
    </w:rPr>
  </w:style>
  <w:style w:type="paragraph" w:styleId="Heading7">
    <w:name w:val="heading 7"/>
    <w:basedOn w:val="Normal"/>
    <w:next w:val="Normal"/>
    <w:link w:val="Heading7Char"/>
    <w:uiPriority w:val="99"/>
    <w:semiHidden/>
    <w:qFormat/>
    <w:rsid w:val="00590AFA"/>
    <w:pPr>
      <w:widowControl/>
      <w:autoSpaceDE/>
      <w:autoSpaceDN/>
      <w:spacing w:before="240" w:after="60"/>
      <w:outlineLvl w:val="6"/>
    </w:pPr>
    <w:rPr>
      <w:rFonts w:eastAsia="Times New Roman" w:cs="Times New Roman"/>
      <w:sz w:val="20"/>
      <w:szCs w:val="24"/>
      <w:lang w:eastAsia="en-GB"/>
    </w:rPr>
  </w:style>
  <w:style w:type="paragraph" w:styleId="Heading8">
    <w:name w:val="heading 8"/>
    <w:basedOn w:val="Normal"/>
    <w:next w:val="Normal"/>
    <w:link w:val="Heading8Char"/>
    <w:uiPriority w:val="99"/>
    <w:semiHidden/>
    <w:qFormat/>
    <w:rsid w:val="00590AFA"/>
    <w:pPr>
      <w:widowControl/>
      <w:autoSpaceDE/>
      <w:autoSpaceDN/>
      <w:spacing w:before="240" w:after="60"/>
      <w:outlineLvl w:val="7"/>
    </w:pPr>
    <w:rPr>
      <w:rFonts w:eastAsia="Times New Roman" w:cs="Times New Roman"/>
      <w:i/>
      <w:iCs/>
      <w:sz w:val="20"/>
      <w:szCs w:val="24"/>
      <w:lang w:eastAsia="en-GB"/>
    </w:rPr>
  </w:style>
  <w:style w:type="paragraph" w:styleId="Heading9">
    <w:name w:val="heading 9"/>
    <w:basedOn w:val="Normal"/>
    <w:next w:val="Normal"/>
    <w:link w:val="Heading9Char"/>
    <w:uiPriority w:val="99"/>
    <w:semiHidden/>
    <w:qFormat/>
    <w:rsid w:val="00590AFA"/>
    <w:pPr>
      <w:widowControl/>
      <w:autoSpaceDE/>
      <w:autoSpaceDN/>
      <w:spacing w:before="240" w:after="60"/>
      <w:outlineLvl w:val="8"/>
    </w:pPr>
    <w:rPr>
      <w:rFonts w:eastAsia="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Hman Title 1 Char"/>
    <w:basedOn w:val="DefaultParagraphFont"/>
    <w:link w:val="Heading1"/>
    <w:uiPriority w:val="9"/>
    <w:rsid w:val="00773C49"/>
    <w:rPr>
      <w:b/>
      <w:bCs/>
      <w:color w:val="FFFFFF" w:themeColor="background1"/>
      <w:spacing w:val="15"/>
      <w:sz w:val="32"/>
      <w:szCs w:val="32"/>
      <w:shd w:val="clear" w:color="auto" w:fill="4472C4" w:themeFill="accent1"/>
      <w:lang w:val="en-GB"/>
    </w:rPr>
  </w:style>
  <w:style w:type="character" w:customStyle="1" w:styleId="Heading2Char">
    <w:name w:val="Heading 2 Char"/>
    <w:aliases w:val="h2 Char"/>
    <w:basedOn w:val="DefaultParagraphFont"/>
    <w:link w:val="Heading2"/>
    <w:uiPriority w:val="9"/>
    <w:rsid w:val="00591F15"/>
    <w:rPr>
      <w:rFonts w:ascii="Arial" w:eastAsia="Arial" w:hAnsi="Arial" w:cs="Arial"/>
      <w:b/>
      <w:bCs/>
      <w:kern w:val="0"/>
      <w:sz w:val="18"/>
      <w:szCs w:val="18"/>
      <w:lang w:val="fr-FR"/>
      <w14:ligatures w14:val="none"/>
    </w:rPr>
  </w:style>
  <w:style w:type="character" w:customStyle="1" w:styleId="Heading3Char">
    <w:name w:val="Heading 3 Char"/>
    <w:basedOn w:val="DefaultParagraphFont"/>
    <w:link w:val="Heading3"/>
    <w:uiPriority w:val="9"/>
    <w:rsid w:val="00591F15"/>
    <w:rPr>
      <w:rFonts w:ascii="Arial" w:eastAsia="Arial" w:hAnsi="Arial" w:cs="Arial"/>
      <w:b/>
      <w:bCs/>
      <w:i/>
      <w:iCs/>
      <w:kern w:val="0"/>
      <w:sz w:val="18"/>
      <w:szCs w:val="18"/>
      <w:lang w:val="fr-FR"/>
      <w14:ligatures w14:val="none"/>
    </w:rPr>
  </w:style>
  <w:style w:type="paragraph" w:styleId="TOC1">
    <w:name w:val="toc 1"/>
    <w:basedOn w:val="Normal"/>
    <w:uiPriority w:val="1"/>
    <w:qFormat/>
    <w:rsid w:val="00591F15"/>
    <w:pPr>
      <w:spacing w:before="33"/>
      <w:ind w:left="1480" w:hanging="601"/>
    </w:pPr>
    <w:rPr>
      <w:sz w:val="18"/>
      <w:szCs w:val="18"/>
    </w:rPr>
  </w:style>
  <w:style w:type="paragraph" w:styleId="TOC2">
    <w:name w:val="toc 2"/>
    <w:basedOn w:val="Normal"/>
    <w:uiPriority w:val="1"/>
    <w:qFormat/>
    <w:rsid w:val="00591F15"/>
    <w:pPr>
      <w:spacing w:before="94"/>
      <w:ind w:left="519" w:right="155" w:firstLine="9180"/>
      <w:jc w:val="both"/>
    </w:pPr>
    <w:rPr>
      <w:b/>
      <w:bCs/>
      <w:sz w:val="18"/>
      <w:szCs w:val="18"/>
    </w:rPr>
  </w:style>
  <w:style w:type="paragraph" w:styleId="BodyText">
    <w:name w:val="Body Text"/>
    <w:basedOn w:val="Normal"/>
    <w:link w:val="BodyTextChar"/>
    <w:uiPriority w:val="1"/>
    <w:qFormat/>
    <w:rsid w:val="00591F15"/>
    <w:rPr>
      <w:sz w:val="18"/>
      <w:szCs w:val="18"/>
    </w:rPr>
  </w:style>
  <w:style w:type="character" w:customStyle="1" w:styleId="BodyTextChar">
    <w:name w:val="Body Text Char"/>
    <w:basedOn w:val="DefaultParagraphFont"/>
    <w:link w:val="BodyText"/>
    <w:uiPriority w:val="1"/>
    <w:rsid w:val="00591F15"/>
    <w:rPr>
      <w:rFonts w:ascii="Arial" w:eastAsia="Arial" w:hAnsi="Arial" w:cs="Arial"/>
      <w:kern w:val="0"/>
      <w:sz w:val="18"/>
      <w:szCs w:val="18"/>
      <w:lang w:val="fr-FR"/>
      <w14:ligatures w14:val="none"/>
    </w:rPr>
  </w:style>
  <w:style w:type="paragraph" w:styleId="Title">
    <w:name w:val="Title"/>
    <w:basedOn w:val="Normal"/>
    <w:link w:val="TitleChar"/>
    <w:uiPriority w:val="10"/>
    <w:qFormat/>
    <w:rsid w:val="00591F15"/>
    <w:pPr>
      <w:spacing w:before="138"/>
      <w:ind w:left="1469"/>
    </w:pPr>
    <w:rPr>
      <w:rFonts w:ascii="Tahoma" w:eastAsia="Tahoma" w:hAnsi="Tahoma" w:cs="Tahoma"/>
      <w:sz w:val="58"/>
      <w:szCs w:val="58"/>
    </w:rPr>
  </w:style>
  <w:style w:type="character" w:customStyle="1" w:styleId="TitleChar">
    <w:name w:val="Title Char"/>
    <w:basedOn w:val="DefaultParagraphFont"/>
    <w:link w:val="Title"/>
    <w:uiPriority w:val="10"/>
    <w:rsid w:val="00591F15"/>
    <w:rPr>
      <w:rFonts w:ascii="Tahoma" w:eastAsia="Tahoma" w:hAnsi="Tahoma" w:cs="Tahoma"/>
      <w:kern w:val="0"/>
      <w:sz w:val="58"/>
      <w:szCs w:val="58"/>
      <w:lang w:val="fr-FR"/>
      <w14:ligatures w14:val="none"/>
    </w:rPr>
  </w:style>
  <w:style w:type="paragraph" w:styleId="ListParagraph">
    <w:name w:val="List Paragraph"/>
    <w:basedOn w:val="Normal"/>
    <w:uiPriority w:val="1"/>
    <w:qFormat/>
    <w:rsid w:val="00591F15"/>
    <w:pPr>
      <w:ind w:left="1960" w:hanging="360"/>
    </w:pPr>
  </w:style>
  <w:style w:type="paragraph" w:customStyle="1" w:styleId="TableParagraph">
    <w:name w:val="Table Paragraph"/>
    <w:basedOn w:val="Normal"/>
    <w:uiPriority w:val="1"/>
    <w:qFormat/>
    <w:rsid w:val="00591F15"/>
  </w:style>
  <w:style w:type="character" w:customStyle="1" w:styleId="Heading4Char">
    <w:name w:val="Heading 4 Char"/>
    <w:basedOn w:val="DefaultParagraphFont"/>
    <w:link w:val="Heading4"/>
    <w:uiPriority w:val="99"/>
    <w:semiHidden/>
    <w:rsid w:val="00590AFA"/>
    <w:rPr>
      <w:rFonts w:ascii="Arial" w:eastAsia="Times New Roman" w:hAnsi="Arial" w:cs="Times New Roman"/>
      <w:b/>
      <w:bCs/>
      <w:kern w:val="0"/>
      <w:sz w:val="20"/>
      <w:szCs w:val="24"/>
      <w:lang w:val="fr-FR" w:eastAsia="en-GB"/>
      <w14:ligatures w14:val="none"/>
    </w:rPr>
  </w:style>
  <w:style w:type="character" w:customStyle="1" w:styleId="Heading5Char">
    <w:name w:val="Heading 5 Char"/>
    <w:basedOn w:val="DefaultParagraphFont"/>
    <w:link w:val="Heading5"/>
    <w:uiPriority w:val="99"/>
    <w:semiHidden/>
    <w:rsid w:val="00590AFA"/>
    <w:rPr>
      <w:rFonts w:ascii="Arial" w:eastAsia="Times New Roman" w:hAnsi="Arial" w:cs="Times New Roman"/>
      <w:b/>
      <w:bCs/>
      <w:i/>
      <w:iCs/>
      <w:kern w:val="0"/>
      <w:sz w:val="26"/>
      <w:szCs w:val="26"/>
      <w:lang w:val="fr-FR" w:eastAsia="en-GB"/>
      <w14:ligatures w14:val="none"/>
    </w:rPr>
  </w:style>
  <w:style w:type="character" w:customStyle="1" w:styleId="Heading6Char">
    <w:name w:val="Heading 6 Char"/>
    <w:basedOn w:val="DefaultParagraphFont"/>
    <w:link w:val="Heading6"/>
    <w:uiPriority w:val="99"/>
    <w:semiHidden/>
    <w:rsid w:val="00590AFA"/>
    <w:rPr>
      <w:rFonts w:ascii="Arial" w:eastAsia="Times New Roman" w:hAnsi="Arial" w:cs="Times New Roman"/>
      <w:b/>
      <w:bCs/>
      <w:kern w:val="0"/>
      <w:lang w:val="fr-FR"/>
      <w14:ligatures w14:val="none"/>
    </w:rPr>
  </w:style>
  <w:style w:type="character" w:customStyle="1" w:styleId="Heading7Char">
    <w:name w:val="Heading 7 Char"/>
    <w:basedOn w:val="DefaultParagraphFont"/>
    <w:link w:val="Heading7"/>
    <w:uiPriority w:val="99"/>
    <w:semiHidden/>
    <w:rsid w:val="00590AFA"/>
    <w:rPr>
      <w:rFonts w:ascii="Arial" w:eastAsia="Times New Roman" w:hAnsi="Arial" w:cs="Times New Roman"/>
      <w:kern w:val="0"/>
      <w:sz w:val="20"/>
      <w:szCs w:val="24"/>
      <w:lang w:val="fr-FR" w:eastAsia="en-GB"/>
      <w14:ligatures w14:val="none"/>
    </w:rPr>
  </w:style>
  <w:style w:type="character" w:customStyle="1" w:styleId="Heading8Char">
    <w:name w:val="Heading 8 Char"/>
    <w:basedOn w:val="DefaultParagraphFont"/>
    <w:link w:val="Heading8"/>
    <w:uiPriority w:val="99"/>
    <w:semiHidden/>
    <w:rsid w:val="00590AFA"/>
    <w:rPr>
      <w:rFonts w:ascii="Arial" w:eastAsia="Times New Roman" w:hAnsi="Arial" w:cs="Times New Roman"/>
      <w:i/>
      <w:iCs/>
      <w:kern w:val="0"/>
      <w:sz w:val="20"/>
      <w:szCs w:val="24"/>
      <w:lang w:val="fr-FR" w:eastAsia="en-GB"/>
      <w14:ligatures w14:val="none"/>
    </w:rPr>
  </w:style>
  <w:style w:type="character" w:customStyle="1" w:styleId="Heading9Char">
    <w:name w:val="Heading 9 Char"/>
    <w:basedOn w:val="DefaultParagraphFont"/>
    <w:link w:val="Heading9"/>
    <w:uiPriority w:val="99"/>
    <w:semiHidden/>
    <w:rsid w:val="00590AFA"/>
    <w:rPr>
      <w:rFonts w:ascii="Arial" w:eastAsia="Times New Roman" w:hAnsi="Arial" w:cs="Arial"/>
      <w:kern w:val="0"/>
      <w:lang w:val="fr-FR" w:eastAsia="en-GB"/>
      <w14:ligatures w14:val="none"/>
    </w:rPr>
  </w:style>
  <w:style w:type="paragraph" w:customStyle="1" w:styleId="BoldCentered">
    <w:name w:val="Bold Centered"/>
    <w:basedOn w:val="Normal"/>
    <w:rsid w:val="00590AFA"/>
    <w:pPr>
      <w:tabs>
        <w:tab w:val="left" w:pos="1080"/>
        <w:tab w:val="left" w:pos="1440"/>
        <w:tab w:val="left" w:pos="1800"/>
        <w:tab w:val="left" w:pos="2160"/>
      </w:tabs>
      <w:autoSpaceDE/>
      <w:autoSpaceDN/>
      <w:spacing w:line="240" w:lineRule="exact"/>
      <w:jc w:val="center"/>
    </w:pPr>
    <w:rPr>
      <w:rFonts w:eastAsia="SimSun" w:cs="Times New Roman"/>
      <w:b/>
      <w:sz w:val="18"/>
      <w:szCs w:val="20"/>
      <w:lang w:eastAsia="zh-CN"/>
    </w:rPr>
  </w:style>
  <w:style w:type="paragraph" w:customStyle="1" w:styleId="BOLDCAPSCENTERED">
    <w:name w:val="BOLD CAPS CENTERED"/>
    <w:basedOn w:val="BoldCentered"/>
    <w:rsid w:val="00590AFA"/>
    <w:rPr>
      <w:caps/>
    </w:rPr>
  </w:style>
  <w:style w:type="paragraph" w:customStyle="1" w:styleId="Chapter">
    <w:name w:val="Chapter"/>
    <w:rsid w:val="00590AFA"/>
    <w:pPr>
      <w:widowControl w:val="0"/>
      <w:spacing w:after="0" w:line="360" w:lineRule="exact"/>
      <w:jc w:val="center"/>
    </w:pPr>
    <w:rPr>
      <w:rFonts w:ascii="Arial" w:eastAsia="SimSun" w:hAnsi="Arial" w:cs="Times New Roman Bold"/>
      <w:b/>
      <w:kern w:val="0"/>
      <w:sz w:val="28"/>
      <w:szCs w:val="24"/>
      <w:lang w:val="fr-FR"/>
      <w14:ligatures w14:val="none"/>
    </w:rPr>
  </w:style>
  <w:style w:type="paragraph" w:styleId="Footer">
    <w:name w:val="footer"/>
    <w:link w:val="FooterChar"/>
    <w:uiPriority w:val="99"/>
    <w:rsid w:val="00590AFA"/>
    <w:pPr>
      <w:widowControl w:val="0"/>
      <w:tabs>
        <w:tab w:val="center" w:pos="4800"/>
        <w:tab w:val="right" w:pos="9600"/>
      </w:tabs>
      <w:spacing w:after="0" w:line="240" w:lineRule="exact"/>
    </w:pPr>
    <w:rPr>
      <w:rFonts w:ascii="Arial" w:eastAsia="SimSun" w:hAnsi="Arial" w:cs="Times New Roman Italic"/>
      <w:i/>
      <w:kern w:val="0"/>
      <w:sz w:val="18"/>
      <w:szCs w:val="20"/>
      <w:lang w:val="en-GB" w:eastAsia="zh-CN"/>
      <w14:ligatures w14:val="none"/>
    </w:rPr>
  </w:style>
  <w:style w:type="character" w:customStyle="1" w:styleId="FooterChar">
    <w:name w:val="Footer Char"/>
    <w:basedOn w:val="DefaultParagraphFont"/>
    <w:link w:val="Footer"/>
    <w:uiPriority w:val="99"/>
    <w:rsid w:val="00590AFA"/>
    <w:rPr>
      <w:rFonts w:ascii="Arial" w:eastAsia="SimSun" w:hAnsi="Arial" w:cs="Times New Roman Italic"/>
      <w:i/>
      <w:kern w:val="0"/>
      <w:sz w:val="18"/>
      <w:szCs w:val="20"/>
      <w:lang w:val="en-GB" w:eastAsia="zh-CN"/>
      <w14:ligatures w14:val="none"/>
    </w:rPr>
  </w:style>
  <w:style w:type="paragraph" w:customStyle="1" w:styleId="Footnote">
    <w:name w:val="Footnote"/>
    <w:basedOn w:val="Normal"/>
    <w:rsid w:val="00590AFA"/>
    <w:pPr>
      <w:tabs>
        <w:tab w:val="left" w:pos="360"/>
        <w:tab w:val="left" w:pos="1080"/>
        <w:tab w:val="left" w:pos="1440"/>
        <w:tab w:val="left" w:pos="1800"/>
        <w:tab w:val="left" w:pos="2160"/>
      </w:tabs>
      <w:autoSpaceDE/>
      <w:autoSpaceDN/>
      <w:spacing w:line="200" w:lineRule="exact"/>
      <w:ind w:left="360" w:hanging="360"/>
      <w:jc w:val="both"/>
    </w:pPr>
    <w:rPr>
      <w:rFonts w:eastAsia="SimSun" w:cs="Times New Roman"/>
      <w:sz w:val="16"/>
      <w:szCs w:val="20"/>
      <w:lang w:eastAsia="zh-CN"/>
    </w:rPr>
  </w:style>
  <w:style w:type="paragraph" w:styleId="Header">
    <w:name w:val="header"/>
    <w:link w:val="HeaderChar"/>
    <w:uiPriority w:val="99"/>
    <w:rsid w:val="00590AFA"/>
    <w:pPr>
      <w:widowControl w:val="0"/>
      <w:tabs>
        <w:tab w:val="right" w:pos="9600"/>
      </w:tabs>
      <w:spacing w:after="0" w:line="240" w:lineRule="exact"/>
      <w:jc w:val="both"/>
    </w:pPr>
    <w:rPr>
      <w:rFonts w:ascii="Arial" w:eastAsia="SimSun" w:hAnsi="Arial" w:cs="Times New Roman"/>
      <w:i/>
      <w:kern w:val="0"/>
      <w:sz w:val="18"/>
      <w:szCs w:val="20"/>
      <w:lang w:val="en-GB" w:eastAsia="zh-CN"/>
      <w14:ligatures w14:val="none"/>
    </w:rPr>
  </w:style>
  <w:style w:type="character" w:customStyle="1" w:styleId="HeaderChar">
    <w:name w:val="Header Char"/>
    <w:basedOn w:val="DefaultParagraphFont"/>
    <w:link w:val="Header"/>
    <w:uiPriority w:val="99"/>
    <w:rsid w:val="00590AFA"/>
    <w:rPr>
      <w:rFonts w:ascii="Arial" w:eastAsia="SimSun" w:hAnsi="Arial" w:cs="Times New Roman"/>
      <w:i/>
      <w:kern w:val="0"/>
      <w:sz w:val="18"/>
      <w:szCs w:val="20"/>
      <w:lang w:val="en-GB" w:eastAsia="zh-CN"/>
      <w14:ligatures w14:val="none"/>
    </w:rPr>
  </w:style>
  <w:style w:type="paragraph" w:customStyle="1" w:styleId="Indent-1">
    <w:name w:val="Indent-1)"/>
    <w:basedOn w:val="Normal"/>
    <w:rsid w:val="00590AFA"/>
    <w:pPr>
      <w:tabs>
        <w:tab w:val="left" w:pos="1080"/>
        <w:tab w:val="left" w:pos="1440"/>
        <w:tab w:val="left" w:pos="1800"/>
        <w:tab w:val="left" w:pos="2160"/>
      </w:tabs>
      <w:autoSpaceDE/>
      <w:autoSpaceDN/>
      <w:spacing w:line="240" w:lineRule="exact"/>
      <w:ind w:left="1800" w:hanging="1800"/>
      <w:jc w:val="both"/>
    </w:pPr>
    <w:rPr>
      <w:rFonts w:eastAsia="SimSun" w:cs="Times New Roman"/>
      <w:sz w:val="18"/>
      <w:szCs w:val="20"/>
    </w:rPr>
  </w:style>
  <w:style w:type="paragraph" w:customStyle="1" w:styleId="Indent-a">
    <w:name w:val="Indent-a)"/>
    <w:basedOn w:val="Normal"/>
    <w:rsid w:val="00590AFA"/>
    <w:pPr>
      <w:tabs>
        <w:tab w:val="left" w:pos="1080"/>
        <w:tab w:val="left" w:pos="1440"/>
        <w:tab w:val="left" w:pos="1800"/>
        <w:tab w:val="left" w:pos="2160"/>
      </w:tabs>
      <w:autoSpaceDE/>
      <w:autoSpaceDN/>
      <w:spacing w:line="240" w:lineRule="exact"/>
      <w:ind w:left="1440" w:hanging="1440"/>
      <w:jc w:val="both"/>
    </w:pPr>
    <w:rPr>
      <w:rFonts w:eastAsia="SimSun" w:cs="Times New Roman"/>
      <w:sz w:val="18"/>
      <w:szCs w:val="20"/>
    </w:rPr>
  </w:style>
  <w:style w:type="paragraph" w:customStyle="1" w:styleId="Indent-i">
    <w:name w:val="Indent-i)"/>
    <w:basedOn w:val="Normal"/>
    <w:rsid w:val="00590AFA"/>
    <w:pPr>
      <w:tabs>
        <w:tab w:val="left" w:pos="1080"/>
        <w:tab w:val="left" w:pos="1440"/>
        <w:tab w:val="left" w:pos="1800"/>
        <w:tab w:val="left" w:pos="2160"/>
      </w:tabs>
      <w:autoSpaceDE/>
      <w:autoSpaceDN/>
      <w:spacing w:line="240" w:lineRule="exact"/>
      <w:ind w:left="1800" w:hanging="1800"/>
      <w:jc w:val="both"/>
    </w:pPr>
    <w:rPr>
      <w:rFonts w:eastAsia="SimSun" w:cs="Times New Roman"/>
      <w:sz w:val="18"/>
      <w:szCs w:val="20"/>
      <w:lang w:eastAsia="zh-CN"/>
    </w:rPr>
  </w:style>
  <w:style w:type="table" w:styleId="TableGrid">
    <w:name w:val="Table Grid"/>
    <w:basedOn w:val="TableNormal"/>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rPr>
      <w:jc w:val="center"/>
    </w:trPr>
    <w:tcPr>
      <w:tcMar>
        <w:top w:w="120" w:type="dxa"/>
        <w:left w:w="120" w:type="dxa"/>
        <w:bottom w:w="120" w:type="dxa"/>
        <w:right w:w="120" w:type="dxa"/>
      </w:tcMar>
    </w:tcPr>
  </w:style>
  <w:style w:type="paragraph" w:styleId="Revision">
    <w:name w:val="Revision"/>
    <w:hidden/>
    <w:uiPriority w:val="99"/>
    <w:semiHidden/>
    <w:rsid w:val="00590AFA"/>
    <w:pPr>
      <w:spacing w:after="0" w:line="240" w:lineRule="auto"/>
    </w:pPr>
    <w:rPr>
      <w:rFonts w:ascii="Arial" w:eastAsia="Times New Roman" w:hAnsi="Arial" w:cs="Arial"/>
      <w:spacing w:val="-10"/>
      <w:kern w:val="24"/>
      <w:sz w:val="24"/>
      <w:szCs w:val="24"/>
      <w14:ligatures w14:val="none"/>
    </w:rPr>
  </w:style>
  <w:style w:type="paragraph" w:customStyle="1" w:styleId="Equations">
    <w:name w:val="Equations"/>
    <w:basedOn w:val="Normal"/>
    <w:rsid w:val="00590AFA"/>
    <w:pPr>
      <w:tabs>
        <w:tab w:val="left" w:pos="1080"/>
        <w:tab w:val="left" w:pos="1440"/>
        <w:tab w:val="left" w:pos="1800"/>
        <w:tab w:val="left" w:pos="2160"/>
      </w:tabs>
      <w:autoSpaceDE/>
      <w:autoSpaceDN/>
      <w:jc w:val="center"/>
    </w:pPr>
    <w:rPr>
      <w:rFonts w:eastAsia="SimSun" w:cs="Times New Roman"/>
      <w:sz w:val="18"/>
      <w:szCs w:val="20"/>
      <w:lang w:eastAsia="zh-CN"/>
    </w:rPr>
  </w:style>
  <w:style w:type="character" w:styleId="Hyperlink">
    <w:name w:val="Hyperlink"/>
    <w:basedOn w:val="DefaultParagraphFont"/>
    <w:uiPriority w:val="99"/>
    <w:unhideWhenUsed/>
    <w:rsid w:val="00590AFA"/>
    <w:rPr>
      <w:rFonts w:cs="Times New Roman"/>
      <w:color w:val="0563C1" w:themeColor="hyperlink"/>
      <w:u w:val="single"/>
    </w:rPr>
  </w:style>
  <w:style w:type="character" w:styleId="CommentReference">
    <w:name w:val="annotation reference"/>
    <w:basedOn w:val="DefaultParagraphFont"/>
    <w:semiHidden/>
    <w:unhideWhenUsed/>
    <w:rsid w:val="00590AFA"/>
    <w:rPr>
      <w:sz w:val="16"/>
      <w:szCs w:val="16"/>
    </w:rPr>
  </w:style>
  <w:style w:type="paragraph" w:styleId="CommentText">
    <w:name w:val="annotation text"/>
    <w:basedOn w:val="Normal"/>
    <w:link w:val="CommentTextChar"/>
    <w:semiHidden/>
    <w:unhideWhenUsed/>
    <w:rsid w:val="00590AFA"/>
    <w:pPr>
      <w:tabs>
        <w:tab w:val="left" w:pos="1080"/>
        <w:tab w:val="left" w:pos="1440"/>
        <w:tab w:val="left" w:pos="1800"/>
        <w:tab w:val="left" w:pos="2160"/>
      </w:tabs>
      <w:autoSpaceDE/>
      <w:autoSpaceDN/>
      <w:jc w:val="both"/>
    </w:pPr>
    <w:rPr>
      <w:rFonts w:eastAsia="SimSun" w:cs="Times New Roman"/>
      <w:sz w:val="20"/>
      <w:szCs w:val="20"/>
      <w:lang w:eastAsia="zh-CN"/>
    </w:rPr>
  </w:style>
  <w:style w:type="character" w:customStyle="1" w:styleId="CommentTextChar">
    <w:name w:val="Comment Text Char"/>
    <w:basedOn w:val="DefaultParagraphFont"/>
    <w:link w:val="CommentText"/>
    <w:semiHidden/>
    <w:rsid w:val="00590AFA"/>
    <w:rPr>
      <w:rFonts w:ascii="Arial" w:eastAsia="SimSun" w:hAnsi="Arial" w:cs="Times New Roman"/>
      <w:kern w:val="0"/>
      <w:sz w:val="20"/>
      <w:szCs w:val="20"/>
      <w:lang w:val="fr-FR" w:eastAsia="zh-CN"/>
      <w14:ligatures w14:val="none"/>
    </w:rPr>
  </w:style>
  <w:style w:type="paragraph" w:styleId="CommentSubject">
    <w:name w:val="annotation subject"/>
    <w:basedOn w:val="CommentText"/>
    <w:next w:val="CommentText"/>
    <w:link w:val="CommentSubjectChar"/>
    <w:semiHidden/>
    <w:unhideWhenUsed/>
    <w:rsid w:val="00590AFA"/>
    <w:rPr>
      <w:b/>
      <w:bCs/>
    </w:rPr>
  </w:style>
  <w:style w:type="character" w:customStyle="1" w:styleId="CommentSubjectChar">
    <w:name w:val="Comment Subject Char"/>
    <w:basedOn w:val="CommentTextChar"/>
    <w:link w:val="CommentSubject"/>
    <w:semiHidden/>
    <w:rsid w:val="00590AFA"/>
    <w:rPr>
      <w:rFonts w:ascii="Arial" w:eastAsia="SimSun" w:hAnsi="Arial" w:cs="Times New Roman"/>
      <w:b/>
      <w:bCs/>
      <w:kern w:val="0"/>
      <w:sz w:val="20"/>
      <w:szCs w:val="20"/>
      <w:lang w:val="fr-FR" w:eastAsia="zh-CN"/>
      <w14:ligatures w14:val="none"/>
    </w:rPr>
  </w:style>
  <w:style w:type="paragraph" w:styleId="BalloonText">
    <w:name w:val="Balloon Text"/>
    <w:basedOn w:val="Normal"/>
    <w:link w:val="BalloonTextChar"/>
    <w:semiHidden/>
    <w:unhideWhenUsed/>
    <w:rsid w:val="00590AFA"/>
    <w:pPr>
      <w:tabs>
        <w:tab w:val="left" w:pos="1080"/>
        <w:tab w:val="left" w:pos="1440"/>
        <w:tab w:val="left" w:pos="1800"/>
        <w:tab w:val="left" w:pos="2160"/>
      </w:tabs>
      <w:autoSpaceDE/>
      <w:autoSpaceDN/>
      <w:jc w:val="both"/>
    </w:pPr>
    <w:rPr>
      <w:rFonts w:ascii="Tahoma" w:eastAsia="SimSun" w:hAnsi="Tahoma" w:cs="Tahoma"/>
      <w:sz w:val="16"/>
      <w:szCs w:val="16"/>
      <w:lang w:eastAsia="zh-CN"/>
    </w:rPr>
  </w:style>
  <w:style w:type="character" w:customStyle="1" w:styleId="BalloonTextChar">
    <w:name w:val="Balloon Text Char"/>
    <w:basedOn w:val="DefaultParagraphFont"/>
    <w:link w:val="BalloonText"/>
    <w:semiHidden/>
    <w:rsid w:val="00590AFA"/>
    <w:rPr>
      <w:rFonts w:ascii="Tahoma" w:eastAsia="SimSun" w:hAnsi="Tahoma" w:cs="Tahoma"/>
      <w:kern w:val="0"/>
      <w:sz w:val="16"/>
      <w:szCs w:val="16"/>
      <w:lang w:val="fr-FR" w:eastAsia="zh-CN"/>
      <w14:ligatures w14:val="none"/>
    </w:rPr>
  </w:style>
  <w:style w:type="character" w:styleId="FollowedHyperlink">
    <w:name w:val="FollowedHyperlink"/>
    <w:basedOn w:val="DefaultParagraphFont"/>
    <w:semiHidden/>
    <w:unhideWhenUsed/>
    <w:rsid w:val="00590AFA"/>
    <w:rPr>
      <w:color w:val="954F72" w:themeColor="followedHyperlink"/>
      <w:u w:val="single"/>
    </w:rPr>
  </w:style>
  <w:style w:type="character" w:customStyle="1" w:styleId="UnresolvedMention1">
    <w:name w:val="Unresolved Mention1"/>
    <w:basedOn w:val="DefaultParagraphFont"/>
    <w:uiPriority w:val="99"/>
    <w:semiHidden/>
    <w:unhideWhenUsed/>
    <w:rsid w:val="00590AFA"/>
    <w:rPr>
      <w:color w:val="605E5C"/>
      <w:shd w:val="clear" w:color="auto" w:fill="E1DFDD"/>
    </w:rPr>
  </w:style>
  <w:style w:type="paragraph" w:styleId="FootnoteText">
    <w:name w:val="footnote text"/>
    <w:basedOn w:val="Normal"/>
    <w:link w:val="FootnoteTextChar"/>
    <w:semiHidden/>
    <w:unhideWhenUsed/>
    <w:qFormat/>
    <w:rsid w:val="00590AFA"/>
    <w:pPr>
      <w:tabs>
        <w:tab w:val="left" w:pos="1080"/>
        <w:tab w:val="left" w:pos="1440"/>
        <w:tab w:val="left" w:pos="1800"/>
        <w:tab w:val="left" w:pos="2160"/>
      </w:tabs>
      <w:autoSpaceDE/>
      <w:autoSpaceDN/>
      <w:jc w:val="both"/>
    </w:pPr>
    <w:rPr>
      <w:rFonts w:eastAsia="SimSun" w:cs="Times New Roman"/>
      <w:sz w:val="20"/>
      <w:szCs w:val="20"/>
      <w:lang w:eastAsia="zh-CN"/>
    </w:rPr>
  </w:style>
  <w:style w:type="character" w:customStyle="1" w:styleId="FootnoteTextChar">
    <w:name w:val="Footnote Text Char"/>
    <w:basedOn w:val="DefaultParagraphFont"/>
    <w:link w:val="FootnoteText"/>
    <w:semiHidden/>
    <w:rsid w:val="00590AFA"/>
    <w:rPr>
      <w:rFonts w:ascii="Arial" w:eastAsia="SimSun" w:hAnsi="Arial" w:cs="Times New Roman"/>
      <w:kern w:val="0"/>
      <w:sz w:val="20"/>
      <w:szCs w:val="20"/>
      <w:lang w:val="fr-FR" w:eastAsia="zh-CN"/>
      <w14:ligatures w14:val="none"/>
    </w:rPr>
  </w:style>
  <w:style w:type="character" w:styleId="FootnoteReference">
    <w:name w:val="footnote reference"/>
    <w:basedOn w:val="DefaultParagraphFont"/>
    <w:semiHidden/>
    <w:unhideWhenUsed/>
    <w:rsid w:val="00590AFA"/>
    <w:rPr>
      <w:vertAlign w:val="superscript"/>
    </w:rPr>
  </w:style>
  <w:style w:type="paragraph" w:customStyle="1" w:styleId="Default">
    <w:name w:val="Default"/>
    <w:rsid w:val="00590AFA"/>
    <w:pPr>
      <w:autoSpaceDE w:val="0"/>
      <w:autoSpaceDN w:val="0"/>
      <w:adjustRightInd w:val="0"/>
      <w:spacing w:after="0" w:line="240" w:lineRule="auto"/>
    </w:pPr>
    <w:rPr>
      <w:rFonts w:ascii="Arial" w:eastAsia="SimSun" w:hAnsi="Arial" w:cs="Arial"/>
      <w:color w:val="000000"/>
      <w:kern w:val="0"/>
      <w:sz w:val="24"/>
      <w:szCs w:val="24"/>
      <w:lang w:eastAsia="zh-CN"/>
      <w14:ligatures w14:val="none"/>
    </w:rPr>
  </w:style>
  <w:style w:type="paragraph" w:styleId="EndnoteText">
    <w:name w:val="endnote text"/>
    <w:basedOn w:val="Normal"/>
    <w:link w:val="EndnoteTextChar"/>
    <w:semiHidden/>
    <w:unhideWhenUsed/>
    <w:rsid w:val="00590AFA"/>
    <w:pPr>
      <w:tabs>
        <w:tab w:val="left" w:pos="1080"/>
        <w:tab w:val="left" w:pos="1440"/>
        <w:tab w:val="left" w:pos="1800"/>
        <w:tab w:val="left" w:pos="2160"/>
      </w:tabs>
      <w:autoSpaceDE/>
      <w:autoSpaceDN/>
      <w:jc w:val="both"/>
    </w:pPr>
    <w:rPr>
      <w:rFonts w:eastAsia="SimSun" w:cs="Times New Roman"/>
      <w:sz w:val="20"/>
      <w:szCs w:val="20"/>
      <w:lang w:eastAsia="zh-CN"/>
    </w:rPr>
  </w:style>
  <w:style w:type="character" w:customStyle="1" w:styleId="EndnoteTextChar">
    <w:name w:val="Endnote Text Char"/>
    <w:basedOn w:val="DefaultParagraphFont"/>
    <w:link w:val="EndnoteText"/>
    <w:semiHidden/>
    <w:rsid w:val="00590AFA"/>
    <w:rPr>
      <w:rFonts w:ascii="Arial" w:eastAsia="SimSun" w:hAnsi="Arial" w:cs="Times New Roman"/>
      <w:kern w:val="0"/>
      <w:sz w:val="20"/>
      <w:szCs w:val="20"/>
      <w:lang w:val="fr-FR" w:eastAsia="zh-CN"/>
      <w14:ligatures w14:val="none"/>
    </w:rPr>
  </w:style>
  <w:style w:type="character" w:styleId="EndnoteReference">
    <w:name w:val="endnote reference"/>
    <w:basedOn w:val="DefaultParagraphFont"/>
    <w:semiHidden/>
    <w:unhideWhenUsed/>
    <w:rsid w:val="00590AFA"/>
    <w:rPr>
      <w:vertAlign w:val="superscript"/>
    </w:rPr>
  </w:style>
  <w:style w:type="character" w:styleId="Emphasis">
    <w:name w:val="Emphasis"/>
    <w:basedOn w:val="DefaultParagraphFont"/>
    <w:uiPriority w:val="20"/>
    <w:qFormat/>
    <w:rsid w:val="00590AFA"/>
    <w:rPr>
      <w:i/>
      <w:iCs/>
    </w:rPr>
  </w:style>
  <w:style w:type="paragraph" w:styleId="Date">
    <w:name w:val="Date"/>
    <w:basedOn w:val="Normal"/>
    <w:next w:val="Normal"/>
    <w:link w:val="DateChar"/>
    <w:rsid w:val="00590AFA"/>
    <w:pPr>
      <w:tabs>
        <w:tab w:val="left" w:pos="1080"/>
        <w:tab w:val="left" w:pos="1440"/>
        <w:tab w:val="left" w:pos="1800"/>
        <w:tab w:val="left" w:pos="2160"/>
      </w:tabs>
      <w:autoSpaceDE/>
      <w:autoSpaceDN/>
      <w:spacing w:line="240" w:lineRule="exact"/>
      <w:jc w:val="both"/>
    </w:pPr>
    <w:rPr>
      <w:rFonts w:eastAsia="SimSun" w:cs="Times New Roman"/>
      <w:sz w:val="18"/>
      <w:szCs w:val="20"/>
      <w:lang w:eastAsia="zh-CN"/>
    </w:rPr>
  </w:style>
  <w:style w:type="character" w:customStyle="1" w:styleId="DateChar">
    <w:name w:val="Date Char"/>
    <w:basedOn w:val="DefaultParagraphFont"/>
    <w:link w:val="Date"/>
    <w:rsid w:val="00590AFA"/>
    <w:rPr>
      <w:rFonts w:ascii="Arial" w:eastAsia="SimSun" w:hAnsi="Arial" w:cs="Times New Roman"/>
      <w:kern w:val="0"/>
      <w:sz w:val="18"/>
      <w:szCs w:val="20"/>
      <w:lang w:val="fr-FR" w:eastAsia="zh-CN"/>
      <w14:ligatures w14:val="none"/>
    </w:rPr>
  </w:style>
  <w:style w:type="table" w:customStyle="1" w:styleId="TableGrid1">
    <w:name w:val="Table Grid1"/>
    <w:basedOn w:val="TableNormal"/>
    <w:next w:val="TableGrid"/>
    <w:uiPriority w:val="39"/>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style>
  <w:style w:type="table" w:customStyle="1" w:styleId="TableGrid4">
    <w:name w:val="Table Grid4"/>
    <w:basedOn w:val="TableNormal"/>
    <w:next w:val="TableGrid"/>
    <w:uiPriority w:val="39"/>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style>
  <w:style w:type="table" w:customStyle="1" w:styleId="TableGrid5">
    <w:name w:val="Table Grid5"/>
    <w:basedOn w:val="TableNormal"/>
    <w:next w:val="TableGrid"/>
    <w:uiPriority w:val="39"/>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style>
  <w:style w:type="table" w:customStyle="1" w:styleId="TableGrid6">
    <w:name w:val="Table Grid6"/>
    <w:basedOn w:val="TableNormal"/>
    <w:next w:val="TableGrid"/>
    <w:uiPriority w:val="39"/>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style>
  <w:style w:type="character" w:styleId="UnresolvedMention">
    <w:name w:val="Unresolved Mention"/>
    <w:basedOn w:val="DefaultParagraphFont"/>
    <w:uiPriority w:val="99"/>
    <w:semiHidden/>
    <w:unhideWhenUsed/>
    <w:rsid w:val="00590AFA"/>
    <w:rPr>
      <w:color w:val="605E5C"/>
      <w:shd w:val="clear" w:color="auto" w:fill="E1DFDD"/>
    </w:rPr>
  </w:style>
  <w:style w:type="table" w:customStyle="1" w:styleId="TableGrid2">
    <w:name w:val="Table Grid2"/>
    <w:basedOn w:val="TableNormal"/>
    <w:next w:val="TableGrid"/>
    <w:uiPriority w:val="39"/>
    <w:rsid w:val="00590AFA"/>
    <w:pPr>
      <w:widowControl w:val="0"/>
      <w:tabs>
        <w:tab w:val="left" w:pos="1080"/>
        <w:tab w:val="left" w:pos="1440"/>
        <w:tab w:val="left" w:pos="1800"/>
        <w:tab w:val="left" w:pos="2160"/>
      </w:tabs>
      <w:spacing w:after="0" w:line="240" w:lineRule="exact"/>
      <w:jc w:val="both"/>
    </w:pPr>
    <w:rPr>
      <w:rFonts w:ascii="Times New Roman" w:eastAsia="SimSun" w:hAnsi="Times New Roman" w:cs="Times New Roman"/>
      <w:kern w:val="0"/>
      <w:sz w:val="20"/>
      <w:szCs w:val="20"/>
      <w:lang w:val="en-GB" w:eastAsia="zh-CN"/>
      <w14:ligatures w14:val="none"/>
    </w:rPr>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Pr>
    <w:trPr>
      <w:jc w:val="center"/>
    </w:trPr>
    <w:tcPr>
      <w:tcMar>
        <w:top w:w="120" w:type="dxa"/>
        <w:left w:w="120" w:type="dxa"/>
        <w:bottom w:w="120" w:type="dxa"/>
        <w:right w:w="120" w:type="dxa"/>
      </w:tcMar>
    </w:tc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ao.int/safety/airnavigation/AIG/Pages/Taxonomy.aspx"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cao.int/gasp" TargetMode="Externa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90970e2-11f4-42a6-882d-40155ad70dea}" enabled="1" method="Standard" siteId="{e6093642-fb63-48bb-8683-d1d5da2a12ea}" removed="0"/>
</clbl:labelList>
</file>

<file path=docProps/app.xml><?xml version="1.0" encoding="utf-8"?>
<Properties xmlns="http://schemas.openxmlformats.org/officeDocument/2006/extended-properties" xmlns:vt="http://schemas.openxmlformats.org/officeDocument/2006/docPropsVTypes">
  <Template>Normal.dotm</Template>
  <TotalTime>1150</TotalTime>
  <Pages>13</Pages>
  <Words>4381</Words>
  <Characters>23224</Characters>
  <Application>Microsoft Office Word</Application>
  <DocSecurity>0</DocSecurity>
  <Lines>800</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Alazzawi, Sarah</dc:creator>
  <cp:keywords/>
  <dc:description/>
  <cp:lastModifiedBy>Maurino, Martin</cp:lastModifiedBy>
  <cp:revision>6</cp:revision>
  <dcterms:created xsi:type="dcterms:W3CDTF">2023-02-14T12:50:00Z</dcterms:created>
  <dcterms:modified xsi:type="dcterms:W3CDTF">2026-04-08T13:51:00Z</dcterms:modified>
</cp:coreProperties>
</file>