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0015687" w:displacedByCustomXml="next"/>
    <w:sdt>
      <w:sdtPr>
        <w:rPr>
          <w:rFonts w:ascii="Candara" w:hAnsi="Candara" w:cs="Arial"/>
          <w:lang w:val="fr-FR"/>
        </w:rPr>
        <w:id w:val="-470281372"/>
        <w:docPartObj>
          <w:docPartGallery w:val="Table of Contents"/>
          <w:docPartUnique/>
        </w:docPartObj>
      </w:sdtPr>
      <w:sdtEndPr>
        <w:rPr>
          <w:noProof/>
          <w:lang w:val="fr-CD"/>
        </w:rPr>
      </w:sdtEndPr>
      <w:sdtContent>
        <w:bookmarkEnd w:id="0" w:displacedByCustomXml="prev"/>
        <w:p w14:paraId="0C440573" w14:textId="10D9F10D" w:rsidR="00ED78BB" w:rsidRPr="00191BB7" w:rsidRDefault="00ED78BB" w:rsidP="00E51E4D">
          <w:pPr>
            <w:rPr>
              <w:rFonts w:ascii="Candara" w:hAnsi="Candara" w:cs="Arial"/>
              <w:color w:val="000000" w:themeColor="text1"/>
            </w:rPr>
          </w:pPr>
          <w:r w:rsidRPr="00191BB7">
            <w:rPr>
              <w:rFonts w:ascii="Candara" w:hAnsi="Candara" w:cs="Arial"/>
              <w:color w:val="000000" w:themeColor="text1"/>
              <w:lang w:val="fr-FR"/>
            </w:rPr>
            <w:t>TABLE DES MATIERES</w:t>
          </w:r>
        </w:p>
        <w:p w14:paraId="22766FB2" w14:textId="32E17070" w:rsidR="00E51E4D" w:rsidRDefault="00ED78BB">
          <w:pPr>
            <w:pStyle w:val="TM2"/>
            <w:tabs>
              <w:tab w:val="left" w:pos="357"/>
              <w:tab w:val="right" w:leader="dot" w:pos="9062"/>
            </w:tabs>
            <w:rPr>
              <w:rFonts w:eastAsiaTheme="minorEastAsia" w:cstheme="minorBidi"/>
              <w:b w:val="0"/>
              <w:bCs w:val="0"/>
              <w:smallCaps w:val="0"/>
              <w:noProof/>
              <w:kern w:val="2"/>
              <w:sz w:val="24"/>
              <w:szCs w:val="24"/>
              <w:lang w:val="fr-SN" w:eastAsia="fr-SN"/>
              <w14:ligatures w14:val="standardContextual"/>
            </w:rPr>
          </w:pPr>
          <w:r w:rsidRPr="00191BB7">
            <w:rPr>
              <w:rFonts w:ascii="Candara" w:hAnsi="Candara" w:cs="Arial"/>
              <w:b w:val="0"/>
              <w:bCs w:val="0"/>
              <w:sz w:val="24"/>
              <w:szCs w:val="24"/>
            </w:rPr>
            <w:fldChar w:fldCharType="begin"/>
          </w:r>
          <w:r w:rsidRPr="00191BB7">
            <w:rPr>
              <w:rFonts w:ascii="Candara" w:hAnsi="Candara" w:cs="Arial"/>
              <w:b w:val="0"/>
              <w:bCs w:val="0"/>
              <w:sz w:val="24"/>
              <w:szCs w:val="24"/>
            </w:rPr>
            <w:instrText>TOC \o "1-3" \h \z \u</w:instrText>
          </w:r>
          <w:r w:rsidRPr="00191BB7">
            <w:rPr>
              <w:rFonts w:ascii="Candara" w:hAnsi="Candara" w:cs="Arial"/>
              <w:b w:val="0"/>
              <w:bCs w:val="0"/>
              <w:sz w:val="24"/>
              <w:szCs w:val="24"/>
            </w:rPr>
            <w:fldChar w:fldCharType="separate"/>
          </w:r>
          <w:hyperlink w:anchor="_Toc213808751" w:history="1">
            <w:r w:rsidR="00E51E4D" w:rsidRPr="00303C15">
              <w:rPr>
                <w:rStyle w:val="Lienhypertexte"/>
                <w:rFonts w:ascii="Candara" w:hAnsi="Candara" w:cs="Arial"/>
                <w:noProof/>
              </w:rPr>
              <w:t>I.</w:t>
            </w:r>
            <w:r w:rsidR="00E51E4D">
              <w:rPr>
                <w:rFonts w:eastAsiaTheme="minorEastAsia" w:cstheme="minorBidi"/>
                <w:b w:val="0"/>
                <w:bCs w:val="0"/>
                <w:smallCaps w:val="0"/>
                <w:noProof/>
                <w:kern w:val="2"/>
                <w:sz w:val="24"/>
                <w:szCs w:val="24"/>
                <w:lang w:val="fr-SN" w:eastAsia="fr-SN"/>
                <w14:ligatures w14:val="standardContextual"/>
              </w:rPr>
              <w:tab/>
            </w:r>
            <w:r w:rsidR="00E51E4D" w:rsidRPr="00303C15">
              <w:rPr>
                <w:rStyle w:val="Lienhypertexte"/>
                <w:rFonts w:ascii="Candara" w:hAnsi="Candara" w:cs="Arial"/>
                <w:noProof/>
              </w:rPr>
              <w:t>GENERALITES</w:t>
            </w:r>
            <w:r w:rsidR="00E51E4D">
              <w:rPr>
                <w:noProof/>
                <w:webHidden/>
              </w:rPr>
              <w:tab/>
            </w:r>
            <w:r w:rsidR="00E51E4D">
              <w:rPr>
                <w:noProof/>
                <w:webHidden/>
              </w:rPr>
              <w:fldChar w:fldCharType="begin"/>
            </w:r>
            <w:r w:rsidR="00E51E4D">
              <w:rPr>
                <w:noProof/>
                <w:webHidden/>
              </w:rPr>
              <w:instrText xml:space="preserve"> PAGEREF _Toc213808751 \h </w:instrText>
            </w:r>
            <w:r w:rsidR="00E51E4D">
              <w:rPr>
                <w:noProof/>
                <w:webHidden/>
              </w:rPr>
            </w:r>
            <w:r w:rsidR="00E51E4D">
              <w:rPr>
                <w:noProof/>
                <w:webHidden/>
              </w:rPr>
              <w:fldChar w:fldCharType="separate"/>
            </w:r>
            <w:r w:rsidR="00095394">
              <w:rPr>
                <w:noProof/>
                <w:webHidden/>
              </w:rPr>
              <w:t>1</w:t>
            </w:r>
            <w:r w:rsidR="00E51E4D">
              <w:rPr>
                <w:noProof/>
                <w:webHidden/>
              </w:rPr>
              <w:fldChar w:fldCharType="end"/>
            </w:r>
          </w:hyperlink>
        </w:p>
        <w:p w14:paraId="34A7CD5E" w14:textId="62EF4E6B" w:rsidR="00E51E4D" w:rsidRDefault="00E51E4D">
          <w:pPr>
            <w:pStyle w:val="TM2"/>
            <w:tabs>
              <w:tab w:val="left" w:pos="443"/>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752" w:history="1">
            <w:r w:rsidRPr="00303C15">
              <w:rPr>
                <w:rStyle w:val="Lienhypertexte"/>
                <w:rFonts w:ascii="Candara" w:hAnsi="Candara" w:cs="Arial"/>
                <w:noProof/>
              </w:rPr>
              <w:t>1.1</w:t>
            </w:r>
            <w:r>
              <w:rPr>
                <w:rFonts w:eastAsiaTheme="minorEastAsia" w:cstheme="minorBidi"/>
                <w:b w:val="0"/>
                <w:bCs w:val="0"/>
                <w:smallCaps w:val="0"/>
                <w:noProof/>
                <w:kern w:val="2"/>
                <w:sz w:val="24"/>
                <w:szCs w:val="24"/>
                <w:lang w:val="fr-SN" w:eastAsia="fr-SN"/>
                <w14:ligatures w14:val="standardContextual"/>
              </w:rPr>
              <w:tab/>
            </w:r>
            <w:r w:rsidRPr="00303C15">
              <w:rPr>
                <w:rStyle w:val="Lienhypertexte"/>
                <w:rFonts w:ascii="Candara" w:hAnsi="Candara" w:cs="Arial"/>
                <w:noProof/>
              </w:rPr>
              <w:t>Objectif de la procédure</w:t>
            </w:r>
            <w:r>
              <w:rPr>
                <w:noProof/>
                <w:webHidden/>
              </w:rPr>
              <w:tab/>
            </w:r>
            <w:r>
              <w:rPr>
                <w:noProof/>
                <w:webHidden/>
              </w:rPr>
              <w:fldChar w:fldCharType="begin"/>
            </w:r>
            <w:r>
              <w:rPr>
                <w:noProof/>
                <w:webHidden/>
              </w:rPr>
              <w:instrText xml:space="preserve"> PAGEREF _Toc213808752 \h </w:instrText>
            </w:r>
            <w:r>
              <w:rPr>
                <w:noProof/>
                <w:webHidden/>
              </w:rPr>
            </w:r>
            <w:r>
              <w:rPr>
                <w:noProof/>
                <w:webHidden/>
              </w:rPr>
              <w:fldChar w:fldCharType="separate"/>
            </w:r>
            <w:r w:rsidR="00095394">
              <w:rPr>
                <w:noProof/>
                <w:webHidden/>
              </w:rPr>
              <w:t>1</w:t>
            </w:r>
            <w:r>
              <w:rPr>
                <w:noProof/>
                <w:webHidden/>
              </w:rPr>
              <w:fldChar w:fldCharType="end"/>
            </w:r>
          </w:hyperlink>
        </w:p>
        <w:p w14:paraId="247E507D" w14:textId="4B812638" w:rsidR="00E51E4D" w:rsidRDefault="00E51E4D">
          <w:pPr>
            <w:pStyle w:val="TM2"/>
            <w:tabs>
              <w:tab w:val="left" w:pos="475"/>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753" w:history="1">
            <w:r w:rsidRPr="00303C15">
              <w:rPr>
                <w:rStyle w:val="Lienhypertexte"/>
                <w:rFonts w:ascii="Candara" w:hAnsi="Candara" w:cs="Arial"/>
                <w:noProof/>
              </w:rPr>
              <w:t>1.2</w:t>
            </w:r>
            <w:r>
              <w:rPr>
                <w:rFonts w:eastAsiaTheme="minorEastAsia" w:cstheme="minorBidi"/>
                <w:b w:val="0"/>
                <w:bCs w:val="0"/>
                <w:smallCaps w:val="0"/>
                <w:noProof/>
                <w:kern w:val="2"/>
                <w:sz w:val="24"/>
                <w:szCs w:val="24"/>
                <w:lang w:val="fr-SN" w:eastAsia="fr-SN"/>
                <w14:ligatures w14:val="standardContextual"/>
              </w:rPr>
              <w:tab/>
            </w:r>
            <w:r w:rsidRPr="00303C15">
              <w:rPr>
                <w:rStyle w:val="Lienhypertexte"/>
                <w:rFonts w:ascii="Candara" w:hAnsi="Candara" w:cs="Arial"/>
                <w:noProof/>
              </w:rPr>
              <w:t>Définitions et abréviations</w:t>
            </w:r>
            <w:r>
              <w:rPr>
                <w:noProof/>
                <w:webHidden/>
              </w:rPr>
              <w:tab/>
            </w:r>
            <w:r>
              <w:rPr>
                <w:noProof/>
                <w:webHidden/>
              </w:rPr>
              <w:fldChar w:fldCharType="begin"/>
            </w:r>
            <w:r>
              <w:rPr>
                <w:noProof/>
                <w:webHidden/>
              </w:rPr>
              <w:instrText xml:space="preserve"> PAGEREF _Toc213808753 \h </w:instrText>
            </w:r>
            <w:r>
              <w:rPr>
                <w:noProof/>
                <w:webHidden/>
              </w:rPr>
            </w:r>
            <w:r>
              <w:rPr>
                <w:noProof/>
                <w:webHidden/>
              </w:rPr>
              <w:fldChar w:fldCharType="separate"/>
            </w:r>
            <w:r w:rsidR="00095394">
              <w:rPr>
                <w:noProof/>
                <w:webHidden/>
              </w:rPr>
              <w:t>1</w:t>
            </w:r>
            <w:r>
              <w:rPr>
                <w:noProof/>
                <w:webHidden/>
              </w:rPr>
              <w:fldChar w:fldCharType="end"/>
            </w:r>
          </w:hyperlink>
        </w:p>
        <w:p w14:paraId="1CE28DE0" w14:textId="14ADB62A" w:rsidR="00E51E4D" w:rsidRDefault="00E51E4D">
          <w:pPr>
            <w:pStyle w:val="TM2"/>
            <w:tabs>
              <w:tab w:val="left" w:pos="604"/>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754" w:history="1">
            <w:r w:rsidRPr="00303C15">
              <w:rPr>
                <w:rStyle w:val="Lienhypertexte"/>
                <w:rFonts w:ascii="Candara" w:hAnsi="Candara" w:cs="Arial"/>
                <w:noProof/>
              </w:rPr>
              <w:t>1.2.1</w:t>
            </w:r>
            <w:r>
              <w:rPr>
                <w:rFonts w:eastAsiaTheme="minorEastAsia" w:cstheme="minorBidi"/>
                <w:b w:val="0"/>
                <w:bCs w:val="0"/>
                <w:smallCaps w:val="0"/>
                <w:noProof/>
                <w:kern w:val="2"/>
                <w:sz w:val="24"/>
                <w:szCs w:val="24"/>
                <w:lang w:val="fr-SN" w:eastAsia="fr-SN"/>
                <w14:ligatures w14:val="standardContextual"/>
              </w:rPr>
              <w:tab/>
            </w:r>
            <w:r w:rsidRPr="00303C15">
              <w:rPr>
                <w:rStyle w:val="Lienhypertexte"/>
                <w:rFonts w:ascii="Candara" w:hAnsi="Candara" w:cs="Arial"/>
                <w:noProof/>
              </w:rPr>
              <w:t>Définitions</w:t>
            </w:r>
            <w:r>
              <w:rPr>
                <w:noProof/>
                <w:webHidden/>
              </w:rPr>
              <w:tab/>
            </w:r>
            <w:r>
              <w:rPr>
                <w:noProof/>
                <w:webHidden/>
              </w:rPr>
              <w:fldChar w:fldCharType="begin"/>
            </w:r>
            <w:r>
              <w:rPr>
                <w:noProof/>
                <w:webHidden/>
              </w:rPr>
              <w:instrText xml:space="preserve"> PAGEREF _Toc213808754 \h </w:instrText>
            </w:r>
            <w:r>
              <w:rPr>
                <w:noProof/>
                <w:webHidden/>
              </w:rPr>
            </w:r>
            <w:r>
              <w:rPr>
                <w:noProof/>
                <w:webHidden/>
              </w:rPr>
              <w:fldChar w:fldCharType="separate"/>
            </w:r>
            <w:r w:rsidR="00095394">
              <w:rPr>
                <w:noProof/>
                <w:webHidden/>
              </w:rPr>
              <w:t>1</w:t>
            </w:r>
            <w:r>
              <w:rPr>
                <w:noProof/>
                <w:webHidden/>
              </w:rPr>
              <w:fldChar w:fldCharType="end"/>
            </w:r>
          </w:hyperlink>
        </w:p>
        <w:p w14:paraId="3A698246" w14:textId="07997494" w:rsidR="00E51E4D" w:rsidRDefault="00E51E4D">
          <w:pPr>
            <w:pStyle w:val="TM2"/>
            <w:tabs>
              <w:tab w:val="left" w:pos="635"/>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755" w:history="1">
            <w:r w:rsidRPr="00303C15">
              <w:rPr>
                <w:rStyle w:val="Lienhypertexte"/>
                <w:rFonts w:ascii="Candara" w:hAnsi="Candara" w:cs="Arial"/>
                <w:noProof/>
              </w:rPr>
              <w:t>1.2.2</w:t>
            </w:r>
            <w:r>
              <w:rPr>
                <w:rFonts w:eastAsiaTheme="minorEastAsia" w:cstheme="minorBidi"/>
                <w:b w:val="0"/>
                <w:bCs w:val="0"/>
                <w:smallCaps w:val="0"/>
                <w:noProof/>
                <w:kern w:val="2"/>
                <w:sz w:val="24"/>
                <w:szCs w:val="24"/>
                <w:lang w:val="fr-SN" w:eastAsia="fr-SN"/>
                <w14:ligatures w14:val="standardContextual"/>
              </w:rPr>
              <w:tab/>
            </w:r>
            <w:r w:rsidRPr="00303C15">
              <w:rPr>
                <w:rStyle w:val="Lienhypertexte"/>
                <w:rFonts w:ascii="Candara" w:hAnsi="Candara" w:cs="Arial"/>
                <w:noProof/>
              </w:rPr>
              <w:t>Abréviations</w:t>
            </w:r>
            <w:r>
              <w:rPr>
                <w:noProof/>
                <w:webHidden/>
              </w:rPr>
              <w:tab/>
            </w:r>
            <w:r>
              <w:rPr>
                <w:noProof/>
                <w:webHidden/>
              </w:rPr>
              <w:fldChar w:fldCharType="begin"/>
            </w:r>
            <w:r>
              <w:rPr>
                <w:noProof/>
                <w:webHidden/>
              </w:rPr>
              <w:instrText xml:space="preserve"> PAGEREF _Toc213808755 \h </w:instrText>
            </w:r>
            <w:r>
              <w:rPr>
                <w:noProof/>
                <w:webHidden/>
              </w:rPr>
            </w:r>
            <w:r>
              <w:rPr>
                <w:noProof/>
                <w:webHidden/>
              </w:rPr>
              <w:fldChar w:fldCharType="separate"/>
            </w:r>
            <w:r w:rsidR="00095394">
              <w:rPr>
                <w:noProof/>
                <w:webHidden/>
              </w:rPr>
              <w:t>1</w:t>
            </w:r>
            <w:r>
              <w:rPr>
                <w:noProof/>
                <w:webHidden/>
              </w:rPr>
              <w:fldChar w:fldCharType="end"/>
            </w:r>
          </w:hyperlink>
        </w:p>
        <w:p w14:paraId="7CB77E3C" w14:textId="711CFAA4" w:rsidR="00E51E4D" w:rsidRDefault="00E51E4D">
          <w:pPr>
            <w:pStyle w:val="TM2"/>
            <w:tabs>
              <w:tab w:val="left" w:pos="357"/>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756" w:history="1">
            <w:r w:rsidRPr="00303C15">
              <w:rPr>
                <w:rStyle w:val="Lienhypertexte"/>
                <w:rFonts w:ascii="Candara" w:hAnsi="Candara" w:cs="Arial"/>
                <w:noProof/>
              </w:rPr>
              <w:t>I.</w:t>
            </w:r>
            <w:r>
              <w:rPr>
                <w:rFonts w:eastAsiaTheme="minorEastAsia" w:cstheme="minorBidi"/>
                <w:b w:val="0"/>
                <w:bCs w:val="0"/>
                <w:smallCaps w:val="0"/>
                <w:noProof/>
                <w:kern w:val="2"/>
                <w:sz w:val="24"/>
                <w:szCs w:val="24"/>
                <w:lang w:val="fr-SN" w:eastAsia="fr-SN"/>
                <w14:ligatures w14:val="standardContextual"/>
              </w:rPr>
              <w:tab/>
            </w:r>
            <w:r w:rsidRPr="00303C15">
              <w:rPr>
                <w:rStyle w:val="Lienhypertexte"/>
                <w:rFonts w:ascii="Candara" w:hAnsi="Candara" w:cs="Arial"/>
                <w:noProof/>
              </w:rPr>
              <w:t>GESTION DES RISQUES</w:t>
            </w:r>
            <w:r>
              <w:rPr>
                <w:noProof/>
                <w:webHidden/>
              </w:rPr>
              <w:tab/>
            </w:r>
            <w:r>
              <w:rPr>
                <w:noProof/>
                <w:webHidden/>
              </w:rPr>
              <w:fldChar w:fldCharType="begin"/>
            </w:r>
            <w:r>
              <w:rPr>
                <w:noProof/>
                <w:webHidden/>
              </w:rPr>
              <w:instrText xml:space="preserve"> PAGEREF _Toc213808756 \h </w:instrText>
            </w:r>
            <w:r>
              <w:rPr>
                <w:noProof/>
                <w:webHidden/>
              </w:rPr>
            </w:r>
            <w:r>
              <w:rPr>
                <w:noProof/>
                <w:webHidden/>
              </w:rPr>
              <w:fldChar w:fldCharType="separate"/>
            </w:r>
            <w:r w:rsidR="00095394">
              <w:rPr>
                <w:noProof/>
                <w:webHidden/>
              </w:rPr>
              <w:t>2</w:t>
            </w:r>
            <w:r>
              <w:rPr>
                <w:noProof/>
                <w:webHidden/>
              </w:rPr>
              <w:fldChar w:fldCharType="end"/>
            </w:r>
          </w:hyperlink>
        </w:p>
        <w:p w14:paraId="2672B697" w14:textId="46E130CC" w:rsidR="00E51E4D" w:rsidRDefault="00E51E4D">
          <w:pPr>
            <w:pStyle w:val="TM1"/>
            <w:tabs>
              <w:tab w:val="left" w:pos="434"/>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57" w:history="1">
            <w:r w:rsidRPr="00303C15">
              <w:rPr>
                <w:rStyle w:val="Lienhypertexte"/>
                <w:rFonts w:ascii="Candara" w:hAnsi="Candara" w:cs="Arial"/>
                <w:noProof/>
                <w:lang w:val="fr-FR"/>
              </w:rPr>
              <w:t>A.</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Approche de gestion des risques</w:t>
            </w:r>
            <w:r>
              <w:rPr>
                <w:noProof/>
                <w:webHidden/>
              </w:rPr>
              <w:tab/>
            </w:r>
            <w:r>
              <w:rPr>
                <w:noProof/>
                <w:webHidden/>
              </w:rPr>
              <w:fldChar w:fldCharType="begin"/>
            </w:r>
            <w:r>
              <w:rPr>
                <w:noProof/>
                <w:webHidden/>
              </w:rPr>
              <w:instrText xml:space="preserve"> PAGEREF _Toc213808757 \h </w:instrText>
            </w:r>
            <w:r>
              <w:rPr>
                <w:noProof/>
                <w:webHidden/>
              </w:rPr>
            </w:r>
            <w:r>
              <w:rPr>
                <w:noProof/>
                <w:webHidden/>
              </w:rPr>
              <w:fldChar w:fldCharType="separate"/>
            </w:r>
            <w:r w:rsidR="00095394">
              <w:rPr>
                <w:noProof/>
                <w:webHidden/>
              </w:rPr>
              <w:t>4</w:t>
            </w:r>
            <w:r>
              <w:rPr>
                <w:noProof/>
                <w:webHidden/>
              </w:rPr>
              <w:fldChar w:fldCharType="end"/>
            </w:r>
          </w:hyperlink>
        </w:p>
        <w:p w14:paraId="19D37CD3" w14:textId="252E72E6" w:rsidR="00E51E4D" w:rsidRDefault="00E51E4D">
          <w:pPr>
            <w:pStyle w:val="TM1"/>
            <w:tabs>
              <w:tab w:val="left" w:pos="57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58" w:history="1">
            <w:r w:rsidRPr="00303C15">
              <w:rPr>
                <w:rStyle w:val="Lienhypertexte"/>
                <w:rFonts w:ascii="Candara" w:hAnsi="Candara" w:cs="Arial"/>
                <w:noProof/>
                <w:lang w:val="fr-FR"/>
              </w:rPr>
              <w:t>1.1.1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Identifier les dangers</w:t>
            </w:r>
            <w:r>
              <w:rPr>
                <w:noProof/>
                <w:webHidden/>
              </w:rPr>
              <w:tab/>
            </w:r>
            <w:r>
              <w:rPr>
                <w:noProof/>
                <w:webHidden/>
              </w:rPr>
              <w:fldChar w:fldCharType="begin"/>
            </w:r>
            <w:r>
              <w:rPr>
                <w:noProof/>
                <w:webHidden/>
              </w:rPr>
              <w:instrText xml:space="preserve"> PAGEREF _Toc213808758 \h </w:instrText>
            </w:r>
            <w:r>
              <w:rPr>
                <w:noProof/>
                <w:webHidden/>
              </w:rPr>
            </w:r>
            <w:r>
              <w:rPr>
                <w:noProof/>
                <w:webHidden/>
              </w:rPr>
              <w:fldChar w:fldCharType="separate"/>
            </w:r>
            <w:r w:rsidR="00095394">
              <w:rPr>
                <w:noProof/>
                <w:webHidden/>
              </w:rPr>
              <w:t>4</w:t>
            </w:r>
            <w:r>
              <w:rPr>
                <w:noProof/>
                <w:webHidden/>
              </w:rPr>
              <w:fldChar w:fldCharType="end"/>
            </w:r>
          </w:hyperlink>
        </w:p>
        <w:p w14:paraId="61686672" w14:textId="053FA511" w:rsidR="00E51E4D" w:rsidRDefault="00E51E4D">
          <w:pPr>
            <w:pStyle w:val="TM1"/>
            <w:tabs>
              <w:tab w:val="left" w:pos="604"/>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59" w:history="1">
            <w:r w:rsidRPr="00303C15">
              <w:rPr>
                <w:rStyle w:val="Lienhypertexte"/>
                <w:rFonts w:ascii="Candara" w:hAnsi="Candara" w:cs="Arial"/>
                <w:noProof/>
                <w:lang w:val="fr-FR"/>
              </w:rPr>
              <w:t>1.1.2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Déterminer l’exposition</w:t>
            </w:r>
            <w:r>
              <w:rPr>
                <w:noProof/>
                <w:webHidden/>
              </w:rPr>
              <w:tab/>
            </w:r>
            <w:r>
              <w:rPr>
                <w:noProof/>
                <w:webHidden/>
              </w:rPr>
              <w:fldChar w:fldCharType="begin"/>
            </w:r>
            <w:r>
              <w:rPr>
                <w:noProof/>
                <w:webHidden/>
              </w:rPr>
              <w:instrText xml:space="preserve"> PAGEREF _Toc213808759 \h </w:instrText>
            </w:r>
            <w:r>
              <w:rPr>
                <w:noProof/>
                <w:webHidden/>
              </w:rPr>
            </w:r>
            <w:r>
              <w:rPr>
                <w:noProof/>
                <w:webHidden/>
              </w:rPr>
              <w:fldChar w:fldCharType="separate"/>
            </w:r>
            <w:r w:rsidR="00095394">
              <w:rPr>
                <w:noProof/>
                <w:webHidden/>
              </w:rPr>
              <w:t>5</w:t>
            </w:r>
            <w:r>
              <w:rPr>
                <w:noProof/>
                <w:webHidden/>
              </w:rPr>
              <w:fldChar w:fldCharType="end"/>
            </w:r>
          </w:hyperlink>
        </w:p>
        <w:p w14:paraId="7D2EFB4D" w14:textId="6749BC8F" w:rsidR="00E51E4D" w:rsidRDefault="00E51E4D">
          <w:pPr>
            <w:pStyle w:val="TM1"/>
            <w:tabs>
              <w:tab w:val="left" w:pos="60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0" w:history="1">
            <w:r w:rsidRPr="00303C15">
              <w:rPr>
                <w:rStyle w:val="Lienhypertexte"/>
                <w:rFonts w:ascii="Candara" w:hAnsi="Candara" w:cs="Arial"/>
                <w:noProof/>
                <w:lang w:val="fr-FR"/>
              </w:rPr>
              <w:t>1.1.3</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Mesurer ou évaluer les risques</w:t>
            </w:r>
            <w:r>
              <w:rPr>
                <w:noProof/>
                <w:webHidden/>
              </w:rPr>
              <w:tab/>
            </w:r>
            <w:r>
              <w:rPr>
                <w:noProof/>
                <w:webHidden/>
              </w:rPr>
              <w:fldChar w:fldCharType="begin"/>
            </w:r>
            <w:r>
              <w:rPr>
                <w:noProof/>
                <w:webHidden/>
              </w:rPr>
              <w:instrText xml:space="preserve"> PAGEREF _Toc213808760 \h </w:instrText>
            </w:r>
            <w:r>
              <w:rPr>
                <w:noProof/>
                <w:webHidden/>
              </w:rPr>
            </w:r>
            <w:r>
              <w:rPr>
                <w:noProof/>
                <w:webHidden/>
              </w:rPr>
              <w:fldChar w:fldCharType="separate"/>
            </w:r>
            <w:r w:rsidR="00095394">
              <w:rPr>
                <w:noProof/>
                <w:webHidden/>
              </w:rPr>
              <w:t>5</w:t>
            </w:r>
            <w:r>
              <w:rPr>
                <w:noProof/>
                <w:webHidden/>
              </w:rPr>
              <w:fldChar w:fldCharType="end"/>
            </w:r>
          </w:hyperlink>
        </w:p>
        <w:p w14:paraId="0E6BBBA7" w14:textId="5D7CD427" w:rsidR="00E51E4D" w:rsidRDefault="00E51E4D">
          <w:pPr>
            <w:pStyle w:val="TM1"/>
            <w:tabs>
              <w:tab w:val="left" w:pos="616"/>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1" w:history="1">
            <w:r w:rsidRPr="00303C15">
              <w:rPr>
                <w:rStyle w:val="Lienhypertexte"/>
                <w:rFonts w:ascii="Candara" w:hAnsi="Candara" w:cs="Arial"/>
                <w:noProof/>
                <w:lang w:val="fr-FR"/>
              </w:rPr>
              <w:t>1.1.4</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Instaurer des mesures de contrôles</w:t>
            </w:r>
            <w:r>
              <w:rPr>
                <w:noProof/>
                <w:webHidden/>
              </w:rPr>
              <w:tab/>
            </w:r>
            <w:r>
              <w:rPr>
                <w:noProof/>
                <w:webHidden/>
              </w:rPr>
              <w:fldChar w:fldCharType="begin"/>
            </w:r>
            <w:r>
              <w:rPr>
                <w:noProof/>
                <w:webHidden/>
              </w:rPr>
              <w:instrText xml:space="preserve"> PAGEREF _Toc213808761 \h </w:instrText>
            </w:r>
            <w:r>
              <w:rPr>
                <w:noProof/>
                <w:webHidden/>
              </w:rPr>
            </w:r>
            <w:r>
              <w:rPr>
                <w:noProof/>
                <w:webHidden/>
              </w:rPr>
              <w:fldChar w:fldCharType="separate"/>
            </w:r>
            <w:r w:rsidR="00095394">
              <w:rPr>
                <w:noProof/>
                <w:webHidden/>
              </w:rPr>
              <w:t>5</w:t>
            </w:r>
            <w:r>
              <w:rPr>
                <w:noProof/>
                <w:webHidden/>
              </w:rPr>
              <w:fldChar w:fldCharType="end"/>
            </w:r>
          </w:hyperlink>
        </w:p>
        <w:p w14:paraId="560AA0C0" w14:textId="73D8703D" w:rsidR="00E51E4D" w:rsidRDefault="00E51E4D">
          <w:pPr>
            <w:pStyle w:val="TM1"/>
            <w:tabs>
              <w:tab w:val="left" w:pos="60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2" w:history="1">
            <w:r w:rsidRPr="00303C15">
              <w:rPr>
                <w:rStyle w:val="Lienhypertexte"/>
                <w:rFonts w:ascii="Candara" w:hAnsi="Candara" w:cs="Arial"/>
                <w:noProof/>
                <w:lang w:val="fr-FR"/>
              </w:rPr>
              <w:t>1.1.5</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Examiner et réviser l’évaluation de risques</w:t>
            </w:r>
            <w:r>
              <w:rPr>
                <w:noProof/>
                <w:webHidden/>
              </w:rPr>
              <w:tab/>
            </w:r>
            <w:r>
              <w:rPr>
                <w:noProof/>
                <w:webHidden/>
              </w:rPr>
              <w:fldChar w:fldCharType="begin"/>
            </w:r>
            <w:r>
              <w:rPr>
                <w:noProof/>
                <w:webHidden/>
              </w:rPr>
              <w:instrText xml:space="preserve"> PAGEREF _Toc213808762 \h </w:instrText>
            </w:r>
            <w:r>
              <w:rPr>
                <w:noProof/>
                <w:webHidden/>
              </w:rPr>
            </w:r>
            <w:r>
              <w:rPr>
                <w:noProof/>
                <w:webHidden/>
              </w:rPr>
              <w:fldChar w:fldCharType="separate"/>
            </w:r>
            <w:r w:rsidR="00095394">
              <w:rPr>
                <w:noProof/>
                <w:webHidden/>
              </w:rPr>
              <w:t>6</w:t>
            </w:r>
            <w:r>
              <w:rPr>
                <w:noProof/>
                <w:webHidden/>
              </w:rPr>
              <w:fldChar w:fldCharType="end"/>
            </w:r>
          </w:hyperlink>
        </w:p>
        <w:p w14:paraId="70C5D098" w14:textId="0A7CCCC7" w:rsidR="00E51E4D" w:rsidRDefault="00E51E4D">
          <w:pPr>
            <w:pStyle w:val="TM2"/>
            <w:tabs>
              <w:tab w:val="left" w:pos="418"/>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763" w:history="1">
            <w:r w:rsidRPr="00303C15">
              <w:rPr>
                <w:rStyle w:val="Lienhypertexte"/>
                <w:rFonts w:ascii="Candara" w:hAnsi="Candara" w:cs="Arial"/>
                <w:noProof/>
              </w:rPr>
              <w:t>II.</w:t>
            </w:r>
            <w:r>
              <w:rPr>
                <w:rFonts w:eastAsiaTheme="minorEastAsia" w:cstheme="minorBidi"/>
                <w:b w:val="0"/>
                <w:bCs w:val="0"/>
                <w:smallCaps w:val="0"/>
                <w:noProof/>
                <w:kern w:val="2"/>
                <w:sz w:val="24"/>
                <w:szCs w:val="24"/>
                <w:lang w:val="fr-SN" w:eastAsia="fr-SN"/>
                <w14:ligatures w14:val="standardContextual"/>
              </w:rPr>
              <w:tab/>
            </w:r>
            <w:r w:rsidRPr="00303C15">
              <w:rPr>
                <w:rStyle w:val="Lienhypertexte"/>
                <w:rFonts w:ascii="Candara" w:hAnsi="Candara" w:cs="Arial"/>
                <w:noProof/>
              </w:rPr>
              <w:t>MESURES DE PROTECTION AUX RISQUES BIOLOGIQUES</w:t>
            </w:r>
            <w:r>
              <w:rPr>
                <w:noProof/>
                <w:webHidden/>
              </w:rPr>
              <w:tab/>
            </w:r>
            <w:r>
              <w:rPr>
                <w:noProof/>
                <w:webHidden/>
              </w:rPr>
              <w:fldChar w:fldCharType="begin"/>
            </w:r>
            <w:r>
              <w:rPr>
                <w:noProof/>
                <w:webHidden/>
              </w:rPr>
              <w:instrText xml:space="preserve"> PAGEREF _Toc213808763 \h </w:instrText>
            </w:r>
            <w:r>
              <w:rPr>
                <w:noProof/>
                <w:webHidden/>
              </w:rPr>
            </w:r>
            <w:r>
              <w:rPr>
                <w:noProof/>
                <w:webHidden/>
              </w:rPr>
              <w:fldChar w:fldCharType="separate"/>
            </w:r>
            <w:r w:rsidR="00095394">
              <w:rPr>
                <w:noProof/>
                <w:webHidden/>
              </w:rPr>
              <w:t>6</w:t>
            </w:r>
            <w:r>
              <w:rPr>
                <w:noProof/>
                <w:webHidden/>
              </w:rPr>
              <w:fldChar w:fldCharType="end"/>
            </w:r>
          </w:hyperlink>
        </w:p>
        <w:p w14:paraId="6FE0582B" w14:textId="5D03E7F3" w:rsidR="00E51E4D" w:rsidRDefault="00E51E4D">
          <w:pPr>
            <w:pStyle w:val="TM1"/>
            <w:tabs>
              <w:tab w:val="left" w:pos="434"/>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4" w:history="1">
            <w:r w:rsidRPr="00303C15">
              <w:rPr>
                <w:rStyle w:val="Lienhypertexte"/>
                <w:rFonts w:ascii="Candara" w:hAnsi="Candara" w:cs="Arial"/>
                <w:noProof/>
                <w:lang w:val="fr-FR"/>
              </w:rPr>
              <w:t>A.</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Mesures d’atténuation des risques dans la zone à risques biologiques</w:t>
            </w:r>
            <w:r>
              <w:rPr>
                <w:noProof/>
                <w:webHidden/>
              </w:rPr>
              <w:tab/>
            </w:r>
            <w:r>
              <w:rPr>
                <w:noProof/>
                <w:webHidden/>
              </w:rPr>
              <w:fldChar w:fldCharType="begin"/>
            </w:r>
            <w:r>
              <w:rPr>
                <w:noProof/>
                <w:webHidden/>
              </w:rPr>
              <w:instrText xml:space="preserve"> PAGEREF _Toc213808764 \h </w:instrText>
            </w:r>
            <w:r>
              <w:rPr>
                <w:noProof/>
                <w:webHidden/>
              </w:rPr>
            </w:r>
            <w:r>
              <w:rPr>
                <w:noProof/>
                <w:webHidden/>
              </w:rPr>
              <w:fldChar w:fldCharType="separate"/>
            </w:r>
            <w:r w:rsidR="00095394">
              <w:rPr>
                <w:noProof/>
                <w:webHidden/>
              </w:rPr>
              <w:t>6</w:t>
            </w:r>
            <w:r>
              <w:rPr>
                <w:noProof/>
                <w:webHidden/>
              </w:rPr>
              <w:fldChar w:fldCharType="end"/>
            </w:r>
          </w:hyperlink>
        </w:p>
        <w:p w14:paraId="0CA35AB1" w14:textId="132DEF96" w:rsidR="00E51E4D" w:rsidRDefault="00E51E4D">
          <w:pPr>
            <w:pStyle w:val="TM1"/>
            <w:tabs>
              <w:tab w:val="left" w:pos="427"/>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5" w:history="1">
            <w:r w:rsidRPr="00303C15">
              <w:rPr>
                <w:rStyle w:val="Lienhypertexte"/>
                <w:rFonts w:ascii="Candara" w:hAnsi="Candara" w:cs="Arial"/>
                <w:noProof/>
                <w:lang w:val="fr-FR"/>
              </w:rPr>
              <w:t>B.</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Mesures de nettoyage et d’entretien</w:t>
            </w:r>
            <w:r>
              <w:rPr>
                <w:noProof/>
                <w:webHidden/>
              </w:rPr>
              <w:tab/>
            </w:r>
            <w:r>
              <w:rPr>
                <w:noProof/>
                <w:webHidden/>
              </w:rPr>
              <w:fldChar w:fldCharType="begin"/>
            </w:r>
            <w:r>
              <w:rPr>
                <w:noProof/>
                <w:webHidden/>
              </w:rPr>
              <w:instrText xml:space="preserve"> PAGEREF _Toc213808765 \h </w:instrText>
            </w:r>
            <w:r>
              <w:rPr>
                <w:noProof/>
                <w:webHidden/>
              </w:rPr>
            </w:r>
            <w:r>
              <w:rPr>
                <w:noProof/>
                <w:webHidden/>
              </w:rPr>
              <w:fldChar w:fldCharType="separate"/>
            </w:r>
            <w:r w:rsidR="00095394">
              <w:rPr>
                <w:noProof/>
                <w:webHidden/>
              </w:rPr>
              <w:t>8</w:t>
            </w:r>
            <w:r>
              <w:rPr>
                <w:noProof/>
                <w:webHidden/>
              </w:rPr>
              <w:fldChar w:fldCharType="end"/>
            </w:r>
          </w:hyperlink>
        </w:p>
        <w:p w14:paraId="71DAEF85" w14:textId="780B88B2" w:rsidR="00E51E4D" w:rsidRDefault="00E51E4D">
          <w:pPr>
            <w:pStyle w:val="TM2"/>
            <w:tabs>
              <w:tab w:val="left" w:pos="479"/>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766" w:history="1">
            <w:r w:rsidRPr="00303C15">
              <w:rPr>
                <w:rStyle w:val="Lienhypertexte"/>
                <w:rFonts w:ascii="Candara" w:hAnsi="Candara" w:cs="Arial"/>
                <w:noProof/>
              </w:rPr>
              <w:t>III.</w:t>
            </w:r>
            <w:r>
              <w:rPr>
                <w:rFonts w:eastAsiaTheme="minorEastAsia" w:cstheme="minorBidi"/>
                <w:b w:val="0"/>
                <w:bCs w:val="0"/>
                <w:smallCaps w:val="0"/>
                <w:noProof/>
                <w:kern w:val="2"/>
                <w:sz w:val="24"/>
                <w:szCs w:val="24"/>
                <w:lang w:val="fr-SN" w:eastAsia="fr-SN"/>
                <w14:ligatures w14:val="standardContextual"/>
              </w:rPr>
              <w:tab/>
            </w:r>
            <w:r w:rsidRPr="00303C15">
              <w:rPr>
                <w:rStyle w:val="Lienhypertexte"/>
                <w:rFonts w:ascii="Candara" w:hAnsi="Candara" w:cs="Arial"/>
                <w:noProof/>
              </w:rPr>
              <w:t>LISTE DES DANGERS</w:t>
            </w:r>
            <w:r>
              <w:rPr>
                <w:noProof/>
                <w:webHidden/>
              </w:rPr>
              <w:tab/>
            </w:r>
            <w:r>
              <w:rPr>
                <w:noProof/>
                <w:webHidden/>
              </w:rPr>
              <w:fldChar w:fldCharType="begin"/>
            </w:r>
            <w:r>
              <w:rPr>
                <w:noProof/>
                <w:webHidden/>
              </w:rPr>
              <w:instrText xml:space="preserve"> PAGEREF _Toc213808766 \h </w:instrText>
            </w:r>
            <w:r>
              <w:rPr>
                <w:noProof/>
                <w:webHidden/>
              </w:rPr>
            </w:r>
            <w:r>
              <w:rPr>
                <w:noProof/>
                <w:webHidden/>
              </w:rPr>
              <w:fldChar w:fldCharType="separate"/>
            </w:r>
            <w:r w:rsidR="00095394">
              <w:rPr>
                <w:noProof/>
                <w:webHidden/>
              </w:rPr>
              <w:t>10</w:t>
            </w:r>
            <w:r>
              <w:rPr>
                <w:noProof/>
                <w:webHidden/>
              </w:rPr>
              <w:fldChar w:fldCharType="end"/>
            </w:r>
          </w:hyperlink>
        </w:p>
        <w:p w14:paraId="7723BC7F" w14:textId="1708AC3F" w:rsidR="00E51E4D" w:rsidRDefault="00E51E4D">
          <w:pPr>
            <w:pStyle w:val="TM1"/>
            <w:tabs>
              <w:tab w:val="left" w:pos="434"/>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7" w:history="1">
            <w:r w:rsidRPr="00303C15">
              <w:rPr>
                <w:rStyle w:val="Lienhypertexte"/>
                <w:rFonts w:ascii="Candara" w:hAnsi="Candara" w:cs="Arial"/>
                <w:noProof/>
                <w:lang w:val="fr-FR"/>
              </w:rPr>
              <w:t>A.</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Dangers environnementaux</w:t>
            </w:r>
            <w:r>
              <w:rPr>
                <w:noProof/>
                <w:webHidden/>
              </w:rPr>
              <w:tab/>
            </w:r>
            <w:r>
              <w:rPr>
                <w:noProof/>
                <w:webHidden/>
              </w:rPr>
              <w:fldChar w:fldCharType="begin"/>
            </w:r>
            <w:r>
              <w:rPr>
                <w:noProof/>
                <w:webHidden/>
              </w:rPr>
              <w:instrText xml:space="preserve"> PAGEREF _Toc213808767 \h </w:instrText>
            </w:r>
            <w:r>
              <w:rPr>
                <w:noProof/>
                <w:webHidden/>
              </w:rPr>
            </w:r>
            <w:r>
              <w:rPr>
                <w:noProof/>
                <w:webHidden/>
              </w:rPr>
              <w:fldChar w:fldCharType="separate"/>
            </w:r>
            <w:r w:rsidR="00095394">
              <w:rPr>
                <w:noProof/>
                <w:webHidden/>
              </w:rPr>
              <w:t>11</w:t>
            </w:r>
            <w:r>
              <w:rPr>
                <w:noProof/>
                <w:webHidden/>
              </w:rPr>
              <w:fldChar w:fldCharType="end"/>
            </w:r>
          </w:hyperlink>
        </w:p>
        <w:p w14:paraId="310345A8" w14:textId="0C4321B8" w:rsidR="00E51E4D" w:rsidRDefault="00E51E4D">
          <w:pPr>
            <w:pStyle w:val="TM1"/>
            <w:tabs>
              <w:tab w:val="left" w:pos="60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8" w:history="1">
            <w:r w:rsidRPr="00303C15">
              <w:rPr>
                <w:rStyle w:val="Lienhypertexte"/>
                <w:rFonts w:ascii="Candara" w:hAnsi="Candara" w:cs="Arial"/>
                <w:noProof/>
                <w:lang w:val="fr-FR"/>
              </w:rPr>
              <w:t>3.1.1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Météo</w:t>
            </w:r>
            <w:r>
              <w:rPr>
                <w:noProof/>
                <w:webHidden/>
              </w:rPr>
              <w:tab/>
            </w:r>
            <w:r>
              <w:rPr>
                <w:noProof/>
                <w:webHidden/>
              </w:rPr>
              <w:fldChar w:fldCharType="begin"/>
            </w:r>
            <w:r>
              <w:rPr>
                <w:noProof/>
                <w:webHidden/>
              </w:rPr>
              <w:instrText xml:space="preserve"> PAGEREF _Toc213808768 \h </w:instrText>
            </w:r>
            <w:r>
              <w:rPr>
                <w:noProof/>
                <w:webHidden/>
              </w:rPr>
            </w:r>
            <w:r>
              <w:rPr>
                <w:noProof/>
                <w:webHidden/>
              </w:rPr>
              <w:fldChar w:fldCharType="separate"/>
            </w:r>
            <w:r w:rsidR="00095394">
              <w:rPr>
                <w:noProof/>
                <w:webHidden/>
              </w:rPr>
              <w:t>11</w:t>
            </w:r>
            <w:r>
              <w:rPr>
                <w:noProof/>
                <w:webHidden/>
              </w:rPr>
              <w:fldChar w:fldCharType="end"/>
            </w:r>
          </w:hyperlink>
        </w:p>
        <w:p w14:paraId="6593F8B3" w14:textId="435B6503" w:rsidR="00E51E4D" w:rsidRDefault="00E51E4D">
          <w:pPr>
            <w:pStyle w:val="TM1"/>
            <w:tabs>
              <w:tab w:val="left" w:pos="633"/>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69" w:history="1">
            <w:r w:rsidRPr="00303C15">
              <w:rPr>
                <w:rStyle w:val="Lienhypertexte"/>
                <w:rFonts w:ascii="Candara" w:hAnsi="Candara" w:cs="Arial"/>
                <w:noProof/>
                <w:lang w:val="fr-FR"/>
              </w:rPr>
              <w:t>3.1.2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Terrain</w:t>
            </w:r>
            <w:r>
              <w:rPr>
                <w:noProof/>
                <w:webHidden/>
              </w:rPr>
              <w:tab/>
            </w:r>
            <w:r>
              <w:rPr>
                <w:noProof/>
                <w:webHidden/>
              </w:rPr>
              <w:fldChar w:fldCharType="begin"/>
            </w:r>
            <w:r>
              <w:rPr>
                <w:noProof/>
                <w:webHidden/>
              </w:rPr>
              <w:instrText xml:space="preserve"> PAGEREF _Toc213808769 \h </w:instrText>
            </w:r>
            <w:r>
              <w:rPr>
                <w:noProof/>
                <w:webHidden/>
              </w:rPr>
            </w:r>
            <w:r>
              <w:rPr>
                <w:noProof/>
                <w:webHidden/>
              </w:rPr>
              <w:fldChar w:fldCharType="separate"/>
            </w:r>
            <w:r w:rsidR="00095394">
              <w:rPr>
                <w:noProof/>
                <w:webHidden/>
              </w:rPr>
              <w:t>13</w:t>
            </w:r>
            <w:r>
              <w:rPr>
                <w:noProof/>
                <w:webHidden/>
              </w:rPr>
              <w:fldChar w:fldCharType="end"/>
            </w:r>
          </w:hyperlink>
        </w:p>
        <w:p w14:paraId="78B8CD7B" w14:textId="1E92314B" w:rsidR="00E51E4D" w:rsidRDefault="00E51E4D">
          <w:pPr>
            <w:pStyle w:val="TM1"/>
            <w:tabs>
              <w:tab w:val="left" w:pos="427"/>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0" w:history="1">
            <w:r w:rsidRPr="00303C15">
              <w:rPr>
                <w:rStyle w:val="Lienhypertexte"/>
                <w:rFonts w:ascii="Candara" w:hAnsi="Candara" w:cs="Arial"/>
                <w:noProof/>
                <w:lang w:val="fr-FR"/>
              </w:rPr>
              <w:t>B.</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Dangers mécaniques et électriques</w:t>
            </w:r>
            <w:r>
              <w:rPr>
                <w:noProof/>
                <w:webHidden/>
              </w:rPr>
              <w:tab/>
            </w:r>
            <w:r>
              <w:rPr>
                <w:noProof/>
                <w:webHidden/>
              </w:rPr>
              <w:fldChar w:fldCharType="begin"/>
            </w:r>
            <w:r>
              <w:rPr>
                <w:noProof/>
                <w:webHidden/>
              </w:rPr>
              <w:instrText xml:space="preserve"> PAGEREF _Toc213808770 \h </w:instrText>
            </w:r>
            <w:r>
              <w:rPr>
                <w:noProof/>
                <w:webHidden/>
              </w:rPr>
            </w:r>
            <w:r>
              <w:rPr>
                <w:noProof/>
                <w:webHidden/>
              </w:rPr>
              <w:fldChar w:fldCharType="separate"/>
            </w:r>
            <w:r w:rsidR="00095394">
              <w:rPr>
                <w:noProof/>
                <w:webHidden/>
              </w:rPr>
              <w:t>16</w:t>
            </w:r>
            <w:r>
              <w:rPr>
                <w:noProof/>
                <w:webHidden/>
              </w:rPr>
              <w:fldChar w:fldCharType="end"/>
            </w:r>
          </w:hyperlink>
        </w:p>
        <w:p w14:paraId="64AFDB72" w14:textId="7EEEAE2F" w:rsidR="00E51E4D" w:rsidRDefault="00E51E4D">
          <w:pPr>
            <w:pStyle w:val="TM1"/>
            <w:tabs>
              <w:tab w:val="left" w:pos="633"/>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1" w:history="1">
            <w:r w:rsidRPr="00303C15">
              <w:rPr>
                <w:rStyle w:val="Lienhypertexte"/>
                <w:rFonts w:ascii="Candara" w:hAnsi="Candara" w:cs="Arial"/>
                <w:noProof/>
                <w:lang w:val="fr-FR"/>
              </w:rPr>
              <w:t>3.2.1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Épaves et débris</w:t>
            </w:r>
            <w:r>
              <w:rPr>
                <w:noProof/>
                <w:webHidden/>
              </w:rPr>
              <w:tab/>
            </w:r>
            <w:r>
              <w:rPr>
                <w:noProof/>
                <w:webHidden/>
              </w:rPr>
              <w:fldChar w:fldCharType="begin"/>
            </w:r>
            <w:r>
              <w:rPr>
                <w:noProof/>
                <w:webHidden/>
              </w:rPr>
              <w:instrText xml:space="preserve"> PAGEREF _Toc213808771 \h </w:instrText>
            </w:r>
            <w:r>
              <w:rPr>
                <w:noProof/>
                <w:webHidden/>
              </w:rPr>
            </w:r>
            <w:r>
              <w:rPr>
                <w:noProof/>
                <w:webHidden/>
              </w:rPr>
              <w:fldChar w:fldCharType="separate"/>
            </w:r>
            <w:r w:rsidR="00095394">
              <w:rPr>
                <w:noProof/>
                <w:webHidden/>
              </w:rPr>
              <w:t>16</w:t>
            </w:r>
            <w:r>
              <w:rPr>
                <w:noProof/>
                <w:webHidden/>
              </w:rPr>
              <w:fldChar w:fldCharType="end"/>
            </w:r>
          </w:hyperlink>
        </w:p>
        <w:p w14:paraId="498296AE" w14:textId="1E5F4136" w:rsidR="00E51E4D" w:rsidRDefault="00E51E4D">
          <w:pPr>
            <w:pStyle w:val="TM1"/>
            <w:tabs>
              <w:tab w:val="left" w:pos="665"/>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2" w:history="1">
            <w:r w:rsidRPr="00303C15">
              <w:rPr>
                <w:rStyle w:val="Lienhypertexte"/>
                <w:rFonts w:ascii="Candara" w:hAnsi="Candara" w:cs="Arial"/>
                <w:noProof/>
                <w:lang w:val="fr-FR"/>
              </w:rPr>
              <w:t>3.2.2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Consignes pour marchandises dangereuses</w:t>
            </w:r>
            <w:r>
              <w:rPr>
                <w:noProof/>
                <w:webHidden/>
              </w:rPr>
              <w:tab/>
            </w:r>
            <w:r>
              <w:rPr>
                <w:noProof/>
                <w:webHidden/>
              </w:rPr>
              <w:fldChar w:fldCharType="begin"/>
            </w:r>
            <w:r>
              <w:rPr>
                <w:noProof/>
                <w:webHidden/>
              </w:rPr>
              <w:instrText xml:space="preserve"> PAGEREF _Toc213808772 \h </w:instrText>
            </w:r>
            <w:r>
              <w:rPr>
                <w:noProof/>
                <w:webHidden/>
              </w:rPr>
            </w:r>
            <w:r>
              <w:rPr>
                <w:noProof/>
                <w:webHidden/>
              </w:rPr>
              <w:fldChar w:fldCharType="separate"/>
            </w:r>
            <w:r w:rsidR="00095394">
              <w:rPr>
                <w:noProof/>
                <w:webHidden/>
              </w:rPr>
              <w:t>19</w:t>
            </w:r>
            <w:r>
              <w:rPr>
                <w:noProof/>
                <w:webHidden/>
              </w:rPr>
              <w:fldChar w:fldCharType="end"/>
            </w:r>
          </w:hyperlink>
        </w:p>
        <w:p w14:paraId="31DB6B20" w14:textId="36FC5F0D" w:rsidR="00E51E4D" w:rsidRDefault="00E51E4D">
          <w:pPr>
            <w:pStyle w:val="TM1"/>
            <w:tabs>
              <w:tab w:val="left" w:pos="663"/>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3" w:history="1">
            <w:r w:rsidRPr="00303C15">
              <w:rPr>
                <w:rStyle w:val="Lienhypertexte"/>
                <w:rFonts w:ascii="Candara" w:hAnsi="Candara" w:cs="Arial"/>
                <w:noProof/>
                <w:lang w:val="fr-FR"/>
              </w:rPr>
              <w:t>3.2.3</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Bouteilles sous pression et accumulateurs</w:t>
            </w:r>
            <w:r>
              <w:rPr>
                <w:noProof/>
                <w:webHidden/>
              </w:rPr>
              <w:tab/>
            </w:r>
            <w:r>
              <w:rPr>
                <w:noProof/>
                <w:webHidden/>
              </w:rPr>
              <w:fldChar w:fldCharType="begin"/>
            </w:r>
            <w:r>
              <w:rPr>
                <w:noProof/>
                <w:webHidden/>
              </w:rPr>
              <w:instrText xml:space="preserve"> PAGEREF _Toc213808773 \h </w:instrText>
            </w:r>
            <w:r>
              <w:rPr>
                <w:noProof/>
                <w:webHidden/>
              </w:rPr>
            </w:r>
            <w:r>
              <w:rPr>
                <w:noProof/>
                <w:webHidden/>
              </w:rPr>
              <w:fldChar w:fldCharType="separate"/>
            </w:r>
            <w:r w:rsidR="00095394">
              <w:rPr>
                <w:noProof/>
                <w:webHidden/>
              </w:rPr>
              <w:t>19</w:t>
            </w:r>
            <w:r>
              <w:rPr>
                <w:noProof/>
                <w:webHidden/>
              </w:rPr>
              <w:fldChar w:fldCharType="end"/>
            </w:r>
          </w:hyperlink>
        </w:p>
        <w:p w14:paraId="49A98344" w14:textId="7D4B6490" w:rsidR="00E51E4D" w:rsidRDefault="00E51E4D">
          <w:pPr>
            <w:pStyle w:val="TM1"/>
            <w:tabs>
              <w:tab w:val="left" w:pos="678"/>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4" w:history="1">
            <w:r w:rsidRPr="00303C15">
              <w:rPr>
                <w:rStyle w:val="Lienhypertexte"/>
                <w:rFonts w:ascii="Candara" w:hAnsi="Candara" w:cs="Arial"/>
                <w:noProof/>
                <w:lang w:val="fr-FR"/>
              </w:rPr>
              <w:t>3.2.4</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Composants électriques et circuits</w:t>
            </w:r>
            <w:r>
              <w:rPr>
                <w:noProof/>
                <w:webHidden/>
              </w:rPr>
              <w:tab/>
            </w:r>
            <w:r>
              <w:rPr>
                <w:noProof/>
                <w:webHidden/>
              </w:rPr>
              <w:fldChar w:fldCharType="begin"/>
            </w:r>
            <w:r>
              <w:rPr>
                <w:noProof/>
                <w:webHidden/>
              </w:rPr>
              <w:instrText xml:space="preserve"> PAGEREF _Toc213808774 \h </w:instrText>
            </w:r>
            <w:r>
              <w:rPr>
                <w:noProof/>
                <w:webHidden/>
              </w:rPr>
            </w:r>
            <w:r>
              <w:rPr>
                <w:noProof/>
                <w:webHidden/>
              </w:rPr>
              <w:fldChar w:fldCharType="separate"/>
            </w:r>
            <w:r w:rsidR="00095394">
              <w:rPr>
                <w:noProof/>
                <w:webHidden/>
              </w:rPr>
              <w:t>20</w:t>
            </w:r>
            <w:r>
              <w:rPr>
                <w:noProof/>
                <w:webHidden/>
              </w:rPr>
              <w:fldChar w:fldCharType="end"/>
            </w:r>
          </w:hyperlink>
        </w:p>
        <w:p w14:paraId="071D9CFA" w14:textId="3EC4B515" w:rsidR="00E51E4D" w:rsidRDefault="00E51E4D">
          <w:pPr>
            <w:pStyle w:val="TM1"/>
            <w:tabs>
              <w:tab w:val="left" w:pos="417"/>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5" w:history="1">
            <w:r w:rsidRPr="00303C15">
              <w:rPr>
                <w:rStyle w:val="Lienhypertexte"/>
                <w:rFonts w:ascii="Candara" w:hAnsi="Candara" w:cs="Arial"/>
                <w:noProof/>
                <w:lang w:val="fr-FR"/>
              </w:rPr>
              <w:t>C.</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Dangers chimiques et radioactifs</w:t>
            </w:r>
            <w:r>
              <w:rPr>
                <w:noProof/>
                <w:webHidden/>
              </w:rPr>
              <w:tab/>
            </w:r>
            <w:r>
              <w:rPr>
                <w:noProof/>
                <w:webHidden/>
              </w:rPr>
              <w:fldChar w:fldCharType="begin"/>
            </w:r>
            <w:r>
              <w:rPr>
                <w:noProof/>
                <w:webHidden/>
              </w:rPr>
              <w:instrText xml:space="preserve"> PAGEREF _Toc213808775 \h </w:instrText>
            </w:r>
            <w:r>
              <w:rPr>
                <w:noProof/>
                <w:webHidden/>
              </w:rPr>
            </w:r>
            <w:r>
              <w:rPr>
                <w:noProof/>
                <w:webHidden/>
              </w:rPr>
              <w:fldChar w:fldCharType="separate"/>
            </w:r>
            <w:r w:rsidR="00095394">
              <w:rPr>
                <w:noProof/>
                <w:webHidden/>
              </w:rPr>
              <w:t>21</w:t>
            </w:r>
            <w:r>
              <w:rPr>
                <w:noProof/>
                <w:webHidden/>
              </w:rPr>
              <w:fldChar w:fldCharType="end"/>
            </w:r>
          </w:hyperlink>
        </w:p>
        <w:p w14:paraId="161BCB0F" w14:textId="5A6049D8" w:rsidR="00E51E4D" w:rsidRDefault="00E51E4D">
          <w:pPr>
            <w:pStyle w:val="TM1"/>
            <w:tabs>
              <w:tab w:val="left" w:pos="63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6" w:history="1">
            <w:r w:rsidRPr="00303C15">
              <w:rPr>
                <w:rStyle w:val="Lienhypertexte"/>
                <w:rFonts w:ascii="Candara" w:hAnsi="Candara" w:cs="Arial"/>
                <w:noProof/>
                <w:lang w:val="fr-FR"/>
              </w:rPr>
              <w:t>3.3.1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Produits combustibles, hydrocarbures, additifs de carburant</w:t>
            </w:r>
            <w:r>
              <w:rPr>
                <w:noProof/>
                <w:webHidden/>
              </w:rPr>
              <w:tab/>
            </w:r>
            <w:r>
              <w:rPr>
                <w:noProof/>
                <w:webHidden/>
              </w:rPr>
              <w:fldChar w:fldCharType="begin"/>
            </w:r>
            <w:r>
              <w:rPr>
                <w:noProof/>
                <w:webHidden/>
              </w:rPr>
              <w:instrText xml:space="preserve"> PAGEREF _Toc213808776 \h </w:instrText>
            </w:r>
            <w:r>
              <w:rPr>
                <w:noProof/>
                <w:webHidden/>
              </w:rPr>
            </w:r>
            <w:r>
              <w:rPr>
                <w:noProof/>
                <w:webHidden/>
              </w:rPr>
              <w:fldChar w:fldCharType="separate"/>
            </w:r>
            <w:r w:rsidR="00095394">
              <w:rPr>
                <w:noProof/>
                <w:webHidden/>
              </w:rPr>
              <w:t>21</w:t>
            </w:r>
            <w:r>
              <w:rPr>
                <w:noProof/>
                <w:webHidden/>
              </w:rPr>
              <w:fldChar w:fldCharType="end"/>
            </w:r>
          </w:hyperlink>
        </w:p>
        <w:p w14:paraId="4349C6AE" w14:textId="37848122" w:rsidR="00E51E4D" w:rsidRDefault="00E51E4D">
          <w:pPr>
            <w:pStyle w:val="TM1"/>
            <w:tabs>
              <w:tab w:val="left" w:pos="663"/>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7" w:history="1">
            <w:r w:rsidRPr="00303C15">
              <w:rPr>
                <w:rStyle w:val="Lienhypertexte"/>
                <w:rFonts w:ascii="Candara" w:hAnsi="Candara" w:cs="Arial"/>
                <w:noProof/>
                <w:lang w:val="fr-FR"/>
              </w:rPr>
              <w:t>3.3.2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Métaux et oxydes</w:t>
            </w:r>
            <w:r>
              <w:rPr>
                <w:noProof/>
                <w:webHidden/>
              </w:rPr>
              <w:tab/>
            </w:r>
            <w:r>
              <w:rPr>
                <w:noProof/>
                <w:webHidden/>
              </w:rPr>
              <w:fldChar w:fldCharType="begin"/>
            </w:r>
            <w:r>
              <w:rPr>
                <w:noProof/>
                <w:webHidden/>
              </w:rPr>
              <w:instrText xml:space="preserve"> PAGEREF _Toc213808777 \h </w:instrText>
            </w:r>
            <w:r>
              <w:rPr>
                <w:noProof/>
                <w:webHidden/>
              </w:rPr>
            </w:r>
            <w:r>
              <w:rPr>
                <w:noProof/>
                <w:webHidden/>
              </w:rPr>
              <w:fldChar w:fldCharType="separate"/>
            </w:r>
            <w:r w:rsidR="00095394">
              <w:rPr>
                <w:noProof/>
                <w:webHidden/>
              </w:rPr>
              <w:t>23</w:t>
            </w:r>
            <w:r>
              <w:rPr>
                <w:noProof/>
                <w:webHidden/>
              </w:rPr>
              <w:fldChar w:fldCharType="end"/>
            </w:r>
          </w:hyperlink>
        </w:p>
        <w:p w14:paraId="0057DEF3" w14:textId="435581C6" w:rsidR="00E51E4D" w:rsidRDefault="00E51E4D">
          <w:pPr>
            <w:pStyle w:val="TM1"/>
            <w:tabs>
              <w:tab w:val="left" w:pos="66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8" w:history="1">
            <w:r w:rsidRPr="00303C15">
              <w:rPr>
                <w:rStyle w:val="Lienhypertexte"/>
                <w:rFonts w:ascii="Candara" w:hAnsi="Candara" w:cs="Arial"/>
                <w:noProof/>
                <w:lang w:val="fr-FR"/>
              </w:rPr>
              <w:t>3.3.3</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Dérivés halogénés</w:t>
            </w:r>
            <w:r>
              <w:rPr>
                <w:noProof/>
                <w:webHidden/>
              </w:rPr>
              <w:tab/>
            </w:r>
            <w:r>
              <w:rPr>
                <w:noProof/>
                <w:webHidden/>
              </w:rPr>
              <w:fldChar w:fldCharType="begin"/>
            </w:r>
            <w:r>
              <w:rPr>
                <w:noProof/>
                <w:webHidden/>
              </w:rPr>
              <w:instrText xml:space="preserve"> PAGEREF _Toc213808778 \h </w:instrText>
            </w:r>
            <w:r>
              <w:rPr>
                <w:noProof/>
                <w:webHidden/>
              </w:rPr>
            </w:r>
            <w:r>
              <w:rPr>
                <w:noProof/>
                <w:webHidden/>
              </w:rPr>
              <w:fldChar w:fldCharType="separate"/>
            </w:r>
            <w:r w:rsidR="00095394">
              <w:rPr>
                <w:noProof/>
                <w:webHidden/>
              </w:rPr>
              <w:t>25</w:t>
            </w:r>
            <w:r>
              <w:rPr>
                <w:noProof/>
                <w:webHidden/>
              </w:rPr>
              <w:fldChar w:fldCharType="end"/>
            </w:r>
          </w:hyperlink>
        </w:p>
        <w:p w14:paraId="4610CCAB" w14:textId="08FE971E" w:rsidR="00E51E4D" w:rsidRDefault="00E51E4D">
          <w:pPr>
            <w:pStyle w:val="TM1"/>
            <w:tabs>
              <w:tab w:val="left" w:pos="676"/>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79" w:history="1">
            <w:r w:rsidRPr="00303C15">
              <w:rPr>
                <w:rStyle w:val="Lienhypertexte"/>
                <w:rFonts w:ascii="Candara" w:hAnsi="Candara" w:cs="Arial"/>
                <w:noProof/>
                <w:lang w:val="fr-FR"/>
              </w:rPr>
              <w:t>3.3.4</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Composites et fibre de verre</w:t>
            </w:r>
            <w:r>
              <w:rPr>
                <w:noProof/>
                <w:webHidden/>
              </w:rPr>
              <w:tab/>
            </w:r>
            <w:r>
              <w:rPr>
                <w:noProof/>
                <w:webHidden/>
              </w:rPr>
              <w:fldChar w:fldCharType="begin"/>
            </w:r>
            <w:r>
              <w:rPr>
                <w:noProof/>
                <w:webHidden/>
              </w:rPr>
              <w:instrText xml:space="preserve"> PAGEREF _Toc213808779 \h </w:instrText>
            </w:r>
            <w:r>
              <w:rPr>
                <w:noProof/>
                <w:webHidden/>
              </w:rPr>
            </w:r>
            <w:r>
              <w:rPr>
                <w:noProof/>
                <w:webHidden/>
              </w:rPr>
              <w:fldChar w:fldCharType="separate"/>
            </w:r>
            <w:r w:rsidR="00095394">
              <w:rPr>
                <w:noProof/>
                <w:webHidden/>
              </w:rPr>
              <w:t>25</w:t>
            </w:r>
            <w:r>
              <w:rPr>
                <w:noProof/>
                <w:webHidden/>
              </w:rPr>
              <w:fldChar w:fldCharType="end"/>
            </w:r>
          </w:hyperlink>
        </w:p>
        <w:p w14:paraId="0D88A566" w14:textId="2DCF5A68" w:rsidR="00E51E4D" w:rsidRDefault="00E51E4D">
          <w:pPr>
            <w:pStyle w:val="TM1"/>
            <w:tabs>
              <w:tab w:val="left" w:pos="437"/>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0" w:history="1">
            <w:r w:rsidRPr="00303C15">
              <w:rPr>
                <w:rStyle w:val="Lienhypertexte"/>
                <w:rFonts w:ascii="Candara" w:hAnsi="Candara" w:cs="Arial"/>
                <w:noProof/>
                <w:lang w:val="fr-FR"/>
              </w:rPr>
              <w:t>D.</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Dangers biologiques</w:t>
            </w:r>
            <w:r>
              <w:rPr>
                <w:noProof/>
                <w:webHidden/>
              </w:rPr>
              <w:tab/>
            </w:r>
            <w:r>
              <w:rPr>
                <w:noProof/>
                <w:webHidden/>
              </w:rPr>
              <w:fldChar w:fldCharType="begin"/>
            </w:r>
            <w:r>
              <w:rPr>
                <w:noProof/>
                <w:webHidden/>
              </w:rPr>
              <w:instrText xml:space="preserve"> PAGEREF _Toc213808780 \h </w:instrText>
            </w:r>
            <w:r>
              <w:rPr>
                <w:noProof/>
                <w:webHidden/>
              </w:rPr>
            </w:r>
            <w:r>
              <w:rPr>
                <w:noProof/>
                <w:webHidden/>
              </w:rPr>
              <w:fldChar w:fldCharType="separate"/>
            </w:r>
            <w:r w:rsidR="00095394">
              <w:rPr>
                <w:noProof/>
                <w:webHidden/>
              </w:rPr>
              <w:t>27</w:t>
            </w:r>
            <w:r>
              <w:rPr>
                <w:noProof/>
                <w:webHidden/>
              </w:rPr>
              <w:fldChar w:fldCharType="end"/>
            </w:r>
          </w:hyperlink>
        </w:p>
        <w:p w14:paraId="4E3E03C9" w14:textId="60B6DC7C" w:rsidR="00E51E4D" w:rsidRDefault="00E51E4D">
          <w:pPr>
            <w:pStyle w:val="TM1"/>
            <w:tabs>
              <w:tab w:val="left" w:pos="646"/>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1" w:history="1">
            <w:r w:rsidRPr="00303C15">
              <w:rPr>
                <w:rStyle w:val="Lienhypertexte"/>
                <w:rFonts w:ascii="Candara" w:hAnsi="Candara" w:cs="Arial"/>
                <w:noProof/>
                <w:lang w:val="fr-FR"/>
              </w:rPr>
              <w:t>3.4.1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Agents pathogènes transmissibles par le sang</w:t>
            </w:r>
            <w:r>
              <w:rPr>
                <w:noProof/>
                <w:webHidden/>
              </w:rPr>
              <w:tab/>
            </w:r>
            <w:r>
              <w:rPr>
                <w:noProof/>
                <w:webHidden/>
              </w:rPr>
              <w:fldChar w:fldCharType="begin"/>
            </w:r>
            <w:r>
              <w:rPr>
                <w:noProof/>
                <w:webHidden/>
              </w:rPr>
              <w:instrText xml:space="preserve"> PAGEREF _Toc213808781 \h </w:instrText>
            </w:r>
            <w:r>
              <w:rPr>
                <w:noProof/>
                <w:webHidden/>
              </w:rPr>
            </w:r>
            <w:r>
              <w:rPr>
                <w:noProof/>
                <w:webHidden/>
              </w:rPr>
              <w:fldChar w:fldCharType="separate"/>
            </w:r>
            <w:r w:rsidR="00095394">
              <w:rPr>
                <w:noProof/>
                <w:webHidden/>
              </w:rPr>
              <w:t>27</w:t>
            </w:r>
            <w:r>
              <w:rPr>
                <w:noProof/>
                <w:webHidden/>
              </w:rPr>
              <w:fldChar w:fldCharType="end"/>
            </w:r>
          </w:hyperlink>
        </w:p>
        <w:p w14:paraId="3C2405AB" w14:textId="34318509" w:rsidR="00E51E4D" w:rsidRDefault="00E51E4D">
          <w:pPr>
            <w:pStyle w:val="TM1"/>
            <w:tabs>
              <w:tab w:val="left" w:pos="678"/>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2" w:history="1">
            <w:r w:rsidRPr="00303C15">
              <w:rPr>
                <w:rStyle w:val="Lienhypertexte"/>
                <w:rFonts w:ascii="Candara" w:hAnsi="Candara" w:cs="Arial"/>
                <w:noProof/>
                <w:lang w:val="fr-FR"/>
              </w:rPr>
              <w:t>3.4.2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Contaminations et maladies transmissibles</w:t>
            </w:r>
            <w:r>
              <w:rPr>
                <w:noProof/>
                <w:webHidden/>
              </w:rPr>
              <w:tab/>
            </w:r>
            <w:r>
              <w:rPr>
                <w:noProof/>
                <w:webHidden/>
              </w:rPr>
              <w:fldChar w:fldCharType="begin"/>
            </w:r>
            <w:r>
              <w:rPr>
                <w:noProof/>
                <w:webHidden/>
              </w:rPr>
              <w:instrText xml:space="preserve"> PAGEREF _Toc213808782 \h </w:instrText>
            </w:r>
            <w:r>
              <w:rPr>
                <w:noProof/>
                <w:webHidden/>
              </w:rPr>
            </w:r>
            <w:r>
              <w:rPr>
                <w:noProof/>
                <w:webHidden/>
              </w:rPr>
              <w:fldChar w:fldCharType="separate"/>
            </w:r>
            <w:r w:rsidR="00095394">
              <w:rPr>
                <w:noProof/>
                <w:webHidden/>
              </w:rPr>
              <w:t>28</w:t>
            </w:r>
            <w:r>
              <w:rPr>
                <w:noProof/>
                <w:webHidden/>
              </w:rPr>
              <w:fldChar w:fldCharType="end"/>
            </w:r>
          </w:hyperlink>
        </w:p>
        <w:p w14:paraId="4CFA4E2E" w14:textId="4C79DEE6" w:rsidR="00E51E4D" w:rsidRDefault="00E51E4D">
          <w:pPr>
            <w:pStyle w:val="TM1"/>
            <w:tabs>
              <w:tab w:val="left" w:pos="676"/>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3" w:history="1">
            <w:r w:rsidRPr="00303C15">
              <w:rPr>
                <w:rStyle w:val="Lienhypertexte"/>
                <w:rFonts w:ascii="Candara" w:hAnsi="Candara" w:cs="Arial"/>
                <w:noProof/>
                <w:lang w:val="fr-FR"/>
              </w:rPr>
              <w:t>3.4.3</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Faune</w:t>
            </w:r>
            <w:r>
              <w:rPr>
                <w:noProof/>
                <w:webHidden/>
              </w:rPr>
              <w:tab/>
            </w:r>
            <w:r>
              <w:rPr>
                <w:noProof/>
                <w:webHidden/>
              </w:rPr>
              <w:fldChar w:fldCharType="begin"/>
            </w:r>
            <w:r>
              <w:rPr>
                <w:noProof/>
                <w:webHidden/>
              </w:rPr>
              <w:instrText xml:space="preserve"> PAGEREF _Toc213808783 \h </w:instrText>
            </w:r>
            <w:r>
              <w:rPr>
                <w:noProof/>
                <w:webHidden/>
              </w:rPr>
            </w:r>
            <w:r>
              <w:rPr>
                <w:noProof/>
                <w:webHidden/>
              </w:rPr>
              <w:fldChar w:fldCharType="separate"/>
            </w:r>
            <w:r w:rsidR="00095394">
              <w:rPr>
                <w:noProof/>
                <w:webHidden/>
              </w:rPr>
              <w:t>40</w:t>
            </w:r>
            <w:r>
              <w:rPr>
                <w:noProof/>
                <w:webHidden/>
              </w:rPr>
              <w:fldChar w:fldCharType="end"/>
            </w:r>
          </w:hyperlink>
        </w:p>
        <w:p w14:paraId="39962B7B" w14:textId="2A6012EA" w:rsidR="00E51E4D" w:rsidRDefault="00E51E4D">
          <w:pPr>
            <w:pStyle w:val="TM1"/>
            <w:tabs>
              <w:tab w:val="left" w:pos="411"/>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4" w:history="1">
            <w:r w:rsidRPr="00303C15">
              <w:rPr>
                <w:rStyle w:val="Lienhypertexte"/>
                <w:rFonts w:ascii="Candara" w:hAnsi="Candara" w:cs="Arial"/>
                <w:noProof/>
                <w:lang w:val="fr-FR"/>
              </w:rPr>
              <w:t>E.</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Risques sanitaires et professionnels</w:t>
            </w:r>
            <w:r>
              <w:rPr>
                <w:noProof/>
                <w:webHidden/>
              </w:rPr>
              <w:tab/>
            </w:r>
            <w:r>
              <w:rPr>
                <w:noProof/>
                <w:webHidden/>
              </w:rPr>
              <w:fldChar w:fldCharType="begin"/>
            </w:r>
            <w:r>
              <w:rPr>
                <w:noProof/>
                <w:webHidden/>
              </w:rPr>
              <w:instrText xml:space="preserve"> PAGEREF _Toc213808784 \h </w:instrText>
            </w:r>
            <w:r>
              <w:rPr>
                <w:noProof/>
                <w:webHidden/>
              </w:rPr>
            </w:r>
            <w:r>
              <w:rPr>
                <w:noProof/>
                <w:webHidden/>
              </w:rPr>
              <w:fldChar w:fldCharType="separate"/>
            </w:r>
            <w:r w:rsidR="00095394">
              <w:rPr>
                <w:noProof/>
                <w:webHidden/>
              </w:rPr>
              <w:t>47</w:t>
            </w:r>
            <w:r>
              <w:rPr>
                <w:noProof/>
                <w:webHidden/>
              </w:rPr>
              <w:fldChar w:fldCharType="end"/>
            </w:r>
          </w:hyperlink>
        </w:p>
        <w:p w14:paraId="510ECF52" w14:textId="355AA4EC" w:rsidR="00E51E4D" w:rsidRDefault="00E51E4D">
          <w:pPr>
            <w:pStyle w:val="TM1"/>
            <w:tabs>
              <w:tab w:val="left" w:pos="63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5" w:history="1">
            <w:r w:rsidRPr="00303C15">
              <w:rPr>
                <w:rStyle w:val="Lienhypertexte"/>
                <w:rFonts w:ascii="Candara" w:hAnsi="Candara" w:cs="Arial"/>
                <w:noProof/>
                <w:lang w:val="fr-FR"/>
              </w:rPr>
              <w:t>3.5.1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Dangers liés aux voyages</w:t>
            </w:r>
            <w:r>
              <w:rPr>
                <w:noProof/>
                <w:webHidden/>
              </w:rPr>
              <w:tab/>
            </w:r>
            <w:r>
              <w:rPr>
                <w:noProof/>
                <w:webHidden/>
              </w:rPr>
              <w:fldChar w:fldCharType="begin"/>
            </w:r>
            <w:r>
              <w:rPr>
                <w:noProof/>
                <w:webHidden/>
              </w:rPr>
              <w:instrText xml:space="preserve"> PAGEREF _Toc213808785 \h </w:instrText>
            </w:r>
            <w:r>
              <w:rPr>
                <w:noProof/>
                <w:webHidden/>
              </w:rPr>
            </w:r>
            <w:r>
              <w:rPr>
                <w:noProof/>
                <w:webHidden/>
              </w:rPr>
              <w:fldChar w:fldCharType="separate"/>
            </w:r>
            <w:r w:rsidR="00095394">
              <w:rPr>
                <w:noProof/>
                <w:webHidden/>
              </w:rPr>
              <w:t>47</w:t>
            </w:r>
            <w:r>
              <w:rPr>
                <w:noProof/>
                <w:webHidden/>
              </w:rPr>
              <w:fldChar w:fldCharType="end"/>
            </w:r>
          </w:hyperlink>
        </w:p>
        <w:p w14:paraId="40345B20" w14:textId="50574955" w:rsidR="00E51E4D" w:rsidRDefault="00E51E4D">
          <w:pPr>
            <w:pStyle w:val="TM1"/>
            <w:tabs>
              <w:tab w:val="left" w:pos="664"/>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6" w:history="1">
            <w:r w:rsidRPr="00303C15">
              <w:rPr>
                <w:rStyle w:val="Lienhypertexte"/>
                <w:rFonts w:ascii="Candara" w:hAnsi="Candara" w:cs="Arial"/>
                <w:noProof/>
                <w:lang w:val="fr-FR"/>
              </w:rPr>
              <w:t>3.5.2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Alimentation, boissons, charge de travail et efforts physiques</w:t>
            </w:r>
            <w:r>
              <w:rPr>
                <w:noProof/>
                <w:webHidden/>
              </w:rPr>
              <w:tab/>
            </w:r>
            <w:r>
              <w:rPr>
                <w:noProof/>
                <w:webHidden/>
              </w:rPr>
              <w:fldChar w:fldCharType="begin"/>
            </w:r>
            <w:r>
              <w:rPr>
                <w:noProof/>
                <w:webHidden/>
              </w:rPr>
              <w:instrText xml:space="preserve"> PAGEREF _Toc213808786 \h </w:instrText>
            </w:r>
            <w:r>
              <w:rPr>
                <w:noProof/>
                <w:webHidden/>
              </w:rPr>
            </w:r>
            <w:r>
              <w:rPr>
                <w:noProof/>
                <w:webHidden/>
              </w:rPr>
              <w:fldChar w:fldCharType="separate"/>
            </w:r>
            <w:r w:rsidR="00095394">
              <w:rPr>
                <w:noProof/>
                <w:webHidden/>
              </w:rPr>
              <w:t>50</w:t>
            </w:r>
            <w:r>
              <w:rPr>
                <w:noProof/>
                <w:webHidden/>
              </w:rPr>
              <w:fldChar w:fldCharType="end"/>
            </w:r>
          </w:hyperlink>
        </w:p>
        <w:p w14:paraId="3398A867" w14:textId="3AA9C496" w:rsidR="00E51E4D" w:rsidRDefault="00E51E4D">
          <w:pPr>
            <w:pStyle w:val="TM1"/>
            <w:tabs>
              <w:tab w:val="left" w:pos="403"/>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7" w:history="1">
            <w:r w:rsidRPr="00303C15">
              <w:rPr>
                <w:rStyle w:val="Lienhypertexte"/>
                <w:rFonts w:ascii="Candara" w:hAnsi="Candara" w:cs="Arial"/>
                <w:noProof/>
                <w:lang w:val="fr-FR"/>
              </w:rPr>
              <w:t>F.</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Activités en hautes altitudes</w:t>
            </w:r>
            <w:r>
              <w:rPr>
                <w:noProof/>
                <w:webHidden/>
              </w:rPr>
              <w:tab/>
            </w:r>
            <w:r>
              <w:rPr>
                <w:noProof/>
                <w:webHidden/>
              </w:rPr>
              <w:fldChar w:fldCharType="begin"/>
            </w:r>
            <w:r>
              <w:rPr>
                <w:noProof/>
                <w:webHidden/>
              </w:rPr>
              <w:instrText xml:space="preserve"> PAGEREF _Toc213808787 \h </w:instrText>
            </w:r>
            <w:r>
              <w:rPr>
                <w:noProof/>
                <w:webHidden/>
              </w:rPr>
            </w:r>
            <w:r>
              <w:rPr>
                <w:noProof/>
                <w:webHidden/>
              </w:rPr>
              <w:fldChar w:fldCharType="separate"/>
            </w:r>
            <w:r w:rsidR="00095394">
              <w:rPr>
                <w:noProof/>
                <w:webHidden/>
              </w:rPr>
              <w:t>56</w:t>
            </w:r>
            <w:r>
              <w:rPr>
                <w:noProof/>
                <w:webHidden/>
              </w:rPr>
              <w:fldChar w:fldCharType="end"/>
            </w:r>
          </w:hyperlink>
        </w:p>
        <w:p w14:paraId="02813FBA" w14:textId="575D2B6D" w:rsidR="00E51E4D" w:rsidRDefault="00E51E4D">
          <w:pPr>
            <w:pStyle w:val="TM1"/>
            <w:tabs>
              <w:tab w:val="left" w:pos="644"/>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8" w:history="1">
            <w:r w:rsidRPr="00303C15">
              <w:rPr>
                <w:rStyle w:val="Lienhypertexte"/>
                <w:rFonts w:ascii="Candara" w:hAnsi="Candara" w:cs="Arial"/>
                <w:noProof/>
                <w:lang w:val="fr-FR"/>
              </w:rPr>
              <w:t>3.6.1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Hypoxie</w:t>
            </w:r>
            <w:r>
              <w:rPr>
                <w:noProof/>
                <w:webHidden/>
              </w:rPr>
              <w:tab/>
            </w:r>
            <w:r>
              <w:rPr>
                <w:noProof/>
                <w:webHidden/>
              </w:rPr>
              <w:fldChar w:fldCharType="begin"/>
            </w:r>
            <w:r>
              <w:rPr>
                <w:noProof/>
                <w:webHidden/>
              </w:rPr>
              <w:instrText xml:space="preserve"> PAGEREF _Toc213808788 \h </w:instrText>
            </w:r>
            <w:r>
              <w:rPr>
                <w:noProof/>
                <w:webHidden/>
              </w:rPr>
            </w:r>
            <w:r>
              <w:rPr>
                <w:noProof/>
                <w:webHidden/>
              </w:rPr>
              <w:fldChar w:fldCharType="separate"/>
            </w:r>
            <w:r w:rsidR="00095394">
              <w:rPr>
                <w:noProof/>
                <w:webHidden/>
              </w:rPr>
              <w:t>56</w:t>
            </w:r>
            <w:r>
              <w:rPr>
                <w:noProof/>
                <w:webHidden/>
              </w:rPr>
              <w:fldChar w:fldCharType="end"/>
            </w:r>
          </w:hyperlink>
        </w:p>
        <w:p w14:paraId="337680E9" w14:textId="43E73EB3" w:rsidR="00E51E4D" w:rsidRDefault="00E51E4D">
          <w:pPr>
            <w:pStyle w:val="TM1"/>
            <w:tabs>
              <w:tab w:val="left" w:pos="676"/>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89" w:history="1">
            <w:r w:rsidRPr="00303C15">
              <w:rPr>
                <w:rStyle w:val="Lienhypertexte"/>
                <w:rFonts w:ascii="Candara" w:hAnsi="Candara" w:cs="Arial"/>
                <w:noProof/>
                <w:lang w:val="fr-FR"/>
              </w:rPr>
              <w:t>3.6.2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Calculez votre niveau du mal aigu des montagnes</w:t>
            </w:r>
            <w:r>
              <w:rPr>
                <w:noProof/>
                <w:webHidden/>
              </w:rPr>
              <w:tab/>
            </w:r>
            <w:r>
              <w:rPr>
                <w:noProof/>
                <w:webHidden/>
              </w:rPr>
              <w:fldChar w:fldCharType="begin"/>
            </w:r>
            <w:r>
              <w:rPr>
                <w:noProof/>
                <w:webHidden/>
              </w:rPr>
              <w:instrText xml:space="preserve"> PAGEREF _Toc213808789 \h </w:instrText>
            </w:r>
            <w:r>
              <w:rPr>
                <w:noProof/>
                <w:webHidden/>
              </w:rPr>
            </w:r>
            <w:r>
              <w:rPr>
                <w:noProof/>
                <w:webHidden/>
              </w:rPr>
              <w:fldChar w:fldCharType="separate"/>
            </w:r>
            <w:r w:rsidR="00095394">
              <w:rPr>
                <w:noProof/>
                <w:webHidden/>
              </w:rPr>
              <w:t>57</w:t>
            </w:r>
            <w:r>
              <w:rPr>
                <w:noProof/>
                <w:webHidden/>
              </w:rPr>
              <w:fldChar w:fldCharType="end"/>
            </w:r>
          </w:hyperlink>
        </w:p>
        <w:p w14:paraId="643C4948" w14:textId="25F411A7" w:rsidR="00E51E4D" w:rsidRDefault="00E51E4D">
          <w:pPr>
            <w:pStyle w:val="TM1"/>
            <w:tabs>
              <w:tab w:val="left" w:pos="432"/>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0" w:history="1">
            <w:r w:rsidRPr="00303C15">
              <w:rPr>
                <w:rStyle w:val="Lienhypertexte"/>
                <w:rFonts w:ascii="Candara" w:hAnsi="Candara" w:cs="Arial"/>
                <w:noProof/>
                <w:lang w:val="fr-FR"/>
              </w:rPr>
              <w:t>G.</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Exposition au froid</w:t>
            </w:r>
            <w:r>
              <w:rPr>
                <w:noProof/>
                <w:webHidden/>
              </w:rPr>
              <w:tab/>
            </w:r>
            <w:r>
              <w:rPr>
                <w:noProof/>
                <w:webHidden/>
              </w:rPr>
              <w:fldChar w:fldCharType="begin"/>
            </w:r>
            <w:r>
              <w:rPr>
                <w:noProof/>
                <w:webHidden/>
              </w:rPr>
              <w:instrText xml:space="preserve"> PAGEREF _Toc213808790 \h </w:instrText>
            </w:r>
            <w:r>
              <w:rPr>
                <w:noProof/>
                <w:webHidden/>
              </w:rPr>
            </w:r>
            <w:r>
              <w:rPr>
                <w:noProof/>
                <w:webHidden/>
              </w:rPr>
              <w:fldChar w:fldCharType="separate"/>
            </w:r>
            <w:r w:rsidR="00095394">
              <w:rPr>
                <w:noProof/>
                <w:webHidden/>
              </w:rPr>
              <w:t>58</w:t>
            </w:r>
            <w:r>
              <w:rPr>
                <w:noProof/>
                <w:webHidden/>
              </w:rPr>
              <w:fldChar w:fldCharType="end"/>
            </w:r>
          </w:hyperlink>
        </w:p>
        <w:p w14:paraId="77D42971" w14:textId="3FC4AEC4" w:rsidR="00E51E4D" w:rsidRDefault="00E51E4D">
          <w:pPr>
            <w:pStyle w:val="TM1"/>
            <w:tabs>
              <w:tab w:val="left" w:pos="630"/>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1" w:history="1">
            <w:r w:rsidRPr="00303C15">
              <w:rPr>
                <w:rStyle w:val="Lienhypertexte"/>
                <w:rFonts w:ascii="Candara" w:hAnsi="Candara" w:cs="Arial"/>
                <w:noProof/>
                <w:lang w:val="fr-FR"/>
              </w:rPr>
              <w:t>3.7.1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Vêtements</w:t>
            </w:r>
            <w:r>
              <w:rPr>
                <w:noProof/>
                <w:webHidden/>
              </w:rPr>
              <w:tab/>
            </w:r>
            <w:r>
              <w:rPr>
                <w:noProof/>
                <w:webHidden/>
              </w:rPr>
              <w:fldChar w:fldCharType="begin"/>
            </w:r>
            <w:r>
              <w:rPr>
                <w:noProof/>
                <w:webHidden/>
              </w:rPr>
              <w:instrText xml:space="preserve"> PAGEREF _Toc213808791 \h </w:instrText>
            </w:r>
            <w:r>
              <w:rPr>
                <w:noProof/>
                <w:webHidden/>
              </w:rPr>
            </w:r>
            <w:r>
              <w:rPr>
                <w:noProof/>
                <w:webHidden/>
              </w:rPr>
              <w:fldChar w:fldCharType="separate"/>
            </w:r>
            <w:r w:rsidR="00095394">
              <w:rPr>
                <w:noProof/>
                <w:webHidden/>
              </w:rPr>
              <w:t>58</w:t>
            </w:r>
            <w:r>
              <w:rPr>
                <w:noProof/>
                <w:webHidden/>
              </w:rPr>
              <w:fldChar w:fldCharType="end"/>
            </w:r>
          </w:hyperlink>
        </w:p>
        <w:p w14:paraId="2146CF89" w14:textId="555C0F10" w:rsidR="00E51E4D" w:rsidRDefault="00E51E4D">
          <w:pPr>
            <w:pStyle w:val="TM1"/>
            <w:tabs>
              <w:tab w:val="left" w:pos="439"/>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2" w:history="1">
            <w:r w:rsidRPr="00303C15">
              <w:rPr>
                <w:rStyle w:val="Lienhypertexte"/>
                <w:rFonts w:ascii="Candara" w:hAnsi="Candara" w:cs="Arial"/>
                <w:noProof/>
                <w:lang w:val="fr-FR"/>
              </w:rPr>
              <w:t>H.</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Conseils spéciaux</w:t>
            </w:r>
            <w:r>
              <w:rPr>
                <w:noProof/>
                <w:webHidden/>
              </w:rPr>
              <w:tab/>
            </w:r>
            <w:r>
              <w:rPr>
                <w:noProof/>
                <w:webHidden/>
              </w:rPr>
              <w:fldChar w:fldCharType="begin"/>
            </w:r>
            <w:r>
              <w:rPr>
                <w:noProof/>
                <w:webHidden/>
              </w:rPr>
              <w:instrText xml:space="preserve"> PAGEREF _Toc213808792 \h </w:instrText>
            </w:r>
            <w:r>
              <w:rPr>
                <w:noProof/>
                <w:webHidden/>
              </w:rPr>
            </w:r>
            <w:r>
              <w:rPr>
                <w:noProof/>
                <w:webHidden/>
              </w:rPr>
              <w:fldChar w:fldCharType="separate"/>
            </w:r>
            <w:r w:rsidR="00095394">
              <w:rPr>
                <w:noProof/>
                <w:webHidden/>
              </w:rPr>
              <w:t>59</w:t>
            </w:r>
            <w:r>
              <w:rPr>
                <w:noProof/>
                <w:webHidden/>
              </w:rPr>
              <w:fldChar w:fldCharType="end"/>
            </w:r>
          </w:hyperlink>
        </w:p>
        <w:p w14:paraId="34947B6F" w14:textId="641357EB" w:rsidR="00E51E4D" w:rsidRDefault="00E51E4D">
          <w:pPr>
            <w:pStyle w:val="TM1"/>
            <w:tabs>
              <w:tab w:val="left" w:pos="357"/>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3" w:history="1">
            <w:r w:rsidRPr="00303C15">
              <w:rPr>
                <w:rStyle w:val="Lienhypertexte"/>
                <w:rFonts w:ascii="Candara" w:hAnsi="Candara" w:cs="Arial"/>
                <w:noProof/>
                <w:lang w:val="fr-FR"/>
              </w:rPr>
              <w:t>I.</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Diet</w:t>
            </w:r>
            <w:r>
              <w:rPr>
                <w:noProof/>
                <w:webHidden/>
              </w:rPr>
              <w:tab/>
            </w:r>
            <w:r>
              <w:rPr>
                <w:noProof/>
                <w:webHidden/>
              </w:rPr>
              <w:fldChar w:fldCharType="begin"/>
            </w:r>
            <w:r>
              <w:rPr>
                <w:noProof/>
                <w:webHidden/>
              </w:rPr>
              <w:instrText xml:space="preserve"> PAGEREF _Toc213808793 \h </w:instrText>
            </w:r>
            <w:r>
              <w:rPr>
                <w:noProof/>
                <w:webHidden/>
              </w:rPr>
            </w:r>
            <w:r>
              <w:rPr>
                <w:noProof/>
                <w:webHidden/>
              </w:rPr>
              <w:fldChar w:fldCharType="separate"/>
            </w:r>
            <w:r w:rsidR="00095394">
              <w:rPr>
                <w:noProof/>
                <w:webHidden/>
              </w:rPr>
              <w:t>60</w:t>
            </w:r>
            <w:r>
              <w:rPr>
                <w:noProof/>
                <w:webHidden/>
              </w:rPr>
              <w:fldChar w:fldCharType="end"/>
            </w:r>
          </w:hyperlink>
        </w:p>
        <w:p w14:paraId="3F5021CC" w14:textId="65D0F35E" w:rsidR="00E51E4D" w:rsidRDefault="00E51E4D">
          <w:pPr>
            <w:pStyle w:val="TM1"/>
            <w:tabs>
              <w:tab w:val="left" w:pos="644"/>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4" w:history="1">
            <w:r w:rsidRPr="00303C15">
              <w:rPr>
                <w:rStyle w:val="Lienhypertexte"/>
                <w:rFonts w:ascii="Candara" w:hAnsi="Candara" w:cs="Arial"/>
                <w:noProof/>
                <w:lang w:val="fr-FR"/>
              </w:rPr>
              <w:t>3.9.1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Lutte contre la déshydratation</w:t>
            </w:r>
            <w:r>
              <w:rPr>
                <w:noProof/>
                <w:webHidden/>
              </w:rPr>
              <w:tab/>
            </w:r>
            <w:r>
              <w:rPr>
                <w:noProof/>
                <w:webHidden/>
              </w:rPr>
              <w:fldChar w:fldCharType="begin"/>
            </w:r>
            <w:r>
              <w:rPr>
                <w:noProof/>
                <w:webHidden/>
              </w:rPr>
              <w:instrText xml:space="preserve"> PAGEREF _Toc213808794 \h </w:instrText>
            </w:r>
            <w:r>
              <w:rPr>
                <w:noProof/>
                <w:webHidden/>
              </w:rPr>
            </w:r>
            <w:r>
              <w:rPr>
                <w:noProof/>
                <w:webHidden/>
              </w:rPr>
              <w:fldChar w:fldCharType="separate"/>
            </w:r>
            <w:r w:rsidR="00095394">
              <w:rPr>
                <w:noProof/>
                <w:webHidden/>
              </w:rPr>
              <w:t>60</w:t>
            </w:r>
            <w:r>
              <w:rPr>
                <w:noProof/>
                <w:webHidden/>
              </w:rPr>
              <w:fldChar w:fldCharType="end"/>
            </w:r>
          </w:hyperlink>
        </w:p>
        <w:p w14:paraId="002D6C19" w14:textId="77EDB6EB" w:rsidR="00E51E4D" w:rsidRDefault="00E51E4D">
          <w:pPr>
            <w:pStyle w:val="TM1"/>
            <w:tabs>
              <w:tab w:val="left" w:pos="676"/>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5" w:history="1">
            <w:r w:rsidRPr="00303C15">
              <w:rPr>
                <w:rStyle w:val="Lienhypertexte"/>
                <w:rFonts w:ascii="Candara" w:hAnsi="Candara" w:cs="Arial"/>
                <w:noProof/>
                <w:lang w:val="fr-FR"/>
              </w:rPr>
              <w:t>3.9.2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Lutte contre la constipation</w:t>
            </w:r>
            <w:r>
              <w:rPr>
                <w:noProof/>
                <w:webHidden/>
              </w:rPr>
              <w:tab/>
            </w:r>
            <w:r>
              <w:rPr>
                <w:noProof/>
                <w:webHidden/>
              </w:rPr>
              <w:fldChar w:fldCharType="begin"/>
            </w:r>
            <w:r>
              <w:rPr>
                <w:noProof/>
                <w:webHidden/>
              </w:rPr>
              <w:instrText xml:space="preserve"> PAGEREF _Toc213808795 \h </w:instrText>
            </w:r>
            <w:r>
              <w:rPr>
                <w:noProof/>
                <w:webHidden/>
              </w:rPr>
            </w:r>
            <w:r>
              <w:rPr>
                <w:noProof/>
                <w:webHidden/>
              </w:rPr>
              <w:fldChar w:fldCharType="separate"/>
            </w:r>
            <w:r w:rsidR="00095394">
              <w:rPr>
                <w:noProof/>
                <w:webHidden/>
              </w:rPr>
              <w:t>60</w:t>
            </w:r>
            <w:r>
              <w:rPr>
                <w:noProof/>
                <w:webHidden/>
              </w:rPr>
              <w:fldChar w:fldCharType="end"/>
            </w:r>
          </w:hyperlink>
        </w:p>
        <w:p w14:paraId="6998BE84" w14:textId="17F7ECF6" w:rsidR="00E51E4D" w:rsidRDefault="00E51E4D">
          <w:pPr>
            <w:pStyle w:val="TM1"/>
            <w:tabs>
              <w:tab w:val="left" w:pos="383"/>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6" w:history="1">
            <w:r w:rsidRPr="00303C15">
              <w:rPr>
                <w:rStyle w:val="Lienhypertexte"/>
                <w:rFonts w:ascii="Candara" w:hAnsi="Candara" w:cs="Arial"/>
                <w:noProof/>
                <w:lang w:val="fr-FR"/>
              </w:rPr>
              <w:t>J.</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Engelures</w:t>
            </w:r>
            <w:r>
              <w:rPr>
                <w:noProof/>
                <w:webHidden/>
              </w:rPr>
              <w:tab/>
            </w:r>
            <w:r>
              <w:rPr>
                <w:noProof/>
                <w:webHidden/>
              </w:rPr>
              <w:fldChar w:fldCharType="begin"/>
            </w:r>
            <w:r>
              <w:rPr>
                <w:noProof/>
                <w:webHidden/>
              </w:rPr>
              <w:instrText xml:space="preserve"> PAGEREF _Toc213808796 \h </w:instrText>
            </w:r>
            <w:r>
              <w:rPr>
                <w:noProof/>
                <w:webHidden/>
              </w:rPr>
            </w:r>
            <w:r>
              <w:rPr>
                <w:noProof/>
                <w:webHidden/>
              </w:rPr>
              <w:fldChar w:fldCharType="separate"/>
            </w:r>
            <w:r w:rsidR="00095394">
              <w:rPr>
                <w:noProof/>
                <w:webHidden/>
              </w:rPr>
              <w:t>60</w:t>
            </w:r>
            <w:r>
              <w:rPr>
                <w:noProof/>
                <w:webHidden/>
              </w:rPr>
              <w:fldChar w:fldCharType="end"/>
            </w:r>
          </w:hyperlink>
        </w:p>
        <w:p w14:paraId="23D1BA14" w14:textId="47AEFDEA" w:rsidR="00E51E4D" w:rsidRDefault="00E51E4D">
          <w:pPr>
            <w:pStyle w:val="TM1"/>
            <w:tabs>
              <w:tab w:val="left" w:pos="425"/>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7" w:history="1">
            <w:r w:rsidRPr="00303C15">
              <w:rPr>
                <w:rStyle w:val="Lienhypertexte"/>
                <w:rFonts w:ascii="Candara" w:hAnsi="Candara" w:cs="Arial"/>
                <w:noProof/>
                <w:lang w:val="fr-FR"/>
              </w:rPr>
              <w:t>K.</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Consignes à respecter pour le port et le retrait des EPI</w:t>
            </w:r>
            <w:r>
              <w:rPr>
                <w:noProof/>
                <w:webHidden/>
              </w:rPr>
              <w:tab/>
            </w:r>
            <w:r>
              <w:rPr>
                <w:noProof/>
                <w:webHidden/>
              </w:rPr>
              <w:fldChar w:fldCharType="begin"/>
            </w:r>
            <w:r>
              <w:rPr>
                <w:noProof/>
                <w:webHidden/>
              </w:rPr>
              <w:instrText xml:space="preserve"> PAGEREF _Toc213808797 \h </w:instrText>
            </w:r>
            <w:r>
              <w:rPr>
                <w:noProof/>
                <w:webHidden/>
              </w:rPr>
            </w:r>
            <w:r>
              <w:rPr>
                <w:noProof/>
                <w:webHidden/>
              </w:rPr>
              <w:fldChar w:fldCharType="separate"/>
            </w:r>
            <w:r w:rsidR="00095394">
              <w:rPr>
                <w:noProof/>
                <w:webHidden/>
              </w:rPr>
              <w:t>61</w:t>
            </w:r>
            <w:r>
              <w:rPr>
                <w:noProof/>
                <w:webHidden/>
              </w:rPr>
              <w:fldChar w:fldCharType="end"/>
            </w:r>
          </w:hyperlink>
        </w:p>
        <w:p w14:paraId="3FDC5740" w14:textId="557BF21F" w:rsidR="00E51E4D" w:rsidRDefault="00E51E4D">
          <w:pPr>
            <w:pStyle w:val="TM1"/>
            <w:tabs>
              <w:tab w:val="left" w:pos="675"/>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8" w:history="1">
            <w:r w:rsidRPr="00303C15">
              <w:rPr>
                <w:rStyle w:val="Lienhypertexte"/>
                <w:rFonts w:ascii="Candara" w:hAnsi="Candara" w:cs="Arial"/>
                <w:noProof/>
                <w:lang w:val="fr-FR"/>
              </w:rPr>
              <w:t>3.11.1</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Port des EPI</w:t>
            </w:r>
            <w:r>
              <w:rPr>
                <w:noProof/>
                <w:webHidden/>
              </w:rPr>
              <w:tab/>
            </w:r>
            <w:r>
              <w:rPr>
                <w:noProof/>
                <w:webHidden/>
              </w:rPr>
              <w:fldChar w:fldCharType="begin"/>
            </w:r>
            <w:r>
              <w:rPr>
                <w:noProof/>
                <w:webHidden/>
              </w:rPr>
              <w:instrText xml:space="preserve"> PAGEREF _Toc213808798 \h </w:instrText>
            </w:r>
            <w:r>
              <w:rPr>
                <w:noProof/>
                <w:webHidden/>
              </w:rPr>
            </w:r>
            <w:r>
              <w:rPr>
                <w:noProof/>
                <w:webHidden/>
              </w:rPr>
              <w:fldChar w:fldCharType="separate"/>
            </w:r>
            <w:r w:rsidR="00095394">
              <w:rPr>
                <w:noProof/>
                <w:webHidden/>
              </w:rPr>
              <w:t>62</w:t>
            </w:r>
            <w:r>
              <w:rPr>
                <w:noProof/>
                <w:webHidden/>
              </w:rPr>
              <w:fldChar w:fldCharType="end"/>
            </w:r>
          </w:hyperlink>
        </w:p>
        <w:p w14:paraId="030BFEC1" w14:textId="3A5478AF" w:rsidR="00E51E4D" w:rsidRDefault="00E51E4D">
          <w:pPr>
            <w:pStyle w:val="TM1"/>
            <w:tabs>
              <w:tab w:val="left" w:pos="707"/>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799" w:history="1">
            <w:r w:rsidRPr="00303C15">
              <w:rPr>
                <w:rStyle w:val="Lienhypertexte"/>
                <w:rFonts w:ascii="Candara" w:hAnsi="Candara" w:cs="Arial"/>
                <w:noProof/>
                <w:lang w:val="fr-FR"/>
              </w:rPr>
              <w:t>3.11.2</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Retrait des EPI</w:t>
            </w:r>
            <w:r>
              <w:rPr>
                <w:noProof/>
                <w:webHidden/>
              </w:rPr>
              <w:tab/>
            </w:r>
            <w:r>
              <w:rPr>
                <w:noProof/>
                <w:webHidden/>
              </w:rPr>
              <w:fldChar w:fldCharType="begin"/>
            </w:r>
            <w:r>
              <w:rPr>
                <w:noProof/>
                <w:webHidden/>
              </w:rPr>
              <w:instrText xml:space="preserve"> PAGEREF _Toc213808799 \h </w:instrText>
            </w:r>
            <w:r>
              <w:rPr>
                <w:noProof/>
                <w:webHidden/>
              </w:rPr>
            </w:r>
            <w:r>
              <w:rPr>
                <w:noProof/>
                <w:webHidden/>
              </w:rPr>
              <w:fldChar w:fldCharType="separate"/>
            </w:r>
            <w:r w:rsidR="00095394">
              <w:rPr>
                <w:noProof/>
                <w:webHidden/>
              </w:rPr>
              <w:t>63</w:t>
            </w:r>
            <w:r>
              <w:rPr>
                <w:noProof/>
                <w:webHidden/>
              </w:rPr>
              <w:fldChar w:fldCharType="end"/>
            </w:r>
          </w:hyperlink>
        </w:p>
        <w:p w14:paraId="7E38F70B" w14:textId="737B70AA" w:rsidR="00E51E4D" w:rsidRDefault="00E51E4D">
          <w:pPr>
            <w:pStyle w:val="TM1"/>
            <w:tabs>
              <w:tab w:val="left" w:pos="705"/>
              <w:tab w:val="right" w:leader="dot" w:pos="9062"/>
            </w:tabs>
            <w:rPr>
              <w:rFonts w:eastAsiaTheme="minorEastAsia" w:cstheme="minorBidi"/>
              <w:b w:val="0"/>
              <w:bCs w:val="0"/>
              <w:caps w:val="0"/>
              <w:noProof/>
              <w:kern w:val="2"/>
              <w:sz w:val="24"/>
              <w:szCs w:val="24"/>
              <w:u w:val="none"/>
              <w:lang w:val="fr-SN" w:eastAsia="fr-SN"/>
              <w14:ligatures w14:val="standardContextual"/>
            </w:rPr>
          </w:pPr>
          <w:hyperlink w:anchor="_Toc213808800" w:history="1">
            <w:r w:rsidRPr="00303C15">
              <w:rPr>
                <w:rStyle w:val="Lienhypertexte"/>
                <w:rFonts w:ascii="Candara" w:hAnsi="Candara" w:cs="Arial"/>
                <w:noProof/>
                <w:lang w:val="fr-FR"/>
              </w:rPr>
              <w:t>3.11.3</w:t>
            </w:r>
            <w:r>
              <w:rPr>
                <w:rFonts w:eastAsiaTheme="minorEastAsia" w:cstheme="minorBidi"/>
                <w:b w:val="0"/>
                <w:bCs w:val="0"/>
                <w:caps w:val="0"/>
                <w:noProof/>
                <w:kern w:val="2"/>
                <w:sz w:val="24"/>
                <w:szCs w:val="24"/>
                <w:u w:val="none"/>
                <w:lang w:val="fr-SN" w:eastAsia="fr-SN"/>
                <w14:ligatures w14:val="standardContextual"/>
              </w:rPr>
              <w:tab/>
            </w:r>
            <w:r w:rsidRPr="00303C15">
              <w:rPr>
                <w:rStyle w:val="Lienhypertexte"/>
                <w:rFonts w:ascii="Candara" w:hAnsi="Candara" w:cs="Arial"/>
                <w:noProof/>
                <w:lang w:val="fr-FR"/>
              </w:rPr>
              <w:t>Consignes d’utilisation des EPI</w:t>
            </w:r>
            <w:r>
              <w:rPr>
                <w:noProof/>
                <w:webHidden/>
              </w:rPr>
              <w:tab/>
            </w:r>
            <w:r>
              <w:rPr>
                <w:noProof/>
                <w:webHidden/>
              </w:rPr>
              <w:fldChar w:fldCharType="begin"/>
            </w:r>
            <w:r>
              <w:rPr>
                <w:noProof/>
                <w:webHidden/>
              </w:rPr>
              <w:instrText xml:space="preserve"> PAGEREF _Toc213808800 \h </w:instrText>
            </w:r>
            <w:r>
              <w:rPr>
                <w:noProof/>
                <w:webHidden/>
              </w:rPr>
            </w:r>
            <w:r>
              <w:rPr>
                <w:noProof/>
                <w:webHidden/>
              </w:rPr>
              <w:fldChar w:fldCharType="separate"/>
            </w:r>
            <w:r w:rsidR="00095394">
              <w:rPr>
                <w:noProof/>
                <w:webHidden/>
              </w:rPr>
              <w:t>64</w:t>
            </w:r>
            <w:r>
              <w:rPr>
                <w:noProof/>
                <w:webHidden/>
              </w:rPr>
              <w:fldChar w:fldCharType="end"/>
            </w:r>
          </w:hyperlink>
        </w:p>
        <w:p w14:paraId="6A6A6565" w14:textId="08BFF685" w:rsidR="00E51E4D" w:rsidRDefault="00E51E4D">
          <w:pPr>
            <w:pStyle w:val="TM2"/>
            <w:tabs>
              <w:tab w:val="right" w:leader="dot" w:pos="9062"/>
            </w:tabs>
            <w:rPr>
              <w:rFonts w:eastAsiaTheme="minorEastAsia" w:cstheme="minorBidi"/>
              <w:b w:val="0"/>
              <w:bCs w:val="0"/>
              <w:smallCaps w:val="0"/>
              <w:noProof/>
              <w:kern w:val="2"/>
              <w:sz w:val="24"/>
              <w:szCs w:val="24"/>
              <w:lang w:val="fr-SN" w:eastAsia="fr-SN"/>
              <w14:ligatures w14:val="standardContextual"/>
            </w:rPr>
          </w:pPr>
          <w:hyperlink w:anchor="_Toc213808801" w:history="1">
            <w:r w:rsidRPr="00303C15">
              <w:rPr>
                <w:rStyle w:val="Lienhypertexte"/>
                <w:rFonts w:ascii="Candara" w:hAnsi="Candara" w:cs="Arial"/>
                <w:noProof/>
              </w:rPr>
              <w:t>ANNEXE – LISTE DES DOCUMENTS CONNEXES</w:t>
            </w:r>
            <w:r>
              <w:rPr>
                <w:noProof/>
                <w:webHidden/>
              </w:rPr>
              <w:tab/>
            </w:r>
            <w:r>
              <w:rPr>
                <w:noProof/>
                <w:webHidden/>
              </w:rPr>
              <w:fldChar w:fldCharType="begin"/>
            </w:r>
            <w:r>
              <w:rPr>
                <w:noProof/>
                <w:webHidden/>
              </w:rPr>
              <w:instrText xml:space="preserve"> PAGEREF _Toc213808801 \h </w:instrText>
            </w:r>
            <w:r>
              <w:rPr>
                <w:noProof/>
                <w:webHidden/>
              </w:rPr>
            </w:r>
            <w:r>
              <w:rPr>
                <w:noProof/>
                <w:webHidden/>
              </w:rPr>
              <w:fldChar w:fldCharType="separate"/>
            </w:r>
            <w:r w:rsidR="00095394">
              <w:rPr>
                <w:noProof/>
                <w:webHidden/>
              </w:rPr>
              <w:t>65</w:t>
            </w:r>
            <w:r>
              <w:rPr>
                <w:noProof/>
                <w:webHidden/>
              </w:rPr>
              <w:fldChar w:fldCharType="end"/>
            </w:r>
          </w:hyperlink>
        </w:p>
        <w:p w14:paraId="2891BBE9" w14:textId="0EC0C2F7" w:rsidR="00ED78BB" w:rsidRPr="00191BB7" w:rsidRDefault="00ED78BB" w:rsidP="00442FE8">
          <w:pPr>
            <w:spacing w:line="360" w:lineRule="auto"/>
            <w:rPr>
              <w:rFonts w:ascii="Candara" w:hAnsi="Candara" w:cs="Arial"/>
            </w:rPr>
          </w:pPr>
          <w:r w:rsidRPr="00191BB7">
            <w:rPr>
              <w:rFonts w:ascii="Candara" w:hAnsi="Candara" w:cs="Arial"/>
              <w:noProof/>
            </w:rPr>
            <w:fldChar w:fldCharType="end"/>
          </w:r>
        </w:p>
      </w:sdtContent>
    </w:sdt>
    <w:p w14:paraId="0F32C42A" w14:textId="77777777" w:rsidR="007A781B" w:rsidRPr="00191BB7" w:rsidRDefault="007A781B" w:rsidP="00ED78BB">
      <w:pPr>
        <w:spacing w:before="100" w:beforeAutospacing="1" w:after="100" w:afterAutospacing="1" w:line="276" w:lineRule="auto"/>
        <w:rPr>
          <w:rFonts w:ascii="Candara" w:hAnsi="Candara" w:cs="Arial"/>
          <w:b/>
          <w:bCs/>
        </w:rPr>
      </w:pPr>
    </w:p>
    <w:p w14:paraId="6DF194B4" w14:textId="77777777" w:rsidR="00ED78BB" w:rsidRPr="00191BB7" w:rsidRDefault="00ED78BB" w:rsidP="00ED78BB">
      <w:pPr>
        <w:spacing w:before="100" w:beforeAutospacing="1" w:after="100" w:afterAutospacing="1" w:line="276" w:lineRule="auto"/>
        <w:rPr>
          <w:rFonts w:ascii="Candara" w:hAnsi="Candara" w:cs="Arial"/>
        </w:rPr>
      </w:pPr>
    </w:p>
    <w:p w14:paraId="2B1E8FD1" w14:textId="77777777" w:rsidR="00442FE8" w:rsidRPr="00191BB7" w:rsidRDefault="00442FE8" w:rsidP="00ED78BB">
      <w:pPr>
        <w:spacing w:before="100" w:beforeAutospacing="1" w:after="100" w:afterAutospacing="1" w:line="276" w:lineRule="auto"/>
        <w:rPr>
          <w:rFonts w:ascii="Candara" w:hAnsi="Candara" w:cs="Arial"/>
          <w:bCs/>
        </w:rPr>
        <w:sectPr w:rsidR="00442FE8" w:rsidRPr="00191BB7" w:rsidSect="0050688A">
          <w:headerReference w:type="default" r:id="rId8"/>
          <w:footerReference w:type="default" r:id="rId9"/>
          <w:pgSz w:w="11906" w:h="16838"/>
          <w:pgMar w:top="1417" w:right="1417" w:bottom="1417" w:left="1417" w:header="460" w:footer="434" w:gutter="0"/>
          <w:pgNumType w:start="1"/>
          <w:cols w:space="708"/>
          <w:docGrid w:linePitch="360"/>
        </w:sectPr>
      </w:pPr>
      <w:bookmarkStart w:id="1" w:name="_Toc82154603"/>
      <w:bookmarkStart w:id="2" w:name="_Toc82156120"/>
    </w:p>
    <w:p w14:paraId="32A6C89B" w14:textId="191B7906" w:rsidR="00ED78BB" w:rsidRPr="00191BB7" w:rsidRDefault="00ED78BB" w:rsidP="00FD5850">
      <w:pPr>
        <w:pStyle w:val="Titre2"/>
        <w:numPr>
          <w:ilvl w:val="0"/>
          <w:numId w:val="4"/>
        </w:numPr>
        <w:spacing w:before="100" w:beforeAutospacing="1" w:after="100" w:afterAutospacing="1" w:line="276" w:lineRule="auto"/>
        <w:ind w:left="567" w:hanging="567"/>
        <w:rPr>
          <w:rFonts w:ascii="Candara" w:hAnsi="Candara" w:cs="Arial"/>
          <w:b w:val="0"/>
          <w:bCs/>
          <w:szCs w:val="24"/>
        </w:rPr>
      </w:pPr>
      <w:bookmarkStart w:id="3" w:name="_Toc213808751"/>
      <w:r w:rsidRPr="00191BB7">
        <w:rPr>
          <w:rFonts w:ascii="Candara" w:hAnsi="Candara" w:cs="Arial"/>
          <w:bCs/>
          <w:szCs w:val="24"/>
        </w:rPr>
        <w:lastRenderedPageBreak/>
        <w:t>GENERALITES</w:t>
      </w:r>
      <w:bookmarkEnd w:id="1"/>
      <w:bookmarkEnd w:id="2"/>
      <w:bookmarkEnd w:id="3"/>
    </w:p>
    <w:p w14:paraId="427CB765" w14:textId="77777777" w:rsidR="00215254" w:rsidRPr="00191BB7" w:rsidRDefault="00215254" w:rsidP="00FD5850">
      <w:pPr>
        <w:pStyle w:val="Titre2"/>
        <w:numPr>
          <w:ilvl w:val="1"/>
          <w:numId w:val="4"/>
        </w:numPr>
        <w:spacing w:before="100" w:beforeAutospacing="1" w:after="100" w:afterAutospacing="1" w:line="276" w:lineRule="auto"/>
        <w:ind w:left="567" w:hanging="567"/>
        <w:rPr>
          <w:rFonts w:ascii="Candara" w:hAnsi="Candara" w:cs="Arial"/>
          <w:bCs/>
          <w:szCs w:val="24"/>
        </w:rPr>
      </w:pPr>
      <w:bookmarkStart w:id="4" w:name="_Toc128579654"/>
      <w:bookmarkStart w:id="5" w:name="_Toc213808752"/>
      <w:r w:rsidRPr="00191BB7">
        <w:rPr>
          <w:rFonts w:ascii="Candara" w:hAnsi="Candara" w:cs="Arial"/>
          <w:bCs/>
          <w:szCs w:val="24"/>
        </w:rPr>
        <w:t>Objectif de la procédure</w:t>
      </w:r>
      <w:bookmarkEnd w:id="4"/>
      <w:bookmarkEnd w:id="5"/>
    </w:p>
    <w:p w14:paraId="4594706A" w14:textId="77777777" w:rsidR="00215254" w:rsidRPr="00191BB7" w:rsidRDefault="00215254" w:rsidP="00215254">
      <w:pPr>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La présente procédure fournit des orientations sur la gestion des risques liés au site de l’accident/incident. </w:t>
      </w:r>
    </w:p>
    <w:p w14:paraId="6AA965D3" w14:textId="77777777" w:rsidR="00215254" w:rsidRPr="00191BB7" w:rsidRDefault="00215254" w:rsidP="00215254">
      <w:pPr>
        <w:spacing w:before="100" w:beforeAutospacing="1" w:after="100" w:afterAutospacing="1"/>
        <w:rPr>
          <w:rFonts w:ascii="Candara" w:hAnsi="Candara" w:cs="Arial"/>
          <w:color w:val="000000" w:themeColor="text1"/>
        </w:rPr>
      </w:pPr>
      <w:r w:rsidRPr="00191BB7">
        <w:rPr>
          <w:rFonts w:ascii="Candara" w:hAnsi="Candara" w:cs="Arial"/>
          <w:color w:val="000000" w:themeColor="text1"/>
        </w:rPr>
        <w:t xml:space="preserve">Elle explique également la nature et la variété des dangers auxquels les enquêteurs s'exposent, ainsi que les mesures d’atténuation des risques inhérents. </w:t>
      </w:r>
    </w:p>
    <w:p w14:paraId="7FB44F40" w14:textId="77777777" w:rsidR="00215254" w:rsidRPr="00191BB7" w:rsidRDefault="00215254" w:rsidP="00FD5850">
      <w:pPr>
        <w:pStyle w:val="Titre2"/>
        <w:numPr>
          <w:ilvl w:val="1"/>
          <w:numId w:val="4"/>
        </w:numPr>
        <w:spacing w:before="100" w:beforeAutospacing="1" w:after="100" w:afterAutospacing="1" w:line="276" w:lineRule="auto"/>
        <w:ind w:left="567" w:hanging="567"/>
        <w:rPr>
          <w:rFonts w:ascii="Candara" w:hAnsi="Candara" w:cs="Arial"/>
          <w:bCs/>
          <w:szCs w:val="24"/>
        </w:rPr>
      </w:pPr>
      <w:bookmarkStart w:id="6" w:name="_Toc128579655"/>
      <w:bookmarkStart w:id="7" w:name="_Toc213808753"/>
      <w:r w:rsidRPr="00191BB7">
        <w:rPr>
          <w:rFonts w:ascii="Candara" w:hAnsi="Candara" w:cs="Arial"/>
          <w:bCs/>
          <w:szCs w:val="24"/>
        </w:rPr>
        <w:t>Définitions et abréviations</w:t>
      </w:r>
      <w:bookmarkEnd w:id="6"/>
      <w:bookmarkEnd w:id="7"/>
    </w:p>
    <w:p w14:paraId="43515744" w14:textId="77777777" w:rsidR="00215254" w:rsidRPr="00191BB7" w:rsidRDefault="00215254" w:rsidP="00FD5850">
      <w:pPr>
        <w:pStyle w:val="Titre2"/>
        <w:numPr>
          <w:ilvl w:val="2"/>
          <w:numId w:val="4"/>
        </w:numPr>
        <w:spacing w:before="100" w:beforeAutospacing="1" w:after="100" w:afterAutospacing="1" w:line="276" w:lineRule="auto"/>
        <w:ind w:left="709"/>
        <w:rPr>
          <w:rFonts w:ascii="Candara" w:hAnsi="Candara" w:cs="Arial"/>
          <w:bCs/>
          <w:szCs w:val="24"/>
        </w:rPr>
      </w:pPr>
      <w:bookmarkStart w:id="8" w:name="_Toc128579656"/>
      <w:bookmarkStart w:id="9" w:name="_Toc213808754"/>
      <w:r w:rsidRPr="00191BB7">
        <w:rPr>
          <w:rFonts w:ascii="Candara" w:hAnsi="Candara" w:cs="Arial"/>
          <w:bCs/>
          <w:szCs w:val="24"/>
        </w:rPr>
        <w:t>Définitions</w:t>
      </w:r>
      <w:bookmarkEnd w:id="8"/>
      <w:bookmarkEnd w:id="9"/>
    </w:p>
    <w:p w14:paraId="2E346142" w14:textId="77777777" w:rsidR="00215254" w:rsidRPr="00191BB7" w:rsidRDefault="00215254" w:rsidP="00215254">
      <w:pPr>
        <w:spacing w:before="100" w:beforeAutospacing="1" w:after="100" w:afterAutospacing="1" w:line="276" w:lineRule="auto"/>
        <w:ind w:left="2977" w:hanging="2977"/>
        <w:jc w:val="both"/>
        <w:rPr>
          <w:rFonts w:ascii="Candara" w:hAnsi="Candara" w:cs="Arial"/>
          <w:color w:val="000000" w:themeColor="text1"/>
        </w:rPr>
      </w:pPr>
      <w:r w:rsidRPr="00191BB7">
        <w:rPr>
          <w:rFonts w:ascii="Candara" w:hAnsi="Candara" w:cs="Arial"/>
          <w:color w:val="000000" w:themeColor="text1"/>
        </w:rPr>
        <w:t>Danger :</w:t>
      </w:r>
      <w:r w:rsidRPr="00191BB7">
        <w:rPr>
          <w:rFonts w:ascii="Candara" w:hAnsi="Candara" w:cs="Arial"/>
          <w:color w:val="000000" w:themeColor="text1"/>
        </w:rPr>
        <w:tab/>
        <w:t>Source susceptible de causer traumatisme et pathologie</w:t>
      </w:r>
    </w:p>
    <w:p w14:paraId="2A83E28A" w14:textId="77777777" w:rsidR="00215254" w:rsidRPr="00191BB7" w:rsidRDefault="00215254" w:rsidP="00215254">
      <w:pPr>
        <w:spacing w:before="100" w:beforeAutospacing="1" w:after="100" w:afterAutospacing="1" w:line="276" w:lineRule="auto"/>
        <w:ind w:left="2977" w:hanging="2977"/>
        <w:jc w:val="both"/>
        <w:rPr>
          <w:rFonts w:ascii="Candara" w:hAnsi="Candara" w:cs="Arial"/>
          <w:color w:val="000000" w:themeColor="text1"/>
        </w:rPr>
      </w:pPr>
      <w:r w:rsidRPr="00191BB7">
        <w:rPr>
          <w:rFonts w:ascii="Candara" w:hAnsi="Candara" w:cs="Arial"/>
          <w:color w:val="000000" w:themeColor="text1"/>
        </w:rPr>
        <w:t xml:space="preserve">Risque pour la santé : </w:t>
      </w:r>
      <w:r w:rsidRPr="00191BB7">
        <w:rPr>
          <w:rFonts w:ascii="Candara" w:hAnsi="Candara" w:cs="Arial"/>
          <w:color w:val="000000" w:themeColor="text1"/>
        </w:rPr>
        <w:tab/>
        <w:t>Combinaison de la probabilité d’occurrence des évènements ou d’expositions dangereux liés au travail, et de la gravité des traumatismes et pathologies pouvant être causés par les événements ou les expositions</w:t>
      </w:r>
    </w:p>
    <w:p w14:paraId="20969F80" w14:textId="77777777" w:rsidR="00215254" w:rsidRPr="00191BB7" w:rsidRDefault="00215254" w:rsidP="00215254">
      <w:pPr>
        <w:spacing w:before="100" w:beforeAutospacing="1" w:after="100" w:afterAutospacing="1" w:line="276" w:lineRule="auto"/>
        <w:ind w:left="2977" w:hanging="2977"/>
        <w:jc w:val="both"/>
        <w:rPr>
          <w:rFonts w:ascii="Candara" w:hAnsi="Candara" w:cs="Arial"/>
          <w:color w:val="000000" w:themeColor="text1"/>
        </w:rPr>
      </w:pPr>
      <w:r w:rsidRPr="00191BB7">
        <w:rPr>
          <w:rFonts w:ascii="Candara" w:hAnsi="Candara" w:cs="Arial"/>
          <w:color w:val="000000" w:themeColor="text1"/>
        </w:rPr>
        <w:t>Traumatismes et pathologies :</w:t>
      </w:r>
      <w:r w:rsidRPr="00191BB7">
        <w:rPr>
          <w:rFonts w:ascii="Candara" w:hAnsi="Candara" w:cs="Arial"/>
          <w:color w:val="000000" w:themeColor="text1"/>
        </w:rPr>
        <w:tab/>
        <w:t>Effets négatifs sur l’état physique, mental ou cognitif d’une personne</w:t>
      </w:r>
    </w:p>
    <w:p w14:paraId="4D71C365" w14:textId="77777777" w:rsidR="00215254" w:rsidRPr="00191BB7" w:rsidRDefault="00215254" w:rsidP="00FD5850">
      <w:pPr>
        <w:pStyle w:val="Titre2"/>
        <w:numPr>
          <w:ilvl w:val="2"/>
          <w:numId w:val="4"/>
        </w:numPr>
        <w:spacing w:before="100" w:beforeAutospacing="1" w:after="100" w:afterAutospacing="1" w:line="276" w:lineRule="auto"/>
        <w:ind w:left="709"/>
        <w:rPr>
          <w:rFonts w:ascii="Candara" w:hAnsi="Candara" w:cs="Arial"/>
          <w:bCs/>
          <w:szCs w:val="24"/>
        </w:rPr>
      </w:pPr>
      <w:bookmarkStart w:id="10" w:name="_Toc128579657"/>
      <w:bookmarkStart w:id="11" w:name="_Toc213808755"/>
      <w:r w:rsidRPr="00191BB7">
        <w:rPr>
          <w:rFonts w:ascii="Candara" w:hAnsi="Candara" w:cs="Arial"/>
          <w:bCs/>
          <w:szCs w:val="24"/>
        </w:rPr>
        <w:t>Abréviations</w:t>
      </w:r>
      <w:bookmarkEnd w:id="10"/>
      <w:bookmarkEnd w:id="11"/>
    </w:p>
    <w:p w14:paraId="2061E7FD" w14:textId="77777777" w:rsidR="00215254" w:rsidRPr="00191BB7" w:rsidRDefault="00215254" w:rsidP="00442FE8">
      <w:pPr>
        <w:tabs>
          <w:tab w:val="left" w:pos="1701"/>
        </w:tabs>
        <w:ind w:left="1701" w:hanging="1701"/>
        <w:jc w:val="both"/>
        <w:rPr>
          <w:rFonts w:ascii="Candara" w:hAnsi="Candara" w:cs="Arial"/>
          <w:color w:val="000000" w:themeColor="text1"/>
        </w:rPr>
      </w:pPr>
      <w:r w:rsidRPr="00191BB7">
        <w:rPr>
          <w:rFonts w:ascii="Candara" w:hAnsi="Candara" w:cs="Arial"/>
          <w:color w:val="000000" w:themeColor="text1"/>
        </w:rPr>
        <w:t>Go Team :</w:t>
      </w:r>
      <w:r w:rsidRPr="00191BB7">
        <w:rPr>
          <w:rFonts w:ascii="Candara" w:hAnsi="Candara" w:cs="Arial"/>
          <w:color w:val="000000" w:themeColor="text1"/>
        </w:rPr>
        <w:tab/>
        <w:t>Équipe d’enquêteurs</w:t>
      </w:r>
    </w:p>
    <w:p w14:paraId="670D96C5" w14:textId="77777777" w:rsidR="00215254" w:rsidRPr="00191BB7" w:rsidRDefault="00215254" w:rsidP="00442FE8">
      <w:pPr>
        <w:tabs>
          <w:tab w:val="left" w:pos="1701"/>
        </w:tabs>
        <w:ind w:left="1701" w:hanging="1701"/>
        <w:jc w:val="both"/>
        <w:rPr>
          <w:rFonts w:ascii="Candara" w:hAnsi="Candara" w:cs="Arial"/>
          <w:color w:val="000000" w:themeColor="text1"/>
        </w:rPr>
      </w:pPr>
      <w:r w:rsidRPr="00191BB7">
        <w:rPr>
          <w:rFonts w:ascii="Candara" w:hAnsi="Candara" w:cs="Arial"/>
          <w:color w:val="000000" w:themeColor="text1"/>
        </w:rPr>
        <w:t>Go Bag:</w:t>
      </w:r>
      <w:r w:rsidRPr="00191BB7">
        <w:rPr>
          <w:rFonts w:ascii="Candara" w:hAnsi="Candara" w:cs="Arial"/>
          <w:color w:val="000000" w:themeColor="text1"/>
        </w:rPr>
        <w:tab/>
        <w:t>Sac préparé pour des interventions d’urgence sur les lieux d’accidents et incidents contenant des Go-Kit</w:t>
      </w:r>
    </w:p>
    <w:p w14:paraId="0F5DF6CF" w14:textId="77777777" w:rsidR="00215254" w:rsidRPr="00191BB7" w:rsidRDefault="00215254" w:rsidP="00442FE8">
      <w:pPr>
        <w:tabs>
          <w:tab w:val="left" w:pos="1701"/>
        </w:tabs>
        <w:ind w:left="1701" w:hanging="1701"/>
        <w:jc w:val="both"/>
        <w:rPr>
          <w:rFonts w:ascii="Candara" w:hAnsi="Candara" w:cs="Arial"/>
          <w:color w:val="000000" w:themeColor="text1"/>
        </w:rPr>
      </w:pPr>
      <w:r w:rsidRPr="00191BB7">
        <w:rPr>
          <w:rFonts w:ascii="Candara" w:hAnsi="Candara" w:cs="Arial"/>
          <w:color w:val="000000" w:themeColor="text1"/>
        </w:rPr>
        <w:t>Go Kit :</w:t>
      </w:r>
      <w:r w:rsidRPr="00191BB7">
        <w:rPr>
          <w:rFonts w:ascii="Candara" w:hAnsi="Candara" w:cs="Arial"/>
          <w:color w:val="000000" w:themeColor="text1"/>
        </w:rPr>
        <w:tab/>
        <w:t>Équipements et matériel d’enquête</w:t>
      </w:r>
    </w:p>
    <w:p w14:paraId="22D2249D" w14:textId="77777777" w:rsidR="00215254" w:rsidRPr="00191BB7" w:rsidRDefault="00215254" w:rsidP="00442FE8">
      <w:pPr>
        <w:tabs>
          <w:tab w:val="left" w:pos="1701"/>
        </w:tabs>
        <w:ind w:left="1701" w:hanging="1701"/>
        <w:jc w:val="both"/>
        <w:rPr>
          <w:rFonts w:ascii="Candara" w:hAnsi="Candara" w:cs="Arial"/>
          <w:color w:val="000000" w:themeColor="text1"/>
        </w:rPr>
      </w:pPr>
      <w:r w:rsidRPr="00191BB7">
        <w:rPr>
          <w:rFonts w:ascii="Candara" w:hAnsi="Candara" w:cs="Arial"/>
          <w:color w:val="000000" w:themeColor="text1"/>
        </w:rPr>
        <w:t xml:space="preserve">ED : </w:t>
      </w:r>
      <w:r w:rsidRPr="00191BB7">
        <w:rPr>
          <w:rFonts w:ascii="Candara" w:hAnsi="Candara" w:cs="Arial"/>
          <w:color w:val="000000" w:themeColor="text1"/>
        </w:rPr>
        <w:tab/>
        <w:t>Enquêteur désigné</w:t>
      </w:r>
    </w:p>
    <w:p w14:paraId="0021AAA4" w14:textId="00CB0DA4" w:rsidR="00215254" w:rsidRPr="00191BB7" w:rsidRDefault="00215254">
      <w:pPr>
        <w:rPr>
          <w:rFonts w:ascii="Candara" w:hAnsi="Candara" w:cs="Arial"/>
          <w:color w:val="000000" w:themeColor="text1"/>
        </w:rPr>
      </w:pPr>
      <w:r w:rsidRPr="00191BB7">
        <w:rPr>
          <w:rFonts w:ascii="Candara" w:hAnsi="Candara" w:cs="Arial"/>
          <w:color w:val="000000" w:themeColor="text1"/>
        </w:rPr>
        <w:t xml:space="preserve">EPI : </w:t>
      </w:r>
      <w:r w:rsidRPr="00191BB7">
        <w:rPr>
          <w:rFonts w:ascii="Candara" w:hAnsi="Candara" w:cs="Arial"/>
          <w:color w:val="000000" w:themeColor="text1"/>
        </w:rPr>
        <w:tab/>
      </w:r>
      <w:r w:rsidR="00442FE8" w:rsidRPr="00191BB7">
        <w:rPr>
          <w:rFonts w:ascii="Candara" w:hAnsi="Candara" w:cs="Arial"/>
          <w:color w:val="000000" w:themeColor="text1"/>
        </w:rPr>
        <w:tab/>
        <w:t xml:space="preserve">    </w:t>
      </w:r>
      <w:r w:rsidRPr="00191BB7">
        <w:rPr>
          <w:rFonts w:ascii="Candara" w:hAnsi="Candara" w:cs="Arial"/>
          <w:color w:val="000000" w:themeColor="text1"/>
        </w:rPr>
        <w:t>Équipement de Protection Individuelle</w:t>
      </w:r>
      <w:bookmarkStart w:id="12" w:name="_Toc128579661"/>
      <w:r w:rsidRPr="00191BB7">
        <w:rPr>
          <w:rFonts w:ascii="Candara" w:hAnsi="Candara" w:cs="Arial"/>
        </w:rPr>
        <w:br w:type="page"/>
      </w:r>
    </w:p>
    <w:p w14:paraId="64593B99" w14:textId="34F6EE53" w:rsidR="00215254" w:rsidRPr="00191BB7" w:rsidRDefault="00215254" w:rsidP="00FD5850">
      <w:pPr>
        <w:pStyle w:val="Titre2"/>
        <w:numPr>
          <w:ilvl w:val="0"/>
          <w:numId w:val="2"/>
        </w:numPr>
        <w:spacing w:before="100" w:beforeAutospacing="1" w:after="100" w:afterAutospacing="1" w:line="276" w:lineRule="auto"/>
        <w:ind w:left="567" w:hanging="567"/>
        <w:rPr>
          <w:rFonts w:ascii="Candara" w:hAnsi="Candara" w:cs="Arial"/>
          <w:b w:val="0"/>
          <w:szCs w:val="24"/>
        </w:rPr>
      </w:pPr>
      <w:bookmarkStart w:id="13" w:name="_Toc213808756"/>
      <w:r w:rsidRPr="00191BB7">
        <w:rPr>
          <w:rFonts w:ascii="Candara" w:hAnsi="Candara" w:cs="Arial"/>
          <w:szCs w:val="24"/>
        </w:rPr>
        <w:lastRenderedPageBreak/>
        <w:t>GESTION DES RISQUES</w:t>
      </w:r>
      <w:bookmarkEnd w:id="12"/>
      <w:bookmarkEnd w:id="13"/>
      <w:r w:rsidRPr="00191BB7">
        <w:rPr>
          <w:rFonts w:ascii="Candara" w:hAnsi="Candara" w:cs="Arial"/>
          <w:szCs w:val="24"/>
        </w:rPr>
        <w:t xml:space="preserve"> </w:t>
      </w:r>
    </w:p>
    <w:p w14:paraId="4E5055F7"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Garantir la sécurité et la santé du personnel dans le cadre d’une enquête sur un accident d’aviation est complexe. De nombreux facteurs influent sensiblement sur le processus de prévention des risques. </w:t>
      </w:r>
    </w:p>
    <w:p w14:paraId="7AFEC875"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Les </w:t>
      </w:r>
      <w:r w:rsidRPr="00191BB7">
        <w:rPr>
          <w:rFonts w:ascii="Candara" w:hAnsi="Candara" w:cs="Arial"/>
          <w:b/>
          <w:bCs/>
          <w:color w:val="000000" w:themeColor="text1"/>
        </w:rPr>
        <w:t>enquêteurs</w:t>
      </w:r>
      <w:r w:rsidRPr="00191BB7">
        <w:rPr>
          <w:rFonts w:ascii="Candara" w:hAnsi="Candara" w:cs="Arial"/>
          <w:color w:val="000000" w:themeColor="text1"/>
        </w:rPr>
        <w:t xml:space="preserve"> doivent en effet intervenir dans des situations aussi variables qu'imprévues tant par leur nature, leur environnement que par leur ampleur. Ces facteurs combinés et parfois peu connus avant le départ d'une Go-Team, compliquent l'évaluation des risques du site d’intervention.</w:t>
      </w:r>
    </w:p>
    <w:p w14:paraId="1B5D27A4"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b/>
          <w:bCs/>
          <w:color w:val="000000" w:themeColor="text1"/>
        </w:rPr>
        <w:t xml:space="preserve">Avant la mise en route de la Go Team (Équipe d’enquêteurs), les risques associés aux dangers du lieu d’accident/incident doivent être évalués en s’appuyant sur les informations collectées sur l’accident/incident. </w:t>
      </w:r>
      <w:r w:rsidRPr="00191BB7">
        <w:rPr>
          <w:rFonts w:ascii="Candara" w:hAnsi="Candara" w:cs="Arial"/>
          <w:color w:val="000000" w:themeColor="text1"/>
        </w:rPr>
        <w:t xml:space="preserve">Cette évaluation initiale permet d’identifier les équipements et de déterminer les mesures d’atténuation appropriés. </w:t>
      </w:r>
    </w:p>
    <w:p w14:paraId="5FC69113" w14:textId="41AEAD7B"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Le formulaire d’évaluation des risques liés au site de l’accident/incident (</w:t>
      </w:r>
      <w:r w:rsidRPr="00191BB7">
        <w:rPr>
          <w:rFonts w:ascii="Candara" w:hAnsi="Candara" w:cs="Arial"/>
          <w:b/>
          <w:bCs/>
          <w:color w:val="000000" w:themeColor="text1"/>
        </w:rPr>
        <w:t>FOR-OPS-05</w:t>
      </w:r>
      <w:r w:rsidRPr="00191BB7">
        <w:rPr>
          <w:rFonts w:ascii="Candara" w:hAnsi="Candara" w:cs="Arial"/>
          <w:color w:val="000000" w:themeColor="text1"/>
        </w:rPr>
        <w:t xml:space="preserve">) est joint en annexe à la présente procédure. </w:t>
      </w:r>
    </w:p>
    <w:p w14:paraId="5FB85F37"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Les enquêteurs doivent s'assurer qu'ils sont aptes sur le plan physique et mental pour supporter les conditions des lieux d'un accident. Chaque enquêteur doit être conscient des effets de la fatigue bien avant que l'épuisement ne s'installe.</w:t>
      </w:r>
    </w:p>
    <w:p w14:paraId="3F29AE9A"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En plus de connaître l'état du site d’accident/incident, l'</w:t>
      </w:r>
      <w:r w:rsidRPr="00191BB7">
        <w:rPr>
          <w:rFonts w:ascii="Candara" w:hAnsi="Candara" w:cs="Arial"/>
          <w:b/>
          <w:bCs/>
          <w:color w:val="000000" w:themeColor="text1"/>
        </w:rPr>
        <w:t xml:space="preserve">enquêteur désigné </w:t>
      </w:r>
      <w:r w:rsidRPr="00191BB7">
        <w:rPr>
          <w:rFonts w:ascii="Candara" w:hAnsi="Candara" w:cs="Arial"/>
          <w:color w:val="000000" w:themeColor="text1"/>
        </w:rPr>
        <w:t>doit connaître l'état des participants à l'enquête. Il doit demander aux participants de l’enquête s'ils ont connaissance d'une raison médicale (y compris psychologique) ou physique pour laquelle ils ne devraient pas être affectés sur le site.</w:t>
      </w:r>
    </w:p>
    <w:p w14:paraId="3D1C19D2"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L’</w:t>
      </w:r>
      <w:r w:rsidRPr="00191BB7">
        <w:rPr>
          <w:rFonts w:ascii="Candara" w:hAnsi="Candara" w:cs="Arial"/>
          <w:b/>
          <w:bCs/>
          <w:color w:val="000000" w:themeColor="text1"/>
        </w:rPr>
        <w:t xml:space="preserve">enquêteur désigné </w:t>
      </w:r>
      <w:r w:rsidRPr="00191BB7">
        <w:rPr>
          <w:rFonts w:ascii="Candara" w:hAnsi="Candara" w:cs="Arial"/>
          <w:color w:val="000000" w:themeColor="text1"/>
        </w:rPr>
        <w:t xml:space="preserve">doit revoir ses données sur le site d’accident/incident et réviser l’évaluation de risques, à son arrivée sur le site avant le début de l’enquête. Cette évaluation du risque peut être réalisée, selon le cas, avec le concours du personnel des services de sauvetage et de lutte contre les incendies, des professionnels de santé et des spécialistes de marchandises dangereuses. </w:t>
      </w:r>
    </w:p>
    <w:p w14:paraId="7A1758E3"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Elle doit être révisée de façon continue pendant l’enquête suivant l’évolution des conditions météorologiques et des opérations sur le site.</w:t>
      </w:r>
    </w:p>
    <w:p w14:paraId="6CBA073B"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lastRenderedPageBreak/>
        <w:t>L’enquête sur le site de l’accident/incidente ne débute que lorsque les conditions garantissant la sécurité et la santé des enquêteurs sont réunies.</w:t>
      </w:r>
    </w:p>
    <w:p w14:paraId="37B44B8F" w14:textId="0A020C55"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b/>
          <w:bCs/>
          <w:color w:val="000000" w:themeColor="text1"/>
        </w:rPr>
      </w:pPr>
      <w:r w:rsidRPr="00191BB7">
        <w:rPr>
          <w:rFonts w:ascii="Candara" w:hAnsi="Candara" w:cs="Arial"/>
          <w:b/>
          <w:bCs/>
          <w:color w:val="000000" w:themeColor="text1"/>
        </w:rPr>
        <w:t xml:space="preserve">L’enquêteur désigné et les représentants accrédités </w:t>
      </w:r>
      <w:r w:rsidR="00FD0158" w:rsidRPr="00191BB7">
        <w:rPr>
          <w:rFonts w:ascii="Candara" w:hAnsi="Candara" w:cs="Arial"/>
          <w:b/>
          <w:bCs/>
          <w:color w:val="000000" w:themeColor="text1"/>
        </w:rPr>
        <w:t xml:space="preserve">de </w:t>
      </w:r>
      <w:r w:rsidR="00434ACF" w:rsidRPr="00191BB7">
        <w:rPr>
          <w:rFonts w:ascii="Candara" w:hAnsi="Candara" w:cs="Arial"/>
          <w:b/>
          <w:bCs/>
          <w:color w:val="000000" w:themeColor="text1"/>
        </w:rPr>
        <w:t>l</w:t>
      </w:r>
      <w:r w:rsidR="00E51E4D">
        <w:rPr>
          <w:rFonts w:ascii="Candara" w:hAnsi="Candara" w:cs="Arial"/>
          <w:b/>
          <w:bCs/>
          <w:color w:val="000000" w:themeColor="text1"/>
        </w:rPr>
        <w:t>’autorité d’enquête</w:t>
      </w:r>
      <w:r w:rsidRPr="00191BB7">
        <w:rPr>
          <w:rFonts w:ascii="Candara" w:hAnsi="Candara" w:cs="Arial"/>
          <w:b/>
          <w:bCs/>
          <w:color w:val="000000" w:themeColor="text1"/>
        </w:rPr>
        <w:t xml:space="preserve"> ont autorité et veille à la santé et la sécurité des membres de leur équipe sur les sites d’accident/incident ou sur les lieux d’entreposage d’épaves et indices. </w:t>
      </w:r>
    </w:p>
    <w:p w14:paraId="1AC380CC"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Cette autorité les autorise à </w:t>
      </w:r>
      <w:r w:rsidRPr="00191BB7">
        <w:rPr>
          <w:rFonts w:ascii="Candara" w:hAnsi="Candara" w:cs="Arial"/>
          <w:b/>
          <w:bCs/>
          <w:color w:val="000000" w:themeColor="text1"/>
        </w:rPr>
        <w:t xml:space="preserve">interdire </w:t>
      </w:r>
      <w:r w:rsidRPr="00191BB7">
        <w:rPr>
          <w:rFonts w:ascii="Candara" w:hAnsi="Candara" w:cs="Arial"/>
          <w:color w:val="000000" w:themeColor="text1"/>
        </w:rPr>
        <w:t>à tout membre de leur équipe l’accès à un site d’accident ou à un lieu d’entreposage s’ils considèrent que leur sécurité est menacée. Il en est ainsi dans le cas où les équipements de sécurité sont incomplets ou en mauvais état ou si l’état de santé de l’enquêteur lui apparaît inadéquat aux conditions du site ou du lieu.</w:t>
      </w:r>
    </w:p>
    <w:p w14:paraId="5930CF66"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Cette autorité leur permet également de suspendre les activités sur le site d’accident/incident, à titre définitif ou temporaire, à tout membre de l’équipe malade ou dont les comportements pourraient traduire un malaise psychologique.</w:t>
      </w:r>
    </w:p>
    <w:p w14:paraId="40916C39"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Les </w:t>
      </w:r>
      <w:r w:rsidRPr="00191BB7">
        <w:rPr>
          <w:rFonts w:ascii="Candara" w:hAnsi="Candara" w:cs="Arial"/>
          <w:b/>
          <w:bCs/>
          <w:color w:val="000000" w:themeColor="text1"/>
        </w:rPr>
        <w:t>enquêteurs</w:t>
      </w:r>
      <w:r w:rsidRPr="00191BB7">
        <w:rPr>
          <w:rFonts w:ascii="Candara" w:hAnsi="Candara" w:cs="Arial"/>
          <w:color w:val="000000" w:themeColor="text1"/>
        </w:rPr>
        <w:t xml:space="preserve"> doivent respecter l’autorité des </w:t>
      </w:r>
      <w:r w:rsidRPr="00191BB7">
        <w:rPr>
          <w:rFonts w:ascii="Candara" w:hAnsi="Candara" w:cs="Arial"/>
          <w:b/>
          <w:bCs/>
          <w:color w:val="000000" w:themeColor="text1"/>
        </w:rPr>
        <w:t>enquêteurs désignés</w:t>
      </w:r>
      <w:r w:rsidRPr="00191BB7">
        <w:rPr>
          <w:rFonts w:ascii="Candara" w:hAnsi="Candara" w:cs="Arial"/>
          <w:color w:val="000000" w:themeColor="text1"/>
        </w:rPr>
        <w:t xml:space="preserve"> et des </w:t>
      </w:r>
      <w:r w:rsidRPr="00191BB7">
        <w:rPr>
          <w:rFonts w:ascii="Candara" w:hAnsi="Candara" w:cs="Arial"/>
          <w:b/>
          <w:bCs/>
          <w:color w:val="000000" w:themeColor="text1"/>
        </w:rPr>
        <w:t>représentants accrédités</w:t>
      </w:r>
      <w:r w:rsidRPr="00191BB7">
        <w:rPr>
          <w:rFonts w:ascii="Candara" w:hAnsi="Candara" w:cs="Arial"/>
          <w:color w:val="000000" w:themeColor="text1"/>
        </w:rPr>
        <w:t xml:space="preserve"> sous le contrôle desquels ils sont placés lors des enquêtes. Le non-respect de cette autorité les expose à des sanctions disciplinaires.</w:t>
      </w:r>
    </w:p>
    <w:p w14:paraId="25F19D53"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b/>
          <w:bCs/>
          <w:color w:val="000000" w:themeColor="text1"/>
        </w:rPr>
      </w:pPr>
      <w:r w:rsidRPr="00191BB7">
        <w:rPr>
          <w:rFonts w:ascii="Candara" w:hAnsi="Candara" w:cs="Arial"/>
          <w:b/>
          <w:bCs/>
          <w:color w:val="000000" w:themeColor="text1"/>
        </w:rPr>
        <w:t>Les enquêteurs doivent communiquer à l’enquêteur désigné toutes préoccupations concernant le site de l’enquête afin que des mesures idoines soient prises.</w:t>
      </w:r>
    </w:p>
    <w:p w14:paraId="412D5218" w14:textId="0E4EC1CB" w:rsidR="00215254" w:rsidRPr="00191BB7" w:rsidRDefault="00215254" w:rsidP="00215254">
      <w:pPr>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Pour un accident survenu sur le territoire national, les </w:t>
      </w:r>
      <w:r w:rsidRPr="00191BB7">
        <w:rPr>
          <w:rFonts w:ascii="Candara" w:hAnsi="Candara" w:cs="Arial"/>
          <w:b/>
          <w:bCs/>
          <w:color w:val="000000" w:themeColor="text1"/>
        </w:rPr>
        <w:t>représentants accrédités</w:t>
      </w:r>
      <w:r w:rsidRPr="00191BB7">
        <w:rPr>
          <w:rFonts w:ascii="Candara" w:hAnsi="Candara" w:cs="Arial"/>
          <w:color w:val="000000" w:themeColor="text1"/>
        </w:rPr>
        <w:t xml:space="preserve"> </w:t>
      </w:r>
      <w:r w:rsidRPr="00191BB7">
        <w:rPr>
          <w:rFonts w:ascii="Candara" w:hAnsi="Candara" w:cs="Arial"/>
          <w:b/>
          <w:bCs/>
          <w:color w:val="000000" w:themeColor="text1"/>
        </w:rPr>
        <w:t>étrangers</w:t>
      </w:r>
      <w:r w:rsidRPr="00191BB7">
        <w:rPr>
          <w:rFonts w:ascii="Candara" w:hAnsi="Candara" w:cs="Arial"/>
          <w:color w:val="000000" w:themeColor="text1"/>
        </w:rPr>
        <w:t xml:space="preserve"> et leurs </w:t>
      </w:r>
      <w:r w:rsidRPr="00191BB7">
        <w:rPr>
          <w:rFonts w:ascii="Candara" w:hAnsi="Candara" w:cs="Arial"/>
          <w:b/>
          <w:bCs/>
          <w:color w:val="000000" w:themeColor="text1"/>
        </w:rPr>
        <w:t>conseillers</w:t>
      </w:r>
      <w:r w:rsidRPr="00191BB7">
        <w:rPr>
          <w:rFonts w:ascii="Candara" w:hAnsi="Candara" w:cs="Arial"/>
          <w:color w:val="000000" w:themeColor="text1"/>
        </w:rPr>
        <w:t xml:space="preserve"> doivent se conformer aux directives et limitations établies par </w:t>
      </w:r>
      <w:r w:rsidR="00B21C7D" w:rsidRPr="00191BB7">
        <w:rPr>
          <w:rFonts w:ascii="Candara" w:hAnsi="Candara" w:cs="Arial"/>
          <w:b/>
          <w:bCs/>
          <w:color w:val="000000" w:themeColor="text1"/>
        </w:rPr>
        <w:t>l’enquêteur désigné</w:t>
      </w:r>
      <w:r w:rsidRPr="00191BB7">
        <w:rPr>
          <w:rFonts w:ascii="Candara" w:hAnsi="Candara" w:cs="Arial"/>
          <w:color w:val="000000" w:themeColor="text1"/>
        </w:rPr>
        <w:t xml:space="preserve"> ou son </w:t>
      </w:r>
      <w:r w:rsidRPr="00191BB7">
        <w:rPr>
          <w:rFonts w:ascii="Candara" w:hAnsi="Candara" w:cs="Arial"/>
          <w:b/>
          <w:bCs/>
          <w:color w:val="000000" w:themeColor="text1"/>
        </w:rPr>
        <w:t>représentant</w:t>
      </w:r>
      <w:r w:rsidRPr="00191BB7">
        <w:rPr>
          <w:rFonts w:ascii="Candara" w:hAnsi="Candara" w:cs="Arial"/>
          <w:color w:val="000000" w:themeColor="text1"/>
        </w:rPr>
        <w:t xml:space="preserve">, sans que </w:t>
      </w:r>
      <w:r w:rsidR="00526CD0" w:rsidRPr="00191BB7">
        <w:rPr>
          <w:rFonts w:ascii="Candara" w:hAnsi="Candara" w:cs="Arial"/>
          <w:color w:val="000000" w:themeColor="text1"/>
        </w:rPr>
        <w:t>cela ne</w:t>
      </w:r>
      <w:r w:rsidRPr="00191BB7">
        <w:rPr>
          <w:rFonts w:ascii="Candara" w:hAnsi="Candara" w:cs="Arial"/>
          <w:color w:val="000000" w:themeColor="text1"/>
        </w:rPr>
        <w:t xml:space="preserve"> fasse obstacle aux dispositions supplémentaires plus contraignantes ou plus protectrices que les </w:t>
      </w:r>
      <w:r w:rsidRPr="00191BB7">
        <w:rPr>
          <w:rFonts w:ascii="Candara" w:hAnsi="Candara" w:cs="Arial"/>
          <w:b/>
          <w:bCs/>
          <w:color w:val="000000" w:themeColor="text1"/>
        </w:rPr>
        <w:t>représentants accrédités étrangers</w:t>
      </w:r>
      <w:r w:rsidRPr="00191BB7">
        <w:rPr>
          <w:rFonts w:ascii="Candara" w:hAnsi="Candara" w:cs="Arial"/>
          <w:color w:val="000000" w:themeColor="text1"/>
        </w:rPr>
        <w:t xml:space="preserve"> ont définis et exigés à leurs équipes. </w:t>
      </w:r>
    </w:p>
    <w:p w14:paraId="02B32D80" w14:textId="73F0C2E1" w:rsidR="00215254" w:rsidRPr="00191BB7" w:rsidRDefault="00215254" w:rsidP="00215254">
      <w:pPr>
        <w:spacing w:before="100" w:beforeAutospacing="1" w:after="100" w:afterAutospacing="1" w:line="276" w:lineRule="auto"/>
        <w:jc w:val="both"/>
        <w:rPr>
          <w:rFonts w:ascii="Candara" w:hAnsi="Candara" w:cs="Arial"/>
          <w:b/>
          <w:bCs/>
          <w:color w:val="000000" w:themeColor="text1"/>
        </w:rPr>
      </w:pPr>
      <w:r w:rsidRPr="00191BB7">
        <w:rPr>
          <w:rFonts w:ascii="Candara" w:hAnsi="Candara" w:cs="Arial"/>
          <w:b/>
          <w:bCs/>
          <w:color w:val="000000" w:themeColor="text1"/>
        </w:rPr>
        <w:t xml:space="preserve">L’enquêteur désigné ou son représentant </w:t>
      </w:r>
      <w:r w:rsidRPr="00191BB7">
        <w:rPr>
          <w:rFonts w:ascii="Candara" w:hAnsi="Candara" w:cs="Arial"/>
          <w:color w:val="000000" w:themeColor="text1"/>
        </w:rPr>
        <w:t xml:space="preserve">peut </w:t>
      </w:r>
      <w:r w:rsidRPr="00191BB7">
        <w:rPr>
          <w:rFonts w:ascii="Candara" w:hAnsi="Candara" w:cs="Arial"/>
          <w:b/>
          <w:bCs/>
          <w:color w:val="000000" w:themeColor="text1"/>
        </w:rPr>
        <w:t>exclure</w:t>
      </w:r>
      <w:r w:rsidRPr="00191BB7">
        <w:rPr>
          <w:rFonts w:ascii="Candara" w:hAnsi="Candara" w:cs="Arial"/>
          <w:color w:val="000000" w:themeColor="text1"/>
        </w:rPr>
        <w:t xml:space="preserve"> du site de l’accident les représentants accrédités étrangers ou leurs conseillers en cas de non-respect des consignes de sécurité </w:t>
      </w:r>
      <w:r w:rsidR="00FD0158" w:rsidRPr="00191BB7">
        <w:rPr>
          <w:rFonts w:ascii="Candara" w:hAnsi="Candara" w:cs="Arial"/>
          <w:color w:val="000000" w:themeColor="text1"/>
        </w:rPr>
        <w:t xml:space="preserve">de </w:t>
      </w:r>
      <w:r w:rsidR="00E51E4D">
        <w:rPr>
          <w:rFonts w:ascii="Candara" w:hAnsi="Candara" w:cs="Arial"/>
          <w:color w:val="000000" w:themeColor="text1"/>
        </w:rPr>
        <w:t>l’autorité d’enquête</w:t>
      </w:r>
      <w:r w:rsidRPr="00191BB7">
        <w:rPr>
          <w:rFonts w:ascii="Candara" w:hAnsi="Candara" w:cs="Arial"/>
          <w:color w:val="000000" w:themeColor="text1"/>
        </w:rPr>
        <w:t>.</w:t>
      </w:r>
      <w:r w:rsidRPr="00191BB7">
        <w:rPr>
          <w:rFonts w:ascii="Candara" w:hAnsi="Candara" w:cs="Arial"/>
          <w:b/>
          <w:bCs/>
          <w:color w:val="000000" w:themeColor="text1"/>
        </w:rPr>
        <w:t xml:space="preserve"> </w:t>
      </w:r>
    </w:p>
    <w:p w14:paraId="2EE5459E"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lastRenderedPageBreak/>
        <w:t>L’</w:t>
      </w:r>
      <w:r w:rsidRPr="00191BB7">
        <w:rPr>
          <w:rFonts w:ascii="Candara" w:hAnsi="Candara" w:cs="Arial"/>
          <w:b/>
          <w:bCs/>
          <w:color w:val="000000" w:themeColor="text1"/>
        </w:rPr>
        <w:t xml:space="preserve">enquêteur désigné </w:t>
      </w:r>
      <w:r w:rsidRPr="00191BB7">
        <w:rPr>
          <w:rFonts w:ascii="Candara" w:hAnsi="Candara" w:cs="Arial"/>
          <w:color w:val="000000" w:themeColor="text1"/>
        </w:rPr>
        <w:t>organise régulièrement des réunions avec les membres de l’équipe d’enquête travaillant sur les risques du lieu de l’accident/incident. Le formulaire d’évaluation des risques renseigné est conservé dans le dossier de l’enquête.</w:t>
      </w:r>
    </w:p>
    <w:p w14:paraId="2CAC8822" w14:textId="65F0E178"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Le suivi des échéances de vaccination des enquêteurs et l’appui logistique lors des enquêtes sont conjointement réalisé par </w:t>
      </w:r>
      <w:r w:rsidR="00E51E4D">
        <w:rPr>
          <w:rFonts w:ascii="Candara" w:hAnsi="Candara" w:cs="Arial"/>
          <w:color w:val="000000" w:themeColor="text1"/>
        </w:rPr>
        <w:t>le responsable administratif</w:t>
      </w:r>
      <w:r w:rsidRPr="00191BB7">
        <w:rPr>
          <w:rFonts w:ascii="Candara" w:hAnsi="Candara" w:cs="Arial"/>
          <w:color w:val="000000" w:themeColor="text1"/>
        </w:rPr>
        <w:t xml:space="preserve">. Les </w:t>
      </w:r>
      <w:r w:rsidRPr="00191BB7">
        <w:rPr>
          <w:rFonts w:ascii="Candara" w:hAnsi="Candara" w:cs="Arial"/>
          <w:b/>
          <w:bCs/>
          <w:color w:val="000000" w:themeColor="text1"/>
        </w:rPr>
        <w:t>enquêteurs</w:t>
      </w:r>
      <w:r w:rsidRPr="00191BB7">
        <w:rPr>
          <w:rFonts w:ascii="Candara" w:hAnsi="Candara" w:cs="Arial"/>
          <w:color w:val="000000" w:themeColor="text1"/>
        </w:rPr>
        <w:t xml:space="preserve"> renseignent le formulaire </w:t>
      </w:r>
      <w:r w:rsidR="00B21C7D" w:rsidRPr="00191BB7">
        <w:rPr>
          <w:rFonts w:ascii="Candara" w:hAnsi="Candara" w:cs="Arial"/>
          <w:color w:val="000000" w:themeColor="text1"/>
        </w:rPr>
        <w:t>de consentement à la prise de vaccins</w:t>
      </w:r>
      <w:r w:rsidRPr="00191BB7">
        <w:rPr>
          <w:rFonts w:ascii="Candara" w:hAnsi="Candara" w:cs="Arial"/>
          <w:color w:val="000000" w:themeColor="text1"/>
        </w:rPr>
        <w:t xml:space="preserve"> (</w:t>
      </w:r>
      <w:r w:rsidR="00B21C7D" w:rsidRPr="00191BB7">
        <w:rPr>
          <w:rFonts w:ascii="Candara" w:hAnsi="Candara" w:cs="Arial"/>
          <w:b/>
          <w:bCs/>
          <w:color w:val="000000" w:themeColor="text1"/>
        </w:rPr>
        <w:t>FOR-ORG-01</w:t>
      </w:r>
      <w:r w:rsidRPr="00191BB7">
        <w:rPr>
          <w:rFonts w:ascii="Candara" w:hAnsi="Candara" w:cs="Arial"/>
          <w:color w:val="000000" w:themeColor="text1"/>
        </w:rPr>
        <w:t xml:space="preserve">) avant la prise du vaccin </w:t>
      </w:r>
    </w:p>
    <w:p w14:paraId="71EF40A3" w14:textId="77777777" w:rsidR="00215254" w:rsidRPr="00191BB7" w:rsidRDefault="00215254" w:rsidP="00FD5850">
      <w:pPr>
        <w:pStyle w:val="Titre1"/>
        <w:numPr>
          <w:ilvl w:val="1"/>
          <w:numId w:val="2"/>
        </w:numPr>
        <w:spacing w:before="100" w:beforeAutospacing="1" w:after="100" w:afterAutospacing="1" w:line="276" w:lineRule="auto"/>
        <w:ind w:left="426"/>
        <w:rPr>
          <w:rFonts w:ascii="Candara" w:hAnsi="Candara" w:cs="Arial"/>
          <w:szCs w:val="24"/>
          <w:lang w:val="fr-FR"/>
        </w:rPr>
      </w:pPr>
      <w:bookmarkStart w:id="14" w:name="_Toc128579662"/>
      <w:bookmarkStart w:id="15" w:name="_Toc213808757"/>
      <w:r w:rsidRPr="00191BB7">
        <w:rPr>
          <w:rFonts w:ascii="Candara" w:hAnsi="Candara" w:cs="Arial"/>
          <w:szCs w:val="24"/>
          <w:lang w:val="fr-FR"/>
        </w:rPr>
        <w:t>Approche de gestion des risques</w:t>
      </w:r>
      <w:bookmarkEnd w:id="14"/>
      <w:bookmarkEnd w:id="15"/>
      <w:r w:rsidRPr="00191BB7">
        <w:rPr>
          <w:rFonts w:ascii="Candara" w:hAnsi="Candara" w:cs="Arial"/>
          <w:szCs w:val="24"/>
          <w:lang w:val="fr-FR"/>
        </w:rPr>
        <w:t xml:space="preserve"> </w:t>
      </w:r>
    </w:p>
    <w:p w14:paraId="028FA794" w14:textId="77777777" w:rsidR="00215254" w:rsidRPr="00191BB7" w:rsidRDefault="00215254" w:rsidP="00215254">
      <w:pPr>
        <w:spacing w:before="100" w:beforeAutospacing="1" w:after="100" w:afterAutospacing="1" w:line="276" w:lineRule="auto"/>
        <w:jc w:val="both"/>
        <w:rPr>
          <w:rFonts w:ascii="Candara" w:hAnsi="Candara" w:cs="Arial"/>
          <w:color w:val="000000" w:themeColor="text1"/>
          <w:lang w:val="fr-FR"/>
        </w:rPr>
      </w:pPr>
      <w:r w:rsidRPr="00191BB7">
        <w:rPr>
          <w:rFonts w:ascii="Candara" w:hAnsi="Candara" w:cs="Arial"/>
          <w:color w:val="000000" w:themeColor="text1"/>
          <w:lang w:val="fr-FR"/>
        </w:rPr>
        <w:t>L’approche de gestion des risques pour la santé et la sécurité du personnel sur le site d’accident/incident se présente comme suit :</w:t>
      </w:r>
    </w:p>
    <w:p w14:paraId="5C1C7DB4" w14:textId="77777777" w:rsidR="00215254" w:rsidRPr="00191BB7" w:rsidRDefault="00215254" w:rsidP="00215254">
      <w:pPr>
        <w:spacing w:before="100" w:beforeAutospacing="1" w:after="100" w:afterAutospacing="1" w:line="276" w:lineRule="auto"/>
        <w:jc w:val="center"/>
        <w:rPr>
          <w:rFonts w:ascii="Candara" w:hAnsi="Candara" w:cs="Arial"/>
          <w:color w:val="000000" w:themeColor="text1"/>
          <w:lang w:val="fr-FR"/>
        </w:rPr>
      </w:pPr>
      <w:r w:rsidRPr="00191BB7">
        <w:rPr>
          <w:rFonts w:ascii="Candara" w:hAnsi="Candara" w:cs="Arial"/>
          <w:noProof/>
          <w:color w:val="000000" w:themeColor="text1"/>
          <w:lang w:val="fr-FR"/>
        </w:rPr>
        <w:drawing>
          <wp:inline distT="0" distB="0" distL="0" distR="0" wp14:anchorId="2859AE48" wp14:editId="137FCB50">
            <wp:extent cx="4221804" cy="2777916"/>
            <wp:effectExtent l="0" t="0" r="0" b="3810"/>
            <wp:docPr id="800852649" name="Image 80085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6960" cy="2847108"/>
                    </a:xfrm>
                    <a:prstGeom prst="rect">
                      <a:avLst/>
                    </a:prstGeom>
                  </pic:spPr>
                </pic:pic>
              </a:graphicData>
            </a:graphic>
          </wp:inline>
        </w:drawing>
      </w:r>
    </w:p>
    <w:p w14:paraId="02AE47C6" w14:textId="77777777" w:rsidR="00215254" w:rsidRPr="00191BB7" w:rsidRDefault="00215254" w:rsidP="00FD5850">
      <w:pPr>
        <w:pStyle w:val="Titre1"/>
        <w:numPr>
          <w:ilvl w:val="2"/>
          <w:numId w:val="2"/>
        </w:numPr>
        <w:spacing w:before="100" w:beforeAutospacing="1" w:after="100" w:afterAutospacing="1" w:line="276" w:lineRule="auto"/>
        <w:ind w:left="851" w:hanging="851"/>
        <w:rPr>
          <w:rFonts w:ascii="Candara" w:hAnsi="Candara" w:cs="Arial"/>
          <w:b w:val="0"/>
          <w:bCs/>
          <w:szCs w:val="24"/>
          <w:lang w:val="fr-FR"/>
        </w:rPr>
      </w:pPr>
      <w:bookmarkStart w:id="16" w:name="_Toc123237351"/>
      <w:bookmarkStart w:id="17" w:name="_Toc128579663"/>
      <w:bookmarkStart w:id="18" w:name="_Toc213808758"/>
      <w:r w:rsidRPr="00191BB7">
        <w:rPr>
          <w:rFonts w:ascii="Candara" w:hAnsi="Candara" w:cs="Arial"/>
          <w:bCs/>
          <w:szCs w:val="24"/>
          <w:lang w:val="fr-FR"/>
        </w:rPr>
        <w:t>Identifier les dangers</w:t>
      </w:r>
      <w:bookmarkEnd w:id="16"/>
      <w:bookmarkEnd w:id="17"/>
      <w:bookmarkEnd w:id="18"/>
    </w:p>
    <w:p w14:paraId="730419C5" w14:textId="77777777" w:rsidR="00215254" w:rsidRPr="00191BB7" w:rsidRDefault="00215254" w:rsidP="00215254">
      <w:p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Une évaluation efficace des risques commence par la collecte des données permettant l’identification des dangers.</w:t>
      </w:r>
    </w:p>
    <w:p w14:paraId="7F5D862A" w14:textId="77777777" w:rsidR="00215254" w:rsidRPr="00191BB7" w:rsidRDefault="00215254" w:rsidP="00FD5850">
      <w:pPr>
        <w:pStyle w:val="Titre1"/>
        <w:numPr>
          <w:ilvl w:val="2"/>
          <w:numId w:val="2"/>
        </w:numPr>
        <w:spacing w:before="100" w:beforeAutospacing="1" w:after="100" w:afterAutospacing="1" w:line="276" w:lineRule="auto"/>
        <w:ind w:left="851" w:hanging="851"/>
        <w:rPr>
          <w:rFonts w:ascii="Candara" w:hAnsi="Candara" w:cs="Arial"/>
          <w:bCs/>
          <w:szCs w:val="24"/>
          <w:lang w:val="fr-FR"/>
        </w:rPr>
      </w:pPr>
      <w:bookmarkStart w:id="19" w:name="_Toc123237352"/>
      <w:bookmarkStart w:id="20" w:name="_Toc128579664"/>
      <w:bookmarkStart w:id="21" w:name="_Toc213808759"/>
      <w:r w:rsidRPr="00191BB7">
        <w:rPr>
          <w:rFonts w:ascii="Candara" w:hAnsi="Candara" w:cs="Arial"/>
          <w:bCs/>
          <w:szCs w:val="24"/>
          <w:lang w:val="fr-FR"/>
        </w:rPr>
        <w:lastRenderedPageBreak/>
        <w:t>Déterminer l’exposition</w:t>
      </w:r>
      <w:bookmarkEnd w:id="19"/>
      <w:bookmarkEnd w:id="20"/>
      <w:bookmarkEnd w:id="21"/>
    </w:p>
    <w:p w14:paraId="41F0E3BB" w14:textId="77777777" w:rsidR="00215254" w:rsidRPr="00191BB7" w:rsidRDefault="00215254" w:rsidP="00215254">
      <w:p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Identifiez le personnel susceptible d’être exposé aux dangers, la fréquence et la durée de leur présence et la manière dont ils seront exposés.</w:t>
      </w:r>
    </w:p>
    <w:p w14:paraId="515D5B1E" w14:textId="77777777" w:rsidR="00215254" w:rsidRPr="00191BB7" w:rsidRDefault="00215254" w:rsidP="00FD5850">
      <w:pPr>
        <w:pStyle w:val="Titre1"/>
        <w:numPr>
          <w:ilvl w:val="2"/>
          <w:numId w:val="2"/>
        </w:numPr>
        <w:spacing w:before="100" w:beforeAutospacing="1" w:after="100" w:afterAutospacing="1" w:line="276" w:lineRule="auto"/>
        <w:ind w:left="851" w:hanging="851"/>
        <w:rPr>
          <w:rFonts w:ascii="Candara" w:hAnsi="Candara" w:cs="Arial"/>
          <w:bCs/>
          <w:szCs w:val="24"/>
          <w:lang w:val="fr-FR"/>
        </w:rPr>
      </w:pPr>
      <w:bookmarkStart w:id="22" w:name="_Toc123237353"/>
      <w:bookmarkStart w:id="23" w:name="_Toc128579665"/>
      <w:bookmarkStart w:id="24" w:name="_Toc213808760"/>
      <w:r w:rsidRPr="00191BB7">
        <w:rPr>
          <w:rFonts w:ascii="Candara" w:hAnsi="Candara" w:cs="Arial"/>
          <w:bCs/>
          <w:szCs w:val="24"/>
          <w:lang w:val="fr-FR"/>
        </w:rPr>
        <w:t>Mesurer ou évaluer les risques</w:t>
      </w:r>
      <w:bookmarkEnd w:id="22"/>
      <w:bookmarkEnd w:id="23"/>
      <w:bookmarkEnd w:id="24"/>
    </w:p>
    <w:p w14:paraId="057D741B" w14:textId="77777777" w:rsidR="00215254" w:rsidRPr="00191BB7" w:rsidRDefault="00215254" w:rsidP="00215254">
      <w:pPr>
        <w:spacing w:before="100" w:beforeAutospacing="1" w:after="100" w:afterAutospacing="1" w:line="276" w:lineRule="auto"/>
        <w:jc w:val="both"/>
        <w:rPr>
          <w:rFonts w:ascii="Candara" w:hAnsi="Candara" w:cs="Arial"/>
          <w:color w:val="000000" w:themeColor="text1"/>
          <w:lang w:val="fr-FR"/>
        </w:rPr>
      </w:pPr>
      <w:r w:rsidRPr="00191BB7">
        <w:rPr>
          <w:rFonts w:ascii="Candara" w:hAnsi="Candara" w:cs="Arial"/>
          <w:color w:val="000000" w:themeColor="text1"/>
          <w:lang w:val="fr-FR"/>
        </w:rPr>
        <w:t xml:space="preserve">Certains dangers peuvent être mesuré objectivement, tels que les produits chimiques dont l’exposition et l’effet peuvent être établis. Cependant, il y a des dangers qui ne peuvent être mesurés, tels que ceux de type psychologique. </w:t>
      </w:r>
    </w:p>
    <w:p w14:paraId="38DBD9FE" w14:textId="77777777" w:rsidR="00215254" w:rsidRPr="00191BB7" w:rsidRDefault="00215254" w:rsidP="00215254">
      <w:pPr>
        <w:spacing w:before="100" w:beforeAutospacing="1" w:after="100" w:afterAutospacing="1" w:line="276" w:lineRule="auto"/>
        <w:jc w:val="both"/>
        <w:rPr>
          <w:rFonts w:ascii="Candara" w:hAnsi="Candara" w:cs="Arial"/>
          <w:color w:val="000000" w:themeColor="text1"/>
          <w:lang w:val="fr-FR"/>
        </w:rPr>
      </w:pPr>
      <w:r w:rsidRPr="00191BB7">
        <w:rPr>
          <w:rFonts w:ascii="Candara" w:hAnsi="Candara" w:cs="Arial"/>
          <w:color w:val="000000" w:themeColor="text1"/>
          <w:lang w:val="fr-FR"/>
        </w:rPr>
        <w:t>Pour faire une bonne évaluation, il est nécessaire de déterminer des informations spécifiques sur l’aéronef, son contenu et l’étendue des dommages. Les facteurs environnementaux sont tout aussi importants. Ces informations peuvent aiguiller la classification du risque et son acceptabilité.</w:t>
      </w:r>
    </w:p>
    <w:p w14:paraId="6546C93A" w14:textId="77777777" w:rsidR="00215254" w:rsidRPr="00191BB7" w:rsidRDefault="00215254" w:rsidP="00FD5850">
      <w:pPr>
        <w:pStyle w:val="Titre1"/>
        <w:numPr>
          <w:ilvl w:val="2"/>
          <w:numId w:val="2"/>
        </w:numPr>
        <w:spacing w:before="100" w:beforeAutospacing="1" w:after="100" w:afterAutospacing="1" w:line="276" w:lineRule="auto"/>
        <w:ind w:left="851" w:hanging="851"/>
        <w:rPr>
          <w:rFonts w:ascii="Candara" w:hAnsi="Candara" w:cs="Arial"/>
          <w:bCs/>
          <w:szCs w:val="24"/>
          <w:lang w:val="fr-FR"/>
        </w:rPr>
      </w:pPr>
      <w:bookmarkStart w:id="25" w:name="_Toc123237354"/>
      <w:bookmarkStart w:id="26" w:name="_Toc128579666"/>
      <w:bookmarkStart w:id="27" w:name="_Toc213808761"/>
      <w:r w:rsidRPr="00191BB7">
        <w:rPr>
          <w:rFonts w:ascii="Candara" w:hAnsi="Candara" w:cs="Arial"/>
          <w:bCs/>
          <w:szCs w:val="24"/>
          <w:lang w:val="fr-FR"/>
        </w:rPr>
        <w:t>Instaurer des mesures de contrôles</w:t>
      </w:r>
      <w:bookmarkEnd w:id="25"/>
      <w:bookmarkEnd w:id="26"/>
      <w:bookmarkEnd w:id="27"/>
    </w:p>
    <w:p w14:paraId="67A29BBF" w14:textId="77777777" w:rsidR="00215254" w:rsidRPr="00191BB7" w:rsidRDefault="00215254" w:rsidP="00215254">
      <w:p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Il existe un large éventail de mesures de contrôle des risques qui peuvent être appliquées dans le but d’atténuer les risques à un niveau acceptable, notamment :</w:t>
      </w:r>
    </w:p>
    <w:p w14:paraId="643DDAE2" w14:textId="77777777" w:rsidR="00215254" w:rsidRPr="00191BB7" w:rsidRDefault="00215254" w:rsidP="00FD5850">
      <w:pPr>
        <w:pStyle w:val="Paragraphedeliste"/>
        <w:numPr>
          <w:ilvl w:val="0"/>
          <w:numId w:val="5"/>
        </w:num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Arrêter ou allonger la tache ;</w:t>
      </w:r>
    </w:p>
    <w:p w14:paraId="3402EA8B" w14:textId="77777777" w:rsidR="00215254" w:rsidRPr="00191BB7" w:rsidRDefault="00215254" w:rsidP="00FD5850">
      <w:pPr>
        <w:pStyle w:val="Paragraphedeliste"/>
        <w:numPr>
          <w:ilvl w:val="0"/>
          <w:numId w:val="5"/>
        </w:num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Limiter l’exposition ;</w:t>
      </w:r>
    </w:p>
    <w:p w14:paraId="6EEC932F" w14:textId="77777777" w:rsidR="00215254" w:rsidRPr="00191BB7" w:rsidRDefault="00215254" w:rsidP="00FD5850">
      <w:pPr>
        <w:pStyle w:val="Paragraphedeliste"/>
        <w:numPr>
          <w:ilvl w:val="0"/>
          <w:numId w:val="5"/>
        </w:num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Modifier la tâche ou utiliser des équipements ou matériel alternatifs ;</w:t>
      </w:r>
    </w:p>
    <w:p w14:paraId="04D7773A" w14:textId="77777777" w:rsidR="00215254" w:rsidRPr="00191BB7" w:rsidRDefault="00215254" w:rsidP="00FD5850">
      <w:pPr>
        <w:pStyle w:val="Paragraphedeliste"/>
        <w:numPr>
          <w:ilvl w:val="0"/>
          <w:numId w:val="5"/>
        </w:num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Utiliser des procédures de travail spécifiques ;</w:t>
      </w:r>
    </w:p>
    <w:p w14:paraId="59059701" w14:textId="3D55E1EA" w:rsidR="00215254" w:rsidRPr="00191BB7" w:rsidRDefault="00215254" w:rsidP="00FD5850">
      <w:pPr>
        <w:pStyle w:val="Paragraphedeliste"/>
        <w:numPr>
          <w:ilvl w:val="0"/>
          <w:numId w:val="5"/>
        </w:num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 xml:space="preserve">Utiliser des équipements de protection adaptés aux </w:t>
      </w:r>
      <w:r w:rsidR="002F3E07" w:rsidRPr="00191BB7">
        <w:rPr>
          <w:rFonts w:ascii="Candara" w:hAnsi="Candara" w:cs="Arial"/>
          <w:color w:val="000000" w:themeColor="text1"/>
          <w:lang w:val="fr-FR"/>
        </w:rPr>
        <w:t>risques ;</w:t>
      </w:r>
    </w:p>
    <w:p w14:paraId="467EDE46" w14:textId="77777777" w:rsidR="00215254" w:rsidRPr="00191BB7" w:rsidRDefault="00215254" w:rsidP="00FD5850">
      <w:pPr>
        <w:pStyle w:val="Paragraphedeliste"/>
        <w:numPr>
          <w:ilvl w:val="0"/>
          <w:numId w:val="5"/>
        </w:num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Surveiller l’exécution des taches sur site et mettre en place un système de reporting ;</w:t>
      </w:r>
    </w:p>
    <w:p w14:paraId="0C220643" w14:textId="77777777" w:rsidR="00215254" w:rsidRPr="00191BB7" w:rsidRDefault="00215254" w:rsidP="00FD5850">
      <w:pPr>
        <w:pStyle w:val="Paragraphedeliste"/>
        <w:numPr>
          <w:ilvl w:val="0"/>
          <w:numId w:val="5"/>
        </w:numPr>
        <w:spacing w:before="100" w:beforeAutospacing="1" w:after="100" w:afterAutospacing="1" w:line="276" w:lineRule="auto"/>
        <w:rPr>
          <w:rFonts w:ascii="Candara" w:hAnsi="Candara" w:cs="Arial"/>
          <w:color w:val="000000" w:themeColor="text1"/>
          <w:lang w:val="fr-FR"/>
        </w:rPr>
      </w:pPr>
      <w:r w:rsidRPr="00191BB7">
        <w:rPr>
          <w:rFonts w:ascii="Candara" w:hAnsi="Candara" w:cs="Arial"/>
          <w:color w:val="000000" w:themeColor="text1"/>
          <w:lang w:val="fr-FR"/>
        </w:rPr>
        <w:t>Si le risque est considéré comme trop élevé, il peut être nécessaire d’abandonner l’activité.</w:t>
      </w:r>
    </w:p>
    <w:p w14:paraId="10570239" w14:textId="77777777" w:rsidR="00215254" w:rsidRPr="00191BB7" w:rsidRDefault="00215254" w:rsidP="00FD5850">
      <w:pPr>
        <w:pStyle w:val="Titre1"/>
        <w:numPr>
          <w:ilvl w:val="2"/>
          <w:numId w:val="2"/>
        </w:numPr>
        <w:spacing w:before="100" w:beforeAutospacing="1" w:after="100" w:afterAutospacing="1" w:line="276" w:lineRule="auto"/>
        <w:ind w:left="567" w:hanging="567"/>
        <w:rPr>
          <w:rFonts w:ascii="Candara" w:hAnsi="Candara" w:cs="Arial"/>
          <w:bCs/>
          <w:szCs w:val="24"/>
          <w:lang w:val="fr-FR"/>
        </w:rPr>
      </w:pPr>
      <w:bookmarkStart w:id="28" w:name="_Toc123237355"/>
      <w:bookmarkStart w:id="29" w:name="_Toc128579667"/>
      <w:bookmarkStart w:id="30" w:name="_Toc213808762"/>
      <w:r w:rsidRPr="00191BB7">
        <w:rPr>
          <w:rFonts w:ascii="Candara" w:hAnsi="Candara" w:cs="Arial"/>
          <w:bCs/>
          <w:szCs w:val="24"/>
          <w:lang w:val="fr-FR"/>
        </w:rPr>
        <w:lastRenderedPageBreak/>
        <w:t>Examiner et réviser l’évaluation de risques</w:t>
      </w:r>
      <w:bookmarkEnd w:id="28"/>
      <w:bookmarkEnd w:id="29"/>
      <w:bookmarkEnd w:id="30"/>
    </w:p>
    <w:p w14:paraId="74FCFBED" w14:textId="77777777" w:rsidR="00215254" w:rsidRPr="00191BB7" w:rsidRDefault="00215254" w:rsidP="00215254">
      <w:pPr>
        <w:spacing w:before="100" w:beforeAutospacing="1" w:after="100" w:afterAutospacing="1" w:line="276" w:lineRule="auto"/>
        <w:jc w:val="both"/>
        <w:rPr>
          <w:rFonts w:ascii="Candara" w:hAnsi="Candara" w:cs="Arial"/>
          <w:color w:val="000000" w:themeColor="text1"/>
          <w:lang w:val="fr-FR"/>
        </w:rPr>
      </w:pPr>
      <w:r w:rsidRPr="00191BB7">
        <w:rPr>
          <w:rFonts w:ascii="Candara" w:hAnsi="Candara" w:cs="Arial"/>
          <w:color w:val="000000" w:themeColor="text1"/>
          <w:lang w:val="fr-FR"/>
        </w:rPr>
        <w:t>Pendant les opérations prolongées sur le site de l’accident/incident, une évaluation doit être effectuée, examinée et révisée régulièrement pour tenir compte des changements des conditions météorologiques, des opérations sur le site, du personnel et d’autres aspects connexes.</w:t>
      </w:r>
    </w:p>
    <w:p w14:paraId="71BB5CC9" w14:textId="77777777" w:rsidR="00215254" w:rsidRPr="00191BB7" w:rsidRDefault="00215254" w:rsidP="00FD5850">
      <w:pPr>
        <w:pStyle w:val="Titre2"/>
        <w:numPr>
          <w:ilvl w:val="0"/>
          <w:numId w:val="2"/>
        </w:numPr>
        <w:spacing w:before="100" w:beforeAutospacing="1" w:after="100" w:afterAutospacing="1" w:line="276" w:lineRule="auto"/>
        <w:ind w:left="567" w:hanging="567"/>
        <w:rPr>
          <w:rFonts w:ascii="Candara" w:hAnsi="Candara" w:cs="Arial"/>
          <w:b w:val="0"/>
          <w:szCs w:val="24"/>
        </w:rPr>
      </w:pPr>
      <w:bookmarkStart w:id="31" w:name="_Toc128579668"/>
      <w:bookmarkStart w:id="32" w:name="_Toc213808763"/>
      <w:r w:rsidRPr="00191BB7">
        <w:rPr>
          <w:rFonts w:ascii="Candara" w:hAnsi="Candara" w:cs="Arial"/>
          <w:szCs w:val="24"/>
        </w:rPr>
        <w:t>MESURES DE PROTECTION AUX RISQUES BIOLOGIQUES</w:t>
      </w:r>
      <w:bookmarkEnd w:id="31"/>
      <w:bookmarkEnd w:id="32"/>
    </w:p>
    <w:p w14:paraId="3BE37651" w14:textId="77777777" w:rsidR="00215254" w:rsidRPr="00191BB7" w:rsidRDefault="00215254" w:rsidP="00FD5850">
      <w:pPr>
        <w:pStyle w:val="Titre1"/>
        <w:numPr>
          <w:ilvl w:val="1"/>
          <w:numId w:val="2"/>
        </w:numPr>
        <w:spacing w:before="100" w:beforeAutospacing="1" w:after="100" w:afterAutospacing="1" w:line="276" w:lineRule="auto"/>
        <w:ind w:left="426"/>
        <w:rPr>
          <w:rFonts w:ascii="Candara" w:hAnsi="Candara" w:cs="Arial"/>
          <w:szCs w:val="24"/>
          <w:lang w:val="fr-FR"/>
        </w:rPr>
      </w:pPr>
      <w:bookmarkStart w:id="33" w:name="_Toc128579669"/>
      <w:bookmarkStart w:id="34" w:name="_Toc213808764"/>
      <w:r w:rsidRPr="00191BB7">
        <w:rPr>
          <w:rFonts w:ascii="Candara" w:hAnsi="Candara" w:cs="Arial"/>
          <w:szCs w:val="24"/>
          <w:lang w:val="fr-FR"/>
        </w:rPr>
        <w:t>Mesures d’atténuation des risques dans la zone à risques biologiques</w:t>
      </w:r>
      <w:bookmarkEnd w:id="33"/>
      <w:bookmarkEnd w:id="34"/>
    </w:p>
    <w:p w14:paraId="203EDF77"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lang w:val="fr-FR"/>
        </w:rPr>
        <w:t xml:space="preserve">Nul n’est autorisé </w:t>
      </w:r>
      <w:r w:rsidRPr="00191BB7">
        <w:rPr>
          <w:rFonts w:ascii="Candara" w:hAnsi="Candara" w:cs="Arial"/>
          <w:color w:val="000000" w:themeColor="text1"/>
        </w:rPr>
        <w:t>à accéder à une zone à risques biologiques si</w:t>
      </w:r>
      <w:r w:rsidRPr="00191BB7">
        <w:rPr>
          <w:rFonts w:ascii="Candara" w:hAnsi="Candara" w:cs="Arial"/>
          <w:color w:val="000000" w:themeColor="text1"/>
          <w:lang w:val="fr-FR"/>
        </w:rPr>
        <w:t xml:space="preserve"> </w:t>
      </w:r>
      <w:r w:rsidRPr="00191BB7">
        <w:rPr>
          <w:rFonts w:ascii="Candara" w:hAnsi="Candara" w:cs="Arial"/>
          <w:color w:val="000000" w:themeColor="text1"/>
        </w:rPr>
        <w:t>son état est susceptible de faciliter la propagation d'un agent pathogène transmissible par le sang (coupures ouvertes notamment aux mains ou au visage, éruptions cutanées, …).</w:t>
      </w:r>
    </w:p>
    <w:p w14:paraId="270F8A22" w14:textId="77777777" w:rsidR="00215254" w:rsidRPr="00191BB7" w:rsidRDefault="00215254" w:rsidP="00FD5850">
      <w:pPr>
        <w:pStyle w:val="NormalWeb"/>
        <w:numPr>
          <w:ilvl w:val="0"/>
          <w:numId w:val="7"/>
        </w:numPr>
        <w:shd w:val="clear" w:color="auto" w:fill="FFFFFF"/>
        <w:spacing w:before="100" w:beforeAutospacing="1" w:after="100" w:afterAutospacing="1" w:line="276" w:lineRule="auto"/>
        <w:ind w:left="426"/>
        <w:jc w:val="both"/>
        <w:rPr>
          <w:rFonts w:ascii="Candara" w:hAnsi="Candara" w:cs="Arial"/>
          <w:b/>
          <w:bCs/>
          <w:color w:val="000000" w:themeColor="text1"/>
        </w:rPr>
      </w:pPr>
      <w:r w:rsidRPr="00191BB7">
        <w:rPr>
          <w:rFonts w:ascii="Candara" w:hAnsi="Candara" w:cs="Arial"/>
          <w:b/>
          <w:bCs/>
          <w:color w:val="000000" w:themeColor="text1"/>
        </w:rPr>
        <w:t>Lavage obligatoire des mains</w:t>
      </w:r>
    </w:p>
    <w:p w14:paraId="1A331325"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Immédiatement ou dès que possible après un contact direct avec du sang ou des matières potentiellement infectieuses, les enquêteurs doivent se nettoyer les mains et le visage avec des lingettes antiseptiques et, dès que possible, se laver les mains, le visage et toute autre partie du corps exposée avec de l'eau et du savon.</w:t>
      </w:r>
    </w:p>
    <w:p w14:paraId="34722F49" w14:textId="77777777" w:rsidR="00215254" w:rsidRPr="00191BB7" w:rsidRDefault="00215254" w:rsidP="00FD5850">
      <w:pPr>
        <w:pStyle w:val="NormalWeb"/>
        <w:numPr>
          <w:ilvl w:val="0"/>
          <w:numId w:val="7"/>
        </w:numPr>
        <w:shd w:val="clear" w:color="auto" w:fill="FFFFFF"/>
        <w:spacing w:before="100" w:beforeAutospacing="1" w:after="100" w:afterAutospacing="1" w:line="276" w:lineRule="auto"/>
        <w:ind w:left="426"/>
        <w:jc w:val="both"/>
        <w:rPr>
          <w:rFonts w:ascii="Candara" w:hAnsi="Candara" w:cs="Arial"/>
          <w:b/>
          <w:bCs/>
          <w:color w:val="000000" w:themeColor="text1"/>
        </w:rPr>
      </w:pPr>
      <w:r w:rsidRPr="00191BB7">
        <w:rPr>
          <w:rFonts w:ascii="Candara" w:hAnsi="Candara" w:cs="Arial"/>
          <w:b/>
          <w:bCs/>
          <w:color w:val="000000" w:themeColor="text1"/>
        </w:rPr>
        <w:t>Manipulation des épaves et d’autres indices</w:t>
      </w:r>
    </w:p>
    <w:p w14:paraId="1B8CC9E1"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 xml:space="preserve">Les </w:t>
      </w:r>
      <w:r w:rsidRPr="00191BB7">
        <w:rPr>
          <w:rFonts w:ascii="Candara" w:hAnsi="Candara" w:cs="Arial"/>
          <w:b/>
          <w:bCs/>
          <w:color w:val="000000" w:themeColor="text1"/>
        </w:rPr>
        <w:t>enquêteurs</w:t>
      </w:r>
      <w:r w:rsidRPr="00191BB7">
        <w:rPr>
          <w:rFonts w:ascii="Candara" w:hAnsi="Candara" w:cs="Arial"/>
          <w:color w:val="000000" w:themeColor="text1"/>
        </w:rPr>
        <w:t xml:space="preserve"> doivent éviter tout contact direct avec une épave, un élément de l’aéronef ou un sol potentiellement infecté. Jusqu'à ce qu'ils soient correctement protégés, les </w:t>
      </w:r>
      <w:r w:rsidRPr="00191BB7">
        <w:rPr>
          <w:rFonts w:ascii="Candara" w:hAnsi="Candara" w:cs="Arial"/>
          <w:b/>
          <w:bCs/>
          <w:color w:val="000000" w:themeColor="text1"/>
        </w:rPr>
        <w:t>enquêteurs</w:t>
      </w:r>
      <w:r w:rsidRPr="00191BB7">
        <w:rPr>
          <w:rFonts w:ascii="Candara" w:hAnsi="Candara" w:cs="Arial"/>
          <w:color w:val="000000" w:themeColor="text1"/>
        </w:rPr>
        <w:t xml:space="preserve"> doivent éviter toute procédure d'investigation dans une zone qui pourrait avoir tendance à éclabousser, pulvériser, générer des gouttelettes ou propager des particules contaminées.</w:t>
      </w:r>
    </w:p>
    <w:p w14:paraId="032985B9"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Après leurs examens, tous les indices contaminés doivent être placés dans des sacs/conteneurs appropriés pour une élimination.</w:t>
      </w:r>
    </w:p>
    <w:p w14:paraId="6AFBBA89" w14:textId="77777777" w:rsidR="00215254" w:rsidRPr="00191BB7" w:rsidRDefault="00215254" w:rsidP="00FD5850">
      <w:pPr>
        <w:pStyle w:val="NormalWeb"/>
        <w:numPr>
          <w:ilvl w:val="0"/>
          <w:numId w:val="7"/>
        </w:numPr>
        <w:shd w:val="clear" w:color="auto" w:fill="FFFFFF"/>
        <w:spacing w:before="100" w:beforeAutospacing="1" w:after="100" w:afterAutospacing="1" w:line="276" w:lineRule="auto"/>
        <w:ind w:left="426"/>
        <w:jc w:val="both"/>
        <w:rPr>
          <w:rFonts w:ascii="Candara" w:hAnsi="Candara" w:cs="Arial"/>
          <w:b/>
          <w:bCs/>
          <w:color w:val="000000" w:themeColor="text1"/>
        </w:rPr>
      </w:pPr>
      <w:r w:rsidRPr="00191BB7">
        <w:rPr>
          <w:rFonts w:ascii="Candara" w:hAnsi="Candara" w:cs="Arial"/>
          <w:b/>
          <w:bCs/>
          <w:color w:val="000000" w:themeColor="text1"/>
        </w:rPr>
        <w:t>Conservation des aliments et des boissons</w:t>
      </w:r>
    </w:p>
    <w:p w14:paraId="562FF9AE"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lastRenderedPageBreak/>
        <w:t>Il est interdit de manger, de boire, de fumer, d’appliquer du baume à lèvres ou de la crème pour la peau ou de manipuler des lentilles de contact dans des zones à risques biologiques potentiels.</w:t>
      </w:r>
    </w:p>
    <w:p w14:paraId="098A65CD"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La conservation des aliments et des boissons dans les endroits où sont conservés ou transportés le sang ou des matières potentiellement infectieuses est interdite. Cette interdiction s'applique aux réfrigérateurs, aux étagères, aux armoires, aux comptoirs, aux compartiments de stockage des voitures, et à d'autres récipients/conteneurs.</w:t>
      </w:r>
    </w:p>
    <w:p w14:paraId="1D7017EE" w14:textId="77777777" w:rsidR="00215254" w:rsidRPr="00191BB7" w:rsidRDefault="00215254" w:rsidP="00FD5850">
      <w:pPr>
        <w:pStyle w:val="NormalWeb"/>
        <w:numPr>
          <w:ilvl w:val="0"/>
          <w:numId w:val="7"/>
        </w:numPr>
        <w:shd w:val="clear" w:color="auto" w:fill="FFFFFF"/>
        <w:spacing w:before="100" w:beforeAutospacing="1" w:after="100" w:afterAutospacing="1" w:line="276" w:lineRule="auto"/>
        <w:ind w:left="426"/>
        <w:jc w:val="both"/>
        <w:rPr>
          <w:rFonts w:ascii="Candara" w:hAnsi="Candara" w:cs="Arial"/>
          <w:b/>
          <w:bCs/>
          <w:color w:val="000000" w:themeColor="text1"/>
        </w:rPr>
      </w:pPr>
      <w:r w:rsidRPr="00191BB7">
        <w:rPr>
          <w:rFonts w:ascii="Candara" w:hAnsi="Candara" w:cs="Arial"/>
          <w:b/>
          <w:bCs/>
          <w:color w:val="000000" w:themeColor="text1"/>
        </w:rPr>
        <w:t>Indices contaminés et déchets réglementés</w:t>
      </w:r>
    </w:p>
    <w:p w14:paraId="7052D09D"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 xml:space="preserve">Des récipients fermés, étanches et munis d'une étiquette appropriée sont mis à la disposition des enquêteurs pour tous les déchets réglementés, tels que les gants jetables ou les indices contaminés. </w:t>
      </w:r>
    </w:p>
    <w:p w14:paraId="3419F7FE"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 xml:space="preserve">Tous les sacs, les boîtes en carton et les conteneurs contenant des matières potentiellement infectieuses doivent comporter l'étiquette de risque biologique et/ou être marqués d'un code de couleur rouge. Le traitement des déchets doit être conforme aux normes environnementales en vigueur. </w:t>
      </w:r>
    </w:p>
    <w:p w14:paraId="634BA6C2" w14:textId="77777777" w:rsidR="00215254" w:rsidRPr="00191BB7" w:rsidRDefault="00215254" w:rsidP="00FD5850">
      <w:pPr>
        <w:pStyle w:val="NormalWeb"/>
        <w:numPr>
          <w:ilvl w:val="0"/>
          <w:numId w:val="7"/>
        </w:numPr>
        <w:shd w:val="clear" w:color="auto" w:fill="FFFFFF"/>
        <w:spacing w:before="100" w:beforeAutospacing="1" w:after="100" w:afterAutospacing="1" w:line="276" w:lineRule="auto"/>
        <w:ind w:left="426"/>
        <w:jc w:val="both"/>
        <w:rPr>
          <w:rFonts w:ascii="Candara" w:hAnsi="Candara" w:cs="Arial"/>
          <w:b/>
          <w:bCs/>
          <w:color w:val="000000" w:themeColor="text1"/>
        </w:rPr>
      </w:pPr>
      <w:r w:rsidRPr="00191BB7">
        <w:rPr>
          <w:rFonts w:ascii="Candara" w:hAnsi="Candara" w:cs="Arial"/>
          <w:b/>
          <w:bCs/>
          <w:color w:val="000000" w:themeColor="text1"/>
        </w:rPr>
        <w:t>Transport des indices/preuves matérielles du lieu d’occurrence au laboratoire</w:t>
      </w:r>
    </w:p>
    <w:p w14:paraId="6849585C"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Les consignes suivantes doivent être appliquées lors du transport des indices du lieu de l’accident/incident vers un laboratoire:</w:t>
      </w:r>
    </w:p>
    <w:p w14:paraId="60CFB33C"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t xml:space="preserve">Avant leur emballage, les indices doivent être décontaminées sur place, dans la mesure du possible, à moins que cela ne détruise ou ne dégrade leur valeur probante ; </w:t>
      </w:r>
    </w:p>
    <w:p w14:paraId="1B1C01A1"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t>Les échantillons de sang ou des matières potentiellement infectieuses doivent être conservés dans des récipients étanches pendant le prélèvement, la manipulation et le stockage ;</w:t>
      </w:r>
    </w:p>
    <w:p w14:paraId="1C77487E"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t>lorsque des colis contenant du sang ou des matières potentiellement infectieuses sont expédiés, une étiquette de danger biologique doit être apposée à l'extérieur du colis et toutes les exigences d'expédition en vigueur doivent être respectées ;</w:t>
      </w:r>
    </w:p>
    <w:p w14:paraId="2724DCCC"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lastRenderedPageBreak/>
        <w:t>Avant leur expédition, l'enquêteur effectuant l’envoi doit, par courriel ou sous forme écrite : (i) fournir au responsable du laboratoire les détails sur la nature des indices, le type d’examen à exécuter, le nom de la société ou le service d’expédition des indices, la date prévisionnelle d’arrivée des indices au laboratoire ; et (ii) indiquer si les indices ont été décontaminés et si non, pourquoi ?.</w:t>
      </w:r>
    </w:p>
    <w:p w14:paraId="4C373B7A" w14:textId="77777777" w:rsidR="00215254" w:rsidRPr="00191BB7" w:rsidRDefault="00215254" w:rsidP="00FD5850">
      <w:pPr>
        <w:pStyle w:val="NormalWeb"/>
        <w:numPr>
          <w:ilvl w:val="0"/>
          <w:numId w:val="7"/>
        </w:numPr>
        <w:shd w:val="clear" w:color="auto" w:fill="FFFFFF"/>
        <w:spacing w:before="100" w:beforeAutospacing="1" w:after="100" w:afterAutospacing="1" w:line="276" w:lineRule="auto"/>
        <w:ind w:left="426"/>
        <w:jc w:val="both"/>
        <w:rPr>
          <w:rFonts w:ascii="Candara" w:hAnsi="Candara" w:cs="Arial"/>
          <w:b/>
          <w:bCs/>
          <w:color w:val="000000" w:themeColor="text1"/>
        </w:rPr>
      </w:pPr>
      <w:r w:rsidRPr="00191BB7">
        <w:rPr>
          <w:rFonts w:ascii="Candara" w:hAnsi="Candara" w:cs="Arial"/>
          <w:b/>
          <w:bCs/>
          <w:color w:val="000000" w:themeColor="text1"/>
        </w:rPr>
        <w:t>Sortie de la zone à risques biologiques</w:t>
      </w:r>
    </w:p>
    <w:p w14:paraId="7DF18817" w14:textId="77777777" w:rsidR="00215254" w:rsidRPr="00191BB7" w:rsidRDefault="00215254" w:rsidP="00215254">
      <w:pPr>
        <w:pStyle w:val="NormalWeb"/>
        <w:shd w:val="clear" w:color="auto" w:fill="FFFFFF"/>
        <w:spacing w:before="100" w:beforeAutospacing="1" w:after="100" w:afterAutospacing="1" w:line="276" w:lineRule="auto"/>
        <w:ind w:left="709"/>
        <w:jc w:val="both"/>
        <w:rPr>
          <w:rFonts w:ascii="Candara" w:hAnsi="Candara" w:cs="Arial"/>
          <w:color w:val="000000" w:themeColor="text1"/>
        </w:rPr>
      </w:pPr>
      <w:r w:rsidRPr="00191BB7">
        <w:rPr>
          <w:rFonts w:ascii="Candara" w:hAnsi="Candara" w:cs="Arial"/>
          <w:color w:val="000000" w:themeColor="text1"/>
        </w:rPr>
        <w:t xml:space="preserve">Lorsque les enquêteurs doivent quitter une zone à risques biologiques, ils sont tenus de: </w:t>
      </w:r>
    </w:p>
    <w:p w14:paraId="35FED337"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t>Emprunter/utiliser les points d'entrée/sortie définis;</w:t>
      </w:r>
    </w:p>
    <w:p w14:paraId="0BF9BE60"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t>retirer l'EPI contaminé ;</w:t>
      </w:r>
    </w:p>
    <w:p w14:paraId="070910BE"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t>placer les EPI jetables dans les sacs appropriés se trouvant sur le lieu de l'enquête ;</w:t>
      </w:r>
    </w:p>
    <w:p w14:paraId="01D3EE6B" w14:textId="77777777" w:rsidR="00215254" w:rsidRPr="00191BB7" w:rsidRDefault="00215254" w:rsidP="00FD5850">
      <w:pPr>
        <w:pStyle w:val="NormalWeb"/>
        <w:numPr>
          <w:ilvl w:val="0"/>
          <w:numId w:val="8"/>
        </w:numPr>
        <w:shd w:val="clear" w:color="auto" w:fill="FFFFFF"/>
        <w:spacing w:before="100" w:beforeAutospacing="1" w:after="100" w:afterAutospacing="1" w:line="276" w:lineRule="auto"/>
        <w:ind w:left="1134"/>
        <w:jc w:val="both"/>
        <w:rPr>
          <w:rFonts w:ascii="Candara" w:hAnsi="Candara" w:cs="Arial"/>
          <w:color w:val="000000" w:themeColor="text1"/>
        </w:rPr>
      </w:pPr>
      <w:r w:rsidRPr="00191BB7">
        <w:rPr>
          <w:rFonts w:ascii="Candara" w:hAnsi="Candara" w:cs="Arial"/>
          <w:color w:val="000000" w:themeColor="text1"/>
        </w:rPr>
        <w:t>immédiatement après avoir retiré tous les EPI, se nettoyer les mains et le visage avec des lingettes antiseptiques et, dès que possible, se laver les mains, le visage et toute autre partie du corps exposée avec de l'eau et du savon.</w:t>
      </w:r>
    </w:p>
    <w:p w14:paraId="3A6E247C" w14:textId="77777777" w:rsidR="00215254" w:rsidRPr="00191BB7" w:rsidRDefault="00215254" w:rsidP="00215254">
      <w:pPr>
        <w:pStyle w:val="NormalWeb"/>
        <w:shd w:val="clear" w:color="auto" w:fill="FFFFFF"/>
        <w:spacing w:before="100" w:beforeAutospacing="1" w:after="100" w:afterAutospacing="1" w:line="276" w:lineRule="auto"/>
        <w:ind w:left="709"/>
        <w:jc w:val="both"/>
        <w:rPr>
          <w:rFonts w:ascii="Candara" w:hAnsi="Candara" w:cs="Arial"/>
          <w:color w:val="000000" w:themeColor="text1"/>
        </w:rPr>
      </w:pPr>
      <w:r w:rsidRPr="00191BB7">
        <w:rPr>
          <w:rFonts w:ascii="Candara" w:hAnsi="Candara" w:cs="Arial"/>
          <w:color w:val="000000" w:themeColor="text1"/>
        </w:rPr>
        <w:t>Tout équipement d'enquête (appareils photo, carnets de notes, etc.) qui pourrait être contaminé par des matières infectieuses doit être examiné, décontaminé ou éliminé, selon le cas, avant que le personnel ne quitte la zone à risques biologiques.</w:t>
      </w:r>
    </w:p>
    <w:p w14:paraId="2E7A89EF" w14:textId="77777777" w:rsidR="00215254" w:rsidRPr="00191BB7" w:rsidRDefault="00215254" w:rsidP="00215254">
      <w:pPr>
        <w:pStyle w:val="NormalWeb"/>
        <w:shd w:val="clear" w:color="auto" w:fill="FFFFFF"/>
        <w:spacing w:before="100" w:beforeAutospacing="1" w:after="100" w:afterAutospacing="1" w:line="276" w:lineRule="auto"/>
        <w:ind w:left="709"/>
        <w:jc w:val="both"/>
        <w:rPr>
          <w:rFonts w:ascii="Candara" w:hAnsi="Candara" w:cs="Arial"/>
          <w:color w:val="000000" w:themeColor="text1"/>
        </w:rPr>
      </w:pPr>
      <w:r w:rsidRPr="00191BB7">
        <w:rPr>
          <w:rFonts w:ascii="Candara" w:hAnsi="Candara" w:cs="Arial"/>
          <w:i/>
          <w:iCs/>
          <w:color w:val="000000" w:themeColor="text1"/>
        </w:rPr>
        <w:t>La décontamination se fait à l'aide de lingettes antiseptiques ou d'une solution d'eau de Javel à 10 % dans l'eau (contact minimum de 10 minutes).</w:t>
      </w:r>
    </w:p>
    <w:p w14:paraId="2E0A5AFC" w14:textId="77777777" w:rsidR="00215254" w:rsidRPr="00191BB7" w:rsidRDefault="00215254" w:rsidP="00FD5850">
      <w:pPr>
        <w:pStyle w:val="Titre1"/>
        <w:numPr>
          <w:ilvl w:val="1"/>
          <w:numId w:val="2"/>
        </w:numPr>
        <w:spacing w:before="100" w:beforeAutospacing="1" w:after="100" w:afterAutospacing="1" w:line="276" w:lineRule="auto"/>
        <w:ind w:left="426" w:hanging="426"/>
        <w:rPr>
          <w:rFonts w:ascii="Candara" w:hAnsi="Candara" w:cs="Arial"/>
          <w:szCs w:val="24"/>
          <w:lang w:val="fr-FR"/>
        </w:rPr>
      </w:pPr>
      <w:bookmarkStart w:id="35" w:name="_Toc128579670"/>
      <w:bookmarkStart w:id="36" w:name="_Toc213808765"/>
      <w:r w:rsidRPr="00191BB7">
        <w:rPr>
          <w:rFonts w:ascii="Candara" w:hAnsi="Candara" w:cs="Arial"/>
          <w:szCs w:val="24"/>
          <w:lang w:val="fr-FR"/>
        </w:rPr>
        <w:t>Mesures de nettoyage et d’entretien</w:t>
      </w:r>
      <w:bookmarkEnd w:id="35"/>
      <w:bookmarkEnd w:id="36"/>
      <w:r w:rsidRPr="00191BB7">
        <w:rPr>
          <w:rFonts w:ascii="Candara" w:hAnsi="Candara" w:cs="Arial"/>
          <w:szCs w:val="24"/>
          <w:lang w:val="fr-FR"/>
        </w:rPr>
        <w:t xml:space="preserve"> </w:t>
      </w:r>
    </w:p>
    <w:p w14:paraId="5E51421F" w14:textId="77777777" w:rsidR="00215254" w:rsidRPr="00191BB7" w:rsidRDefault="00215254" w:rsidP="00215254">
      <w:pPr>
        <w:pStyle w:val="NormalWeb"/>
        <w:shd w:val="clear" w:color="auto" w:fill="FFFFFF"/>
        <w:spacing w:before="100" w:beforeAutospacing="1" w:after="100" w:afterAutospacing="1" w:line="276" w:lineRule="auto"/>
        <w:jc w:val="both"/>
        <w:rPr>
          <w:rFonts w:ascii="Candara" w:hAnsi="Candara" w:cs="Arial"/>
          <w:color w:val="000000" w:themeColor="text1"/>
        </w:rPr>
      </w:pPr>
      <w:r w:rsidRPr="00191BB7">
        <w:rPr>
          <w:rFonts w:ascii="Candara" w:hAnsi="Candara" w:cs="Arial"/>
          <w:color w:val="000000" w:themeColor="text1"/>
        </w:rPr>
        <w:t xml:space="preserve">Les procédures suivantes s'appliquent aux lieux de l'accident/incident, d’entreposage et de manipulation des épaves et indices et de stockage des équipements et du matériel d’enquête susceptibles d’être contaminés : </w:t>
      </w:r>
    </w:p>
    <w:p w14:paraId="6E629186" w14:textId="77777777"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lastRenderedPageBreak/>
        <w:t>Les enquêteurs sur les accidents peuvent nettoyer et décontaminer les postes de travail et l'équipement d'enquête sur les accidents/incidents uniquement en portant l'EPI approprié ;</w:t>
      </w:r>
    </w:p>
    <w:p w14:paraId="5675C1F5" w14:textId="4BC90EAE"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t xml:space="preserve">Le personnel </w:t>
      </w:r>
      <w:r w:rsidR="00FD0158" w:rsidRPr="00191BB7">
        <w:rPr>
          <w:rFonts w:ascii="Candara" w:hAnsi="Candara" w:cs="Arial"/>
          <w:color w:val="000000" w:themeColor="text1"/>
        </w:rPr>
        <w:t xml:space="preserve">de </w:t>
      </w:r>
      <w:r w:rsidR="00E51E4D">
        <w:rPr>
          <w:rFonts w:ascii="Candara" w:hAnsi="Candara" w:cs="Arial"/>
          <w:color w:val="000000" w:themeColor="text1"/>
        </w:rPr>
        <w:t>l’autorité d’enquête</w:t>
      </w:r>
      <w:r w:rsidRPr="00191BB7">
        <w:rPr>
          <w:rFonts w:ascii="Candara" w:hAnsi="Candara" w:cs="Arial"/>
          <w:color w:val="000000" w:themeColor="text1"/>
        </w:rPr>
        <w:t xml:space="preserve"> est tenu de s'assurer que l'équipement ou les surfaces utilisés pour examiner les indices sont nettoyés avec un désinfectant approprié( ex : solution à 10 % d'eau de Javel domestique,…) ;</w:t>
      </w:r>
    </w:p>
    <w:p w14:paraId="7E9EACA4" w14:textId="77777777"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t>Les verres brisés des indices et tout autre débris susceptibles d'être contaminés doivent être ramassés à l'aide d’outils adaptés (brosse, pelle, pince,...). Les outils utilisés doivent ensuite être nettoyés et décontaminés, si nécessaire.</w:t>
      </w:r>
    </w:p>
    <w:p w14:paraId="28520B36" w14:textId="77777777"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t>Les conteneurs pour le matériel contaminé doivent être fermables, étanches et  résistants à la perforation.</w:t>
      </w:r>
    </w:p>
    <w:p w14:paraId="6E84E537" w14:textId="77777777"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t>Des sacs/conteneurs étiquetés doivent être disponibles pour stocker le linge avant leur nettoyage. Les articles non jetables utilisés et nécessitant un nettoyage doivent être manipulés aussi peu que possible et uniquement en portant l'EPI approprié.</w:t>
      </w:r>
    </w:p>
    <w:p w14:paraId="7B5A5D92" w14:textId="77777777"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t>Le linge contaminé doit être mis dans un sac ou un conteneur placé à l'endroit de son utilisation et ne doit en aucun cas être trié ou rincé au dit lieu.</w:t>
      </w:r>
    </w:p>
    <w:p w14:paraId="54C4AE23" w14:textId="67A3AC21"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t xml:space="preserve">Le linge contaminé humide doit être stocker dans des sacs/conteneurs qui empêchent l'imbibition ou la fuite de fluides vers l'extérieur. Le personnel </w:t>
      </w:r>
      <w:r w:rsidR="00FD0158" w:rsidRPr="00191BB7">
        <w:rPr>
          <w:rFonts w:ascii="Candara" w:hAnsi="Candara" w:cs="Arial"/>
          <w:color w:val="000000" w:themeColor="text1"/>
        </w:rPr>
        <w:t xml:space="preserve">de </w:t>
      </w:r>
      <w:r w:rsidR="00434ACF" w:rsidRPr="00191BB7">
        <w:rPr>
          <w:rFonts w:ascii="Candara" w:hAnsi="Candara" w:cs="Arial"/>
          <w:color w:val="000000" w:themeColor="text1"/>
        </w:rPr>
        <w:t>l</w:t>
      </w:r>
      <w:r w:rsidR="00E51E4D">
        <w:rPr>
          <w:rFonts w:ascii="Candara" w:hAnsi="Candara" w:cs="Arial"/>
          <w:color w:val="000000" w:themeColor="text1"/>
        </w:rPr>
        <w:t>’autorité d’enquête</w:t>
      </w:r>
      <w:r w:rsidRPr="00191BB7">
        <w:rPr>
          <w:rFonts w:ascii="Candara" w:hAnsi="Candara" w:cs="Arial"/>
          <w:color w:val="000000" w:themeColor="text1"/>
        </w:rPr>
        <w:t xml:space="preserve"> en contact avec du linge contaminé doit porter des gants de protection et le cas échéant, d'autres équipements de protection sont disponibles selon les besoins.</w:t>
      </w:r>
    </w:p>
    <w:p w14:paraId="1859578C" w14:textId="77777777" w:rsidR="00215254" w:rsidRPr="00191BB7" w:rsidRDefault="00215254" w:rsidP="00FD5850">
      <w:pPr>
        <w:pStyle w:val="NormalWeb"/>
        <w:numPr>
          <w:ilvl w:val="2"/>
          <w:numId w:val="6"/>
        </w:numPr>
        <w:shd w:val="clear" w:color="auto" w:fill="FFFFFF"/>
        <w:spacing w:before="100" w:beforeAutospacing="1" w:after="100" w:afterAutospacing="1" w:line="276" w:lineRule="auto"/>
        <w:ind w:left="851"/>
        <w:jc w:val="both"/>
        <w:rPr>
          <w:rFonts w:ascii="Candara" w:hAnsi="Candara" w:cs="Arial"/>
          <w:color w:val="000000" w:themeColor="text1"/>
        </w:rPr>
      </w:pPr>
      <w:r w:rsidRPr="00191BB7">
        <w:rPr>
          <w:rFonts w:ascii="Candara" w:hAnsi="Candara" w:cs="Arial"/>
          <w:color w:val="000000" w:themeColor="text1"/>
        </w:rPr>
        <w:t>Lorsqu'il est nécessaire d'examiner des indices contaminés provenant d'une épave d'accident, l'examen doit être effectué dans une zone convenablement isolée et des précautions doivent être prises pour que tout équipement et personne en contact avec lesdits indices soient désinfectés.</w:t>
      </w:r>
    </w:p>
    <w:p w14:paraId="38C774E8" w14:textId="0065D33A" w:rsidR="00442FE8" w:rsidRPr="00191BB7" w:rsidRDefault="00442FE8" w:rsidP="00215254">
      <w:pPr>
        <w:spacing w:before="100" w:beforeAutospacing="1" w:after="100" w:afterAutospacing="1" w:line="276" w:lineRule="auto"/>
        <w:rPr>
          <w:rFonts w:ascii="Candara" w:hAnsi="Candara" w:cs="Arial"/>
        </w:rPr>
      </w:pPr>
      <w:r w:rsidRPr="00191BB7">
        <w:rPr>
          <w:rFonts w:ascii="Candara" w:hAnsi="Candara" w:cs="Arial"/>
        </w:rPr>
        <w:br w:type="page"/>
      </w:r>
    </w:p>
    <w:p w14:paraId="7FE30CFF" w14:textId="77777777" w:rsidR="00215254" w:rsidRPr="00191BB7" w:rsidRDefault="00215254" w:rsidP="00FD5850">
      <w:pPr>
        <w:pStyle w:val="Titre2"/>
        <w:numPr>
          <w:ilvl w:val="0"/>
          <w:numId w:val="2"/>
        </w:numPr>
        <w:ind w:left="567" w:hanging="567"/>
        <w:rPr>
          <w:rFonts w:ascii="Candara" w:hAnsi="Candara" w:cs="Arial"/>
          <w:szCs w:val="24"/>
        </w:rPr>
      </w:pPr>
      <w:bookmarkStart w:id="37" w:name="_Toc128579671"/>
      <w:bookmarkStart w:id="38" w:name="_Toc213808766"/>
      <w:r w:rsidRPr="00191BB7">
        <w:rPr>
          <w:rFonts w:ascii="Candara" w:hAnsi="Candara" w:cs="Arial"/>
          <w:szCs w:val="24"/>
        </w:rPr>
        <w:lastRenderedPageBreak/>
        <w:t>LISTE DES DANGERS</w:t>
      </w:r>
      <w:bookmarkEnd w:id="37"/>
      <w:bookmarkEnd w:id="38"/>
      <w:r w:rsidRPr="00191BB7">
        <w:rPr>
          <w:rFonts w:ascii="Candara" w:hAnsi="Candara" w:cs="Arial"/>
          <w:szCs w:val="24"/>
        </w:rPr>
        <w:t xml:space="preserve">  </w:t>
      </w:r>
    </w:p>
    <w:p w14:paraId="4476856D" w14:textId="222A0D67" w:rsidR="00215254" w:rsidRDefault="00215254" w:rsidP="002F3E07">
      <w:pPr>
        <w:tabs>
          <w:tab w:val="center" w:pos="7002"/>
        </w:tabs>
        <w:rPr>
          <w:rFonts w:ascii="Candara" w:hAnsi="Candara" w:cs="Arial"/>
          <w:color w:val="000000" w:themeColor="text1"/>
        </w:rPr>
      </w:pPr>
      <w:r w:rsidRPr="00191BB7">
        <w:rPr>
          <w:rFonts w:ascii="Candara" w:hAnsi="Candara" w:cs="Arial"/>
          <w:color w:val="000000" w:themeColor="text1"/>
        </w:rPr>
        <w:t xml:space="preserve">Les dangers sont classés selon les catégories ci-après : </w:t>
      </w:r>
      <w:r w:rsidR="002F3E07">
        <w:rPr>
          <w:rFonts w:ascii="Candara" w:hAnsi="Candara" w:cs="Arial"/>
          <w:color w:val="000000" w:themeColor="text1"/>
        </w:rPr>
        <w:tab/>
      </w:r>
    </w:p>
    <w:p w14:paraId="6F70CB29" w14:textId="77777777" w:rsidR="00750050" w:rsidRDefault="00750050" w:rsidP="00750050">
      <w:pPr>
        <w:pStyle w:val="Paragraphedeliste"/>
        <w:ind w:left="1440"/>
        <w:rPr>
          <w:rFonts w:ascii="Candara" w:hAnsi="Candara" w:cs="Arial"/>
          <w:color w:val="000000" w:themeColor="text1"/>
        </w:rPr>
      </w:pPr>
    </w:p>
    <w:p w14:paraId="2357F5B4" w14:textId="5C7ECA66" w:rsidR="00B21C7D" w:rsidRPr="00750050" w:rsidRDefault="00BB624C" w:rsidP="00750050">
      <w:pPr>
        <w:pStyle w:val="Paragraphedeliste"/>
        <w:ind w:left="1440"/>
        <w:rPr>
          <w:rFonts w:ascii="Candara" w:hAnsi="Candara" w:cs="Arial"/>
          <w:color w:val="000000" w:themeColor="text1"/>
        </w:rPr>
      </w:pPr>
      <w:r>
        <w:rPr>
          <w:rFonts w:ascii="Candara" w:hAnsi="Candara" w:cs="Arial"/>
          <w:noProof/>
          <w:color w:val="000000" w:themeColor="text1"/>
          <w14:ligatures w14:val="standardContextual"/>
        </w:rPr>
        <w:drawing>
          <wp:inline distT="0" distB="0" distL="0" distR="0" wp14:anchorId="4CC444E8" wp14:editId="42C9B8F5">
            <wp:extent cx="6753225" cy="4924425"/>
            <wp:effectExtent l="0" t="0" r="28575" b="0"/>
            <wp:docPr id="1984885304"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Start w:id="39" w:name="_Toc128579672"/>
      <w:r w:rsidR="00B21C7D" w:rsidRPr="00191BB7">
        <w:rPr>
          <w:rFonts w:ascii="Candara" w:hAnsi="Candara" w:cs="Arial"/>
          <w:lang w:val="fr-FR"/>
        </w:rPr>
        <w:br w:type="page"/>
      </w:r>
    </w:p>
    <w:p w14:paraId="2F1F4148" w14:textId="4F55A2EB" w:rsidR="00215254" w:rsidRPr="00191BB7" w:rsidRDefault="00215254" w:rsidP="00FD5850">
      <w:pPr>
        <w:pStyle w:val="Titre1"/>
        <w:numPr>
          <w:ilvl w:val="1"/>
          <w:numId w:val="2"/>
        </w:numPr>
        <w:ind w:left="426"/>
        <w:rPr>
          <w:rFonts w:ascii="Candara" w:hAnsi="Candara" w:cs="Arial"/>
          <w:szCs w:val="24"/>
          <w:lang w:val="fr-FR"/>
        </w:rPr>
      </w:pPr>
      <w:bookmarkStart w:id="40" w:name="_Toc213808767"/>
      <w:r w:rsidRPr="00191BB7">
        <w:rPr>
          <w:rFonts w:ascii="Candara" w:hAnsi="Candara" w:cs="Arial"/>
          <w:szCs w:val="24"/>
          <w:lang w:val="fr-FR"/>
        </w:rPr>
        <w:lastRenderedPageBreak/>
        <w:t>Dangers environnementaux</w:t>
      </w:r>
      <w:bookmarkEnd w:id="39"/>
      <w:bookmarkEnd w:id="40"/>
    </w:p>
    <w:p w14:paraId="5D18348E" w14:textId="77777777" w:rsidR="00215254" w:rsidRPr="00191BB7" w:rsidRDefault="00215254" w:rsidP="00FD5850">
      <w:pPr>
        <w:pStyle w:val="Titre1"/>
        <w:numPr>
          <w:ilvl w:val="2"/>
          <w:numId w:val="2"/>
        </w:numPr>
        <w:ind w:left="709" w:hanging="709"/>
        <w:rPr>
          <w:rFonts w:ascii="Candara" w:hAnsi="Candara" w:cs="Arial"/>
          <w:szCs w:val="24"/>
          <w:lang w:val="fr-FR"/>
        </w:rPr>
      </w:pPr>
      <w:bookmarkStart w:id="41" w:name="_Toc128579673"/>
      <w:bookmarkStart w:id="42" w:name="_Toc213808768"/>
      <w:r w:rsidRPr="00191BB7">
        <w:rPr>
          <w:rFonts w:ascii="Candara" w:hAnsi="Candara" w:cs="Arial"/>
          <w:szCs w:val="24"/>
          <w:lang w:val="fr-FR"/>
        </w:rPr>
        <w:t>Météo</w:t>
      </w:r>
      <w:bookmarkEnd w:id="41"/>
      <w:bookmarkEnd w:id="42"/>
      <w:r w:rsidRPr="00191BB7">
        <w:rPr>
          <w:rFonts w:ascii="Candara" w:hAnsi="Candara" w:cs="Arial"/>
          <w:szCs w:val="24"/>
          <w:lang w:val="fr-FR"/>
        </w:rPr>
        <w:t xml:space="preserve"> </w:t>
      </w:r>
    </w:p>
    <w:p w14:paraId="65478A48" w14:textId="77777777" w:rsidR="00B21C7D" w:rsidRPr="00191BB7" w:rsidRDefault="00B21C7D" w:rsidP="00B21C7D">
      <w:pPr>
        <w:rPr>
          <w:rFonts w:ascii="Candara" w:hAnsi="Candara" w:cs="Arial"/>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805"/>
        <w:gridCol w:w="2844"/>
        <w:gridCol w:w="3107"/>
        <w:gridCol w:w="3107"/>
        <w:gridCol w:w="4131"/>
      </w:tblGrid>
      <w:tr w:rsidR="00215254" w:rsidRPr="00191BB7" w14:paraId="568E02AF" w14:textId="77777777" w:rsidTr="00A4106E">
        <w:trPr>
          <w:tblHeader/>
        </w:trPr>
        <w:tc>
          <w:tcPr>
            <w:tcW w:w="288" w:type="pct"/>
            <w:vMerge w:val="restart"/>
            <w:tcBorders>
              <w:top w:val="single" w:sz="4" w:space="0" w:color="BFBFBF"/>
              <w:right w:val="single" w:sz="4" w:space="0" w:color="BFBFBF"/>
            </w:tcBorders>
            <w:shd w:val="clear" w:color="auto" w:fill="FFFFFF" w:themeFill="background1"/>
            <w:tcMar>
              <w:top w:w="100" w:type="nil"/>
              <w:right w:w="100" w:type="nil"/>
            </w:tcMar>
          </w:tcPr>
          <w:p w14:paraId="04A51DC8" w14:textId="77777777" w:rsidR="00215254" w:rsidRPr="00A4106E" w:rsidRDefault="00215254" w:rsidP="00B165D0">
            <w:pPr>
              <w:autoSpaceDE w:val="0"/>
              <w:autoSpaceDN w:val="0"/>
              <w:adjustRightInd w:val="0"/>
              <w:ind w:right="-30"/>
              <w:jc w:val="center"/>
              <w:rPr>
                <w:rFonts w:ascii="Candara" w:hAnsi="Candara" w:cs="Arial"/>
                <w:b/>
                <w:bCs/>
                <w:vertAlign w:val="superscript"/>
                <w:lang w:val="fr-FR"/>
              </w:rPr>
            </w:pPr>
            <w:r w:rsidRPr="00A4106E">
              <w:rPr>
                <w:rFonts w:ascii="Candara" w:hAnsi="Candara" w:cs="Arial"/>
                <w:b/>
                <w:bCs/>
                <w:lang w:val="fr-FR"/>
              </w:rPr>
              <w:t>N</w:t>
            </w:r>
            <w:r w:rsidRPr="00A4106E">
              <w:rPr>
                <w:rFonts w:ascii="Candara" w:hAnsi="Candara" w:cs="Arial"/>
                <w:b/>
                <w:bCs/>
                <w:vertAlign w:val="superscript"/>
                <w:lang w:val="fr-FR"/>
              </w:rPr>
              <w:t>o</w:t>
            </w:r>
          </w:p>
        </w:tc>
        <w:tc>
          <w:tcPr>
            <w:tcW w:w="1016" w:type="pct"/>
            <w:vMerge w:val="restart"/>
            <w:tcBorders>
              <w:top w:val="single" w:sz="4" w:space="0" w:color="BFBFBF"/>
              <w:left w:val="single" w:sz="4" w:space="0" w:color="BFBFBF"/>
              <w:right w:val="single" w:sz="4" w:space="0" w:color="BFBFBF"/>
            </w:tcBorders>
            <w:shd w:val="clear" w:color="auto" w:fill="1F4E79" w:themeFill="accent5" w:themeFillShade="80"/>
            <w:tcMar>
              <w:top w:w="100" w:type="nil"/>
              <w:right w:w="100" w:type="nil"/>
            </w:tcMar>
          </w:tcPr>
          <w:p w14:paraId="4D742E3D" w14:textId="77777777" w:rsidR="00215254" w:rsidRPr="00750050" w:rsidRDefault="00215254" w:rsidP="00B165D0">
            <w:pPr>
              <w:autoSpaceDE w:val="0"/>
              <w:autoSpaceDN w:val="0"/>
              <w:adjustRightInd w:val="0"/>
              <w:ind w:right="-30"/>
              <w:jc w:val="center"/>
              <w:rPr>
                <w:rFonts w:ascii="Candara" w:hAnsi="Candara" w:cs="Arial"/>
                <w:b/>
                <w:bCs/>
                <w:color w:val="FFFFFF" w:themeColor="background1"/>
                <w:lang w:val="fr-FR"/>
              </w:rPr>
            </w:pPr>
            <w:r w:rsidRPr="00750050">
              <w:rPr>
                <w:rFonts w:ascii="Candara" w:hAnsi="Candara" w:cs="Arial"/>
                <w:b/>
                <w:bCs/>
                <w:color w:val="FFFFFF" w:themeColor="background1"/>
                <w:lang w:val="fr-FR"/>
              </w:rPr>
              <w:t>Dangers</w:t>
            </w:r>
          </w:p>
        </w:tc>
        <w:tc>
          <w:tcPr>
            <w:tcW w:w="1110" w:type="pct"/>
            <w:vMerge w:val="restart"/>
            <w:tcBorders>
              <w:top w:val="single" w:sz="4" w:space="0" w:color="BFBFBF"/>
              <w:left w:val="single" w:sz="4" w:space="0" w:color="BFBFBF"/>
              <w:right w:val="single" w:sz="4" w:space="0" w:color="BFBFBF"/>
            </w:tcBorders>
            <w:shd w:val="clear" w:color="auto" w:fill="385623" w:themeFill="accent6" w:themeFillShade="80"/>
            <w:tcMar>
              <w:top w:w="100" w:type="nil"/>
              <w:right w:w="100" w:type="nil"/>
            </w:tcMar>
          </w:tcPr>
          <w:p w14:paraId="7D1EB6EB" w14:textId="77777777" w:rsidR="00215254" w:rsidRPr="00750050" w:rsidRDefault="00215254" w:rsidP="00B165D0">
            <w:pPr>
              <w:autoSpaceDE w:val="0"/>
              <w:autoSpaceDN w:val="0"/>
              <w:adjustRightInd w:val="0"/>
              <w:ind w:right="-30"/>
              <w:jc w:val="center"/>
              <w:rPr>
                <w:rFonts w:ascii="Candara" w:hAnsi="Candara" w:cs="Arial"/>
                <w:b/>
                <w:bCs/>
                <w:color w:val="FFFFFF" w:themeColor="background1"/>
                <w:lang w:val="fr-FR"/>
              </w:rPr>
            </w:pPr>
            <w:r w:rsidRPr="00750050">
              <w:rPr>
                <w:rFonts w:ascii="Candara" w:hAnsi="Candara" w:cs="Arial"/>
                <w:b/>
                <w:bCs/>
                <w:color w:val="FFFFFF" w:themeColor="background1"/>
                <w:lang w:val="fr-FR"/>
              </w:rPr>
              <w:t>Conséquences éventuelles/ Dommages</w:t>
            </w:r>
          </w:p>
        </w:tc>
        <w:tc>
          <w:tcPr>
            <w:tcW w:w="2586" w:type="pct"/>
            <w:gridSpan w:val="2"/>
            <w:tcBorders>
              <w:top w:val="single" w:sz="4" w:space="0" w:color="BFBFBF"/>
              <w:left w:val="single" w:sz="4" w:space="0" w:color="BFBFBF"/>
              <w:bottom w:val="single" w:sz="4" w:space="0" w:color="BFBFBF"/>
            </w:tcBorders>
            <w:shd w:val="clear" w:color="auto" w:fill="ED7D31" w:themeFill="accent2"/>
            <w:tcMar>
              <w:top w:w="100" w:type="nil"/>
              <w:right w:w="100" w:type="nil"/>
            </w:tcMar>
          </w:tcPr>
          <w:p w14:paraId="1E5C50A1" w14:textId="77777777" w:rsidR="00215254" w:rsidRPr="00750050" w:rsidRDefault="00215254" w:rsidP="00B165D0">
            <w:pPr>
              <w:autoSpaceDE w:val="0"/>
              <w:autoSpaceDN w:val="0"/>
              <w:adjustRightInd w:val="0"/>
              <w:ind w:right="-30"/>
              <w:jc w:val="center"/>
              <w:rPr>
                <w:rFonts w:ascii="Candara" w:hAnsi="Candara" w:cs="Arial"/>
                <w:b/>
                <w:bCs/>
                <w:color w:val="FFFFFF" w:themeColor="background1"/>
                <w:lang w:val="fr-FR"/>
              </w:rPr>
            </w:pPr>
            <w:r w:rsidRPr="00750050">
              <w:rPr>
                <w:rFonts w:ascii="Candara" w:hAnsi="Candara" w:cs="Arial"/>
                <w:b/>
                <w:bCs/>
                <w:color w:val="FFFFFF" w:themeColor="background1"/>
                <w:lang w:val="fr-FR"/>
              </w:rPr>
              <w:t>Mesures de prévention/protection</w:t>
            </w:r>
          </w:p>
        </w:tc>
      </w:tr>
      <w:tr w:rsidR="00215254" w:rsidRPr="00191BB7" w14:paraId="4B75BAB2" w14:textId="77777777" w:rsidTr="00A4106E">
        <w:trPr>
          <w:tblHeader/>
        </w:trPr>
        <w:tc>
          <w:tcPr>
            <w:tcW w:w="288" w:type="pct"/>
            <w:vMerge/>
            <w:tcBorders>
              <w:bottom w:val="single" w:sz="4" w:space="0" w:color="BFBFBF"/>
              <w:right w:val="single" w:sz="4" w:space="0" w:color="BFBFBF"/>
            </w:tcBorders>
            <w:shd w:val="clear" w:color="auto" w:fill="FFFFFF" w:themeFill="background1"/>
            <w:tcMar>
              <w:top w:w="100" w:type="nil"/>
              <w:right w:w="100" w:type="nil"/>
            </w:tcMar>
          </w:tcPr>
          <w:p w14:paraId="2109D762"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16" w:type="pct"/>
            <w:vMerge/>
            <w:tcBorders>
              <w:left w:val="single" w:sz="4" w:space="0" w:color="BFBFBF"/>
              <w:bottom w:val="single" w:sz="4" w:space="0" w:color="BFBFBF"/>
              <w:right w:val="single" w:sz="4" w:space="0" w:color="BFBFBF"/>
            </w:tcBorders>
            <w:shd w:val="clear" w:color="auto" w:fill="1F4E79" w:themeFill="accent5" w:themeFillShade="80"/>
            <w:tcMar>
              <w:top w:w="100" w:type="nil"/>
              <w:right w:w="100" w:type="nil"/>
            </w:tcMar>
          </w:tcPr>
          <w:p w14:paraId="11987BFC"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110" w:type="pct"/>
            <w:vMerge/>
            <w:tcBorders>
              <w:left w:val="single" w:sz="4" w:space="0" w:color="BFBFBF"/>
              <w:bottom w:val="single" w:sz="4" w:space="0" w:color="BFBFBF"/>
              <w:right w:val="single" w:sz="4" w:space="0" w:color="BFBFBF"/>
            </w:tcBorders>
            <w:shd w:val="clear" w:color="auto" w:fill="385623" w:themeFill="accent6" w:themeFillShade="80"/>
            <w:tcMar>
              <w:top w:w="100" w:type="nil"/>
              <w:right w:w="100" w:type="nil"/>
            </w:tcMar>
          </w:tcPr>
          <w:p w14:paraId="21D91A90"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110"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20DCB9A4" w14:textId="77777777" w:rsidR="00215254" w:rsidRPr="00750050" w:rsidRDefault="00215254" w:rsidP="00B165D0">
            <w:pPr>
              <w:autoSpaceDE w:val="0"/>
              <w:autoSpaceDN w:val="0"/>
              <w:adjustRightInd w:val="0"/>
              <w:ind w:right="-30"/>
              <w:jc w:val="center"/>
              <w:rPr>
                <w:rFonts w:ascii="Candara" w:hAnsi="Candara" w:cs="Arial"/>
                <w:b/>
                <w:bCs/>
                <w:lang w:val="fr-FR"/>
              </w:rPr>
            </w:pPr>
            <w:r w:rsidRPr="00750050">
              <w:rPr>
                <w:rFonts w:ascii="Candara" w:hAnsi="Candara" w:cs="Arial"/>
                <w:b/>
                <w:bCs/>
                <w:lang w:val="fr-FR"/>
              </w:rPr>
              <w:t>Équipements</w:t>
            </w:r>
          </w:p>
        </w:tc>
        <w:tc>
          <w:tcPr>
            <w:tcW w:w="1476" w:type="pct"/>
            <w:tcBorders>
              <w:top w:val="single" w:sz="4" w:space="0" w:color="BFBFBF"/>
              <w:left w:val="single" w:sz="4" w:space="0" w:color="BFBFBF"/>
              <w:bottom w:val="single" w:sz="4" w:space="0" w:color="BFBFBF"/>
            </w:tcBorders>
            <w:shd w:val="clear" w:color="auto" w:fill="FFFFFF" w:themeFill="background1"/>
          </w:tcPr>
          <w:p w14:paraId="4ECA8C50" w14:textId="77777777" w:rsidR="00215254" w:rsidRPr="00750050" w:rsidRDefault="00215254" w:rsidP="00B165D0">
            <w:pPr>
              <w:autoSpaceDE w:val="0"/>
              <w:autoSpaceDN w:val="0"/>
              <w:adjustRightInd w:val="0"/>
              <w:ind w:right="-30"/>
              <w:jc w:val="center"/>
              <w:rPr>
                <w:rFonts w:ascii="Candara" w:hAnsi="Candara" w:cs="Arial"/>
                <w:b/>
                <w:bCs/>
                <w:lang w:val="fr-FR"/>
              </w:rPr>
            </w:pPr>
            <w:r w:rsidRPr="00750050">
              <w:rPr>
                <w:rFonts w:ascii="Candara" w:hAnsi="Candara" w:cs="Arial"/>
                <w:b/>
                <w:bCs/>
                <w:lang w:val="fr-FR"/>
              </w:rPr>
              <w:t>Consignes</w:t>
            </w:r>
          </w:p>
        </w:tc>
      </w:tr>
      <w:tr w:rsidR="00215254" w:rsidRPr="00191BB7" w14:paraId="4A7FF9FA" w14:textId="77777777" w:rsidTr="00B165D0">
        <w:tblPrEx>
          <w:tblBorders>
            <w:top w:val="none" w:sz="0" w:space="0" w:color="auto"/>
          </w:tblBorders>
        </w:tblPrEx>
        <w:tc>
          <w:tcPr>
            <w:tcW w:w="288" w:type="pct"/>
            <w:tcBorders>
              <w:top w:val="single" w:sz="4" w:space="0" w:color="BFBFBF"/>
              <w:bottom w:val="single" w:sz="4" w:space="0" w:color="BFBFBF"/>
              <w:right w:val="single" w:sz="4" w:space="0" w:color="BFBFBF"/>
            </w:tcBorders>
            <w:tcMar>
              <w:top w:w="100" w:type="nil"/>
              <w:right w:w="100" w:type="nil"/>
            </w:tcMar>
          </w:tcPr>
          <w:p w14:paraId="7E880C23"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01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44693E0" w14:textId="77777777" w:rsidR="00215254" w:rsidRPr="00191BB7" w:rsidRDefault="00215254" w:rsidP="00B165D0">
            <w:pPr>
              <w:autoSpaceDE w:val="0"/>
              <w:autoSpaceDN w:val="0"/>
              <w:adjustRightInd w:val="0"/>
              <w:ind w:right="105"/>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Précipitations, pluie, neige, vent, sable, poussière, fumée</w:t>
            </w:r>
          </w:p>
        </w:tc>
        <w:tc>
          <w:tcPr>
            <w:tcW w:w="1110"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2A3C746"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Glissade, culbute, chute</w:t>
            </w:r>
          </w:p>
          <w:p w14:paraId="4020AC89"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Être touché par des objets volants</w:t>
            </w:r>
          </w:p>
          <w:p w14:paraId="4087D105"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Irritation de la peau, des yeux, de la bouche, du nez ou de la gorge </w:t>
            </w:r>
          </w:p>
          <w:p w14:paraId="356A9112"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Augmentation du poids dû aux vêtements et sacs mouillés</w:t>
            </w:r>
          </w:p>
          <w:p w14:paraId="544C3ABA"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Fatigue et exposition aux maladies</w:t>
            </w:r>
          </w:p>
        </w:tc>
        <w:tc>
          <w:tcPr>
            <w:tcW w:w="1110" w:type="pct"/>
            <w:tcBorders>
              <w:top w:val="single" w:sz="4" w:space="0" w:color="BFBFBF"/>
              <w:left w:val="single" w:sz="4" w:space="0" w:color="BFBFBF"/>
              <w:bottom w:val="single" w:sz="4" w:space="0" w:color="BFBFBF"/>
            </w:tcBorders>
            <w:tcMar>
              <w:top w:w="100" w:type="nil"/>
              <w:right w:w="100" w:type="nil"/>
            </w:tcMar>
          </w:tcPr>
          <w:p w14:paraId="0B75CD96"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vêtements de protection</w:t>
            </w:r>
          </w:p>
          <w:p w14:paraId="415CA911"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masques chapeaux </w:t>
            </w:r>
          </w:p>
          <w:p w14:paraId="1ACEC626"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tc>
        <w:tc>
          <w:tcPr>
            <w:tcW w:w="1476" w:type="pct"/>
            <w:tcBorders>
              <w:top w:val="single" w:sz="4" w:space="0" w:color="BFBFBF"/>
              <w:left w:val="single" w:sz="4" w:space="0" w:color="BFBFBF"/>
              <w:bottom w:val="single" w:sz="4" w:space="0" w:color="BFBFBF"/>
            </w:tcBorders>
          </w:tcPr>
          <w:p w14:paraId="09945289"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Consultez les prévisions météorologiques</w:t>
            </w:r>
          </w:p>
          <w:p w14:paraId="1A2F0420"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les équipements adaptés</w:t>
            </w:r>
          </w:p>
          <w:p w14:paraId="18BDF580" w14:textId="77777777" w:rsidR="00215254" w:rsidRPr="00191BB7" w:rsidRDefault="00215254" w:rsidP="00B165D0">
            <w:pPr>
              <w:pStyle w:val="Paragraphedeliste"/>
              <w:autoSpaceDE w:val="0"/>
              <w:autoSpaceDN w:val="0"/>
              <w:adjustRightInd w:val="0"/>
              <w:ind w:left="391" w:right="-30"/>
              <w:jc w:val="both"/>
              <w:rPr>
                <w:rFonts w:ascii="Candara" w:hAnsi="Candara" w:cs="Arial"/>
                <w:color w:val="000000" w:themeColor="text1"/>
                <w:spacing w:val="15"/>
                <w:kern w:val="1"/>
                <w:lang w:val="fr-FR"/>
              </w:rPr>
            </w:pPr>
          </w:p>
        </w:tc>
      </w:tr>
      <w:tr w:rsidR="00215254" w:rsidRPr="00191BB7" w14:paraId="4DE81E6E" w14:textId="77777777" w:rsidTr="00B165D0">
        <w:tblPrEx>
          <w:tblBorders>
            <w:top w:val="none" w:sz="0" w:space="0" w:color="auto"/>
          </w:tblBorders>
        </w:tblPrEx>
        <w:tc>
          <w:tcPr>
            <w:tcW w:w="288" w:type="pct"/>
            <w:tcBorders>
              <w:top w:val="single" w:sz="4" w:space="0" w:color="BFBFBF"/>
              <w:bottom w:val="single" w:sz="4" w:space="0" w:color="BFBFBF"/>
              <w:right w:val="single" w:sz="4" w:space="0" w:color="BFBFBF"/>
            </w:tcBorders>
            <w:tcMar>
              <w:top w:w="100" w:type="nil"/>
              <w:right w:w="100" w:type="nil"/>
            </w:tcMar>
          </w:tcPr>
          <w:p w14:paraId="2AA5DAC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01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7C7519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Basses températures</w:t>
            </w:r>
          </w:p>
        </w:tc>
        <w:tc>
          <w:tcPr>
            <w:tcW w:w="1110"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749228BB"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Gelures et hypothermie aggravées par l’effet du refroidissement éolien et/ou de l’humidité </w:t>
            </w:r>
          </w:p>
        </w:tc>
        <w:tc>
          <w:tcPr>
            <w:tcW w:w="1110" w:type="pct"/>
            <w:tcBorders>
              <w:top w:val="single" w:sz="4" w:space="0" w:color="BFBFBF"/>
              <w:left w:val="single" w:sz="4" w:space="0" w:color="BFBFBF"/>
              <w:bottom w:val="single" w:sz="4" w:space="0" w:color="BFBFBF"/>
            </w:tcBorders>
            <w:tcMar>
              <w:top w:w="100" w:type="nil"/>
              <w:right w:w="100" w:type="nil"/>
            </w:tcMar>
          </w:tcPr>
          <w:p w14:paraId="26317915"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sous-pull,</w:t>
            </w:r>
          </w:p>
          <w:p w14:paraId="52FEEABA"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pull, </w:t>
            </w:r>
          </w:p>
          <w:p w14:paraId="187FC215"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sous vêtement thermique, </w:t>
            </w:r>
          </w:p>
          <w:p w14:paraId="7845514E"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botte, </w:t>
            </w:r>
          </w:p>
          <w:p w14:paraId="164D0796"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écharpe, </w:t>
            </w:r>
          </w:p>
          <w:p w14:paraId="2428CEB3"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gants, </w:t>
            </w:r>
          </w:p>
          <w:p w14:paraId="4C8E6E43"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bonnet, </w:t>
            </w:r>
          </w:p>
          <w:p w14:paraId="0F28D3E3"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w:t>
            </w:r>
          </w:p>
          <w:p w14:paraId="2C55733F" w14:textId="77777777" w:rsidR="00215254" w:rsidRPr="00191BB7" w:rsidRDefault="00215254" w:rsidP="00B165D0">
            <w:pPr>
              <w:autoSpaceDE w:val="0"/>
              <w:autoSpaceDN w:val="0"/>
              <w:adjustRightInd w:val="0"/>
              <w:ind w:left="31" w:right="-30"/>
              <w:jc w:val="both"/>
              <w:rPr>
                <w:rFonts w:ascii="Candara" w:hAnsi="Candara" w:cs="Arial"/>
                <w:i/>
                <w:iCs/>
                <w:color w:val="000000" w:themeColor="text1"/>
                <w:spacing w:val="15"/>
                <w:kern w:val="1"/>
                <w:lang w:val="fr-FR"/>
              </w:rPr>
            </w:pPr>
          </w:p>
        </w:tc>
        <w:tc>
          <w:tcPr>
            <w:tcW w:w="1476" w:type="pct"/>
            <w:tcBorders>
              <w:top w:val="single" w:sz="4" w:space="0" w:color="BFBFBF"/>
              <w:left w:val="single" w:sz="4" w:space="0" w:color="BFBFBF"/>
              <w:bottom w:val="single" w:sz="4" w:space="0" w:color="BFBFBF"/>
            </w:tcBorders>
          </w:tcPr>
          <w:p w14:paraId="6533122C"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Adaptez votre rythme de travail</w:t>
            </w:r>
          </w:p>
          <w:p w14:paraId="734D1D77"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Mangez des plats chauds et prendre régulièrement des boissons chaudes</w:t>
            </w:r>
          </w:p>
          <w:p w14:paraId="70704541"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de consommer l’alcool et la nicotine</w:t>
            </w:r>
          </w:p>
          <w:p w14:paraId="1E1DC587"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Évitez les sueurs froides </w:t>
            </w:r>
          </w:p>
          <w:p w14:paraId="772F89B5"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une crème de protection</w:t>
            </w:r>
          </w:p>
          <w:p w14:paraId="75C2D166"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i/>
                <w:iCs/>
                <w:color w:val="000000" w:themeColor="text1"/>
                <w:spacing w:val="15"/>
                <w:kern w:val="1"/>
                <w:lang w:val="fr-FR"/>
              </w:rPr>
              <w:lastRenderedPageBreak/>
              <w:t>Pour de plus amples informations, se référer à l’appendice (exposition au froid)</w:t>
            </w:r>
          </w:p>
        </w:tc>
      </w:tr>
      <w:tr w:rsidR="00215254" w:rsidRPr="00191BB7" w14:paraId="5E62E985" w14:textId="77777777" w:rsidTr="00B165D0">
        <w:tblPrEx>
          <w:tblBorders>
            <w:top w:val="none" w:sz="0" w:space="0" w:color="auto"/>
          </w:tblBorders>
        </w:tblPrEx>
        <w:tc>
          <w:tcPr>
            <w:tcW w:w="288" w:type="pct"/>
            <w:tcBorders>
              <w:top w:val="single" w:sz="4" w:space="0" w:color="BFBFBF"/>
              <w:bottom w:val="single" w:sz="4" w:space="0" w:color="BFBFBF"/>
              <w:right w:val="single" w:sz="4" w:space="0" w:color="BFBFBF"/>
            </w:tcBorders>
            <w:tcMar>
              <w:top w:w="100" w:type="nil"/>
              <w:right w:w="100" w:type="nil"/>
            </w:tcMar>
          </w:tcPr>
          <w:p w14:paraId="5CE43CD9"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C</w:t>
            </w:r>
          </w:p>
        </w:tc>
        <w:tc>
          <w:tcPr>
            <w:tcW w:w="101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AFF375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Hautes températures</w:t>
            </w:r>
          </w:p>
        </w:tc>
        <w:tc>
          <w:tcPr>
            <w:tcW w:w="1110"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BFAA44C"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Déshydratation, coup de chaleur aggravé par l'humidité de l’air</w:t>
            </w:r>
          </w:p>
        </w:tc>
        <w:tc>
          <w:tcPr>
            <w:tcW w:w="1110" w:type="pct"/>
            <w:tcBorders>
              <w:top w:val="single" w:sz="4" w:space="0" w:color="BFBFBF"/>
              <w:left w:val="single" w:sz="4" w:space="0" w:color="BFBFBF"/>
              <w:bottom w:val="single" w:sz="4" w:space="0" w:color="BFBFBF"/>
            </w:tcBorders>
            <w:tcMar>
              <w:top w:w="100" w:type="nil"/>
              <w:right w:w="100" w:type="nil"/>
            </w:tcMar>
          </w:tcPr>
          <w:p w14:paraId="097DF172"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vêtements de protection</w:t>
            </w:r>
          </w:p>
        </w:tc>
        <w:tc>
          <w:tcPr>
            <w:tcW w:w="1476" w:type="pct"/>
            <w:tcBorders>
              <w:top w:val="single" w:sz="4" w:space="0" w:color="BFBFBF"/>
              <w:left w:val="single" w:sz="4" w:space="0" w:color="BFBFBF"/>
              <w:bottom w:val="single" w:sz="4" w:space="0" w:color="BFBFBF"/>
            </w:tcBorders>
          </w:tcPr>
          <w:p w14:paraId="3FA4633A"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Adaptez votre rythme de travail</w:t>
            </w:r>
          </w:p>
          <w:p w14:paraId="207F867B"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Protégez la peau et la tête du soleil</w:t>
            </w:r>
          </w:p>
          <w:p w14:paraId="5756F16D"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Buvez une quantité suffisante d’eau potable</w:t>
            </w:r>
          </w:p>
          <w:p w14:paraId="3D78CD25"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de consommer l’alcool, le soda et la caféine</w:t>
            </w:r>
          </w:p>
        </w:tc>
      </w:tr>
      <w:tr w:rsidR="00215254" w:rsidRPr="00191BB7" w14:paraId="752A10BF" w14:textId="77777777" w:rsidTr="00B165D0">
        <w:tblPrEx>
          <w:tblBorders>
            <w:top w:val="none" w:sz="0" w:space="0" w:color="auto"/>
            <w:bottom w:val="single" w:sz="4" w:space="0" w:color="BFBFBF"/>
          </w:tblBorders>
        </w:tblPrEx>
        <w:tc>
          <w:tcPr>
            <w:tcW w:w="288" w:type="pct"/>
            <w:tcBorders>
              <w:top w:val="single" w:sz="4" w:space="0" w:color="BFBFBF"/>
              <w:bottom w:val="single" w:sz="4" w:space="0" w:color="BFBFBF"/>
              <w:right w:val="single" w:sz="4" w:space="0" w:color="BFBFBF"/>
            </w:tcBorders>
            <w:tcMar>
              <w:top w:w="100" w:type="nil"/>
              <w:right w:w="100" w:type="nil"/>
            </w:tcMar>
          </w:tcPr>
          <w:p w14:paraId="13A56E6F"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w:t>
            </w:r>
          </w:p>
        </w:tc>
        <w:tc>
          <w:tcPr>
            <w:tcW w:w="101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C8A470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Voile blanc, faible visibilité, brouillard, tempêtes de sable ou de neige, obscurité</w:t>
            </w:r>
          </w:p>
        </w:tc>
        <w:tc>
          <w:tcPr>
            <w:tcW w:w="1110"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FD2D16B"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Éblouissement, aveuglement</w:t>
            </w:r>
          </w:p>
          <w:p w14:paraId="05B8F0D5"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Désorientation, perte de repère</w:t>
            </w:r>
          </w:p>
          <w:p w14:paraId="22FBD1B4"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Perte de contact avec les autres</w:t>
            </w:r>
          </w:p>
          <w:p w14:paraId="31A8B451"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Glissade, culbute, chute</w:t>
            </w:r>
          </w:p>
        </w:tc>
        <w:tc>
          <w:tcPr>
            <w:tcW w:w="1110" w:type="pct"/>
            <w:tcBorders>
              <w:top w:val="single" w:sz="4" w:space="0" w:color="BFBFBF"/>
              <w:left w:val="single" w:sz="4" w:space="0" w:color="BFBFBF"/>
              <w:bottom w:val="single" w:sz="4" w:space="0" w:color="BFBFBF"/>
            </w:tcBorders>
            <w:tcMar>
              <w:top w:w="100" w:type="nil"/>
              <w:right w:w="100" w:type="nil"/>
            </w:tcMar>
          </w:tcPr>
          <w:p w14:paraId="301A5DAB"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soleil</w:t>
            </w:r>
          </w:p>
          <w:p w14:paraId="7E884594"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Balises</w:t>
            </w:r>
          </w:p>
          <w:p w14:paraId="4CE24483"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fusées éclairantes</w:t>
            </w:r>
          </w:p>
          <w:p w14:paraId="1F6B3846"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lampes de poche</w:t>
            </w:r>
          </w:p>
        </w:tc>
        <w:tc>
          <w:tcPr>
            <w:tcW w:w="1476" w:type="pct"/>
            <w:tcBorders>
              <w:top w:val="single" w:sz="4" w:space="0" w:color="BFBFBF"/>
              <w:left w:val="single" w:sz="4" w:space="0" w:color="BFBFBF"/>
              <w:bottom w:val="single" w:sz="4" w:space="0" w:color="BFBFBF"/>
            </w:tcBorders>
          </w:tcPr>
          <w:p w14:paraId="6F5A915F"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Formez une cordée</w:t>
            </w:r>
          </w:p>
          <w:p w14:paraId="0087CF58" w14:textId="77777777" w:rsidR="00215254" w:rsidRPr="00191BB7" w:rsidRDefault="00215254" w:rsidP="00FD5850">
            <w:pPr>
              <w:pStyle w:val="Paragraphedeliste"/>
              <w:numPr>
                <w:ilvl w:val="0"/>
                <w:numId w:val="9"/>
              </w:numPr>
              <w:autoSpaceDE w:val="0"/>
              <w:autoSpaceDN w:val="0"/>
              <w:adjustRightInd w:val="0"/>
              <w:ind w:left="391"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Éclairez la zone</w:t>
            </w:r>
          </w:p>
        </w:tc>
      </w:tr>
    </w:tbl>
    <w:p w14:paraId="69D16EEA" w14:textId="77777777" w:rsidR="00215254" w:rsidRPr="00191BB7" w:rsidRDefault="00215254" w:rsidP="00215254">
      <w:pPr>
        <w:pStyle w:val="Titre1"/>
        <w:numPr>
          <w:ilvl w:val="0"/>
          <w:numId w:val="0"/>
        </w:numPr>
        <w:ind w:left="709"/>
        <w:rPr>
          <w:rFonts w:ascii="Candara" w:hAnsi="Candara" w:cs="Arial"/>
          <w:szCs w:val="24"/>
          <w:lang w:val="fr-FR"/>
        </w:rPr>
      </w:pPr>
    </w:p>
    <w:p w14:paraId="2298F23B" w14:textId="77777777" w:rsidR="00215254" w:rsidRPr="00191BB7" w:rsidRDefault="00215254" w:rsidP="00215254">
      <w:pPr>
        <w:rPr>
          <w:rFonts w:ascii="Candara" w:eastAsiaTheme="majorEastAsia" w:hAnsi="Candara" w:cs="Arial"/>
          <w:b/>
          <w:color w:val="000000" w:themeColor="text1"/>
          <w:lang w:val="fr-FR"/>
        </w:rPr>
      </w:pPr>
      <w:r w:rsidRPr="00191BB7">
        <w:rPr>
          <w:rFonts w:ascii="Candara" w:hAnsi="Candara" w:cs="Arial"/>
          <w:lang w:val="fr-FR"/>
        </w:rPr>
        <w:br w:type="page"/>
      </w:r>
    </w:p>
    <w:p w14:paraId="60919880" w14:textId="77777777" w:rsidR="00215254" w:rsidRPr="00191BB7" w:rsidRDefault="00215254" w:rsidP="00FD5850">
      <w:pPr>
        <w:pStyle w:val="Titre1"/>
        <w:numPr>
          <w:ilvl w:val="2"/>
          <w:numId w:val="2"/>
        </w:numPr>
        <w:ind w:left="426" w:hanging="360"/>
        <w:rPr>
          <w:rFonts w:ascii="Candara" w:hAnsi="Candara" w:cs="Arial"/>
          <w:szCs w:val="24"/>
          <w:lang w:val="fr-FR"/>
        </w:rPr>
      </w:pPr>
      <w:bookmarkStart w:id="43" w:name="_Toc128579674"/>
      <w:bookmarkStart w:id="44" w:name="_Toc213808769"/>
      <w:r w:rsidRPr="00191BB7">
        <w:rPr>
          <w:rFonts w:ascii="Candara" w:hAnsi="Candara" w:cs="Arial"/>
          <w:szCs w:val="24"/>
          <w:lang w:val="fr-FR"/>
        </w:rPr>
        <w:lastRenderedPageBreak/>
        <w:t>Terrain</w:t>
      </w:r>
      <w:bookmarkEnd w:id="43"/>
      <w:bookmarkEnd w:id="44"/>
    </w:p>
    <w:p w14:paraId="4840FFEE" w14:textId="77777777" w:rsidR="00B21C7D" w:rsidRPr="00191BB7" w:rsidRDefault="00B21C7D" w:rsidP="00B21C7D">
      <w:pPr>
        <w:rPr>
          <w:rFonts w:ascii="Candara" w:hAnsi="Candara" w:cs="Arial"/>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705"/>
        <w:gridCol w:w="3672"/>
        <w:gridCol w:w="2894"/>
        <w:gridCol w:w="2894"/>
        <w:gridCol w:w="3829"/>
      </w:tblGrid>
      <w:tr w:rsidR="00097AA4" w:rsidRPr="00097AA4" w14:paraId="0AFF5125" w14:textId="77777777" w:rsidTr="00A4106E">
        <w:trPr>
          <w:tblHeader/>
        </w:trPr>
        <w:tc>
          <w:tcPr>
            <w:tcW w:w="252" w:type="pct"/>
            <w:vMerge w:val="restart"/>
            <w:tcBorders>
              <w:top w:val="single" w:sz="4" w:space="0" w:color="BFBFBF"/>
              <w:right w:val="single" w:sz="4" w:space="0" w:color="BFBFBF"/>
            </w:tcBorders>
            <w:shd w:val="clear" w:color="auto" w:fill="FFFFFF" w:themeFill="background1"/>
            <w:tcMar>
              <w:top w:w="100" w:type="nil"/>
              <w:right w:w="100" w:type="nil"/>
            </w:tcMar>
          </w:tcPr>
          <w:p w14:paraId="4C9442E3" w14:textId="77777777" w:rsidR="00215254" w:rsidRPr="00097AA4" w:rsidRDefault="00215254" w:rsidP="00B165D0">
            <w:pPr>
              <w:autoSpaceDE w:val="0"/>
              <w:autoSpaceDN w:val="0"/>
              <w:adjustRightInd w:val="0"/>
              <w:ind w:right="-30"/>
              <w:jc w:val="center"/>
              <w:rPr>
                <w:rFonts w:ascii="Candara" w:hAnsi="Candara" w:cs="Arial"/>
                <w:b/>
                <w:bCs/>
                <w:spacing w:val="15"/>
                <w:kern w:val="1"/>
                <w:vertAlign w:val="superscript"/>
                <w:lang w:val="fr-FR"/>
              </w:rPr>
            </w:pPr>
            <w:r w:rsidRPr="00097AA4">
              <w:rPr>
                <w:rFonts w:ascii="Candara" w:hAnsi="Candara" w:cs="Arial"/>
                <w:b/>
                <w:bCs/>
                <w:lang w:val="fr-FR"/>
              </w:rPr>
              <w:t>N</w:t>
            </w:r>
            <w:r w:rsidRPr="00097AA4">
              <w:rPr>
                <w:rFonts w:ascii="Candara" w:hAnsi="Candara" w:cs="Arial"/>
                <w:b/>
                <w:bCs/>
                <w:vertAlign w:val="superscript"/>
                <w:lang w:val="fr-FR"/>
              </w:rPr>
              <w:t>o</w:t>
            </w:r>
          </w:p>
        </w:tc>
        <w:tc>
          <w:tcPr>
            <w:tcW w:w="1312" w:type="pct"/>
            <w:vMerge w:val="restart"/>
            <w:tcBorders>
              <w:top w:val="single" w:sz="4" w:space="0" w:color="BFBFBF"/>
              <w:left w:val="single" w:sz="4" w:space="0" w:color="BFBFBF"/>
              <w:right w:val="single" w:sz="4" w:space="0" w:color="BFBFBF"/>
            </w:tcBorders>
            <w:shd w:val="clear" w:color="auto" w:fill="1F4E79" w:themeFill="accent5" w:themeFillShade="80"/>
            <w:tcMar>
              <w:top w:w="100" w:type="nil"/>
              <w:right w:w="100" w:type="nil"/>
            </w:tcMar>
          </w:tcPr>
          <w:p w14:paraId="6ED6D6E1" w14:textId="77777777" w:rsidR="00215254" w:rsidRPr="00097AA4"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097AA4">
              <w:rPr>
                <w:rFonts w:ascii="Candara" w:hAnsi="Candara" w:cs="Arial"/>
                <w:b/>
                <w:bCs/>
                <w:color w:val="FFFFFF" w:themeColor="background1"/>
                <w:lang w:val="fr-FR"/>
              </w:rPr>
              <w:t>Dangers</w:t>
            </w:r>
          </w:p>
        </w:tc>
        <w:tc>
          <w:tcPr>
            <w:tcW w:w="1034" w:type="pct"/>
            <w:vMerge w:val="restart"/>
            <w:tcBorders>
              <w:top w:val="single" w:sz="4" w:space="0" w:color="BFBFBF"/>
              <w:left w:val="single" w:sz="4" w:space="0" w:color="BFBFBF"/>
              <w:right w:val="single" w:sz="4" w:space="0" w:color="BFBFBF"/>
            </w:tcBorders>
            <w:shd w:val="clear" w:color="auto" w:fill="385623" w:themeFill="accent6" w:themeFillShade="80"/>
            <w:tcMar>
              <w:top w:w="100" w:type="nil"/>
              <w:right w:w="100" w:type="nil"/>
            </w:tcMar>
          </w:tcPr>
          <w:p w14:paraId="42FE5C77" w14:textId="77777777" w:rsidR="00215254" w:rsidRPr="00097AA4"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097AA4">
              <w:rPr>
                <w:rFonts w:ascii="Candara" w:hAnsi="Candara" w:cs="Arial"/>
                <w:b/>
                <w:bCs/>
                <w:color w:val="FFFFFF" w:themeColor="background1"/>
                <w:lang w:val="fr-FR"/>
              </w:rPr>
              <w:t>Conséquences éventuelles/ Dommages</w:t>
            </w:r>
          </w:p>
        </w:tc>
        <w:tc>
          <w:tcPr>
            <w:tcW w:w="2402" w:type="pct"/>
            <w:gridSpan w:val="2"/>
            <w:tcBorders>
              <w:top w:val="single" w:sz="4" w:space="0" w:color="BFBFBF"/>
              <w:left w:val="single" w:sz="4" w:space="0" w:color="BFBFBF"/>
              <w:bottom w:val="single" w:sz="4" w:space="0" w:color="BFBFBF"/>
            </w:tcBorders>
            <w:shd w:val="clear" w:color="auto" w:fill="C45911" w:themeFill="accent2" w:themeFillShade="BF"/>
            <w:tcMar>
              <w:top w:w="100" w:type="nil"/>
              <w:right w:w="100" w:type="nil"/>
            </w:tcMar>
          </w:tcPr>
          <w:p w14:paraId="332E1C45" w14:textId="77777777" w:rsidR="00215254" w:rsidRPr="00097AA4" w:rsidRDefault="00215254" w:rsidP="00B165D0">
            <w:pPr>
              <w:autoSpaceDE w:val="0"/>
              <w:autoSpaceDN w:val="0"/>
              <w:adjustRightInd w:val="0"/>
              <w:ind w:right="-30"/>
              <w:jc w:val="center"/>
              <w:rPr>
                <w:rFonts w:ascii="Candara" w:hAnsi="Candara" w:cs="Arial"/>
                <w:b/>
                <w:bCs/>
                <w:color w:val="FFFFFF" w:themeColor="background1"/>
                <w:lang w:val="fr-FR"/>
              </w:rPr>
            </w:pPr>
            <w:r w:rsidRPr="00097AA4">
              <w:rPr>
                <w:rFonts w:ascii="Candara" w:hAnsi="Candara" w:cs="Arial"/>
                <w:b/>
                <w:bCs/>
                <w:color w:val="FFFFFF" w:themeColor="background1"/>
                <w:lang w:val="fr-FR"/>
              </w:rPr>
              <w:t>Mesures de prévention/protection</w:t>
            </w:r>
          </w:p>
        </w:tc>
      </w:tr>
      <w:tr w:rsidR="00215254" w:rsidRPr="00191BB7" w14:paraId="630DC2A6" w14:textId="77777777" w:rsidTr="00A4106E">
        <w:trPr>
          <w:tblHeader/>
        </w:trPr>
        <w:tc>
          <w:tcPr>
            <w:tcW w:w="252" w:type="pct"/>
            <w:vMerge/>
            <w:tcBorders>
              <w:bottom w:val="single" w:sz="4" w:space="0" w:color="BFBFBF"/>
              <w:right w:val="single" w:sz="4" w:space="0" w:color="BFBFBF"/>
            </w:tcBorders>
            <w:shd w:val="clear" w:color="auto" w:fill="FFFFFF" w:themeFill="background1"/>
            <w:tcMar>
              <w:top w:w="100" w:type="nil"/>
              <w:right w:w="100" w:type="nil"/>
            </w:tcMar>
          </w:tcPr>
          <w:p w14:paraId="7FD8B641"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312" w:type="pct"/>
            <w:vMerge/>
            <w:tcBorders>
              <w:left w:val="single" w:sz="4" w:space="0" w:color="BFBFBF"/>
              <w:bottom w:val="single" w:sz="4" w:space="0" w:color="BFBFBF"/>
              <w:right w:val="single" w:sz="4" w:space="0" w:color="BFBFBF"/>
            </w:tcBorders>
            <w:shd w:val="clear" w:color="auto" w:fill="1F4E79" w:themeFill="accent5" w:themeFillShade="80"/>
            <w:tcMar>
              <w:top w:w="100" w:type="nil"/>
              <w:right w:w="100" w:type="nil"/>
            </w:tcMar>
          </w:tcPr>
          <w:p w14:paraId="37D4D632"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34" w:type="pct"/>
            <w:vMerge/>
            <w:tcBorders>
              <w:left w:val="single" w:sz="4" w:space="0" w:color="BFBFBF"/>
              <w:bottom w:val="single" w:sz="4" w:space="0" w:color="BFBFBF"/>
              <w:right w:val="single" w:sz="4" w:space="0" w:color="BFBFBF"/>
            </w:tcBorders>
            <w:shd w:val="clear" w:color="auto" w:fill="385623" w:themeFill="accent6" w:themeFillShade="80"/>
            <w:tcMar>
              <w:top w:w="100" w:type="nil"/>
              <w:right w:w="100" w:type="nil"/>
            </w:tcMar>
          </w:tcPr>
          <w:p w14:paraId="7B2A1C4B"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34" w:type="pct"/>
            <w:tcBorders>
              <w:top w:val="single" w:sz="4" w:space="0" w:color="BFBFBF"/>
              <w:left w:val="single" w:sz="4" w:space="0" w:color="BFBFBF"/>
              <w:bottom w:val="single" w:sz="4" w:space="0" w:color="BFBFBF"/>
            </w:tcBorders>
            <w:shd w:val="clear" w:color="auto" w:fill="D9D9D9"/>
            <w:tcMar>
              <w:top w:w="100" w:type="nil"/>
              <w:right w:w="100" w:type="nil"/>
            </w:tcMar>
          </w:tcPr>
          <w:p w14:paraId="198C6B2D"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368" w:type="pct"/>
            <w:tcBorders>
              <w:top w:val="single" w:sz="4" w:space="0" w:color="BFBFBF"/>
              <w:left w:val="single" w:sz="4" w:space="0" w:color="BFBFBF"/>
              <w:bottom w:val="single" w:sz="4" w:space="0" w:color="BFBFBF"/>
            </w:tcBorders>
            <w:shd w:val="clear" w:color="auto" w:fill="D9D9D9"/>
          </w:tcPr>
          <w:p w14:paraId="3AF84F7A"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1A4CBB89" w14:textId="77777777" w:rsidTr="00A4106E">
        <w:tblPrEx>
          <w:tblBorders>
            <w:top w:val="none" w:sz="0" w:space="0" w:color="auto"/>
          </w:tblBorders>
        </w:tblPrEx>
        <w:tc>
          <w:tcPr>
            <w:tcW w:w="252" w:type="pct"/>
            <w:tcBorders>
              <w:top w:val="single" w:sz="4" w:space="0" w:color="BFBFBF"/>
              <w:bottom w:val="single" w:sz="4" w:space="0" w:color="BFBFBF"/>
              <w:right w:val="single" w:sz="4" w:space="0" w:color="BFBFBF"/>
            </w:tcBorders>
            <w:tcMar>
              <w:top w:w="100" w:type="nil"/>
              <w:right w:w="100" w:type="nil"/>
            </w:tcMar>
          </w:tcPr>
          <w:p w14:paraId="21F15783"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312"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2B70412"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Activités sur l’eau</w:t>
            </w:r>
          </w:p>
          <w:p w14:paraId="02240B52"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Épave immergée</w:t>
            </w:r>
          </w:p>
          <w:p w14:paraId="3BD30807"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Océans, mers, lacs, rivières, torrents, cascades</w:t>
            </w:r>
          </w:p>
        </w:tc>
        <w:tc>
          <w:tcPr>
            <w:tcW w:w="1034"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9E7DA13" w14:textId="77777777" w:rsidR="00215254" w:rsidRPr="00191BB7" w:rsidRDefault="00215254" w:rsidP="00FD5850">
            <w:pPr>
              <w:pStyle w:val="Paragraphedeliste"/>
              <w:numPr>
                <w:ilvl w:val="0"/>
                <w:numId w:val="22"/>
              </w:numPr>
              <w:autoSpaceDE w:val="0"/>
              <w:autoSpaceDN w:val="0"/>
              <w:adjustRightInd w:val="0"/>
              <w:ind w:left="370"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Glissade, culbute, chute</w:t>
            </w:r>
          </w:p>
          <w:p w14:paraId="3EA5DA1A" w14:textId="77777777" w:rsidR="00215254" w:rsidRPr="00191BB7" w:rsidRDefault="00215254" w:rsidP="00FD5850">
            <w:pPr>
              <w:pStyle w:val="Paragraphedeliste"/>
              <w:numPr>
                <w:ilvl w:val="0"/>
                <w:numId w:val="23"/>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Être frappé par des objets flottants</w:t>
            </w:r>
          </w:p>
          <w:p w14:paraId="7BACF10E" w14:textId="77777777" w:rsidR="00215254" w:rsidRPr="00191BB7" w:rsidRDefault="00215254" w:rsidP="00FD5850">
            <w:pPr>
              <w:pStyle w:val="Paragraphedeliste"/>
              <w:numPr>
                <w:ilvl w:val="0"/>
                <w:numId w:val="23"/>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Être projeté contre des rochers ou des arbres dans de forts courants</w:t>
            </w:r>
          </w:p>
          <w:p w14:paraId="34A8AF95" w14:textId="77777777" w:rsidR="00215254" w:rsidRPr="00191BB7" w:rsidRDefault="00215254" w:rsidP="00FD5850">
            <w:pPr>
              <w:pStyle w:val="Paragraphedeliste"/>
              <w:numPr>
                <w:ilvl w:val="0"/>
                <w:numId w:val="23"/>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Accident de décompression (en eaux très profondes)</w:t>
            </w:r>
          </w:p>
        </w:tc>
        <w:tc>
          <w:tcPr>
            <w:tcW w:w="1034" w:type="pct"/>
            <w:tcBorders>
              <w:top w:val="single" w:sz="4" w:space="0" w:color="BFBFBF"/>
              <w:left w:val="single" w:sz="4" w:space="0" w:color="BFBFBF"/>
              <w:bottom w:val="single" w:sz="4" w:space="0" w:color="BFBFBF"/>
            </w:tcBorders>
            <w:tcMar>
              <w:top w:w="100" w:type="nil"/>
              <w:right w:w="100" w:type="nil"/>
            </w:tcMar>
          </w:tcPr>
          <w:p w14:paraId="4664A698"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casque </w:t>
            </w:r>
          </w:p>
          <w:p w14:paraId="1E57E94A"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gilet de sauvetage</w:t>
            </w:r>
          </w:p>
        </w:tc>
        <w:tc>
          <w:tcPr>
            <w:tcW w:w="1368" w:type="pct"/>
            <w:tcBorders>
              <w:top w:val="single" w:sz="4" w:space="0" w:color="BFBFBF"/>
              <w:left w:val="single" w:sz="4" w:space="0" w:color="BFBFBF"/>
              <w:bottom w:val="single" w:sz="4" w:space="0" w:color="BFBFBF"/>
            </w:tcBorders>
          </w:tcPr>
          <w:p w14:paraId="2D9D8E15"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Laissez la conduite du bateau et la plongée au personnel qualifié </w:t>
            </w:r>
          </w:p>
          <w:p w14:paraId="10607913"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des ceintures sécurité et des cordages</w:t>
            </w:r>
          </w:p>
          <w:p w14:paraId="60117F47"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un casque et un gilet de sauvetage</w:t>
            </w:r>
          </w:p>
        </w:tc>
      </w:tr>
      <w:tr w:rsidR="00215254" w:rsidRPr="00191BB7" w14:paraId="11888F5F" w14:textId="77777777" w:rsidTr="00A4106E">
        <w:tblPrEx>
          <w:tblBorders>
            <w:top w:val="none" w:sz="0" w:space="0" w:color="auto"/>
          </w:tblBorders>
        </w:tblPrEx>
        <w:tc>
          <w:tcPr>
            <w:tcW w:w="252"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CC32A19"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312"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632C4D1" w14:textId="77777777" w:rsidR="00215254" w:rsidRPr="00191BB7" w:rsidRDefault="00215254" w:rsidP="00FD5850">
            <w:pPr>
              <w:pStyle w:val="Paragraphedeliste"/>
              <w:numPr>
                <w:ilvl w:val="0"/>
                <w:numId w:val="12"/>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Hautes températures en journée</w:t>
            </w:r>
          </w:p>
          <w:p w14:paraId="54B5678E" w14:textId="77777777" w:rsidR="00215254" w:rsidRPr="00191BB7" w:rsidRDefault="00215254" w:rsidP="00FD5850">
            <w:pPr>
              <w:pStyle w:val="Paragraphedeliste"/>
              <w:numPr>
                <w:ilvl w:val="0"/>
                <w:numId w:val="12"/>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Basses températures la nuit</w:t>
            </w:r>
          </w:p>
          <w:p w14:paraId="4E52A66D" w14:textId="77777777" w:rsidR="00215254" w:rsidRPr="00191BB7" w:rsidRDefault="00215254" w:rsidP="00FD5850">
            <w:pPr>
              <w:pStyle w:val="Paragraphedeliste"/>
              <w:numPr>
                <w:ilvl w:val="0"/>
                <w:numId w:val="12"/>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Forte éclairage au soleil </w:t>
            </w:r>
          </w:p>
          <w:p w14:paraId="53C77664" w14:textId="77777777" w:rsidR="00215254" w:rsidRPr="00191BB7" w:rsidRDefault="00215254" w:rsidP="00FD5850">
            <w:pPr>
              <w:pStyle w:val="Paragraphedeliste"/>
              <w:numPr>
                <w:ilvl w:val="0"/>
                <w:numId w:val="12"/>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Faune sauvage</w:t>
            </w:r>
          </w:p>
        </w:tc>
        <w:tc>
          <w:tcPr>
            <w:tcW w:w="1034"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615CF85" w14:textId="77777777" w:rsidR="00215254" w:rsidRPr="00191BB7" w:rsidRDefault="00215254" w:rsidP="00FD5850">
            <w:pPr>
              <w:pStyle w:val="Paragraphedeliste"/>
              <w:numPr>
                <w:ilvl w:val="0"/>
                <w:numId w:val="13"/>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Déshydratation, coup de chaleur aggravé par le manque d'eau</w:t>
            </w:r>
          </w:p>
          <w:p w14:paraId="2DC6D817" w14:textId="77777777" w:rsidR="00215254" w:rsidRPr="00191BB7" w:rsidRDefault="00215254" w:rsidP="00FD5850">
            <w:pPr>
              <w:pStyle w:val="Paragraphedeliste"/>
              <w:numPr>
                <w:ilvl w:val="0"/>
                <w:numId w:val="13"/>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Éblouissement</w:t>
            </w:r>
          </w:p>
        </w:tc>
        <w:tc>
          <w:tcPr>
            <w:tcW w:w="103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405CBBBA"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409AB273"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soleil</w:t>
            </w:r>
          </w:p>
          <w:p w14:paraId="09BCC47E"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Bouteilles d’eau potable </w:t>
            </w:r>
          </w:p>
          <w:p w14:paraId="29CAB9AA"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comprimés de sel</w:t>
            </w:r>
          </w:p>
        </w:tc>
        <w:tc>
          <w:tcPr>
            <w:tcW w:w="1368" w:type="pct"/>
            <w:tcBorders>
              <w:top w:val="single" w:sz="4" w:space="0" w:color="BFBFBF"/>
              <w:left w:val="single" w:sz="4" w:space="0" w:color="BFBFBF"/>
              <w:bottom w:val="single" w:sz="4" w:space="0" w:color="BFBFBF"/>
            </w:tcBorders>
            <w:shd w:val="clear" w:color="auto" w:fill="F2F2F2" w:themeFill="background1" w:themeFillShade="F2"/>
          </w:tcPr>
          <w:p w14:paraId="614188D2"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Dans la mesure du possible, réduisez les activités pendant la journée </w:t>
            </w:r>
          </w:p>
          <w:p w14:paraId="2A2AC6DE"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Protégez la peau et la tête du soleil </w:t>
            </w:r>
          </w:p>
          <w:p w14:paraId="461BFFAD"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lunettes de soleil </w:t>
            </w:r>
          </w:p>
          <w:p w14:paraId="3B2C5F33"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Protégez les yeux, la bouche et le nez de la poussière et du sable</w:t>
            </w:r>
          </w:p>
          <w:p w14:paraId="304CE8B7"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Prévoyez une quantité suffisante d'eau potable (3L mini / personne / jour) et des comprimés de sel</w:t>
            </w:r>
          </w:p>
        </w:tc>
      </w:tr>
      <w:tr w:rsidR="00215254" w:rsidRPr="00191BB7" w14:paraId="6A980729" w14:textId="77777777" w:rsidTr="00A4106E">
        <w:tblPrEx>
          <w:tblBorders>
            <w:top w:val="none" w:sz="0" w:space="0" w:color="auto"/>
          </w:tblBorders>
        </w:tblPrEx>
        <w:tc>
          <w:tcPr>
            <w:tcW w:w="252" w:type="pct"/>
            <w:tcBorders>
              <w:top w:val="single" w:sz="4" w:space="0" w:color="BFBFBF"/>
              <w:bottom w:val="single" w:sz="4" w:space="0" w:color="BFBFBF"/>
              <w:right w:val="single" w:sz="4" w:space="0" w:color="BFBFBF"/>
            </w:tcBorders>
            <w:tcMar>
              <w:top w:w="100" w:type="nil"/>
              <w:right w:w="100" w:type="nil"/>
            </w:tcMar>
          </w:tcPr>
          <w:p w14:paraId="3EF0EFA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C</w:t>
            </w:r>
          </w:p>
        </w:tc>
        <w:tc>
          <w:tcPr>
            <w:tcW w:w="1312"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C269FBA"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Insécurité locale </w:t>
            </w:r>
          </w:p>
        </w:tc>
        <w:tc>
          <w:tcPr>
            <w:tcW w:w="1034"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0CA760B"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Stress Traumatismes psychiques et physiques </w:t>
            </w:r>
          </w:p>
        </w:tc>
        <w:tc>
          <w:tcPr>
            <w:tcW w:w="1034" w:type="pct"/>
            <w:tcBorders>
              <w:top w:val="single" w:sz="4" w:space="0" w:color="BFBFBF"/>
              <w:left w:val="single" w:sz="4" w:space="0" w:color="BFBFBF"/>
              <w:bottom w:val="single" w:sz="4" w:space="0" w:color="BFBFBF"/>
            </w:tcBorders>
            <w:tcMar>
              <w:top w:w="100" w:type="nil"/>
              <w:right w:w="100" w:type="nil"/>
            </w:tcMar>
          </w:tcPr>
          <w:p w14:paraId="621F44CF"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p>
        </w:tc>
        <w:tc>
          <w:tcPr>
            <w:tcW w:w="1368" w:type="pct"/>
            <w:tcBorders>
              <w:top w:val="single" w:sz="4" w:space="0" w:color="BFBFBF"/>
              <w:left w:val="single" w:sz="4" w:space="0" w:color="BFBFBF"/>
              <w:bottom w:val="single" w:sz="4" w:space="0" w:color="BFBFBF"/>
            </w:tcBorders>
          </w:tcPr>
          <w:p w14:paraId="649F979B"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Suivez les préconisations de l’ambassade</w:t>
            </w:r>
          </w:p>
          <w:p w14:paraId="5988106A"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vous déplacez pas seul ou sans escorte</w:t>
            </w:r>
          </w:p>
          <w:p w14:paraId="53EA9D0E" w14:textId="77777777" w:rsidR="00215254" w:rsidRPr="00191BB7" w:rsidRDefault="00215254" w:rsidP="00FD5850">
            <w:pPr>
              <w:pStyle w:val="Paragraphedeliste"/>
              <w:numPr>
                <w:ilvl w:val="0"/>
                <w:numId w:val="2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Veillez particulièrement à ses effets personnels et à ses papiers d’identité </w:t>
            </w:r>
          </w:p>
        </w:tc>
      </w:tr>
      <w:tr w:rsidR="00215254" w:rsidRPr="00191BB7" w14:paraId="2ECC3224" w14:textId="77777777" w:rsidTr="00A4106E">
        <w:tblPrEx>
          <w:tblBorders>
            <w:top w:val="none" w:sz="0" w:space="0" w:color="auto"/>
          </w:tblBorders>
        </w:tblPrEx>
        <w:tc>
          <w:tcPr>
            <w:tcW w:w="252"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557B15E"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w:t>
            </w:r>
          </w:p>
        </w:tc>
        <w:tc>
          <w:tcPr>
            <w:tcW w:w="1312"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03C5E8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Jungle</w:t>
            </w:r>
          </w:p>
          <w:p w14:paraId="57044DA5" w14:textId="77777777" w:rsidR="00215254" w:rsidRPr="00191BB7" w:rsidRDefault="00215254" w:rsidP="00FD5850">
            <w:pPr>
              <w:pStyle w:val="Paragraphedeliste"/>
              <w:numPr>
                <w:ilvl w:val="0"/>
                <w:numId w:val="15"/>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Températures élevées et humidité relative élevée</w:t>
            </w:r>
          </w:p>
          <w:p w14:paraId="5B238789" w14:textId="77777777" w:rsidR="00215254" w:rsidRPr="00191BB7" w:rsidRDefault="00215254" w:rsidP="00FD5850">
            <w:pPr>
              <w:pStyle w:val="Paragraphedeliste"/>
              <w:numPr>
                <w:ilvl w:val="0"/>
                <w:numId w:val="15"/>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Faible éclairage dans une végétation dense</w:t>
            </w:r>
          </w:p>
          <w:p w14:paraId="7D136F61"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Animaux sauvages</w:t>
            </w:r>
          </w:p>
        </w:tc>
        <w:tc>
          <w:tcPr>
            <w:tcW w:w="1034"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DA4C98E" w14:textId="77777777" w:rsidR="00215254" w:rsidRPr="00191BB7" w:rsidRDefault="00215254" w:rsidP="00FD5850">
            <w:pPr>
              <w:pStyle w:val="Paragraphedeliste"/>
              <w:numPr>
                <w:ilvl w:val="0"/>
                <w:numId w:val="16"/>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Stress thermique, coup de chaleur, et fatigue</w:t>
            </w:r>
          </w:p>
          <w:p w14:paraId="65D54D63" w14:textId="77777777" w:rsidR="00215254" w:rsidRPr="00191BB7" w:rsidRDefault="00215254" w:rsidP="00FD5850">
            <w:pPr>
              <w:pStyle w:val="Paragraphedeliste"/>
              <w:numPr>
                <w:ilvl w:val="0"/>
                <w:numId w:val="16"/>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Glissade, culbute, et chute</w:t>
            </w:r>
          </w:p>
          <w:p w14:paraId="4306B218" w14:textId="77777777" w:rsidR="00215254" w:rsidRPr="00191BB7" w:rsidRDefault="00215254" w:rsidP="00FD5850">
            <w:pPr>
              <w:pStyle w:val="Paragraphedeliste"/>
              <w:numPr>
                <w:ilvl w:val="0"/>
                <w:numId w:val="16"/>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Désorientation, perte de repère</w:t>
            </w:r>
          </w:p>
        </w:tc>
        <w:tc>
          <w:tcPr>
            <w:tcW w:w="103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72EB2878" w14:textId="77777777" w:rsidR="00215254" w:rsidRPr="00191BB7" w:rsidRDefault="00215254" w:rsidP="00FD5850">
            <w:pPr>
              <w:pStyle w:val="Paragraphedeliste"/>
              <w:numPr>
                <w:ilvl w:val="0"/>
                <w:numId w:val="1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427C770F" w14:textId="77777777" w:rsidR="00215254" w:rsidRPr="00191BB7" w:rsidRDefault="00215254" w:rsidP="00FD5850">
            <w:pPr>
              <w:pStyle w:val="Paragraphedeliste"/>
              <w:numPr>
                <w:ilvl w:val="0"/>
                <w:numId w:val="1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Bouteilles d’eau potable </w:t>
            </w:r>
          </w:p>
          <w:p w14:paraId="3BF050D8" w14:textId="77777777" w:rsidR="00215254" w:rsidRPr="00191BB7" w:rsidRDefault="00215254" w:rsidP="00FD5850">
            <w:pPr>
              <w:pStyle w:val="Paragraphedeliste"/>
              <w:numPr>
                <w:ilvl w:val="0"/>
                <w:numId w:val="1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comprimés de sel</w:t>
            </w:r>
          </w:p>
        </w:tc>
        <w:tc>
          <w:tcPr>
            <w:tcW w:w="1368" w:type="pct"/>
            <w:tcBorders>
              <w:top w:val="single" w:sz="4" w:space="0" w:color="BFBFBF"/>
              <w:left w:val="single" w:sz="4" w:space="0" w:color="BFBFBF"/>
              <w:bottom w:val="single" w:sz="4" w:space="0" w:color="BFBFBF"/>
            </w:tcBorders>
            <w:shd w:val="clear" w:color="auto" w:fill="F2F2F2" w:themeFill="background1" w:themeFillShade="F2"/>
          </w:tcPr>
          <w:p w14:paraId="0D5A3282" w14:textId="77777777" w:rsidR="00215254" w:rsidRPr="00191BB7" w:rsidRDefault="00215254" w:rsidP="00FD5850">
            <w:pPr>
              <w:pStyle w:val="Paragraphedeliste"/>
              <w:numPr>
                <w:ilvl w:val="0"/>
                <w:numId w:val="17"/>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Limitez l'activité pour compenser l'humidité et la chaleur</w:t>
            </w:r>
          </w:p>
          <w:p w14:paraId="58505601" w14:textId="77777777" w:rsidR="00215254" w:rsidRPr="00191BB7" w:rsidRDefault="00215254" w:rsidP="00FD5850">
            <w:pPr>
              <w:pStyle w:val="Paragraphedeliste"/>
              <w:numPr>
                <w:ilvl w:val="0"/>
                <w:numId w:val="17"/>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Protégez la peau contre les animaux sauvages et la végétation</w:t>
            </w:r>
          </w:p>
          <w:p w14:paraId="1D0047B8" w14:textId="77777777" w:rsidR="00215254" w:rsidRPr="00191BB7" w:rsidRDefault="00215254" w:rsidP="00FD5850">
            <w:pPr>
              <w:pStyle w:val="Paragraphedeliste"/>
              <w:numPr>
                <w:ilvl w:val="0"/>
                <w:numId w:val="17"/>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Prévoyez une quantité suffisante d’eau potable (3L mini / personne / jour) et des comprimés de sel</w:t>
            </w:r>
          </w:p>
        </w:tc>
      </w:tr>
      <w:tr w:rsidR="00215254" w:rsidRPr="00191BB7" w14:paraId="12A72D0C" w14:textId="77777777" w:rsidTr="00A4106E">
        <w:tblPrEx>
          <w:tblBorders>
            <w:top w:val="none" w:sz="0" w:space="0" w:color="auto"/>
          </w:tblBorders>
        </w:tblPrEx>
        <w:tc>
          <w:tcPr>
            <w:tcW w:w="252" w:type="pct"/>
            <w:tcBorders>
              <w:top w:val="single" w:sz="4" w:space="0" w:color="BFBFBF"/>
              <w:bottom w:val="single" w:sz="4" w:space="0" w:color="BFBFBF"/>
              <w:right w:val="single" w:sz="4" w:space="0" w:color="BFBFBF"/>
            </w:tcBorders>
            <w:tcMar>
              <w:top w:w="100" w:type="nil"/>
              <w:right w:w="100" w:type="nil"/>
            </w:tcMar>
          </w:tcPr>
          <w:p w14:paraId="6AAC4FD0"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w:t>
            </w:r>
          </w:p>
        </w:tc>
        <w:tc>
          <w:tcPr>
            <w:tcW w:w="1312"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F7EDC5D" w14:textId="77777777" w:rsidR="00215254" w:rsidRPr="00191BB7" w:rsidRDefault="00215254" w:rsidP="00FD5850">
            <w:pPr>
              <w:pStyle w:val="Paragraphedeliste"/>
              <w:numPr>
                <w:ilvl w:val="0"/>
                <w:numId w:val="19"/>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Racines d'arbres, trous</w:t>
            </w:r>
          </w:p>
          <w:p w14:paraId="70D8DB03"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marécages peuvent être très contaminés et infestés d’animaux sauvages ou de végétaux dangereux</w:t>
            </w:r>
          </w:p>
        </w:tc>
        <w:tc>
          <w:tcPr>
            <w:tcW w:w="1034"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A56EC43" w14:textId="77777777" w:rsidR="00215254" w:rsidRPr="00191BB7" w:rsidRDefault="00215254" w:rsidP="00FD5850">
            <w:pPr>
              <w:pStyle w:val="Paragraphedeliste"/>
              <w:numPr>
                <w:ilvl w:val="0"/>
                <w:numId w:val="20"/>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Glissade, culbute, chute</w:t>
            </w:r>
          </w:p>
          <w:p w14:paraId="03B2AF05" w14:textId="77777777" w:rsidR="00215254" w:rsidRPr="00191BB7" w:rsidRDefault="00215254" w:rsidP="00FD5850">
            <w:pPr>
              <w:pStyle w:val="Paragraphedeliste"/>
              <w:numPr>
                <w:ilvl w:val="0"/>
                <w:numId w:val="20"/>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Noyades, agressions par des animaux sauvages</w:t>
            </w:r>
          </w:p>
          <w:p w14:paraId="78F0FCC6" w14:textId="77777777" w:rsidR="00215254" w:rsidRPr="00191BB7" w:rsidRDefault="00215254" w:rsidP="00FD5850">
            <w:pPr>
              <w:pStyle w:val="Paragraphedeliste"/>
              <w:numPr>
                <w:ilvl w:val="0"/>
                <w:numId w:val="20"/>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Contamination </w:t>
            </w:r>
          </w:p>
          <w:p w14:paraId="501E2D57" w14:textId="77777777" w:rsidR="00215254" w:rsidRPr="00191BB7" w:rsidRDefault="00215254" w:rsidP="00FD5850">
            <w:pPr>
              <w:pStyle w:val="Paragraphedeliste"/>
              <w:numPr>
                <w:ilvl w:val="0"/>
                <w:numId w:val="20"/>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Infection</w:t>
            </w:r>
          </w:p>
        </w:tc>
        <w:tc>
          <w:tcPr>
            <w:tcW w:w="1034" w:type="pct"/>
            <w:tcBorders>
              <w:top w:val="single" w:sz="4" w:space="0" w:color="BFBFBF"/>
              <w:left w:val="single" w:sz="4" w:space="0" w:color="BFBFBF"/>
              <w:bottom w:val="single" w:sz="4" w:space="0" w:color="BFBFBF"/>
            </w:tcBorders>
            <w:tcMar>
              <w:top w:w="100" w:type="nil"/>
              <w:right w:w="100" w:type="nil"/>
            </w:tcMar>
          </w:tcPr>
          <w:p w14:paraId="30BE54B9"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vêtements de protection</w:t>
            </w:r>
          </w:p>
          <w:p w14:paraId="10C50930"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masque</w:t>
            </w:r>
          </w:p>
          <w:p w14:paraId="71FE30F4"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des bouchons d'oreilles</w:t>
            </w:r>
          </w:p>
          <w:p w14:paraId="3FA8FB86"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chapeau à moustiquaire</w:t>
            </w:r>
          </w:p>
          <w:p w14:paraId="50C61952"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insectifuge</w:t>
            </w:r>
          </w:p>
        </w:tc>
        <w:tc>
          <w:tcPr>
            <w:tcW w:w="1368" w:type="pct"/>
            <w:tcBorders>
              <w:top w:val="single" w:sz="4" w:space="0" w:color="BFBFBF"/>
              <w:left w:val="single" w:sz="4" w:space="0" w:color="BFBFBF"/>
              <w:bottom w:val="single" w:sz="4" w:space="0" w:color="BFBFBF"/>
            </w:tcBorders>
          </w:tcPr>
          <w:p w14:paraId="5AC6503B"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vêtements de protection, un masque, des bouchons d'oreilles, un chapeau à moustiquaire </w:t>
            </w:r>
          </w:p>
          <w:p w14:paraId="0500C16D"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les jambes des pantalons serrées (utilisez un élastique)</w:t>
            </w:r>
          </w:p>
          <w:p w14:paraId="09092BD9"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une chemise à manches longues et boutonner le col </w:t>
            </w:r>
          </w:p>
          <w:p w14:paraId="3FE3CE9E"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un insectifuge</w:t>
            </w:r>
          </w:p>
          <w:p w14:paraId="217A5260"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Empêchez l'eau des marais d’entrer en contact avec les coupures ouvertes </w:t>
            </w:r>
          </w:p>
          <w:p w14:paraId="6CB6F195"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pas approchez les animaux ni les toucher même s'ils vous semblent familiers </w:t>
            </w:r>
          </w:p>
          <w:p w14:paraId="415ED09F"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pas marchez pieds nus </w:t>
            </w:r>
          </w:p>
          <w:p w14:paraId="6D764863" w14:textId="77777777" w:rsidR="00215254" w:rsidRPr="00191BB7" w:rsidRDefault="00215254" w:rsidP="00FD5850">
            <w:pPr>
              <w:pStyle w:val="Paragraphedeliste"/>
              <w:numPr>
                <w:ilvl w:val="0"/>
                <w:numId w:val="21"/>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un bâton de marche</w:t>
            </w:r>
          </w:p>
          <w:p w14:paraId="6DC3FBF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Faites attention</w:t>
            </w:r>
          </w:p>
        </w:tc>
      </w:tr>
      <w:tr w:rsidR="00215254" w:rsidRPr="00191BB7" w14:paraId="4C5194A8" w14:textId="77777777" w:rsidTr="00A4106E">
        <w:tblPrEx>
          <w:tblBorders>
            <w:top w:val="none" w:sz="0" w:space="0" w:color="auto"/>
          </w:tblBorders>
        </w:tblPrEx>
        <w:tc>
          <w:tcPr>
            <w:tcW w:w="252"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277DCE2"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F</w:t>
            </w:r>
          </w:p>
        </w:tc>
        <w:tc>
          <w:tcPr>
            <w:tcW w:w="1312"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B61946E"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Zones montagneuses</w:t>
            </w:r>
          </w:p>
          <w:p w14:paraId="298820FF"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Baisse de la concentration en oxygène, possible élévation de la température pendant la journée</w:t>
            </w:r>
          </w:p>
          <w:p w14:paraId="666692BA"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Basses températures la nuit</w:t>
            </w:r>
          </w:p>
          <w:p w14:paraId="0817DD57"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Fort éclairage au soleil ou à la neige</w:t>
            </w:r>
          </w:p>
          <w:p w14:paraId="1692F813"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Faible visibilité dans des tempêtes de neige</w:t>
            </w:r>
          </w:p>
        </w:tc>
        <w:tc>
          <w:tcPr>
            <w:tcW w:w="1034"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F439D7D"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Maux d'altitude, vertiges, fatigue, hypoxie, maux de tête, nausées, cécité de neige</w:t>
            </w:r>
          </w:p>
          <w:p w14:paraId="7FFD7ACE"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Gelures et hypothermie aggravées par l’effet du refroidissement éolien et/ou des précipitations</w:t>
            </w:r>
          </w:p>
          <w:p w14:paraId="3A5D2C18"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Glissade, culbute, chute </w:t>
            </w:r>
          </w:p>
        </w:tc>
        <w:tc>
          <w:tcPr>
            <w:tcW w:w="103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237166EB"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vêtements de protection</w:t>
            </w:r>
          </w:p>
          <w:p w14:paraId="508602D0"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lunettes de soleil </w:t>
            </w:r>
          </w:p>
          <w:p w14:paraId="4026BD4E" w14:textId="77777777" w:rsidR="00215254" w:rsidRPr="00191BB7" w:rsidRDefault="00215254" w:rsidP="00FD5850">
            <w:pPr>
              <w:pStyle w:val="Paragraphedeliste"/>
              <w:numPr>
                <w:ilvl w:val="0"/>
                <w:numId w:val="10"/>
              </w:numPr>
              <w:autoSpaceDE w:val="0"/>
              <w:autoSpaceDN w:val="0"/>
              <w:adjustRightInd w:val="0"/>
              <w:ind w:left="357"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équipements de montagne (casque, piolet, corde mousqueton, etc, …) </w:t>
            </w:r>
          </w:p>
          <w:p w14:paraId="293927B6" w14:textId="77777777" w:rsidR="00215254" w:rsidRPr="00191BB7" w:rsidRDefault="00215254" w:rsidP="00B165D0">
            <w:pPr>
              <w:pStyle w:val="Paragraphedeliste"/>
              <w:autoSpaceDE w:val="0"/>
              <w:autoSpaceDN w:val="0"/>
              <w:adjustRightInd w:val="0"/>
              <w:ind w:left="357" w:right="-30"/>
              <w:jc w:val="both"/>
              <w:rPr>
                <w:rFonts w:ascii="Candara" w:hAnsi="Candara" w:cs="Arial"/>
                <w:color w:val="000000" w:themeColor="text1"/>
                <w:spacing w:val="15"/>
                <w:kern w:val="1"/>
                <w:lang w:val="fr-FR"/>
              </w:rPr>
            </w:pPr>
          </w:p>
        </w:tc>
        <w:tc>
          <w:tcPr>
            <w:tcW w:w="1368" w:type="pct"/>
            <w:tcBorders>
              <w:top w:val="single" w:sz="4" w:space="0" w:color="BFBFBF"/>
              <w:left w:val="single" w:sz="4" w:space="0" w:color="BFBFBF"/>
              <w:bottom w:val="single" w:sz="4" w:space="0" w:color="BFBFBF"/>
            </w:tcBorders>
            <w:shd w:val="clear" w:color="auto" w:fill="F2F2F2" w:themeFill="background1" w:themeFillShade="F2"/>
          </w:tcPr>
          <w:p w14:paraId="10B54ACF" w14:textId="77777777" w:rsidR="00215254" w:rsidRPr="00191BB7" w:rsidRDefault="00215254" w:rsidP="00FD5850">
            <w:pPr>
              <w:pStyle w:val="Paragraphedeliste"/>
              <w:numPr>
                <w:ilvl w:val="0"/>
                <w:numId w:val="11"/>
              </w:numPr>
              <w:autoSpaceDE w:val="0"/>
              <w:autoSpaceDN w:val="0"/>
              <w:adjustRightInd w:val="0"/>
              <w:ind w:left="35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Dans la mesure du possible, évitez les efforts au-dessus de 8 000 ft (2 400 m)</w:t>
            </w:r>
          </w:p>
          <w:p w14:paraId="1603AAF0" w14:textId="77777777" w:rsidR="00215254" w:rsidRPr="00191BB7" w:rsidRDefault="00215254" w:rsidP="00FD5850">
            <w:pPr>
              <w:pStyle w:val="Paragraphedeliste"/>
              <w:numPr>
                <w:ilvl w:val="0"/>
                <w:numId w:val="11"/>
              </w:numPr>
              <w:autoSpaceDE w:val="0"/>
              <w:autoSpaceDN w:val="0"/>
              <w:adjustRightInd w:val="0"/>
              <w:ind w:left="35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vêtements adaptés, des lunettes de soleil et ayez des équipements de montagne (casque, piolet, corde mousqueton, etc, …) </w:t>
            </w:r>
          </w:p>
          <w:p w14:paraId="25C17475" w14:textId="77777777" w:rsidR="00215254" w:rsidRPr="00191BB7" w:rsidRDefault="00215254" w:rsidP="00FD5850">
            <w:pPr>
              <w:pStyle w:val="Paragraphedeliste"/>
              <w:numPr>
                <w:ilvl w:val="0"/>
                <w:numId w:val="11"/>
              </w:numPr>
              <w:autoSpaceDE w:val="0"/>
              <w:autoSpaceDN w:val="0"/>
              <w:adjustRightInd w:val="0"/>
              <w:ind w:left="35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Protégez la peau et la tête du soleil</w:t>
            </w:r>
          </w:p>
          <w:p w14:paraId="099D79FC" w14:textId="77777777" w:rsidR="00215254" w:rsidRPr="00191BB7" w:rsidRDefault="00215254" w:rsidP="00FD5850">
            <w:pPr>
              <w:pStyle w:val="Paragraphedeliste"/>
              <w:numPr>
                <w:ilvl w:val="0"/>
                <w:numId w:val="11"/>
              </w:numPr>
              <w:autoSpaceDE w:val="0"/>
              <w:autoSpaceDN w:val="0"/>
              <w:adjustRightInd w:val="0"/>
              <w:ind w:left="35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Consultez les prévisions météorologiques</w:t>
            </w:r>
          </w:p>
          <w:p w14:paraId="795D64FA" w14:textId="77777777" w:rsidR="00215254" w:rsidRPr="00191BB7" w:rsidRDefault="00215254" w:rsidP="00FD5850">
            <w:pPr>
              <w:pStyle w:val="Paragraphedeliste"/>
              <w:numPr>
                <w:ilvl w:val="0"/>
                <w:numId w:val="11"/>
              </w:numPr>
              <w:autoSpaceDE w:val="0"/>
              <w:autoSpaceDN w:val="0"/>
              <w:adjustRightInd w:val="0"/>
              <w:ind w:left="35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Prévoyez des vêtements et des équipements pour la nuit</w:t>
            </w:r>
          </w:p>
          <w:p w14:paraId="0EF7C003" w14:textId="77777777" w:rsidR="00215254" w:rsidRPr="00191BB7" w:rsidRDefault="00215254" w:rsidP="00FD5850">
            <w:pPr>
              <w:pStyle w:val="Paragraphedeliste"/>
              <w:numPr>
                <w:ilvl w:val="0"/>
                <w:numId w:val="11"/>
              </w:numPr>
              <w:autoSpaceDE w:val="0"/>
              <w:autoSpaceDN w:val="0"/>
              <w:adjustRightInd w:val="0"/>
              <w:ind w:left="35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Ayez de l'oxygène à portée de main pour l'escalade en haute altitude </w:t>
            </w:r>
          </w:p>
          <w:p w14:paraId="518DE9DD" w14:textId="77777777" w:rsidR="00215254" w:rsidRPr="00191BB7" w:rsidRDefault="00215254" w:rsidP="00B165D0">
            <w:pPr>
              <w:pStyle w:val="Paragraphedeliste"/>
              <w:autoSpaceDE w:val="0"/>
              <w:autoSpaceDN w:val="0"/>
              <w:adjustRightInd w:val="0"/>
              <w:ind w:left="16" w:right="-30"/>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(En général, au-dessus de 3500-4000m Pour plus d'informations, reportez-vous à l'appendice exposition à haute altitude)</w:t>
            </w:r>
          </w:p>
        </w:tc>
      </w:tr>
      <w:tr w:rsidR="00215254" w:rsidRPr="00191BB7" w14:paraId="12C0D32C" w14:textId="77777777" w:rsidTr="00A4106E">
        <w:tblPrEx>
          <w:tblBorders>
            <w:top w:val="none" w:sz="0" w:space="0" w:color="auto"/>
          </w:tblBorders>
        </w:tblPrEx>
        <w:tc>
          <w:tcPr>
            <w:tcW w:w="252" w:type="pct"/>
            <w:tcBorders>
              <w:top w:val="single" w:sz="4" w:space="0" w:color="BFBFBF"/>
              <w:bottom w:val="single" w:sz="4" w:space="0" w:color="BFBFBF"/>
              <w:right w:val="single" w:sz="4" w:space="0" w:color="BFBFBF"/>
            </w:tcBorders>
            <w:tcMar>
              <w:top w:w="100" w:type="nil"/>
              <w:right w:w="100" w:type="nil"/>
            </w:tcMar>
          </w:tcPr>
          <w:p w14:paraId="70C0D4E8"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G</w:t>
            </w:r>
          </w:p>
        </w:tc>
        <w:tc>
          <w:tcPr>
            <w:tcW w:w="1312"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0B4CD5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Zones urbaines et aéroportuaires</w:t>
            </w:r>
          </w:p>
          <w:p w14:paraId="2336E651" w14:textId="77777777" w:rsidR="00215254" w:rsidRPr="00191BB7" w:rsidRDefault="00215254" w:rsidP="00FD5850">
            <w:pPr>
              <w:pStyle w:val="Paragraphedeliste"/>
              <w:numPr>
                <w:ilvl w:val="0"/>
                <w:numId w:val="15"/>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Bruit, densité du trafic</w:t>
            </w:r>
          </w:p>
          <w:p w14:paraId="0C2E6521" w14:textId="77777777" w:rsidR="00215254" w:rsidRPr="00191BB7" w:rsidRDefault="00215254" w:rsidP="00FD5850">
            <w:pPr>
              <w:pStyle w:val="Paragraphedeliste"/>
              <w:numPr>
                <w:ilvl w:val="0"/>
                <w:numId w:val="12"/>
              </w:numPr>
              <w:autoSpaceDE w:val="0"/>
              <w:autoSpaceDN w:val="0"/>
              <w:adjustRightInd w:val="0"/>
              <w:ind w:left="455"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Foule hostile</w:t>
            </w:r>
          </w:p>
        </w:tc>
        <w:tc>
          <w:tcPr>
            <w:tcW w:w="1034"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AEA6333" w14:textId="77777777" w:rsidR="00215254" w:rsidRPr="00191BB7" w:rsidRDefault="00215254" w:rsidP="00FD5850">
            <w:pPr>
              <w:pStyle w:val="Paragraphedeliste"/>
              <w:numPr>
                <w:ilvl w:val="0"/>
                <w:numId w:val="13"/>
              </w:numPr>
              <w:autoSpaceDE w:val="0"/>
              <w:autoSpaceDN w:val="0"/>
              <w:adjustRightInd w:val="0"/>
              <w:ind w:left="37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Difficultés d’audition et de communications, entrainant une méconnaissance des dangers</w:t>
            </w:r>
          </w:p>
        </w:tc>
        <w:tc>
          <w:tcPr>
            <w:tcW w:w="1034" w:type="pct"/>
            <w:tcBorders>
              <w:top w:val="single" w:sz="4" w:space="0" w:color="BFBFBF"/>
              <w:left w:val="single" w:sz="4" w:space="0" w:color="BFBFBF"/>
              <w:bottom w:val="single" w:sz="4" w:space="0" w:color="BFBFBF"/>
            </w:tcBorders>
            <w:tcMar>
              <w:top w:w="100" w:type="nil"/>
              <w:right w:w="100" w:type="nil"/>
            </w:tcMar>
          </w:tcPr>
          <w:p w14:paraId="3CEC8EEB"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5A339CB8" w14:textId="77777777" w:rsidR="00215254" w:rsidRPr="00191BB7" w:rsidRDefault="00215254" w:rsidP="00FD5850">
            <w:pPr>
              <w:pStyle w:val="Paragraphedeliste"/>
              <w:numPr>
                <w:ilvl w:val="0"/>
                <w:numId w:val="14"/>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bouchons d'oreille</w:t>
            </w:r>
          </w:p>
        </w:tc>
        <w:tc>
          <w:tcPr>
            <w:tcW w:w="1368" w:type="pct"/>
            <w:tcBorders>
              <w:top w:val="single" w:sz="4" w:space="0" w:color="BFBFBF"/>
              <w:left w:val="single" w:sz="4" w:space="0" w:color="BFBFBF"/>
              <w:bottom w:val="single" w:sz="4" w:space="0" w:color="BFBFBF"/>
            </w:tcBorders>
          </w:tcPr>
          <w:p w14:paraId="09102666" w14:textId="77777777" w:rsidR="00215254" w:rsidRPr="00191BB7" w:rsidRDefault="00215254" w:rsidP="00FD5850">
            <w:pPr>
              <w:pStyle w:val="Paragraphedeliste"/>
              <w:numPr>
                <w:ilvl w:val="0"/>
                <w:numId w:val="18"/>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vêtements de protection et des bouchons d'oreille </w:t>
            </w:r>
          </w:p>
          <w:p w14:paraId="4B9DCB94" w14:textId="77777777" w:rsidR="00215254" w:rsidRPr="00191BB7" w:rsidRDefault="00215254" w:rsidP="00FD5850">
            <w:pPr>
              <w:pStyle w:val="Paragraphedeliste"/>
              <w:numPr>
                <w:ilvl w:val="0"/>
                <w:numId w:val="18"/>
              </w:numPr>
              <w:autoSpaceDE w:val="0"/>
              <w:autoSpaceDN w:val="0"/>
              <w:adjustRightInd w:val="0"/>
              <w:ind w:left="439"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marchez pas sur/ou sous une zone instable, ni sous des éléments suspendus</w:t>
            </w:r>
          </w:p>
          <w:p w14:paraId="7F97D344" w14:textId="77777777" w:rsidR="00215254" w:rsidRPr="00191BB7" w:rsidRDefault="00215254" w:rsidP="00FD5850">
            <w:pPr>
              <w:pStyle w:val="Paragraphedeliste"/>
              <w:numPr>
                <w:ilvl w:val="0"/>
                <w:numId w:val="18"/>
              </w:numPr>
              <w:autoSpaceDE w:val="0"/>
              <w:autoSpaceDN w:val="0"/>
              <w:adjustRightInd w:val="0"/>
              <w:ind w:left="439"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Installez un périmètre de</w:t>
            </w:r>
            <w:r w:rsidRPr="00191BB7">
              <w:rPr>
                <w:rFonts w:ascii="Candara" w:hAnsi="Candara" w:cs="Arial"/>
                <w:b/>
                <w:bCs/>
                <w:color w:val="000000" w:themeColor="text1"/>
                <w:spacing w:val="15"/>
                <w:kern w:val="1"/>
                <w:lang w:val="fr-FR"/>
              </w:rPr>
              <w:t xml:space="preserve"> </w:t>
            </w:r>
            <w:r w:rsidRPr="00191BB7">
              <w:rPr>
                <w:rFonts w:ascii="Candara" w:hAnsi="Candara" w:cs="Arial"/>
                <w:color w:val="000000" w:themeColor="text1"/>
                <w:spacing w:val="15"/>
                <w:kern w:val="1"/>
                <w:lang w:val="fr-FR"/>
              </w:rPr>
              <w:t>sécurité</w:t>
            </w:r>
          </w:p>
          <w:p w14:paraId="7E90C41F" w14:textId="77777777" w:rsidR="00215254" w:rsidRPr="00191BB7" w:rsidRDefault="00215254" w:rsidP="00FD5850">
            <w:pPr>
              <w:pStyle w:val="Paragraphedeliste"/>
              <w:numPr>
                <w:ilvl w:val="0"/>
                <w:numId w:val="18"/>
              </w:numPr>
              <w:autoSpaceDE w:val="0"/>
              <w:autoSpaceDN w:val="0"/>
              <w:adjustRightInd w:val="0"/>
              <w:ind w:left="439"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Organiser l'accès et la circulation</w:t>
            </w:r>
          </w:p>
        </w:tc>
      </w:tr>
    </w:tbl>
    <w:p w14:paraId="0A7206D8" w14:textId="77777777" w:rsidR="00215254" w:rsidRPr="00191BB7" w:rsidRDefault="00215254" w:rsidP="00215254">
      <w:pPr>
        <w:autoSpaceDE w:val="0"/>
        <w:autoSpaceDN w:val="0"/>
        <w:adjustRightInd w:val="0"/>
        <w:ind w:right="-30"/>
        <w:jc w:val="both"/>
        <w:rPr>
          <w:rFonts w:ascii="Candara" w:hAnsi="Candara" w:cs="Arial"/>
          <w:b/>
          <w:bCs/>
          <w:color w:val="000000" w:themeColor="text1"/>
          <w:spacing w:val="15"/>
          <w:kern w:val="1"/>
          <w:lang w:val="fr-FR"/>
        </w:rPr>
      </w:pPr>
    </w:p>
    <w:p w14:paraId="537D475D" w14:textId="77777777" w:rsidR="00215254" w:rsidRPr="00191BB7" w:rsidRDefault="00215254" w:rsidP="00FD5850">
      <w:pPr>
        <w:pStyle w:val="Titre1"/>
        <w:numPr>
          <w:ilvl w:val="1"/>
          <w:numId w:val="2"/>
        </w:numPr>
        <w:ind w:left="426"/>
        <w:rPr>
          <w:rFonts w:ascii="Candara" w:hAnsi="Candara" w:cs="Arial"/>
          <w:szCs w:val="24"/>
          <w:lang w:val="fr-FR"/>
        </w:rPr>
      </w:pPr>
      <w:bookmarkStart w:id="45" w:name="_Toc128579675"/>
      <w:bookmarkStart w:id="46" w:name="_Toc213808770"/>
      <w:r w:rsidRPr="00191BB7">
        <w:rPr>
          <w:rFonts w:ascii="Candara" w:hAnsi="Candara" w:cs="Arial"/>
          <w:szCs w:val="24"/>
          <w:lang w:val="fr-FR"/>
        </w:rPr>
        <w:t>Dangers mécaniques et électriques</w:t>
      </w:r>
      <w:bookmarkEnd w:id="45"/>
      <w:bookmarkEnd w:id="46"/>
      <w:r w:rsidRPr="00191BB7">
        <w:rPr>
          <w:rFonts w:ascii="Candara" w:hAnsi="Candara" w:cs="Arial"/>
          <w:szCs w:val="24"/>
          <w:lang w:val="fr-FR"/>
        </w:rPr>
        <w:t xml:space="preserve"> </w:t>
      </w:r>
    </w:p>
    <w:p w14:paraId="08278BC9" w14:textId="77777777" w:rsidR="00215254" w:rsidRPr="00191BB7" w:rsidRDefault="00215254" w:rsidP="00FD5850">
      <w:pPr>
        <w:pStyle w:val="Titre1"/>
        <w:numPr>
          <w:ilvl w:val="2"/>
          <w:numId w:val="2"/>
        </w:numPr>
        <w:ind w:left="426" w:hanging="426"/>
        <w:rPr>
          <w:rFonts w:ascii="Candara" w:hAnsi="Candara" w:cs="Arial"/>
          <w:szCs w:val="24"/>
          <w:lang w:val="fr-FR"/>
        </w:rPr>
      </w:pPr>
      <w:bookmarkStart w:id="47" w:name="_Toc128579676"/>
      <w:bookmarkStart w:id="48" w:name="_Toc213808771"/>
      <w:r w:rsidRPr="00191BB7">
        <w:rPr>
          <w:rFonts w:ascii="Candara" w:hAnsi="Candara" w:cs="Arial"/>
          <w:szCs w:val="24"/>
          <w:lang w:val="fr-FR"/>
        </w:rPr>
        <w:t>Épaves et débris</w:t>
      </w:r>
      <w:bookmarkEnd w:id="47"/>
      <w:bookmarkEnd w:id="48"/>
    </w:p>
    <w:p w14:paraId="2E4AA508" w14:textId="77777777" w:rsidR="00B21C7D" w:rsidRPr="00191BB7" w:rsidRDefault="00B21C7D" w:rsidP="00B21C7D">
      <w:pPr>
        <w:rPr>
          <w:rFonts w:ascii="Candara" w:hAnsi="Candara" w:cs="Arial"/>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2891"/>
        <w:gridCol w:w="3054"/>
        <w:gridCol w:w="2769"/>
        <w:gridCol w:w="4815"/>
      </w:tblGrid>
      <w:tr w:rsidR="00215254" w:rsidRPr="00191BB7" w14:paraId="2F09A010" w14:textId="77777777" w:rsidTr="00A4106E">
        <w:trPr>
          <w:tblHeader/>
        </w:trPr>
        <w:tc>
          <w:tcPr>
            <w:tcW w:w="150" w:type="pct"/>
            <w:vMerge w:val="restart"/>
            <w:tcBorders>
              <w:top w:val="single" w:sz="4" w:space="0" w:color="BFBFBF"/>
              <w:right w:val="single" w:sz="4" w:space="0" w:color="BFBFBF"/>
            </w:tcBorders>
            <w:shd w:val="clear" w:color="auto" w:fill="FFFFFF" w:themeFill="background1"/>
            <w:tcMar>
              <w:top w:w="100" w:type="nil"/>
              <w:right w:w="100" w:type="nil"/>
            </w:tcMar>
          </w:tcPr>
          <w:p w14:paraId="702A5F0E"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037" w:type="pct"/>
            <w:vMerge w:val="restart"/>
            <w:tcBorders>
              <w:top w:val="single" w:sz="4" w:space="0" w:color="BFBFBF"/>
              <w:left w:val="single" w:sz="4" w:space="0" w:color="BFBFBF"/>
              <w:right w:val="single" w:sz="4" w:space="0" w:color="BFBFBF"/>
            </w:tcBorders>
            <w:shd w:val="clear" w:color="auto" w:fill="1F4E79" w:themeFill="accent5" w:themeFillShade="80"/>
            <w:tcMar>
              <w:top w:w="100" w:type="nil"/>
              <w:right w:w="100" w:type="nil"/>
            </w:tcMar>
          </w:tcPr>
          <w:p w14:paraId="248D8F67"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Dangers</w:t>
            </w:r>
          </w:p>
        </w:tc>
        <w:tc>
          <w:tcPr>
            <w:tcW w:w="1095" w:type="pct"/>
            <w:vMerge w:val="restart"/>
            <w:tcBorders>
              <w:top w:val="single" w:sz="4" w:space="0" w:color="BFBFBF"/>
              <w:left w:val="single" w:sz="4" w:space="0" w:color="BFBFBF"/>
              <w:right w:val="single" w:sz="4" w:space="0" w:color="BFBFBF"/>
            </w:tcBorders>
            <w:shd w:val="clear" w:color="auto" w:fill="385623" w:themeFill="accent6" w:themeFillShade="80"/>
            <w:tcMar>
              <w:top w:w="100" w:type="nil"/>
              <w:right w:w="100" w:type="nil"/>
            </w:tcMar>
          </w:tcPr>
          <w:p w14:paraId="65C32ADF"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Conséquences éventuelles/ Dommages</w:t>
            </w:r>
          </w:p>
        </w:tc>
        <w:tc>
          <w:tcPr>
            <w:tcW w:w="2717" w:type="pct"/>
            <w:gridSpan w:val="2"/>
            <w:tcBorders>
              <w:top w:val="single" w:sz="4" w:space="0" w:color="BFBFBF"/>
              <w:left w:val="single" w:sz="4" w:space="0" w:color="BFBFBF"/>
              <w:bottom w:val="single" w:sz="4" w:space="0" w:color="BFBFBF"/>
            </w:tcBorders>
            <w:shd w:val="clear" w:color="auto" w:fill="C45911" w:themeFill="accent2" w:themeFillShade="BF"/>
          </w:tcPr>
          <w:p w14:paraId="0B509FA8"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Mesures de prévention/protection</w:t>
            </w:r>
          </w:p>
        </w:tc>
      </w:tr>
      <w:tr w:rsidR="00215254" w:rsidRPr="00191BB7" w14:paraId="056D18D7" w14:textId="77777777" w:rsidTr="00A4106E">
        <w:trPr>
          <w:tblHeader/>
        </w:trPr>
        <w:tc>
          <w:tcPr>
            <w:tcW w:w="150" w:type="pct"/>
            <w:vMerge/>
            <w:tcBorders>
              <w:bottom w:val="single" w:sz="4" w:space="0" w:color="BFBFBF"/>
              <w:right w:val="single" w:sz="4" w:space="0" w:color="BFBFBF"/>
            </w:tcBorders>
            <w:shd w:val="clear" w:color="auto" w:fill="FFFFFF" w:themeFill="background1"/>
            <w:tcMar>
              <w:top w:w="100" w:type="nil"/>
              <w:right w:w="100" w:type="nil"/>
            </w:tcMar>
          </w:tcPr>
          <w:p w14:paraId="1F4E49DA"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37" w:type="pct"/>
            <w:vMerge/>
            <w:tcBorders>
              <w:left w:val="single" w:sz="4" w:space="0" w:color="BFBFBF"/>
              <w:bottom w:val="single" w:sz="4" w:space="0" w:color="BFBFBF"/>
              <w:right w:val="single" w:sz="4" w:space="0" w:color="BFBFBF"/>
            </w:tcBorders>
            <w:shd w:val="clear" w:color="auto" w:fill="1F4E79" w:themeFill="accent5" w:themeFillShade="80"/>
            <w:tcMar>
              <w:top w:w="100" w:type="nil"/>
              <w:right w:w="100" w:type="nil"/>
            </w:tcMar>
          </w:tcPr>
          <w:p w14:paraId="1973E0FA"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95" w:type="pct"/>
            <w:vMerge/>
            <w:tcBorders>
              <w:left w:val="single" w:sz="4" w:space="0" w:color="BFBFBF"/>
              <w:bottom w:val="single" w:sz="4" w:space="0" w:color="BFBFBF"/>
              <w:right w:val="single" w:sz="4" w:space="0" w:color="BFBFBF"/>
            </w:tcBorders>
            <w:shd w:val="clear" w:color="auto" w:fill="385623" w:themeFill="accent6" w:themeFillShade="80"/>
            <w:tcMar>
              <w:top w:w="100" w:type="nil"/>
              <w:right w:w="100" w:type="nil"/>
            </w:tcMar>
          </w:tcPr>
          <w:p w14:paraId="0D8A93D1"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993" w:type="pct"/>
            <w:tcBorders>
              <w:top w:val="single" w:sz="4" w:space="0" w:color="BFBFBF"/>
              <w:left w:val="single" w:sz="4" w:space="0" w:color="BFBFBF"/>
              <w:bottom w:val="single" w:sz="4" w:space="0" w:color="BFBFBF"/>
              <w:right w:val="single" w:sz="4" w:space="0" w:color="BFBFBF"/>
            </w:tcBorders>
            <w:shd w:val="clear" w:color="auto" w:fill="D9D9D9"/>
          </w:tcPr>
          <w:p w14:paraId="185566DC"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724" w:type="pct"/>
            <w:tcBorders>
              <w:top w:val="single" w:sz="4" w:space="0" w:color="BFBFBF"/>
              <w:left w:val="single" w:sz="4" w:space="0" w:color="BFBFBF"/>
              <w:bottom w:val="single" w:sz="4" w:space="0" w:color="BFBFBF"/>
            </w:tcBorders>
            <w:shd w:val="clear" w:color="auto" w:fill="D9D9D9"/>
            <w:tcMar>
              <w:top w:w="100" w:type="nil"/>
              <w:right w:w="100" w:type="nil"/>
            </w:tcMar>
          </w:tcPr>
          <w:p w14:paraId="1F57C6AA"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18517003" w14:textId="77777777" w:rsidTr="00B165D0">
        <w:tblPrEx>
          <w:tblBorders>
            <w:top w:val="none" w:sz="0" w:space="0" w:color="auto"/>
          </w:tblBorders>
        </w:tblPrEx>
        <w:tc>
          <w:tcPr>
            <w:tcW w:w="150" w:type="pct"/>
            <w:tcBorders>
              <w:top w:val="single" w:sz="4" w:space="0" w:color="BFBFBF"/>
              <w:bottom w:val="single" w:sz="4" w:space="0" w:color="BFBFBF"/>
              <w:right w:val="single" w:sz="4" w:space="0" w:color="BFBFBF"/>
            </w:tcBorders>
            <w:tcMar>
              <w:top w:w="100" w:type="nil"/>
              <w:right w:w="100" w:type="nil"/>
            </w:tcMar>
          </w:tcPr>
          <w:p w14:paraId="455EA29B"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037"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A90FE7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Chute de pièces, ouverture des portes</w:t>
            </w:r>
          </w:p>
        </w:tc>
        <w:tc>
          <w:tcPr>
            <w:tcW w:w="1095"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77F9D4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Écrasement, chute</w:t>
            </w:r>
          </w:p>
        </w:tc>
        <w:tc>
          <w:tcPr>
            <w:tcW w:w="993" w:type="pct"/>
            <w:tcBorders>
              <w:top w:val="single" w:sz="4" w:space="0" w:color="BFBFBF"/>
              <w:left w:val="single" w:sz="4" w:space="0" w:color="BFBFBF"/>
              <w:right w:val="single" w:sz="4" w:space="0" w:color="BFBFBF"/>
            </w:tcBorders>
          </w:tcPr>
          <w:p w14:paraId="45C1C2E0"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vêtements de protection</w:t>
            </w:r>
          </w:p>
          <w:p w14:paraId="355DDE8C"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6D2F6C29"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casque</w:t>
            </w:r>
          </w:p>
          <w:p w14:paraId="4F554FCA"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chaussures de sécurité</w:t>
            </w:r>
          </w:p>
          <w:p w14:paraId="16E2CBA2"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w:t>
            </w:r>
          </w:p>
        </w:tc>
        <w:tc>
          <w:tcPr>
            <w:tcW w:w="1724" w:type="pct"/>
            <w:vMerge w:val="restart"/>
            <w:tcBorders>
              <w:top w:val="single" w:sz="4" w:space="0" w:color="BFBFBF"/>
              <w:left w:val="single" w:sz="4" w:space="0" w:color="BFBFBF"/>
            </w:tcBorders>
            <w:tcMar>
              <w:top w:w="100" w:type="nil"/>
              <w:right w:w="100" w:type="nil"/>
            </w:tcMar>
          </w:tcPr>
          <w:p w14:paraId="15AAB1C3"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Portez des vêtements de protection, des gants, un casque, des chaussures de sécurité, des lunettes</w:t>
            </w:r>
          </w:p>
          <w:p w14:paraId="50724A40"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Faites attention et surveillez vos pas</w:t>
            </w:r>
          </w:p>
          <w:p w14:paraId="4B974CDF"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Ne marchez pas sur/ou sous une zone instable ni sous des éléments suspendus</w:t>
            </w:r>
          </w:p>
          <w:p w14:paraId="066CD5C4"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Soyez prudent à l’approche des câbles sous tension ou des chaînes </w:t>
            </w:r>
          </w:p>
        </w:tc>
      </w:tr>
      <w:tr w:rsidR="00215254" w:rsidRPr="00191BB7" w14:paraId="6C31ECAB" w14:textId="77777777" w:rsidTr="00097AA4">
        <w:tblPrEx>
          <w:tblBorders>
            <w:top w:val="none" w:sz="0" w:space="0" w:color="auto"/>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742D239"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B</w:t>
            </w:r>
          </w:p>
        </w:tc>
        <w:tc>
          <w:tcPr>
            <w:tcW w:w="1037"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98791D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Angles vifs/coupants en métal, verre, composites, câbles effilochés</w:t>
            </w:r>
          </w:p>
        </w:tc>
        <w:tc>
          <w:tcPr>
            <w:tcW w:w="1095"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0F31410"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Coupures, lacérations, blessure à la tête</w:t>
            </w:r>
          </w:p>
        </w:tc>
        <w:tc>
          <w:tcPr>
            <w:tcW w:w="993" w:type="pct"/>
            <w:tcBorders>
              <w:left w:val="single" w:sz="4" w:space="0" w:color="BFBFBF"/>
              <w:right w:val="single" w:sz="4" w:space="0" w:color="BFBFBF"/>
            </w:tcBorders>
          </w:tcPr>
          <w:p w14:paraId="185588A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c>
          <w:tcPr>
            <w:tcW w:w="1724" w:type="pct"/>
            <w:vMerge/>
            <w:tcBorders>
              <w:left w:val="single" w:sz="4" w:space="0" w:color="BFBFBF"/>
            </w:tcBorders>
            <w:tcMar>
              <w:top w:w="100" w:type="nil"/>
              <w:right w:w="100" w:type="nil"/>
            </w:tcMar>
          </w:tcPr>
          <w:p w14:paraId="246906A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r>
      <w:tr w:rsidR="00215254" w:rsidRPr="00191BB7" w14:paraId="15648C0E" w14:textId="77777777" w:rsidTr="00B165D0">
        <w:tblPrEx>
          <w:tblBorders>
            <w:top w:val="none" w:sz="0" w:space="0" w:color="auto"/>
          </w:tblBorders>
        </w:tblPrEx>
        <w:tc>
          <w:tcPr>
            <w:tcW w:w="150" w:type="pct"/>
            <w:tcBorders>
              <w:top w:val="single" w:sz="4" w:space="0" w:color="BFBFBF"/>
              <w:bottom w:val="single" w:sz="4" w:space="0" w:color="BFBFBF"/>
              <w:right w:val="single" w:sz="4" w:space="0" w:color="BFBFBF"/>
            </w:tcBorders>
            <w:tcMar>
              <w:top w:w="100" w:type="nil"/>
              <w:right w:w="100" w:type="nil"/>
            </w:tcMar>
          </w:tcPr>
          <w:p w14:paraId="52514372"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w:t>
            </w:r>
          </w:p>
        </w:tc>
        <w:tc>
          <w:tcPr>
            <w:tcW w:w="1037"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29558D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Câbles, Câblage et chaînes</w:t>
            </w:r>
          </w:p>
        </w:tc>
        <w:tc>
          <w:tcPr>
            <w:tcW w:w="1095"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67DDD3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Peuvent se briser/rompre s’ils sont trop chargés en tension et les pièces peuvent se détacher</w:t>
            </w:r>
          </w:p>
          <w:p w14:paraId="259C47C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Peuvent faire trébucher</w:t>
            </w:r>
          </w:p>
        </w:tc>
        <w:tc>
          <w:tcPr>
            <w:tcW w:w="993" w:type="pct"/>
            <w:tcBorders>
              <w:left w:val="single" w:sz="4" w:space="0" w:color="BFBFBF"/>
              <w:bottom w:val="single" w:sz="8" w:space="0" w:color="BFBFBF"/>
              <w:right w:val="single" w:sz="4" w:space="0" w:color="BFBFBF"/>
            </w:tcBorders>
          </w:tcPr>
          <w:p w14:paraId="777B1527"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c>
          <w:tcPr>
            <w:tcW w:w="1724" w:type="pct"/>
            <w:vMerge/>
            <w:tcBorders>
              <w:left w:val="single" w:sz="4" w:space="0" w:color="BFBFBF"/>
              <w:bottom w:val="single" w:sz="8" w:space="0" w:color="BFBFBF"/>
            </w:tcBorders>
            <w:tcMar>
              <w:top w:w="100" w:type="nil"/>
              <w:right w:w="100" w:type="nil"/>
            </w:tcMar>
            <w:vAlign w:val="center"/>
          </w:tcPr>
          <w:p w14:paraId="47E77446"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r>
      <w:tr w:rsidR="00215254" w:rsidRPr="00191BB7" w14:paraId="34D0E5BC" w14:textId="77777777" w:rsidTr="00097AA4">
        <w:tblPrEx>
          <w:tblBorders>
            <w:top w:val="none" w:sz="0" w:space="0" w:color="auto"/>
            <w:bottom w:val="single" w:sz="4" w:space="0" w:color="BFBFBF"/>
          </w:tblBorders>
        </w:tblPrEx>
        <w:trPr>
          <w:trHeight w:val="198"/>
        </w:trPr>
        <w:tc>
          <w:tcPr>
            <w:tcW w:w="15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D5DBAC5"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w:t>
            </w:r>
          </w:p>
        </w:tc>
        <w:tc>
          <w:tcPr>
            <w:tcW w:w="1037"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FD2EE8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Éléments de structure instables </w:t>
            </w:r>
          </w:p>
        </w:tc>
        <w:tc>
          <w:tcPr>
            <w:tcW w:w="1095" w:type="pct"/>
            <w:vMerge w:val="restart"/>
            <w:tcBorders>
              <w:top w:val="single" w:sz="4" w:space="0" w:color="BFBFBF"/>
              <w:left w:val="single" w:sz="4" w:space="0" w:color="BFBFBF"/>
              <w:right w:val="single" w:sz="4" w:space="0" w:color="BFBFBF"/>
            </w:tcBorders>
            <w:shd w:val="clear" w:color="auto" w:fill="F2F2F2" w:themeFill="background1" w:themeFillShade="F2"/>
            <w:tcMar>
              <w:top w:w="100" w:type="nil"/>
              <w:right w:w="100" w:type="nil"/>
            </w:tcMar>
          </w:tcPr>
          <w:p w14:paraId="7A16B95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Traumatisme physique (hématome, coupure, écrasement) </w:t>
            </w:r>
          </w:p>
        </w:tc>
        <w:tc>
          <w:tcPr>
            <w:tcW w:w="99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4D227AF"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Casque</w:t>
            </w:r>
          </w:p>
          <w:p w14:paraId="1D494B01" w14:textId="77777777" w:rsidR="00215254" w:rsidRPr="00191BB7" w:rsidRDefault="00215254" w:rsidP="00B165D0">
            <w:pPr>
              <w:pStyle w:val="Paragraphedeliste"/>
              <w:autoSpaceDE w:val="0"/>
              <w:autoSpaceDN w:val="0"/>
              <w:adjustRightInd w:val="0"/>
              <w:ind w:left="453" w:right="-30"/>
              <w:jc w:val="both"/>
              <w:rPr>
                <w:rFonts w:ascii="Candara" w:hAnsi="Candara" w:cs="Arial"/>
                <w:color w:val="000000" w:themeColor="text1"/>
                <w:spacing w:val="15"/>
                <w:kern w:val="1"/>
                <w:lang w:val="fr-FR"/>
              </w:rPr>
            </w:pPr>
          </w:p>
        </w:tc>
        <w:tc>
          <w:tcPr>
            <w:tcW w:w="172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1FCF2475"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des moyens de calage/supportage adaptés</w:t>
            </w:r>
          </w:p>
          <w:p w14:paraId="68B64DBB"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EPI spécifiques pour protection crânienne (casque) </w:t>
            </w:r>
          </w:p>
        </w:tc>
      </w:tr>
      <w:tr w:rsidR="00215254" w:rsidRPr="00191BB7" w14:paraId="2F58EB9A" w14:textId="77777777" w:rsidTr="00B165D0">
        <w:tblPrEx>
          <w:tblBorders>
            <w:top w:val="none" w:sz="0" w:space="0" w:color="auto"/>
            <w:bottom w:val="single" w:sz="4" w:space="0" w:color="BFBFBF"/>
          </w:tblBorders>
        </w:tblPrEx>
        <w:trPr>
          <w:trHeight w:val="198"/>
        </w:trPr>
        <w:tc>
          <w:tcPr>
            <w:tcW w:w="150" w:type="pct"/>
            <w:tcBorders>
              <w:top w:val="single" w:sz="4" w:space="0" w:color="BFBFBF"/>
              <w:bottom w:val="single" w:sz="4" w:space="0" w:color="BFBFBF"/>
              <w:right w:val="single" w:sz="4" w:space="0" w:color="BFBFBF"/>
            </w:tcBorders>
            <w:tcMar>
              <w:top w:w="100" w:type="nil"/>
              <w:right w:w="100" w:type="nil"/>
            </w:tcMar>
          </w:tcPr>
          <w:p w14:paraId="4D0A3F3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w:t>
            </w:r>
          </w:p>
        </w:tc>
        <w:tc>
          <w:tcPr>
            <w:tcW w:w="1037"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D287D6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Prélèvements (découpes et démontages) </w:t>
            </w:r>
          </w:p>
        </w:tc>
        <w:tc>
          <w:tcPr>
            <w:tcW w:w="1095" w:type="pct"/>
            <w:vMerge/>
            <w:tcBorders>
              <w:left w:val="single" w:sz="4" w:space="0" w:color="BFBFBF"/>
              <w:right w:val="single" w:sz="4" w:space="0" w:color="BFBFBF"/>
            </w:tcBorders>
            <w:tcMar>
              <w:top w:w="100" w:type="nil"/>
              <w:right w:w="100" w:type="nil"/>
            </w:tcMar>
          </w:tcPr>
          <w:p w14:paraId="35605A8C" w14:textId="77777777" w:rsidR="00215254" w:rsidRPr="00191BB7" w:rsidRDefault="00215254" w:rsidP="00B165D0">
            <w:pPr>
              <w:pStyle w:val="NormalWeb"/>
              <w:rPr>
                <w:rFonts w:ascii="Candara" w:hAnsi="Candara" w:cs="Arial"/>
                <w:color w:val="000000" w:themeColor="text1"/>
              </w:rPr>
            </w:pPr>
          </w:p>
        </w:tc>
        <w:tc>
          <w:tcPr>
            <w:tcW w:w="993" w:type="pct"/>
            <w:tcBorders>
              <w:top w:val="single" w:sz="4" w:space="0" w:color="BFBFBF"/>
              <w:left w:val="single" w:sz="4" w:space="0" w:color="BFBFBF"/>
              <w:bottom w:val="single" w:sz="4" w:space="0" w:color="BFBFBF"/>
              <w:right w:val="single" w:sz="4" w:space="0" w:color="BFBFBF"/>
            </w:tcBorders>
          </w:tcPr>
          <w:p w14:paraId="4C7E7D2F"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EPI spécifiques : protections auditives, cagoule, visière, tablier pour les opérations de disquage importante</w:t>
            </w:r>
          </w:p>
        </w:tc>
        <w:tc>
          <w:tcPr>
            <w:tcW w:w="1724" w:type="pct"/>
            <w:tcBorders>
              <w:top w:val="single" w:sz="4" w:space="0" w:color="BFBFBF"/>
              <w:left w:val="single" w:sz="4" w:space="0" w:color="BFBFBF"/>
              <w:bottom w:val="single" w:sz="4" w:space="0" w:color="BFBFBF"/>
            </w:tcBorders>
            <w:tcMar>
              <w:top w:w="100" w:type="nil"/>
              <w:right w:w="100" w:type="nil"/>
            </w:tcMar>
          </w:tcPr>
          <w:p w14:paraId="2B954320"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Opération dédiée aux agents formés </w:t>
            </w:r>
          </w:p>
          <w:p w14:paraId="183CEE4E"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Balisez la zone de découpe</w:t>
            </w:r>
          </w:p>
          <w:p w14:paraId="748EEB58"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Assurez-vous de l’adéquation de l’outil avec le prélèvement </w:t>
            </w:r>
          </w:p>
          <w:p w14:paraId="29E773F9"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EPI spécifiques : protections auditives, cagoule, visière, tablier pour les opérations de disquage importantes </w:t>
            </w:r>
          </w:p>
        </w:tc>
      </w:tr>
      <w:tr w:rsidR="00215254" w:rsidRPr="00191BB7" w14:paraId="33F355B6" w14:textId="77777777" w:rsidTr="00B165D0">
        <w:tblPrEx>
          <w:tblBorders>
            <w:top w:val="none" w:sz="0" w:space="0" w:color="auto"/>
            <w:bottom w:val="single" w:sz="4" w:space="0" w:color="BFBFBF"/>
          </w:tblBorders>
        </w:tblPrEx>
        <w:trPr>
          <w:trHeight w:val="198"/>
        </w:trPr>
        <w:tc>
          <w:tcPr>
            <w:tcW w:w="150" w:type="pct"/>
            <w:tcBorders>
              <w:top w:val="single" w:sz="4" w:space="0" w:color="BFBFBF"/>
              <w:bottom w:val="single" w:sz="4" w:space="0" w:color="BFBFBF"/>
              <w:right w:val="single" w:sz="4" w:space="0" w:color="BFBFBF"/>
            </w:tcBorders>
            <w:tcMar>
              <w:top w:w="100" w:type="nil"/>
              <w:right w:w="100" w:type="nil"/>
            </w:tcMar>
          </w:tcPr>
          <w:p w14:paraId="01534C1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F</w:t>
            </w:r>
          </w:p>
        </w:tc>
        <w:tc>
          <w:tcPr>
            <w:tcW w:w="1037"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739BADD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Toute la famille « récupération de l’aéronef » </w:t>
            </w:r>
          </w:p>
        </w:tc>
        <w:tc>
          <w:tcPr>
            <w:tcW w:w="1095" w:type="pct"/>
            <w:vMerge w:val="restart"/>
            <w:tcBorders>
              <w:top w:val="single" w:sz="4" w:space="0" w:color="BFBFBF"/>
              <w:left w:val="single" w:sz="4" w:space="0" w:color="BFBFBF"/>
              <w:right w:val="single" w:sz="4" w:space="0" w:color="BFBFBF"/>
            </w:tcBorders>
            <w:tcMar>
              <w:top w:w="100" w:type="nil"/>
              <w:right w:w="100" w:type="nil"/>
            </w:tcMar>
          </w:tcPr>
          <w:p w14:paraId="366982A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Traumatisme physique troubles musculo- squelettiques (TMS) </w:t>
            </w:r>
          </w:p>
        </w:tc>
        <w:tc>
          <w:tcPr>
            <w:tcW w:w="993" w:type="pct"/>
            <w:tcBorders>
              <w:top w:val="single" w:sz="4" w:space="0" w:color="BFBFBF"/>
              <w:left w:val="single" w:sz="4" w:space="0" w:color="BFBFBF"/>
              <w:bottom w:val="single" w:sz="4" w:space="0" w:color="BFBFBF"/>
              <w:right w:val="single" w:sz="4" w:space="0" w:color="BFBFBF"/>
            </w:tcBorders>
          </w:tcPr>
          <w:p w14:paraId="08C6FD3E"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EPI spécifiques</w:t>
            </w:r>
          </w:p>
        </w:tc>
        <w:tc>
          <w:tcPr>
            <w:tcW w:w="1724" w:type="pct"/>
            <w:tcBorders>
              <w:top w:val="single" w:sz="4" w:space="0" w:color="BFBFBF"/>
              <w:left w:val="single" w:sz="4" w:space="0" w:color="BFBFBF"/>
              <w:bottom w:val="single" w:sz="4" w:space="0" w:color="BFBFBF"/>
            </w:tcBorders>
            <w:tcMar>
              <w:top w:w="100" w:type="nil"/>
              <w:right w:w="100" w:type="nil"/>
            </w:tcMar>
          </w:tcPr>
          <w:p w14:paraId="54EDF78F"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Pour les travaux de levage importants, faites procéder par une société spécialisée</w:t>
            </w:r>
          </w:p>
          <w:p w14:paraId="483F0017"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EPI spécifiques </w:t>
            </w:r>
          </w:p>
        </w:tc>
      </w:tr>
      <w:tr w:rsidR="00215254" w:rsidRPr="00191BB7" w14:paraId="69C36CBE" w14:textId="77777777" w:rsidTr="00097AA4">
        <w:tblPrEx>
          <w:tblBorders>
            <w:top w:val="none" w:sz="0" w:space="0" w:color="auto"/>
            <w:bottom w:val="single" w:sz="4" w:space="0" w:color="BFBFBF"/>
          </w:tblBorders>
        </w:tblPrEx>
        <w:trPr>
          <w:trHeight w:val="198"/>
        </w:trPr>
        <w:tc>
          <w:tcPr>
            <w:tcW w:w="15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92BFB6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w:t>
            </w:r>
          </w:p>
        </w:tc>
        <w:tc>
          <w:tcPr>
            <w:tcW w:w="1037"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758D23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Fragilité de l’élément relevé </w:t>
            </w:r>
          </w:p>
        </w:tc>
        <w:tc>
          <w:tcPr>
            <w:tcW w:w="1095" w:type="pct"/>
            <w:vMerge/>
            <w:tcBorders>
              <w:left w:val="single" w:sz="4" w:space="0" w:color="BFBFBF"/>
              <w:right w:val="single" w:sz="4" w:space="0" w:color="BFBFBF"/>
            </w:tcBorders>
            <w:shd w:val="clear" w:color="auto" w:fill="F2F2F2" w:themeFill="background1" w:themeFillShade="F2"/>
            <w:tcMar>
              <w:top w:w="100" w:type="nil"/>
              <w:right w:w="100" w:type="nil"/>
            </w:tcMar>
          </w:tcPr>
          <w:p w14:paraId="3586925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p>
        </w:tc>
        <w:tc>
          <w:tcPr>
            <w:tcW w:w="993" w:type="pct"/>
            <w:tcBorders>
              <w:top w:val="single" w:sz="4" w:space="0" w:color="BFBFBF"/>
              <w:left w:val="single" w:sz="4" w:space="0" w:color="BFBFBF"/>
              <w:bottom w:val="nil"/>
              <w:right w:val="single" w:sz="4" w:space="0" w:color="BFBFBF"/>
            </w:tcBorders>
            <w:shd w:val="clear" w:color="auto" w:fill="F2F2F2" w:themeFill="background1" w:themeFillShade="F2"/>
          </w:tcPr>
          <w:p w14:paraId="06A87962"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p>
        </w:tc>
        <w:tc>
          <w:tcPr>
            <w:tcW w:w="172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0845686A"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Balisez et évacuez le périmètre de levage </w:t>
            </w:r>
          </w:p>
        </w:tc>
      </w:tr>
      <w:tr w:rsidR="00215254" w:rsidRPr="00191BB7" w14:paraId="6E07B8ED" w14:textId="77777777" w:rsidTr="00B165D0">
        <w:tblPrEx>
          <w:tblBorders>
            <w:top w:val="none" w:sz="0" w:space="0" w:color="auto"/>
            <w:bottom w:val="single" w:sz="4" w:space="0" w:color="BFBFBF"/>
          </w:tblBorders>
        </w:tblPrEx>
        <w:trPr>
          <w:trHeight w:val="198"/>
        </w:trPr>
        <w:tc>
          <w:tcPr>
            <w:tcW w:w="150" w:type="pct"/>
            <w:tcBorders>
              <w:top w:val="single" w:sz="4" w:space="0" w:color="BFBFBF"/>
              <w:bottom w:val="single" w:sz="4" w:space="0" w:color="BFBFBF"/>
              <w:right w:val="single" w:sz="4" w:space="0" w:color="BFBFBF"/>
            </w:tcBorders>
            <w:tcMar>
              <w:top w:w="100" w:type="nil"/>
              <w:right w:w="100" w:type="nil"/>
            </w:tcMar>
          </w:tcPr>
          <w:p w14:paraId="092FA4BF"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H</w:t>
            </w:r>
          </w:p>
        </w:tc>
        <w:tc>
          <w:tcPr>
            <w:tcW w:w="1037"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3CFE03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Fragilité du point d’ancrage </w:t>
            </w:r>
          </w:p>
        </w:tc>
        <w:tc>
          <w:tcPr>
            <w:tcW w:w="1095" w:type="pct"/>
            <w:vMerge/>
            <w:tcBorders>
              <w:left w:val="single" w:sz="4" w:space="0" w:color="BFBFBF"/>
              <w:right w:val="single" w:sz="4" w:space="0" w:color="BFBFBF"/>
            </w:tcBorders>
            <w:tcMar>
              <w:top w:w="100" w:type="nil"/>
              <w:right w:w="100" w:type="nil"/>
            </w:tcMar>
          </w:tcPr>
          <w:p w14:paraId="58D8A97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p>
        </w:tc>
        <w:tc>
          <w:tcPr>
            <w:tcW w:w="993" w:type="pct"/>
            <w:tcBorders>
              <w:top w:val="nil"/>
              <w:left w:val="single" w:sz="4" w:space="0" w:color="BFBFBF"/>
              <w:bottom w:val="single" w:sz="4" w:space="0" w:color="BFBFBF"/>
              <w:right w:val="single" w:sz="4" w:space="0" w:color="BFBFBF"/>
            </w:tcBorders>
          </w:tcPr>
          <w:p w14:paraId="0AEA2921"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p>
        </w:tc>
        <w:tc>
          <w:tcPr>
            <w:tcW w:w="1724" w:type="pct"/>
            <w:tcBorders>
              <w:top w:val="single" w:sz="4" w:space="0" w:color="BFBFBF"/>
              <w:left w:val="single" w:sz="4" w:space="0" w:color="BFBFBF"/>
              <w:bottom w:val="single" w:sz="4" w:space="0" w:color="BFBFBF"/>
            </w:tcBorders>
            <w:tcMar>
              <w:top w:w="100" w:type="nil"/>
              <w:right w:w="100" w:type="nil"/>
            </w:tcMar>
          </w:tcPr>
          <w:p w14:paraId="543883DF"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Assurez-vous de l’état et de l’adéquation du point d’ancrage</w:t>
            </w:r>
          </w:p>
          <w:p w14:paraId="1727D449"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Balisez et évacuez le périmètre de levage</w:t>
            </w:r>
          </w:p>
        </w:tc>
      </w:tr>
      <w:tr w:rsidR="00215254" w:rsidRPr="00191BB7" w14:paraId="57BF4EF2" w14:textId="77777777" w:rsidTr="00097AA4">
        <w:tblPrEx>
          <w:tblBorders>
            <w:top w:val="none" w:sz="0" w:space="0" w:color="auto"/>
            <w:bottom w:val="single" w:sz="4" w:space="0" w:color="BFBFBF"/>
          </w:tblBorders>
        </w:tblPrEx>
        <w:trPr>
          <w:trHeight w:val="198"/>
        </w:trPr>
        <w:tc>
          <w:tcPr>
            <w:tcW w:w="15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94E5615"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w:t>
            </w:r>
          </w:p>
        </w:tc>
        <w:tc>
          <w:tcPr>
            <w:tcW w:w="1037"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D49326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Répartition inégale du poids </w:t>
            </w:r>
          </w:p>
        </w:tc>
        <w:tc>
          <w:tcPr>
            <w:tcW w:w="1095" w:type="pct"/>
            <w:vMerge/>
            <w:tcBorders>
              <w:left w:val="single" w:sz="4" w:space="0" w:color="BFBFBF"/>
              <w:right w:val="single" w:sz="4" w:space="0" w:color="BFBFBF"/>
            </w:tcBorders>
            <w:shd w:val="clear" w:color="auto" w:fill="F2F2F2" w:themeFill="background1" w:themeFillShade="F2"/>
            <w:tcMar>
              <w:top w:w="100" w:type="nil"/>
              <w:right w:w="100" w:type="nil"/>
            </w:tcMar>
          </w:tcPr>
          <w:p w14:paraId="4C1E896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p>
        </w:tc>
        <w:tc>
          <w:tcPr>
            <w:tcW w:w="99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A8A3046"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p>
        </w:tc>
        <w:tc>
          <w:tcPr>
            <w:tcW w:w="172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326AD0F0"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Assurez-vous du maintien adapté de la charge pour le levage</w:t>
            </w:r>
          </w:p>
          <w:p w14:paraId="46DE430E"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Balisez et évacuez le périmètre de levage</w:t>
            </w:r>
          </w:p>
        </w:tc>
      </w:tr>
      <w:tr w:rsidR="00215254" w:rsidRPr="00191BB7" w14:paraId="250BA2B2" w14:textId="77777777" w:rsidTr="00A4106E">
        <w:tblPrEx>
          <w:tblBorders>
            <w:top w:val="none" w:sz="0" w:space="0" w:color="auto"/>
            <w:bottom w:val="single" w:sz="4" w:space="0" w:color="BFBFBF"/>
          </w:tblBorders>
        </w:tblPrEx>
        <w:trPr>
          <w:trHeight w:val="198"/>
        </w:trPr>
        <w:tc>
          <w:tcPr>
            <w:tcW w:w="150" w:type="pct"/>
            <w:tcBorders>
              <w:top w:val="single" w:sz="4" w:space="0" w:color="BFBFBF"/>
              <w:bottom w:val="single" w:sz="4" w:space="0" w:color="BFBFBF"/>
              <w:right w:val="single" w:sz="4" w:space="0" w:color="BFBFBF"/>
            </w:tcBorders>
            <w:shd w:val="clear" w:color="auto" w:fill="FFFFFF" w:themeFill="background1"/>
            <w:tcMar>
              <w:top w:w="100" w:type="nil"/>
              <w:right w:w="100" w:type="nil"/>
            </w:tcMar>
          </w:tcPr>
          <w:p w14:paraId="6144721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J</w:t>
            </w:r>
          </w:p>
        </w:tc>
        <w:tc>
          <w:tcPr>
            <w:tcW w:w="1037" w:type="pct"/>
            <w:tcBorders>
              <w:top w:val="single" w:sz="4" w:space="0" w:color="BFBFBF"/>
              <w:left w:val="single" w:sz="4" w:space="0" w:color="BFBFBF"/>
              <w:bottom w:val="single" w:sz="4" w:space="0" w:color="BFBFBF"/>
              <w:right w:val="single" w:sz="4" w:space="0" w:color="BFBFBF"/>
            </w:tcBorders>
            <w:shd w:val="clear" w:color="auto" w:fill="FFFFFF" w:themeFill="background1"/>
            <w:tcMar>
              <w:top w:w="100" w:type="nil"/>
              <w:right w:w="100" w:type="nil"/>
            </w:tcMar>
          </w:tcPr>
          <w:p w14:paraId="19DA47A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Système de levage inadapté </w:t>
            </w:r>
          </w:p>
        </w:tc>
        <w:tc>
          <w:tcPr>
            <w:tcW w:w="1095" w:type="pct"/>
            <w:vMerge/>
            <w:tcBorders>
              <w:left w:val="single" w:sz="4" w:space="0" w:color="BFBFBF"/>
              <w:bottom w:val="single" w:sz="4" w:space="0" w:color="BFBFBF"/>
              <w:right w:val="single" w:sz="4" w:space="0" w:color="BFBFBF"/>
            </w:tcBorders>
            <w:shd w:val="clear" w:color="auto" w:fill="FFFFFF" w:themeFill="background1"/>
            <w:tcMar>
              <w:top w:w="100" w:type="nil"/>
              <w:right w:w="100" w:type="nil"/>
            </w:tcMar>
          </w:tcPr>
          <w:p w14:paraId="65FAD2D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p>
        </w:tc>
        <w:tc>
          <w:tcPr>
            <w:tcW w:w="993"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627661E8"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p>
        </w:tc>
        <w:tc>
          <w:tcPr>
            <w:tcW w:w="1724"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7296F425"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Assurez-vous de l’adéquation entre la charge et la capacité de levage de l’appareil </w:t>
            </w:r>
          </w:p>
          <w:p w14:paraId="24211ABE"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Balisez et évacuez le périmètre de levage</w:t>
            </w:r>
          </w:p>
        </w:tc>
      </w:tr>
      <w:tr w:rsidR="00215254" w:rsidRPr="00191BB7" w14:paraId="00DD15FB"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A6D5EEE"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K</w:t>
            </w:r>
          </w:p>
        </w:tc>
        <w:tc>
          <w:tcPr>
            <w:tcW w:w="1037"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0DFA94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Zone confinée, suie, poussière, sable soufflé, fumées, fibres de verre, amiante…</w:t>
            </w:r>
          </w:p>
        </w:tc>
        <w:tc>
          <w:tcPr>
            <w:tcW w:w="1095"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F6CDF7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Irritation ou blessure oculaire</w:t>
            </w:r>
          </w:p>
          <w:p w14:paraId="0EC551D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Trouble des voies respiratoires</w:t>
            </w:r>
          </w:p>
        </w:tc>
        <w:tc>
          <w:tcPr>
            <w:tcW w:w="99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2E25457"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un masque de protection respiratoire</w:t>
            </w:r>
          </w:p>
          <w:p w14:paraId="7FCA6B43"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tc>
        <w:tc>
          <w:tcPr>
            <w:tcW w:w="172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1381EB7E"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Baliser puis évacuer la zone concernée jusqu’à dissipation </w:t>
            </w:r>
          </w:p>
          <w:p w14:paraId="7A3407E1"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Surveillez l'atmosphère, portez un masque de protection respiratoire et restez à l’abri du vent </w:t>
            </w:r>
          </w:p>
          <w:p w14:paraId="391F2B0A"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Protégez les oreilles, les cheveux, la peau, les yeux et éviter les lentilles de contact</w:t>
            </w:r>
          </w:p>
          <w:p w14:paraId="7BC2F279"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lunettes</w:t>
            </w:r>
          </w:p>
        </w:tc>
      </w:tr>
    </w:tbl>
    <w:p w14:paraId="1D20B5E9" w14:textId="77777777" w:rsidR="00B21C7D" w:rsidRPr="00191BB7" w:rsidRDefault="00B21C7D" w:rsidP="00B21C7D">
      <w:pPr>
        <w:rPr>
          <w:rFonts w:ascii="Candara" w:hAnsi="Candara" w:cs="Arial"/>
          <w:lang w:val="fr-FR"/>
        </w:rPr>
      </w:pPr>
      <w:bookmarkStart w:id="49" w:name="_Toc128579677"/>
    </w:p>
    <w:p w14:paraId="3CA0E1A0" w14:textId="66F9EDB2" w:rsidR="00215254" w:rsidRPr="00191BB7" w:rsidRDefault="00215254" w:rsidP="00FD5850">
      <w:pPr>
        <w:pStyle w:val="Titre1"/>
        <w:numPr>
          <w:ilvl w:val="2"/>
          <w:numId w:val="2"/>
        </w:numPr>
        <w:ind w:left="426" w:hanging="360"/>
        <w:rPr>
          <w:rFonts w:ascii="Candara" w:hAnsi="Candara" w:cs="Arial"/>
          <w:szCs w:val="24"/>
          <w:lang w:val="fr-FR"/>
        </w:rPr>
      </w:pPr>
      <w:bookmarkStart w:id="50" w:name="_Toc213808772"/>
      <w:r w:rsidRPr="00191BB7">
        <w:rPr>
          <w:rFonts w:ascii="Candara" w:hAnsi="Candara" w:cs="Arial"/>
          <w:szCs w:val="24"/>
          <w:lang w:val="fr-FR"/>
        </w:rPr>
        <w:t>Consignes pour marchandises dangereuses</w:t>
      </w:r>
      <w:bookmarkEnd w:id="49"/>
      <w:bookmarkEnd w:id="50"/>
    </w:p>
    <w:p w14:paraId="6B101AE2" w14:textId="77777777" w:rsidR="00B21C7D" w:rsidRPr="00191BB7" w:rsidRDefault="00B21C7D" w:rsidP="00B21C7D">
      <w:pPr>
        <w:rPr>
          <w:rFonts w:ascii="Candara" w:hAnsi="Candara" w:cs="Arial"/>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3174"/>
        <w:gridCol w:w="2922"/>
        <w:gridCol w:w="2923"/>
        <w:gridCol w:w="4510"/>
      </w:tblGrid>
      <w:tr w:rsidR="00215254" w:rsidRPr="00191BB7" w14:paraId="504443CE" w14:textId="77777777" w:rsidTr="00A4106E">
        <w:trPr>
          <w:tblHeader/>
        </w:trPr>
        <w:tc>
          <w:tcPr>
            <w:tcW w:w="150" w:type="pct"/>
            <w:vMerge w:val="restart"/>
            <w:tcBorders>
              <w:top w:val="single" w:sz="4" w:space="0" w:color="BFBFBF"/>
              <w:right w:val="single" w:sz="4" w:space="0" w:color="BFBFBF"/>
            </w:tcBorders>
            <w:shd w:val="clear" w:color="auto" w:fill="FFFFFF" w:themeFill="background1"/>
          </w:tcPr>
          <w:p w14:paraId="02FC8DBF"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138" w:type="pct"/>
            <w:vMerge w:val="restart"/>
            <w:tcBorders>
              <w:top w:val="single" w:sz="4" w:space="0" w:color="BFBFBF"/>
              <w:right w:val="single" w:sz="4" w:space="0" w:color="BFBFBF"/>
            </w:tcBorders>
            <w:shd w:val="clear" w:color="auto" w:fill="2E74B5" w:themeFill="accent5" w:themeFillShade="BF"/>
            <w:tcMar>
              <w:top w:w="100" w:type="nil"/>
              <w:right w:w="100" w:type="nil"/>
            </w:tcMar>
          </w:tcPr>
          <w:p w14:paraId="2DD6966E"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Dangers</w:t>
            </w:r>
          </w:p>
        </w:tc>
        <w:tc>
          <w:tcPr>
            <w:tcW w:w="1048" w:type="pct"/>
            <w:vMerge w:val="restart"/>
            <w:tcBorders>
              <w:top w:val="single" w:sz="4" w:space="0" w:color="BFBFBF"/>
              <w:left w:val="single" w:sz="4" w:space="0" w:color="BFBFBF"/>
              <w:right w:val="single" w:sz="4" w:space="0" w:color="BFBFBF"/>
            </w:tcBorders>
            <w:shd w:val="clear" w:color="auto" w:fill="538135" w:themeFill="accent6" w:themeFillShade="BF"/>
            <w:tcMar>
              <w:top w:w="100" w:type="nil"/>
              <w:right w:w="100" w:type="nil"/>
            </w:tcMar>
          </w:tcPr>
          <w:p w14:paraId="1C55BCBA"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Conséquences éventuelles/ Dommages</w:t>
            </w:r>
          </w:p>
        </w:tc>
        <w:tc>
          <w:tcPr>
            <w:tcW w:w="2663" w:type="pct"/>
            <w:gridSpan w:val="2"/>
            <w:tcBorders>
              <w:top w:val="single" w:sz="4" w:space="0" w:color="BFBFBF"/>
              <w:left w:val="single" w:sz="4" w:space="0" w:color="BFBFBF"/>
              <w:bottom w:val="single" w:sz="4" w:space="0" w:color="BFBFBF"/>
            </w:tcBorders>
            <w:shd w:val="clear" w:color="auto" w:fill="C45911" w:themeFill="accent2" w:themeFillShade="BF"/>
          </w:tcPr>
          <w:p w14:paraId="2035EFFB"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Mesures de prévention/protection</w:t>
            </w:r>
          </w:p>
        </w:tc>
      </w:tr>
      <w:tr w:rsidR="00215254" w:rsidRPr="00191BB7" w14:paraId="5406D603" w14:textId="77777777" w:rsidTr="00A4106E">
        <w:trPr>
          <w:tblHeader/>
        </w:trPr>
        <w:tc>
          <w:tcPr>
            <w:tcW w:w="150" w:type="pct"/>
            <w:vMerge/>
            <w:tcBorders>
              <w:bottom w:val="single" w:sz="4" w:space="0" w:color="BFBFBF"/>
              <w:right w:val="single" w:sz="4" w:space="0" w:color="BFBFBF"/>
            </w:tcBorders>
            <w:shd w:val="clear" w:color="auto" w:fill="FFFFFF" w:themeFill="background1"/>
          </w:tcPr>
          <w:p w14:paraId="65EA0495"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138" w:type="pct"/>
            <w:vMerge/>
            <w:tcBorders>
              <w:bottom w:val="single" w:sz="4" w:space="0" w:color="BFBFBF"/>
              <w:right w:val="single" w:sz="4" w:space="0" w:color="BFBFBF"/>
            </w:tcBorders>
            <w:shd w:val="clear" w:color="auto" w:fill="2E74B5" w:themeFill="accent5" w:themeFillShade="BF"/>
            <w:tcMar>
              <w:top w:w="100" w:type="nil"/>
              <w:right w:w="100" w:type="nil"/>
            </w:tcMar>
          </w:tcPr>
          <w:p w14:paraId="5DBEC4A9"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48" w:type="pct"/>
            <w:vMerge/>
            <w:tcBorders>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7A8B5CE2"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48"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4F7753F8"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615"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2FDD3353"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2B17F617"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254D0948"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138" w:type="pct"/>
            <w:tcBorders>
              <w:top w:val="single" w:sz="4" w:space="0" w:color="BFBFBF"/>
              <w:bottom w:val="single" w:sz="4" w:space="0" w:color="BFBFBF"/>
              <w:right w:val="single" w:sz="4" w:space="0" w:color="BFBFBF"/>
            </w:tcBorders>
            <w:tcMar>
              <w:top w:w="100" w:type="nil"/>
              <w:right w:w="100" w:type="nil"/>
            </w:tcMar>
          </w:tcPr>
          <w:p w14:paraId="1769E0FB" w14:textId="77777777" w:rsidR="00215254" w:rsidRPr="00191BB7" w:rsidRDefault="00215254" w:rsidP="00B165D0">
            <w:pPr>
              <w:autoSpaceDE w:val="0"/>
              <w:autoSpaceDN w:val="0"/>
              <w:adjustRightInd w:val="0"/>
              <w:ind w:right="-30"/>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Marchandises dangereuses liées au transport </w:t>
            </w:r>
          </w:p>
        </w:tc>
        <w:tc>
          <w:tcPr>
            <w:tcW w:w="104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3E8BE25" w14:textId="77777777" w:rsidR="00215254" w:rsidRPr="00191BB7" w:rsidRDefault="00215254" w:rsidP="00B165D0">
            <w:pPr>
              <w:pStyle w:val="Paragraphedeliste"/>
              <w:autoSpaceDE w:val="0"/>
              <w:autoSpaceDN w:val="0"/>
              <w:adjustRightInd w:val="0"/>
              <w:ind w:left="423" w:right="-30"/>
              <w:jc w:val="both"/>
              <w:rPr>
                <w:rFonts w:ascii="Candara" w:hAnsi="Candara" w:cs="Arial"/>
                <w:color w:val="000000" w:themeColor="text1"/>
                <w:spacing w:val="15"/>
                <w:kern w:val="1"/>
                <w:lang w:val="fr-FR"/>
              </w:rPr>
            </w:pPr>
          </w:p>
        </w:tc>
        <w:tc>
          <w:tcPr>
            <w:tcW w:w="1048" w:type="pct"/>
            <w:tcBorders>
              <w:top w:val="single" w:sz="4" w:space="0" w:color="BFBFBF"/>
              <w:left w:val="single" w:sz="4" w:space="0" w:color="BFBFBF"/>
              <w:bottom w:val="single" w:sz="4" w:space="0" w:color="BFBFBF"/>
              <w:right w:val="single" w:sz="4" w:space="0" w:color="BFBFBF"/>
            </w:tcBorders>
          </w:tcPr>
          <w:p w14:paraId="22D37DCA"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p>
        </w:tc>
        <w:tc>
          <w:tcPr>
            <w:tcW w:w="1615" w:type="pct"/>
            <w:tcBorders>
              <w:top w:val="single" w:sz="4" w:space="0" w:color="BFBFBF"/>
              <w:left w:val="single" w:sz="4" w:space="0" w:color="BFBFBF"/>
              <w:bottom w:val="single" w:sz="4" w:space="0" w:color="BFBFBF"/>
            </w:tcBorders>
            <w:tcMar>
              <w:top w:w="100" w:type="nil"/>
              <w:right w:w="100" w:type="nil"/>
            </w:tcMar>
          </w:tcPr>
          <w:p w14:paraId="268D7AE3" w14:textId="3660D1A5"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Collectez l’information auprès de la permanence </w:t>
            </w:r>
            <w:r w:rsidR="00E51E4D">
              <w:rPr>
                <w:rFonts w:ascii="Candara" w:hAnsi="Candara" w:cs="Arial"/>
                <w:color w:val="000000" w:themeColor="text1"/>
                <w:spacing w:val="15"/>
                <w:kern w:val="1"/>
                <w:lang w:val="fr-FR"/>
              </w:rPr>
              <w:t>de l’autorité d’enquête</w:t>
            </w:r>
          </w:p>
          <w:p w14:paraId="1CB01B67" w14:textId="77777777" w:rsidR="00215254" w:rsidRPr="00191BB7" w:rsidRDefault="00215254" w:rsidP="00FD5850">
            <w:pPr>
              <w:pStyle w:val="Paragraphedeliste"/>
              <w:numPr>
                <w:ilvl w:val="0"/>
                <w:numId w:val="25"/>
              </w:numPr>
              <w:autoSpaceDE w:val="0"/>
              <w:autoSpaceDN w:val="0"/>
              <w:adjustRightInd w:val="0"/>
              <w:ind w:left="45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Obtenez la fiche NOTOC auprès de l’exploitant</w:t>
            </w:r>
          </w:p>
        </w:tc>
      </w:tr>
    </w:tbl>
    <w:p w14:paraId="23398AB3" w14:textId="77777777" w:rsidR="00B21C7D" w:rsidRPr="00191BB7" w:rsidRDefault="00B21C7D" w:rsidP="00B21C7D">
      <w:pPr>
        <w:rPr>
          <w:rFonts w:ascii="Candara" w:hAnsi="Candara" w:cs="Arial"/>
          <w:lang w:val="fr-FR"/>
        </w:rPr>
      </w:pPr>
      <w:bookmarkStart w:id="51" w:name="_Toc128579678"/>
    </w:p>
    <w:p w14:paraId="5148A89F" w14:textId="71DF6BDA" w:rsidR="00215254" w:rsidRPr="00191BB7" w:rsidRDefault="00215254" w:rsidP="00FD5850">
      <w:pPr>
        <w:pStyle w:val="Titre1"/>
        <w:numPr>
          <w:ilvl w:val="2"/>
          <w:numId w:val="2"/>
        </w:numPr>
        <w:ind w:left="426" w:hanging="360"/>
        <w:rPr>
          <w:rFonts w:ascii="Candara" w:hAnsi="Candara" w:cs="Arial"/>
          <w:szCs w:val="24"/>
          <w:lang w:val="fr-FR"/>
        </w:rPr>
      </w:pPr>
      <w:bookmarkStart w:id="52" w:name="_Toc213808773"/>
      <w:r w:rsidRPr="00191BB7">
        <w:rPr>
          <w:rFonts w:ascii="Candara" w:hAnsi="Candara" w:cs="Arial"/>
          <w:szCs w:val="24"/>
          <w:lang w:val="fr-FR"/>
        </w:rPr>
        <w:t>Bouteilles sous pression et accumulateurs</w:t>
      </w:r>
      <w:bookmarkEnd w:id="51"/>
      <w:bookmarkEnd w:id="52"/>
    </w:p>
    <w:p w14:paraId="6B79B48D" w14:textId="77777777" w:rsidR="00215254" w:rsidRPr="00191BB7" w:rsidRDefault="00215254" w:rsidP="00215254">
      <w:pPr>
        <w:rPr>
          <w:rFonts w:ascii="Candara" w:hAnsi="Candara" w:cs="Arial"/>
          <w:color w:val="000000" w:themeColor="text1"/>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3674"/>
        <w:gridCol w:w="3236"/>
        <w:gridCol w:w="2516"/>
        <w:gridCol w:w="4103"/>
      </w:tblGrid>
      <w:tr w:rsidR="00215254" w:rsidRPr="00191BB7" w14:paraId="517A83E2" w14:textId="77777777" w:rsidTr="00A4106E">
        <w:trPr>
          <w:tblHeader/>
        </w:trPr>
        <w:tc>
          <w:tcPr>
            <w:tcW w:w="150" w:type="pct"/>
            <w:vMerge w:val="restart"/>
            <w:tcBorders>
              <w:top w:val="single" w:sz="4" w:space="0" w:color="BFBFBF"/>
              <w:right w:val="single" w:sz="4" w:space="0" w:color="BFBFBF"/>
            </w:tcBorders>
            <w:shd w:val="clear" w:color="auto" w:fill="FFFFFF" w:themeFill="background1"/>
          </w:tcPr>
          <w:p w14:paraId="3710686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317" w:type="pct"/>
            <w:vMerge w:val="restart"/>
            <w:tcBorders>
              <w:top w:val="single" w:sz="4" w:space="0" w:color="BFBFBF"/>
              <w:right w:val="single" w:sz="4" w:space="0" w:color="BFBFBF"/>
            </w:tcBorders>
            <w:shd w:val="clear" w:color="auto" w:fill="2E74B5" w:themeFill="accent5" w:themeFillShade="BF"/>
            <w:tcMar>
              <w:top w:w="100" w:type="nil"/>
              <w:right w:w="100" w:type="nil"/>
            </w:tcMar>
          </w:tcPr>
          <w:p w14:paraId="0B830A52"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Dangers</w:t>
            </w:r>
          </w:p>
        </w:tc>
        <w:tc>
          <w:tcPr>
            <w:tcW w:w="1160" w:type="pct"/>
            <w:vMerge w:val="restart"/>
            <w:tcBorders>
              <w:top w:val="single" w:sz="4" w:space="0" w:color="BFBFBF"/>
              <w:left w:val="single" w:sz="4" w:space="0" w:color="BFBFBF"/>
              <w:right w:val="single" w:sz="4" w:space="0" w:color="BFBFBF"/>
            </w:tcBorders>
            <w:shd w:val="clear" w:color="auto" w:fill="538135" w:themeFill="accent6" w:themeFillShade="BF"/>
            <w:tcMar>
              <w:top w:w="100" w:type="nil"/>
              <w:right w:w="100" w:type="nil"/>
            </w:tcMar>
          </w:tcPr>
          <w:p w14:paraId="3D2FB4C5" w14:textId="77777777" w:rsidR="00215254" w:rsidRPr="00A4106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A4106E">
              <w:rPr>
                <w:rFonts w:ascii="Candara" w:hAnsi="Candara" w:cs="Arial"/>
                <w:b/>
                <w:bCs/>
                <w:color w:val="FFFFFF" w:themeColor="background1"/>
                <w:lang w:val="fr-FR"/>
              </w:rPr>
              <w:t>Conséquences éventuelles/ Dommages</w:t>
            </w:r>
          </w:p>
        </w:tc>
        <w:tc>
          <w:tcPr>
            <w:tcW w:w="2373" w:type="pct"/>
            <w:gridSpan w:val="2"/>
            <w:tcBorders>
              <w:top w:val="single" w:sz="4" w:space="0" w:color="BFBFBF"/>
              <w:left w:val="single" w:sz="4" w:space="0" w:color="BFBFBF"/>
              <w:bottom w:val="single" w:sz="4" w:space="0" w:color="BFBFBF"/>
            </w:tcBorders>
            <w:shd w:val="clear" w:color="auto" w:fill="C45911" w:themeFill="accent2" w:themeFillShade="BF"/>
          </w:tcPr>
          <w:p w14:paraId="6A36C042" w14:textId="1308FDB9" w:rsidR="00215254" w:rsidRPr="00A4106E" w:rsidRDefault="00215254" w:rsidP="00A4106E">
            <w:pPr>
              <w:tabs>
                <w:tab w:val="left" w:pos="240"/>
                <w:tab w:val="left" w:pos="1260"/>
                <w:tab w:val="center" w:pos="3216"/>
              </w:tabs>
              <w:autoSpaceDE w:val="0"/>
              <w:autoSpaceDN w:val="0"/>
              <w:adjustRightInd w:val="0"/>
              <w:ind w:right="-30"/>
              <w:jc w:val="center"/>
              <w:rPr>
                <w:rFonts w:ascii="Candara" w:hAnsi="Candara" w:cs="Arial"/>
                <w:b/>
                <w:bCs/>
                <w:color w:val="FFFFFF" w:themeColor="background1"/>
                <w:lang w:val="fr-FR"/>
              </w:rPr>
            </w:pPr>
            <w:r w:rsidRPr="00A4106E">
              <w:rPr>
                <w:rFonts w:ascii="Candara" w:hAnsi="Candara" w:cs="Arial"/>
                <w:b/>
                <w:bCs/>
                <w:color w:val="FFFFFF" w:themeColor="background1"/>
                <w:lang w:val="fr-FR"/>
              </w:rPr>
              <w:t>Mesures de prévention/protection</w:t>
            </w:r>
          </w:p>
        </w:tc>
      </w:tr>
      <w:tr w:rsidR="00215254" w:rsidRPr="00191BB7" w14:paraId="0228EE2C" w14:textId="77777777" w:rsidTr="00A4106E">
        <w:trPr>
          <w:tblHeader/>
        </w:trPr>
        <w:tc>
          <w:tcPr>
            <w:tcW w:w="150" w:type="pct"/>
            <w:vMerge/>
            <w:tcBorders>
              <w:bottom w:val="single" w:sz="4" w:space="0" w:color="BFBFBF"/>
              <w:right w:val="single" w:sz="4" w:space="0" w:color="BFBFBF"/>
            </w:tcBorders>
            <w:shd w:val="clear" w:color="auto" w:fill="FFFFFF" w:themeFill="background1"/>
          </w:tcPr>
          <w:p w14:paraId="6422621F" w14:textId="77777777" w:rsidR="00215254" w:rsidRPr="00191BB7" w:rsidRDefault="00215254" w:rsidP="00B165D0">
            <w:pPr>
              <w:autoSpaceDE w:val="0"/>
              <w:autoSpaceDN w:val="0"/>
              <w:adjustRightInd w:val="0"/>
              <w:ind w:right="-30"/>
              <w:jc w:val="both"/>
              <w:rPr>
                <w:rFonts w:ascii="Candara" w:hAnsi="Candara" w:cs="Arial"/>
                <w:b/>
                <w:bCs/>
                <w:color w:val="000000" w:themeColor="text1"/>
                <w:lang w:val="fr-FR"/>
              </w:rPr>
            </w:pPr>
          </w:p>
        </w:tc>
        <w:tc>
          <w:tcPr>
            <w:tcW w:w="1317" w:type="pct"/>
            <w:vMerge/>
            <w:tcBorders>
              <w:bottom w:val="single" w:sz="4" w:space="0" w:color="BFBFBF"/>
              <w:right w:val="single" w:sz="4" w:space="0" w:color="BFBFBF"/>
            </w:tcBorders>
            <w:shd w:val="clear" w:color="auto" w:fill="2E74B5" w:themeFill="accent5" w:themeFillShade="BF"/>
            <w:tcMar>
              <w:top w:w="100" w:type="nil"/>
              <w:right w:w="100" w:type="nil"/>
            </w:tcMar>
          </w:tcPr>
          <w:p w14:paraId="161B241E"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160" w:type="pct"/>
            <w:vMerge/>
            <w:tcBorders>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2A45591C"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903"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41784237"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470"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3D9116EA"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0B799332"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Pr>
          <w:p w14:paraId="7745B552"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317"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849F27E"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Bouteilles et récipients d'oxygène</w:t>
            </w:r>
          </w:p>
          <w:p w14:paraId="57E8A529"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Extincteurs d’incendies</w:t>
            </w:r>
          </w:p>
          <w:p w14:paraId="13150A7C"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Canots de sauvetage, toboggans</w:t>
            </w:r>
          </w:p>
          <w:p w14:paraId="294002CD"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Moyeux à ressort pour hélices</w:t>
            </w:r>
          </w:p>
          <w:p w14:paraId="17B83E74"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Systèmes actionnés par ressort </w:t>
            </w:r>
          </w:p>
          <w:p w14:paraId="1240A2AA"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Amortisseurs et accumulateur de choc</w:t>
            </w:r>
          </w:p>
          <w:p w14:paraId="54AD01EA"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Pneus</w:t>
            </w:r>
          </w:p>
          <w:p w14:paraId="0C2F43A8"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Circuits hydrauliques</w:t>
            </w:r>
          </w:p>
          <w:p w14:paraId="0C4328C0"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Circuits pneumatiques</w:t>
            </w:r>
          </w:p>
          <w:p w14:paraId="077F0161"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Airbags</w:t>
            </w:r>
          </w:p>
          <w:p w14:paraId="2E649F7C"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Composants de siège éjectable</w:t>
            </w:r>
          </w:p>
          <w:p w14:paraId="65472931"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Compositions pyrotechniques (fusées et parachutes)</w:t>
            </w:r>
          </w:p>
        </w:tc>
        <w:tc>
          <w:tcPr>
            <w:tcW w:w="1160"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604322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Peuvent atteindre des températures très hautes ou très basses lorsqu'ils sont activés </w:t>
            </w:r>
          </w:p>
          <w:p w14:paraId="1A0453C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Peuvent enflammer les produits inflammables, actionner des dispositifs pyrotechniques et provoquer d’autres explosions</w:t>
            </w:r>
          </w:p>
          <w:p w14:paraId="330F359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Peuvent exploser ou devenir des projectiles</w:t>
            </w:r>
          </w:p>
          <w:p w14:paraId="6987A71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Traumatisme physique</w:t>
            </w:r>
          </w:p>
          <w:p w14:paraId="1421F0E7" w14:textId="77777777" w:rsidR="00215254" w:rsidRPr="00191BB7" w:rsidRDefault="00215254" w:rsidP="00B165D0">
            <w:pPr>
              <w:pStyle w:val="Paragraphedeliste"/>
              <w:autoSpaceDE w:val="0"/>
              <w:autoSpaceDN w:val="0"/>
              <w:adjustRightInd w:val="0"/>
              <w:ind w:left="423" w:right="-30"/>
              <w:jc w:val="both"/>
              <w:rPr>
                <w:rFonts w:ascii="Candara" w:hAnsi="Candara" w:cs="Arial"/>
                <w:color w:val="000000" w:themeColor="text1"/>
                <w:spacing w:val="15"/>
                <w:kern w:val="1"/>
                <w:lang w:val="fr-FR"/>
              </w:rPr>
            </w:pPr>
          </w:p>
        </w:tc>
        <w:tc>
          <w:tcPr>
            <w:tcW w:w="90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752395B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Vêtements de protection</w:t>
            </w:r>
          </w:p>
          <w:p w14:paraId="7132CE5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4521CE9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masque </w:t>
            </w:r>
          </w:p>
          <w:p w14:paraId="3D00717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tc>
        <w:tc>
          <w:tcPr>
            <w:tcW w:w="1470"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550DDBE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Prenez des informations en amont de l’intervention sur site : présence et/ou déploiement du système avérés ou non</w:t>
            </w:r>
          </w:p>
          <w:p w14:paraId="0FBA794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Balisez un périmètre de sécurité et évacuer si nécessaire</w:t>
            </w:r>
          </w:p>
          <w:p w14:paraId="7FCA4C8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vous déplacez pas dans l’axe d’éjection d’une composition pyrotechnique</w:t>
            </w:r>
          </w:p>
          <w:p w14:paraId="0EE71E2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vêtements, des gants, un masque et des lunettes de protection</w:t>
            </w:r>
          </w:p>
          <w:p w14:paraId="537BA34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Gardez les extincteurs à proximité</w:t>
            </w:r>
          </w:p>
          <w:p w14:paraId="49343CC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Faites appel aux spécialistes des systèmes </w:t>
            </w:r>
          </w:p>
          <w:p w14:paraId="740C718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Assurez-vous qu’il n’y a pas de source de chaleur à proximité</w:t>
            </w:r>
          </w:p>
          <w:p w14:paraId="1C6C8D6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Demandez que les pneus soient dégonflés et les systèmes dépressurisés avant d'accéder au site </w:t>
            </w:r>
          </w:p>
        </w:tc>
      </w:tr>
    </w:tbl>
    <w:p w14:paraId="178F8AF2" w14:textId="77777777" w:rsidR="006508CE" w:rsidRDefault="006508CE" w:rsidP="006508CE">
      <w:pPr>
        <w:rPr>
          <w:lang w:val="fr-FR"/>
        </w:rPr>
      </w:pPr>
      <w:bookmarkStart w:id="53" w:name="_Toc128579679"/>
    </w:p>
    <w:p w14:paraId="5210926C" w14:textId="6A674A05" w:rsidR="00215254" w:rsidRDefault="00215254" w:rsidP="00FD5850">
      <w:pPr>
        <w:pStyle w:val="Titre1"/>
        <w:numPr>
          <w:ilvl w:val="2"/>
          <w:numId w:val="2"/>
        </w:numPr>
        <w:ind w:left="709" w:hanging="360"/>
        <w:rPr>
          <w:rFonts w:ascii="Candara" w:hAnsi="Candara" w:cs="Arial"/>
          <w:szCs w:val="24"/>
          <w:lang w:val="fr-FR"/>
        </w:rPr>
      </w:pPr>
      <w:bookmarkStart w:id="54" w:name="_Toc213808774"/>
      <w:r w:rsidRPr="00191BB7">
        <w:rPr>
          <w:rFonts w:ascii="Candara" w:hAnsi="Candara" w:cs="Arial"/>
          <w:szCs w:val="24"/>
          <w:lang w:val="fr-FR"/>
        </w:rPr>
        <w:t>Composants électriques et circuits</w:t>
      </w:r>
      <w:bookmarkEnd w:id="53"/>
      <w:bookmarkEnd w:id="54"/>
    </w:p>
    <w:p w14:paraId="2241D262" w14:textId="77777777" w:rsidR="006508CE" w:rsidRPr="006508CE" w:rsidRDefault="006508CE" w:rsidP="006508CE">
      <w:pPr>
        <w:rPr>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6"/>
        <w:gridCol w:w="3583"/>
        <w:gridCol w:w="3317"/>
        <w:gridCol w:w="2553"/>
        <w:gridCol w:w="4075"/>
      </w:tblGrid>
      <w:tr w:rsidR="00215254" w:rsidRPr="00191BB7" w14:paraId="71220398" w14:textId="77777777" w:rsidTr="006508CE">
        <w:trPr>
          <w:tblHeader/>
        </w:trPr>
        <w:tc>
          <w:tcPr>
            <w:tcW w:w="166" w:type="pct"/>
            <w:vMerge w:val="restart"/>
            <w:tcBorders>
              <w:top w:val="single" w:sz="4" w:space="0" w:color="BFBFBF"/>
              <w:right w:val="single" w:sz="4" w:space="0" w:color="BFBFBF"/>
            </w:tcBorders>
            <w:shd w:val="clear" w:color="auto" w:fill="FFFFFF" w:themeFill="background1"/>
          </w:tcPr>
          <w:p w14:paraId="60CE07FB"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280" w:type="pct"/>
            <w:vMerge w:val="restart"/>
            <w:tcBorders>
              <w:top w:val="single" w:sz="4" w:space="0" w:color="BFBFBF"/>
              <w:right w:val="single" w:sz="4" w:space="0" w:color="BFBFBF"/>
            </w:tcBorders>
            <w:shd w:val="clear" w:color="auto" w:fill="2E74B5" w:themeFill="accent5" w:themeFillShade="BF"/>
            <w:tcMar>
              <w:top w:w="100" w:type="nil"/>
              <w:right w:w="100" w:type="nil"/>
            </w:tcMar>
          </w:tcPr>
          <w:p w14:paraId="5B1524B7" w14:textId="77777777" w:rsidR="00215254" w:rsidRPr="006508C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6508CE">
              <w:rPr>
                <w:rFonts w:ascii="Candara" w:hAnsi="Candara" w:cs="Arial"/>
                <w:b/>
                <w:bCs/>
                <w:color w:val="FFFFFF" w:themeColor="background1"/>
                <w:lang w:val="fr-FR"/>
              </w:rPr>
              <w:t>Dangers</w:t>
            </w:r>
          </w:p>
        </w:tc>
        <w:tc>
          <w:tcPr>
            <w:tcW w:w="1185" w:type="pct"/>
            <w:vMerge w:val="restart"/>
            <w:tcBorders>
              <w:top w:val="single" w:sz="4" w:space="0" w:color="BFBFBF"/>
              <w:left w:val="single" w:sz="4" w:space="0" w:color="BFBFBF"/>
              <w:right w:val="single" w:sz="4" w:space="0" w:color="BFBFBF"/>
            </w:tcBorders>
            <w:shd w:val="clear" w:color="auto" w:fill="538135" w:themeFill="accent6" w:themeFillShade="BF"/>
            <w:tcMar>
              <w:top w:w="100" w:type="nil"/>
              <w:right w:w="100" w:type="nil"/>
            </w:tcMar>
          </w:tcPr>
          <w:p w14:paraId="552E55F9" w14:textId="77777777" w:rsidR="00215254" w:rsidRPr="006508CE" w:rsidRDefault="00215254" w:rsidP="00B165D0">
            <w:pPr>
              <w:autoSpaceDE w:val="0"/>
              <w:autoSpaceDN w:val="0"/>
              <w:adjustRightInd w:val="0"/>
              <w:ind w:left="-108" w:right="-30"/>
              <w:jc w:val="center"/>
              <w:rPr>
                <w:rFonts w:ascii="Candara" w:hAnsi="Candara" w:cs="Arial"/>
                <w:b/>
                <w:bCs/>
                <w:color w:val="FFFFFF" w:themeColor="background1"/>
                <w:spacing w:val="15"/>
                <w:kern w:val="1"/>
                <w:lang w:val="fr-FR"/>
              </w:rPr>
            </w:pPr>
            <w:r w:rsidRPr="006508CE">
              <w:rPr>
                <w:rFonts w:ascii="Candara" w:hAnsi="Candara" w:cs="Arial"/>
                <w:b/>
                <w:bCs/>
                <w:color w:val="FFFFFF" w:themeColor="background1"/>
                <w:lang w:val="fr-FR"/>
              </w:rPr>
              <w:t>Conséquences éventuelles/ Dommages</w:t>
            </w:r>
          </w:p>
        </w:tc>
        <w:tc>
          <w:tcPr>
            <w:tcW w:w="2368" w:type="pct"/>
            <w:gridSpan w:val="2"/>
            <w:tcBorders>
              <w:top w:val="single" w:sz="4" w:space="0" w:color="BFBFBF"/>
              <w:left w:val="single" w:sz="4" w:space="0" w:color="BFBFBF"/>
              <w:bottom w:val="single" w:sz="4" w:space="0" w:color="BFBFBF"/>
            </w:tcBorders>
            <w:shd w:val="clear" w:color="auto" w:fill="C45911" w:themeFill="accent2" w:themeFillShade="BF"/>
          </w:tcPr>
          <w:p w14:paraId="6DA514F6" w14:textId="66474168" w:rsidR="00215254" w:rsidRPr="006508CE" w:rsidRDefault="00215254" w:rsidP="006508CE">
            <w:pPr>
              <w:tabs>
                <w:tab w:val="left" w:pos="825"/>
                <w:tab w:val="left" w:pos="1365"/>
                <w:tab w:val="center" w:pos="3221"/>
              </w:tabs>
              <w:autoSpaceDE w:val="0"/>
              <w:autoSpaceDN w:val="0"/>
              <w:adjustRightInd w:val="0"/>
              <w:ind w:right="-30"/>
              <w:jc w:val="center"/>
              <w:rPr>
                <w:rFonts w:ascii="Candara" w:hAnsi="Candara" w:cs="Arial"/>
                <w:b/>
                <w:bCs/>
                <w:color w:val="FFFFFF" w:themeColor="background1"/>
                <w:spacing w:val="15"/>
                <w:kern w:val="1"/>
                <w:lang w:val="fr-FR"/>
              </w:rPr>
            </w:pPr>
            <w:r w:rsidRPr="006508CE">
              <w:rPr>
                <w:rFonts w:ascii="Candara" w:hAnsi="Candara" w:cs="Arial"/>
                <w:b/>
                <w:bCs/>
                <w:color w:val="FFFFFF" w:themeColor="background1"/>
                <w:lang w:val="fr-FR"/>
              </w:rPr>
              <w:t>Mesures de prévention/protection</w:t>
            </w:r>
          </w:p>
        </w:tc>
      </w:tr>
      <w:tr w:rsidR="00215254" w:rsidRPr="00191BB7" w14:paraId="3AE3D789" w14:textId="77777777" w:rsidTr="006508CE">
        <w:trPr>
          <w:tblHeader/>
        </w:trPr>
        <w:tc>
          <w:tcPr>
            <w:tcW w:w="166" w:type="pct"/>
            <w:vMerge/>
            <w:tcBorders>
              <w:bottom w:val="single" w:sz="4" w:space="0" w:color="BFBFBF"/>
              <w:right w:val="single" w:sz="4" w:space="0" w:color="BFBFBF"/>
            </w:tcBorders>
            <w:shd w:val="clear" w:color="auto" w:fill="FFFFFF" w:themeFill="background1"/>
          </w:tcPr>
          <w:p w14:paraId="40F0E384"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280" w:type="pct"/>
            <w:vMerge/>
            <w:tcBorders>
              <w:bottom w:val="single" w:sz="4" w:space="0" w:color="BFBFBF"/>
              <w:right w:val="single" w:sz="4" w:space="0" w:color="BFBFBF"/>
            </w:tcBorders>
            <w:shd w:val="clear" w:color="auto" w:fill="2E74B5" w:themeFill="accent5" w:themeFillShade="BF"/>
            <w:tcMar>
              <w:top w:w="100" w:type="nil"/>
              <w:right w:w="100" w:type="nil"/>
            </w:tcMar>
          </w:tcPr>
          <w:p w14:paraId="74551E2F"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185" w:type="pct"/>
            <w:vMerge/>
            <w:tcBorders>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0073EC1C" w14:textId="77777777" w:rsidR="00215254" w:rsidRPr="00191BB7" w:rsidRDefault="00215254" w:rsidP="00B165D0">
            <w:pPr>
              <w:autoSpaceDE w:val="0"/>
              <w:autoSpaceDN w:val="0"/>
              <w:adjustRightInd w:val="0"/>
              <w:ind w:left="-108" w:right="-30"/>
              <w:jc w:val="center"/>
              <w:rPr>
                <w:rFonts w:ascii="Candara" w:hAnsi="Candara" w:cs="Arial"/>
                <w:b/>
                <w:bCs/>
                <w:color w:val="000000" w:themeColor="text1"/>
                <w:lang w:val="fr-FR"/>
              </w:rPr>
            </w:pPr>
          </w:p>
        </w:tc>
        <w:tc>
          <w:tcPr>
            <w:tcW w:w="912"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7A35AB63"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456"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77FCDE2A"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42419205" w14:textId="77777777" w:rsidTr="00A4106E">
        <w:tblPrEx>
          <w:tblBorders>
            <w:top w:val="none" w:sz="0" w:space="0" w:color="auto"/>
            <w:bottom w:val="single" w:sz="4" w:space="0" w:color="BFBFBF"/>
          </w:tblBorders>
        </w:tblPrEx>
        <w:tc>
          <w:tcPr>
            <w:tcW w:w="166" w:type="pct"/>
            <w:tcBorders>
              <w:top w:val="single" w:sz="4" w:space="0" w:color="BFBFBF"/>
              <w:bottom w:val="single" w:sz="4" w:space="0" w:color="BFBFBF"/>
              <w:right w:val="single" w:sz="4" w:space="0" w:color="BFBFBF"/>
            </w:tcBorders>
          </w:tcPr>
          <w:p w14:paraId="51D07A5C"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280" w:type="pct"/>
            <w:tcBorders>
              <w:top w:val="single" w:sz="4" w:space="0" w:color="BFBFBF"/>
              <w:bottom w:val="single" w:sz="4" w:space="0" w:color="BFBFBF"/>
              <w:right w:val="single" w:sz="4" w:space="0" w:color="BFBFBF"/>
            </w:tcBorders>
            <w:tcMar>
              <w:top w:w="100" w:type="nil"/>
              <w:right w:w="100" w:type="nil"/>
            </w:tcMar>
          </w:tcPr>
          <w:p w14:paraId="45F30239" w14:textId="77777777" w:rsidR="00215254" w:rsidRPr="00191BB7" w:rsidRDefault="00215254" w:rsidP="00FD5850">
            <w:pPr>
              <w:pStyle w:val="Paragraphedeliste"/>
              <w:numPr>
                <w:ilvl w:val="0"/>
                <w:numId w:val="28"/>
              </w:numPr>
              <w:autoSpaceDE w:val="0"/>
              <w:autoSpaceDN w:val="0"/>
              <w:adjustRightInd w:val="0"/>
              <w:ind w:left="535"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Batteries </w:t>
            </w:r>
          </w:p>
          <w:p w14:paraId="16A926A4" w14:textId="77777777" w:rsidR="00215254" w:rsidRPr="00191BB7" w:rsidRDefault="00215254" w:rsidP="00FD5850">
            <w:pPr>
              <w:pStyle w:val="Paragraphedeliste"/>
              <w:numPr>
                <w:ilvl w:val="0"/>
                <w:numId w:val="28"/>
              </w:numPr>
              <w:autoSpaceDE w:val="0"/>
              <w:autoSpaceDN w:val="0"/>
              <w:adjustRightInd w:val="0"/>
              <w:ind w:left="535"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Électrolytes</w:t>
            </w:r>
          </w:p>
          <w:p w14:paraId="723C2490" w14:textId="77777777" w:rsidR="00215254" w:rsidRPr="00191BB7" w:rsidRDefault="00215254" w:rsidP="00FD5850">
            <w:pPr>
              <w:pStyle w:val="Paragraphedeliste"/>
              <w:numPr>
                <w:ilvl w:val="0"/>
                <w:numId w:val="28"/>
              </w:numPr>
              <w:autoSpaceDE w:val="0"/>
              <w:autoSpaceDN w:val="0"/>
              <w:adjustRightInd w:val="0"/>
              <w:ind w:left="535"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Condensateurs </w:t>
            </w:r>
          </w:p>
          <w:p w14:paraId="085390FE" w14:textId="77777777" w:rsidR="00215254" w:rsidRPr="00191BB7" w:rsidRDefault="00215254" w:rsidP="00FD5850">
            <w:pPr>
              <w:pStyle w:val="Paragraphedeliste"/>
              <w:numPr>
                <w:ilvl w:val="0"/>
                <w:numId w:val="28"/>
              </w:numPr>
              <w:autoSpaceDE w:val="0"/>
              <w:autoSpaceDN w:val="0"/>
              <w:adjustRightInd w:val="0"/>
              <w:ind w:left="535"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Tubes à rayons cathodiques (CRT)</w:t>
            </w:r>
          </w:p>
          <w:p w14:paraId="08EE0A50" w14:textId="77777777" w:rsidR="00215254" w:rsidRPr="00191BB7" w:rsidRDefault="00215254" w:rsidP="00FD5850">
            <w:pPr>
              <w:pStyle w:val="Paragraphedeliste"/>
              <w:numPr>
                <w:ilvl w:val="0"/>
                <w:numId w:val="28"/>
              </w:numPr>
              <w:autoSpaceDE w:val="0"/>
              <w:autoSpaceDN w:val="0"/>
              <w:adjustRightInd w:val="0"/>
              <w:ind w:left="535"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Circuits</w:t>
            </w:r>
          </w:p>
        </w:tc>
        <w:tc>
          <w:tcPr>
            <w:tcW w:w="1185"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F0E4E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Les court-circuits et les étincelles peuvent enflammer des produits inflammables et provoquer des explosions</w:t>
            </w:r>
          </w:p>
          <w:p w14:paraId="52EEB06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 contact avec le corps peut provoquer un choc électrique</w:t>
            </w:r>
          </w:p>
          <w:p w14:paraId="29F224C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Les fuites des produits chimiques (Cadmium, lithium, acide, …) peuvent disperser les </w:t>
            </w:r>
            <w:r w:rsidRPr="00191BB7">
              <w:rPr>
                <w:rFonts w:ascii="Candara" w:hAnsi="Candara" w:cs="Arial"/>
                <w:color w:val="000000" w:themeColor="text1"/>
                <w:spacing w:val="15"/>
                <w:kern w:val="1"/>
                <w:lang w:val="fr-FR"/>
              </w:rPr>
              <w:lastRenderedPageBreak/>
              <w:t>fumées et les liquides toxiques, entrainant des irritations de la peau, des yeux et des voies respiratoires, des brulures et des intoxications</w:t>
            </w:r>
          </w:p>
          <w:p w14:paraId="497AADF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Les bords tranchants (câbles, tubes cathodiques cassés, …) peuvent blesser</w:t>
            </w:r>
          </w:p>
          <w:p w14:paraId="02704F8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Brulures</w:t>
            </w:r>
          </w:p>
          <w:p w14:paraId="29A8628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Risques cardiaques</w:t>
            </w:r>
          </w:p>
        </w:tc>
        <w:tc>
          <w:tcPr>
            <w:tcW w:w="912" w:type="pct"/>
            <w:tcBorders>
              <w:top w:val="single" w:sz="4" w:space="0" w:color="BFBFBF"/>
              <w:left w:val="single" w:sz="4" w:space="0" w:color="BFBFBF"/>
              <w:bottom w:val="single" w:sz="4" w:space="0" w:color="BFBFBF"/>
              <w:right w:val="single" w:sz="4" w:space="0" w:color="BFBFBF"/>
            </w:tcBorders>
          </w:tcPr>
          <w:p w14:paraId="3BD8EFD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vêtements isolants</w:t>
            </w:r>
          </w:p>
          <w:p w14:paraId="0C762CA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chaussures</w:t>
            </w:r>
          </w:p>
          <w:p w14:paraId="2C9BCDD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7033D23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w:t>
            </w:r>
          </w:p>
          <w:p w14:paraId="0F15966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masques de protection</w:t>
            </w:r>
          </w:p>
        </w:tc>
        <w:tc>
          <w:tcPr>
            <w:tcW w:w="1456" w:type="pct"/>
            <w:tcBorders>
              <w:top w:val="single" w:sz="4" w:space="0" w:color="BFBFBF"/>
              <w:left w:val="single" w:sz="4" w:space="0" w:color="BFBFBF"/>
              <w:bottom w:val="single" w:sz="4" w:space="0" w:color="BFBFBF"/>
            </w:tcBorders>
            <w:tcMar>
              <w:top w:w="100" w:type="nil"/>
              <w:right w:w="100" w:type="nil"/>
            </w:tcMar>
          </w:tcPr>
          <w:p w14:paraId="4A36B27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l’humidification corporelle</w:t>
            </w:r>
          </w:p>
          <w:p w14:paraId="2F699E6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Neutralisez ou si nécessaire, faites neutraliser le système par le concepteur/fabricant</w:t>
            </w:r>
          </w:p>
          <w:p w14:paraId="01EDC19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Soyez extrêmement prudent lorsque vous retirez ou déconnectez un composant électrique</w:t>
            </w:r>
          </w:p>
          <w:p w14:paraId="192862D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Assurez-vous qu’il n’y a pas de matière inflammable dans la zone</w:t>
            </w:r>
          </w:p>
          <w:p w14:paraId="3D65D48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Portez des vêtements isolants, chaussures, gants, lunettes et masques de protection</w:t>
            </w:r>
          </w:p>
          <w:p w14:paraId="06968BB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les extincteurs à proximité</w:t>
            </w:r>
          </w:p>
          <w:p w14:paraId="587ADB6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Isolez votre corps de tout contact avec le sol</w:t>
            </w:r>
          </w:p>
          <w:p w14:paraId="7C40A64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vous tenez/placez pas sur l’eau</w:t>
            </w:r>
          </w:p>
          <w:p w14:paraId="57390A0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Assurez-vous que votre corps n’est pas mouillé</w:t>
            </w:r>
          </w:p>
        </w:tc>
      </w:tr>
    </w:tbl>
    <w:p w14:paraId="3F62B1B1" w14:textId="77777777" w:rsidR="005215C1" w:rsidRPr="00191BB7" w:rsidRDefault="005215C1" w:rsidP="005215C1">
      <w:pPr>
        <w:rPr>
          <w:rFonts w:ascii="Candara" w:hAnsi="Candara" w:cs="Arial"/>
          <w:lang w:val="fr-FR"/>
        </w:rPr>
      </w:pPr>
      <w:bookmarkStart w:id="55" w:name="_Toc128579680"/>
    </w:p>
    <w:p w14:paraId="688B927F" w14:textId="2193D518" w:rsidR="00215254" w:rsidRPr="00191BB7" w:rsidRDefault="00215254" w:rsidP="00FD5850">
      <w:pPr>
        <w:pStyle w:val="Titre1"/>
        <w:numPr>
          <w:ilvl w:val="1"/>
          <w:numId w:val="2"/>
        </w:numPr>
        <w:ind w:left="426"/>
        <w:rPr>
          <w:rFonts w:ascii="Candara" w:hAnsi="Candara" w:cs="Arial"/>
          <w:szCs w:val="24"/>
          <w:lang w:val="fr-FR"/>
        </w:rPr>
      </w:pPr>
      <w:bookmarkStart w:id="56" w:name="_Toc213808775"/>
      <w:r w:rsidRPr="00191BB7">
        <w:rPr>
          <w:rFonts w:ascii="Candara" w:hAnsi="Candara" w:cs="Arial"/>
          <w:szCs w:val="24"/>
          <w:lang w:val="fr-FR"/>
        </w:rPr>
        <w:t>Dangers chimiques et radioactifs</w:t>
      </w:r>
      <w:bookmarkEnd w:id="55"/>
      <w:bookmarkEnd w:id="56"/>
    </w:p>
    <w:p w14:paraId="4D7FF351" w14:textId="77777777" w:rsidR="00215254" w:rsidRPr="00191BB7" w:rsidRDefault="00215254" w:rsidP="00FD5850">
      <w:pPr>
        <w:pStyle w:val="Titre1"/>
        <w:numPr>
          <w:ilvl w:val="2"/>
          <w:numId w:val="2"/>
        </w:numPr>
        <w:ind w:left="709" w:hanging="709"/>
        <w:rPr>
          <w:rFonts w:ascii="Candara" w:hAnsi="Candara" w:cs="Arial"/>
          <w:szCs w:val="24"/>
          <w:lang w:val="fr-FR"/>
        </w:rPr>
      </w:pPr>
      <w:bookmarkStart w:id="57" w:name="_Toc128579681"/>
      <w:bookmarkStart w:id="58" w:name="_Toc213808776"/>
      <w:r w:rsidRPr="00191BB7">
        <w:rPr>
          <w:rFonts w:ascii="Candara" w:hAnsi="Candara" w:cs="Arial"/>
          <w:szCs w:val="24"/>
          <w:lang w:val="fr-FR"/>
        </w:rPr>
        <w:t>Produits combustibles, hydrocarbures, additifs de carburant</w:t>
      </w:r>
      <w:bookmarkEnd w:id="57"/>
      <w:bookmarkEnd w:id="58"/>
    </w:p>
    <w:p w14:paraId="5EB02960" w14:textId="77777777" w:rsidR="005215C1" w:rsidRPr="006508CE" w:rsidRDefault="005215C1" w:rsidP="005215C1">
      <w:pPr>
        <w:rPr>
          <w:rFonts w:ascii="Candara" w:hAnsi="Candara" w:cs="Arial"/>
          <w:color w:val="FFFFFF" w:themeColor="background1"/>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3565"/>
        <w:gridCol w:w="3495"/>
        <w:gridCol w:w="2019"/>
        <w:gridCol w:w="4450"/>
      </w:tblGrid>
      <w:tr w:rsidR="006508CE" w:rsidRPr="006508CE" w14:paraId="2326A049" w14:textId="77777777" w:rsidTr="006508CE">
        <w:trPr>
          <w:tblHeader/>
        </w:trPr>
        <w:tc>
          <w:tcPr>
            <w:tcW w:w="100" w:type="pct"/>
            <w:vMerge w:val="restart"/>
            <w:tcBorders>
              <w:top w:val="single" w:sz="4" w:space="0" w:color="BFBFBF"/>
              <w:right w:val="single" w:sz="4" w:space="0" w:color="BFBFBF"/>
            </w:tcBorders>
            <w:shd w:val="clear" w:color="auto" w:fill="FFFFFF" w:themeFill="background1"/>
          </w:tcPr>
          <w:p w14:paraId="40A65AD2" w14:textId="77777777" w:rsidR="00215254" w:rsidRPr="006508CE" w:rsidRDefault="00215254" w:rsidP="00B165D0">
            <w:pPr>
              <w:autoSpaceDE w:val="0"/>
              <w:autoSpaceDN w:val="0"/>
              <w:adjustRightInd w:val="0"/>
              <w:ind w:right="-30"/>
              <w:jc w:val="both"/>
              <w:rPr>
                <w:rFonts w:ascii="Candara" w:hAnsi="Candara" w:cs="Arial"/>
                <w:b/>
                <w:bCs/>
                <w:color w:val="FFFFFF" w:themeColor="background1"/>
                <w:spacing w:val="15"/>
                <w:kern w:val="1"/>
                <w:lang w:val="fr-FR"/>
              </w:rPr>
            </w:pPr>
            <w:r w:rsidRPr="006508CE">
              <w:rPr>
                <w:rFonts w:ascii="Candara" w:hAnsi="Candara" w:cs="Arial"/>
                <w:b/>
                <w:bCs/>
                <w:color w:val="FFFFFF" w:themeColor="background1"/>
                <w:lang w:val="fr-FR"/>
              </w:rPr>
              <w:t>N</w:t>
            </w:r>
            <w:r w:rsidRPr="006508CE">
              <w:rPr>
                <w:rFonts w:ascii="Candara" w:hAnsi="Candara" w:cs="Arial"/>
                <w:b/>
                <w:bCs/>
                <w:color w:val="FFFFFF" w:themeColor="background1"/>
                <w:vertAlign w:val="superscript"/>
                <w:lang w:val="fr-FR"/>
              </w:rPr>
              <w:t>o</w:t>
            </w:r>
          </w:p>
        </w:tc>
        <w:tc>
          <w:tcPr>
            <w:tcW w:w="1298" w:type="pct"/>
            <w:vMerge w:val="restart"/>
            <w:tcBorders>
              <w:top w:val="single" w:sz="4" w:space="0" w:color="BFBFBF"/>
              <w:right w:val="single" w:sz="4" w:space="0" w:color="BFBFBF"/>
            </w:tcBorders>
            <w:shd w:val="clear" w:color="auto" w:fill="2E74B5" w:themeFill="accent5" w:themeFillShade="BF"/>
            <w:tcMar>
              <w:top w:w="100" w:type="nil"/>
              <w:right w:w="100" w:type="nil"/>
            </w:tcMar>
          </w:tcPr>
          <w:p w14:paraId="48F6EF73" w14:textId="77777777" w:rsidR="00215254" w:rsidRPr="006508C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6508CE">
              <w:rPr>
                <w:rFonts w:ascii="Candara" w:hAnsi="Candara" w:cs="Arial"/>
                <w:b/>
                <w:bCs/>
                <w:color w:val="FFFFFF" w:themeColor="background1"/>
                <w:lang w:val="fr-FR"/>
              </w:rPr>
              <w:t>Dangers</w:t>
            </w:r>
          </w:p>
        </w:tc>
        <w:tc>
          <w:tcPr>
            <w:tcW w:w="1273" w:type="pct"/>
            <w:vMerge w:val="restart"/>
            <w:tcBorders>
              <w:top w:val="single" w:sz="4" w:space="0" w:color="BFBFBF"/>
              <w:left w:val="single" w:sz="4" w:space="0" w:color="BFBFBF"/>
              <w:right w:val="single" w:sz="4" w:space="0" w:color="BFBFBF"/>
            </w:tcBorders>
            <w:shd w:val="clear" w:color="auto" w:fill="538135" w:themeFill="accent6" w:themeFillShade="BF"/>
            <w:tcMar>
              <w:top w:w="100" w:type="nil"/>
              <w:right w:w="100" w:type="nil"/>
            </w:tcMar>
          </w:tcPr>
          <w:p w14:paraId="444CDB5B" w14:textId="77777777" w:rsidR="00215254" w:rsidRPr="006508C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6508CE">
              <w:rPr>
                <w:rFonts w:ascii="Candara" w:hAnsi="Candara" w:cs="Arial"/>
                <w:b/>
                <w:bCs/>
                <w:color w:val="FFFFFF" w:themeColor="background1"/>
                <w:lang w:val="fr-FR"/>
              </w:rPr>
              <w:t>Conséquences éventuelles/ Dommages</w:t>
            </w:r>
          </w:p>
        </w:tc>
        <w:tc>
          <w:tcPr>
            <w:tcW w:w="2328" w:type="pct"/>
            <w:gridSpan w:val="2"/>
            <w:tcBorders>
              <w:top w:val="single" w:sz="4" w:space="0" w:color="BFBFBF"/>
              <w:left w:val="single" w:sz="4" w:space="0" w:color="BFBFBF"/>
              <w:bottom w:val="single" w:sz="4" w:space="0" w:color="BFBFBF"/>
            </w:tcBorders>
            <w:shd w:val="clear" w:color="auto" w:fill="C45911" w:themeFill="accent2" w:themeFillShade="BF"/>
          </w:tcPr>
          <w:p w14:paraId="5387FDF6" w14:textId="77777777" w:rsidR="00215254" w:rsidRPr="006508CE"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6508CE">
              <w:rPr>
                <w:rFonts w:ascii="Candara" w:hAnsi="Candara" w:cs="Arial"/>
                <w:b/>
                <w:bCs/>
                <w:color w:val="FFFFFF" w:themeColor="background1"/>
                <w:shd w:val="clear" w:color="auto" w:fill="C45911" w:themeFill="accent2" w:themeFillShade="BF"/>
                <w:lang w:val="fr-FR"/>
              </w:rPr>
              <w:t>Mesures</w:t>
            </w:r>
            <w:r w:rsidRPr="006508CE">
              <w:rPr>
                <w:rFonts w:ascii="Candara" w:hAnsi="Candara" w:cs="Arial"/>
                <w:b/>
                <w:bCs/>
                <w:color w:val="FFFFFF" w:themeColor="background1"/>
                <w:lang w:val="fr-FR"/>
              </w:rPr>
              <w:t xml:space="preserve"> de prévention/protection</w:t>
            </w:r>
          </w:p>
        </w:tc>
      </w:tr>
      <w:tr w:rsidR="00215254" w:rsidRPr="00191BB7" w14:paraId="5DA7E777" w14:textId="77777777" w:rsidTr="006508CE">
        <w:trPr>
          <w:tblHeader/>
        </w:trPr>
        <w:tc>
          <w:tcPr>
            <w:tcW w:w="100" w:type="pct"/>
            <w:vMerge/>
            <w:tcBorders>
              <w:bottom w:val="single" w:sz="4" w:space="0" w:color="BFBFBF"/>
              <w:right w:val="single" w:sz="4" w:space="0" w:color="BFBFBF"/>
            </w:tcBorders>
            <w:shd w:val="clear" w:color="auto" w:fill="D9D9D9" w:themeFill="background1" w:themeFillShade="D9"/>
          </w:tcPr>
          <w:p w14:paraId="1BDFC2CD" w14:textId="77777777" w:rsidR="00215254" w:rsidRPr="00191BB7" w:rsidRDefault="00215254" w:rsidP="00B165D0">
            <w:pPr>
              <w:autoSpaceDE w:val="0"/>
              <w:autoSpaceDN w:val="0"/>
              <w:adjustRightInd w:val="0"/>
              <w:ind w:right="-30"/>
              <w:jc w:val="both"/>
              <w:rPr>
                <w:rFonts w:ascii="Candara" w:hAnsi="Candara" w:cs="Arial"/>
                <w:b/>
                <w:bCs/>
                <w:color w:val="000000" w:themeColor="text1"/>
                <w:lang w:val="fr-FR"/>
              </w:rPr>
            </w:pPr>
          </w:p>
        </w:tc>
        <w:tc>
          <w:tcPr>
            <w:tcW w:w="1298" w:type="pct"/>
            <w:vMerge/>
            <w:tcBorders>
              <w:bottom w:val="single" w:sz="4" w:space="0" w:color="BFBFBF"/>
              <w:right w:val="single" w:sz="4" w:space="0" w:color="BFBFBF"/>
            </w:tcBorders>
            <w:shd w:val="clear" w:color="auto" w:fill="D9D9D9" w:themeFill="background1" w:themeFillShade="D9"/>
            <w:tcMar>
              <w:top w:w="100" w:type="nil"/>
              <w:right w:w="100" w:type="nil"/>
            </w:tcMar>
          </w:tcPr>
          <w:p w14:paraId="7240E160"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273" w:type="pct"/>
            <w:vMerge/>
            <w:tcBorders>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3E1314D7"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714"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7D134468"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614"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673454D9"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36EF1BE1"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0D67A9E2"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298" w:type="pct"/>
            <w:tcBorders>
              <w:top w:val="single" w:sz="4" w:space="0" w:color="BFBFBF"/>
              <w:bottom w:val="single" w:sz="4" w:space="0" w:color="BFBFBF"/>
              <w:right w:val="single" w:sz="4" w:space="0" w:color="BFBFBF"/>
            </w:tcBorders>
            <w:tcMar>
              <w:top w:w="100" w:type="nil"/>
              <w:right w:w="100" w:type="nil"/>
            </w:tcMar>
          </w:tcPr>
          <w:p w14:paraId="5CECFAE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Produits combustibles</w:t>
            </w:r>
          </w:p>
          <w:p w14:paraId="0A6315F1"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Certains matériaux sont dangereux dans leur état normal et d'autres le deviennent sous l'effet d'un impact, d'un incendie ou d'une combinaison d'impact et d'incendie (oxydes métalliques brûlés, fluor </w:t>
            </w:r>
            <w:r w:rsidRPr="00191BB7">
              <w:rPr>
                <w:rFonts w:ascii="Candara" w:hAnsi="Candara" w:cs="Arial"/>
                <w:color w:val="000000" w:themeColor="text1"/>
                <w:spacing w:val="15"/>
                <w:kern w:val="1"/>
                <w:lang w:val="fr-FR"/>
              </w:rPr>
              <w:lastRenderedPageBreak/>
              <w:t>polymères brûlés, polymères brûlés, huiles, graisses, carburants, liquides de batterie)</w:t>
            </w:r>
          </w:p>
        </w:tc>
        <w:tc>
          <w:tcPr>
            <w:tcW w:w="127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64D68B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Difficulté respiratoire</w:t>
            </w:r>
          </w:p>
          <w:p w14:paraId="32B7D84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Perte de conscience</w:t>
            </w:r>
          </w:p>
          <w:p w14:paraId="51EFF4E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Coma</w:t>
            </w:r>
          </w:p>
          <w:p w14:paraId="7D94149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Mort</w:t>
            </w:r>
          </w:p>
        </w:tc>
        <w:tc>
          <w:tcPr>
            <w:tcW w:w="714" w:type="pct"/>
            <w:tcBorders>
              <w:top w:val="single" w:sz="4" w:space="0" w:color="BFBFBF"/>
              <w:left w:val="single" w:sz="4" w:space="0" w:color="BFBFBF"/>
              <w:bottom w:val="single" w:sz="4" w:space="0" w:color="BFBFBF"/>
              <w:right w:val="single" w:sz="4" w:space="0" w:color="BFBFBF"/>
            </w:tcBorders>
          </w:tcPr>
          <w:p w14:paraId="34E6E5A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1905412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79A1A7A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p w14:paraId="49A9586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masque respiratoire</w:t>
            </w:r>
          </w:p>
        </w:tc>
        <w:tc>
          <w:tcPr>
            <w:tcW w:w="1614" w:type="pct"/>
            <w:tcBorders>
              <w:top w:val="single" w:sz="4" w:space="0" w:color="BFBFBF"/>
              <w:left w:val="single" w:sz="4" w:space="0" w:color="BFBFBF"/>
              <w:bottom w:val="single" w:sz="4" w:space="0" w:color="BFBFBF"/>
            </w:tcBorders>
            <w:tcMar>
              <w:top w:w="100" w:type="nil"/>
              <w:right w:w="100" w:type="nil"/>
            </w:tcMar>
          </w:tcPr>
          <w:p w14:paraId="00B1642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Effectuez une analyse d'évaluation des risques et prenez des mesures correctives en conséquence pour annuler ou minimiser les risques détectés</w:t>
            </w:r>
          </w:p>
          <w:p w14:paraId="305CD66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vêtements, des gants, un masque respiratoire, des lunettes de protection et des équipements de protection</w:t>
            </w:r>
          </w:p>
          <w:p w14:paraId="749944B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Suivez les conseils des pompiers, etc...</w:t>
            </w:r>
          </w:p>
        </w:tc>
      </w:tr>
      <w:tr w:rsidR="00215254" w:rsidRPr="00191BB7" w14:paraId="1BB3789B"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0E0D69B9"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B</w:t>
            </w:r>
          </w:p>
        </w:tc>
        <w:tc>
          <w:tcPr>
            <w:tcW w:w="1298"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39D8FA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Kérosène et produits dérivés (éther, benzène…).</w:t>
            </w:r>
          </w:p>
        </w:tc>
        <w:tc>
          <w:tcPr>
            <w:tcW w:w="127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E9D1BB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Les vapeurs sont très inflammables</w:t>
            </w:r>
          </w:p>
          <w:p w14:paraId="2C3DF73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Risque d'incendie et d'explosion</w:t>
            </w:r>
          </w:p>
          <w:p w14:paraId="6042568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L'inhalation de vapeurs est toxique</w:t>
            </w:r>
          </w:p>
          <w:p w14:paraId="6BFEF09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L'ingestion provoque des nausées</w:t>
            </w:r>
          </w:p>
          <w:p w14:paraId="2E61498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 contact avec la peau provoque des irritations et des brûlures</w:t>
            </w:r>
          </w:p>
          <w:p w14:paraId="654F2E3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 contact avec les yeux provoque des brûlures</w:t>
            </w:r>
          </w:p>
        </w:tc>
        <w:tc>
          <w:tcPr>
            <w:tcW w:w="714"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29ADC4B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0A6038D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28711E7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p w14:paraId="16AB9CD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masque respiratoire</w:t>
            </w:r>
          </w:p>
        </w:tc>
        <w:tc>
          <w:tcPr>
            <w:tcW w:w="161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50ABDDF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une inhalation prolongée des vapeurs</w:t>
            </w:r>
          </w:p>
          <w:p w14:paraId="6C6FE12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N'entrez pas dans le réservoir de carburant sans vous conformer aux règlements, à l'A.M.M. et sans qu'une personne de sécurité ne se trouve hors du réservoir.</w:t>
            </w:r>
          </w:p>
          <w:p w14:paraId="1B1CFEB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Tenez à l'écart de l'oxygène, des étincelles et des feux</w:t>
            </w:r>
          </w:p>
          <w:p w14:paraId="4263934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Gardez un extincteur à proximité </w:t>
            </w:r>
          </w:p>
          <w:p w14:paraId="0115255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vêtements de protection, des gants, des lunettes et un équipement de respiration autonome / masque à oxygène</w:t>
            </w:r>
          </w:p>
          <w:p w14:paraId="234656B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fumez pas sur le site</w:t>
            </w:r>
          </w:p>
          <w:p w14:paraId="5C78A73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Lavez-vous les mains</w:t>
            </w:r>
          </w:p>
        </w:tc>
      </w:tr>
      <w:tr w:rsidR="00215254" w:rsidRPr="00191BB7" w14:paraId="2F1FD450"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4F269418"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w:t>
            </w:r>
          </w:p>
        </w:tc>
        <w:tc>
          <w:tcPr>
            <w:tcW w:w="1298" w:type="pct"/>
            <w:tcBorders>
              <w:top w:val="single" w:sz="4" w:space="0" w:color="BFBFBF"/>
              <w:bottom w:val="single" w:sz="4" w:space="0" w:color="BFBFBF"/>
              <w:right w:val="single" w:sz="4" w:space="0" w:color="BFBFBF"/>
            </w:tcBorders>
            <w:tcMar>
              <w:top w:w="100" w:type="nil"/>
              <w:right w:w="100" w:type="nil"/>
            </w:tcMar>
          </w:tcPr>
          <w:p w14:paraId="160C48FE"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Méthylphénol</w:t>
            </w:r>
          </w:p>
          <w:p w14:paraId="7058FDCE"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Plomb tétraéthyle Diéthyl-glycol</w:t>
            </w:r>
          </w:p>
          <w:p w14:paraId="210DB742"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Méthanol et eau-méthanol</w:t>
            </w:r>
          </w:p>
          <w:p w14:paraId="263C165A"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Tricrésylphosphate</w:t>
            </w:r>
          </w:p>
          <w:p w14:paraId="6A323716"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Sulfure de molybdène</w:t>
            </w:r>
          </w:p>
          <w:p w14:paraId="23783045"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Xyline</w:t>
            </w:r>
          </w:p>
          <w:p w14:paraId="54E08269"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Amino-aromatiques</w:t>
            </w:r>
          </w:p>
          <w:p w14:paraId="43F7CA97"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Polytétrafluoroéthylène (PTFE)</w:t>
            </w:r>
          </w:p>
          <w:p w14:paraId="1423D188" w14:textId="77777777" w:rsidR="00215254" w:rsidRPr="00191BB7" w:rsidRDefault="00215254" w:rsidP="00FD5850">
            <w:pPr>
              <w:pStyle w:val="Paragraphedeliste"/>
              <w:numPr>
                <w:ilvl w:val="0"/>
                <w:numId w:val="27"/>
              </w:numPr>
              <w:autoSpaceDE w:val="0"/>
              <w:autoSpaceDN w:val="0"/>
              <w:adjustRightInd w:val="0"/>
              <w:ind w:left="381"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Élastomères fluorés (Viton)</w:t>
            </w:r>
          </w:p>
        </w:tc>
        <w:tc>
          <w:tcPr>
            <w:tcW w:w="127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D2A1D9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Risque d'incendie et d'explosion</w:t>
            </w:r>
          </w:p>
          <w:p w14:paraId="13BE9CE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Vertiges et nausées dus à l'inhalation </w:t>
            </w:r>
          </w:p>
          <w:p w14:paraId="1296ECD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Bourdonnements d'oreille, diarrhée, </w:t>
            </w:r>
          </w:p>
          <w:p w14:paraId="4309C00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Difficultés respiratoires, hallucinations</w:t>
            </w:r>
          </w:p>
          <w:p w14:paraId="68190CB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Nausées provoquées par l’ingestion, troubles gastro-intestinaux, troubles nerveux, paralysie </w:t>
            </w:r>
          </w:p>
          <w:p w14:paraId="240A5E9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Brûlures et irritation intense dues au contact avec la peau</w:t>
            </w:r>
          </w:p>
        </w:tc>
        <w:tc>
          <w:tcPr>
            <w:tcW w:w="714" w:type="pct"/>
            <w:tcBorders>
              <w:top w:val="single" w:sz="4" w:space="0" w:color="BFBFBF"/>
              <w:left w:val="single" w:sz="4" w:space="0" w:color="BFBFBF"/>
              <w:bottom w:val="single" w:sz="4" w:space="0" w:color="BFBFBF"/>
              <w:right w:val="single" w:sz="4" w:space="0" w:color="BFBFBF"/>
            </w:tcBorders>
          </w:tcPr>
          <w:p w14:paraId="3CDC907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vêtements de protection </w:t>
            </w:r>
          </w:p>
          <w:p w14:paraId="749F007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12E2C4C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p w14:paraId="20A2F80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masque respiratoire</w:t>
            </w:r>
          </w:p>
        </w:tc>
        <w:tc>
          <w:tcPr>
            <w:tcW w:w="1614" w:type="pct"/>
            <w:tcBorders>
              <w:top w:val="single" w:sz="4" w:space="0" w:color="BFBFBF"/>
              <w:left w:val="single" w:sz="4" w:space="0" w:color="BFBFBF"/>
              <w:bottom w:val="single" w:sz="4" w:space="0" w:color="BFBFBF"/>
            </w:tcBorders>
            <w:tcMar>
              <w:top w:w="100" w:type="nil"/>
              <w:right w:w="100" w:type="nil"/>
            </w:tcMar>
          </w:tcPr>
          <w:p w14:paraId="27111AA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Évitez une inhalation prolongée des vapeurs</w:t>
            </w:r>
          </w:p>
          <w:p w14:paraId="5639304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EPI spécifiques : gants adaptés à la manipulation des hydrocarbures, masques</w:t>
            </w:r>
          </w:p>
          <w:p w14:paraId="6AFE981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Lavez la peau et les yeux avec le savon et se rincer à l'eau claire pendant 10 minutes minimum </w:t>
            </w:r>
          </w:p>
          <w:p w14:paraId="441DAB4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Détruisez les vêtements contaminés </w:t>
            </w:r>
          </w:p>
          <w:p w14:paraId="4141C06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mangez pas et ne buvez pas sur le site </w:t>
            </w:r>
          </w:p>
          <w:p w14:paraId="127F0CE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Si le produit est ingéré, ne pas forcer le vomissement</w:t>
            </w:r>
          </w:p>
        </w:tc>
      </w:tr>
      <w:tr w:rsidR="00215254" w:rsidRPr="00191BB7" w14:paraId="60233883"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7320D055"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D</w:t>
            </w:r>
          </w:p>
        </w:tc>
        <w:tc>
          <w:tcPr>
            <w:tcW w:w="1298"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CE553D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Monoxyde de carbone</w:t>
            </w:r>
          </w:p>
        </w:tc>
        <w:tc>
          <w:tcPr>
            <w:tcW w:w="127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4CDA4B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L'inhalation provoque des vertiges, des nausées, des maux de tête, une perte de conscience, un coma et la mort par anoxie</w:t>
            </w:r>
          </w:p>
        </w:tc>
        <w:tc>
          <w:tcPr>
            <w:tcW w:w="714"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3035AD6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1649C12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2683B74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p w14:paraId="261A1A6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équipement de respiration autonome / masque à oxygène</w:t>
            </w:r>
          </w:p>
        </w:tc>
        <w:tc>
          <w:tcPr>
            <w:tcW w:w="1614"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5273701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Balisez et évacuez la zone de travail jusqu’à dissipation des gaz </w:t>
            </w:r>
          </w:p>
          <w:p w14:paraId="31A0865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Surveillez l'atmosphère et portez un équipement respiratoire autonome, restez contre le vent</w:t>
            </w:r>
          </w:p>
          <w:p w14:paraId="764F6D5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Aérez la zone</w:t>
            </w:r>
          </w:p>
        </w:tc>
      </w:tr>
    </w:tbl>
    <w:p w14:paraId="73C3F17D" w14:textId="77777777" w:rsidR="005215C1" w:rsidRPr="00191BB7" w:rsidRDefault="005215C1" w:rsidP="005215C1">
      <w:pPr>
        <w:rPr>
          <w:rFonts w:ascii="Candara" w:hAnsi="Candara" w:cs="Arial"/>
          <w:lang w:val="fr-FR"/>
        </w:rPr>
      </w:pPr>
      <w:bookmarkStart w:id="59" w:name="_Toc128579682"/>
    </w:p>
    <w:p w14:paraId="423BEE8E" w14:textId="74E0EBD3" w:rsidR="00215254" w:rsidRPr="00191BB7" w:rsidRDefault="00215254" w:rsidP="00FD5850">
      <w:pPr>
        <w:pStyle w:val="Titre1"/>
        <w:numPr>
          <w:ilvl w:val="2"/>
          <w:numId w:val="2"/>
        </w:numPr>
        <w:ind w:left="709" w:hanging="360"/>
        <w:rPr>
          <w:rFonts w:ascii="Candara" w:hAnsi="Candara" w:cs="Arial"/>
          <w:szCs w:val="24"/>
          <w:lang w:val="fr-FR"/>
        </w:rPr>
      </w:pPr>
      <w:bookmarkStart w:id="60" w:name="_Toc213808777"/>
      <w:r w:rsidRPr="00191BB7">
        <w:rPr>
          <w:rFonts w:ascii="Candara" w:hAnsi="Candara" w:cs="Arial"/>
          <w:szCs w:val="24"/>
          <w:lang w:val="fr-FR"/>
        </w:rPr>
        <w:t>Métaux et oxydes</w:t>
      </w:r>
      <w:bookmarkEnd w:id="59"/>
      <w:bookmarkEnd w:id="60"/>
    </w:p>
    <w:p w14:paraId="2D4DC47F" w14:textId="77777777" w:rsidR="005215C1" w:rsidRPr="00191BB7" w:rsidRDefault="005215C1" w:rsidP="005215C1">
      <w:pPr>
        <w:rPr>
          <w:rFonts w:ascii="Candara" w:hAnsi="Candara" w:cs="Arial"/>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3365"/>
        <w:gridCol w:w="2976"/>
        <w:gridCol w:w="2977"/>
        <w:gridCol w:w="4211"/>
      </w:tblGrid>
      <w:tr w:rsidR="00215254" w:rsidRPr="00191BB7" w14:paraId="2162160D" w14:textId="77777777" w:rsidTr="002279FA">
        <w:trPr>
          <w:tblHeader/>
        </w:trPr>
        <w:tc>
          <w:tcPr>
            <w:tcW w:w="100" w:type="pct"/>
            <w:vMerge w:val="restart"/>
            <w:tcBorders>
              <w:top w:val="single" w:sz="4" w:space="0" w:color="BFBFBF"/>
              <w:right w:val="single" w:sz="4" w:space="0" w:color="BFBFBF"/>
            </w:tcBorders>
            <w:shd w:val="clear" w:color="auto" w:fill="FFFFFF" w:themeFill="background1"/>
          </w:tcPr>
          <w:p w14:paraId="103B85D2"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lastRenderedPageBreak/>
              <w:t>N</w:t>
            </w:r>
            <w:r w:rsidRPr="00191BB7">
              <w:rPr>
                <w:rFonts w:ascii="Candara" w:hAnsi="Candara" w:cs="Arial"/>
                <w:b/>
                <w:bCs/>
                <w:color w:val="000000" w:themeColor="text1"/>
                <w:vertAlign w:val="superscript"/>
                <w:lang w:val="fr-FR"/>
              </w:rPr>
              <w:t>o</w:t>
            </w:r>
          </w:p>
        </w:tc>
        <w:tc>
          <w:tcPr>
            <w:tcW w:w="1219" w:type="pct"/>
            <w:vMerge w:val="restart"/>
            <w:tcBorders>
              <w:top w:val="single" w:sz="4" w:space="0" w:color="BFBFBF"/>
              <w:right w:val="single" w:sz="4" w:space="0" w:color="BFBFBF"/>
            </w:tcBorders>
            <w:shd w:val="clear" w:color="auto" w:fill="2E74B5" w:themeFill="accent5" w:themeFillShade="BF"/>
            <w:tcMar>
              <w:top w:w="100" w:type="nil"/>
              <w:right w:w="100" w:type="nil"/>
            </w:tcMar>
          </w:tcPr>
          <w:p w14:paraId="568980A9" w14:textId="77777777" w:rsidR="00215254" w:rsidRPr="002279FA"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2279FA">
              <w:rPr>
                <w:rFonts w:ascii="Candara" w:hAnsi="Candara" w:cs="Arial"/>
                <w:b/>
                <w:bCs/>
                <w:color w:val="FFFFFF" w:themeColor="background1"/>
                <w:lang w:val="fr-FR"/>
              </w:rPr>
              <w:t>Dangers</w:t>
            </w:r>
          </w:p>
        </w:tc>
        <w:tc>
          <w:tcPr>
            <w:tcW w:w="1080" w:type="pct"/>
            <w:vMerge w:val="restart"/>
            <w:tcBorders>
              <w:top w:val="single" w:sz="4" w:space="0" w:color="BFBFBF"/>
              <w:left w:val="single" w:sz="4" w:space="0" w:color="BFBFBF"/>
              <w:right w:val="single" w:sz="4" w:space="0" w:color="BFBFBF"/>
            </w:tcBorders>
            <w:shd w:val="clear" w:color="auto" w:fill="538135" w:themeFill="accent6" w:themeFillShade="BF"/>
            <w:tcMar>
              <w:top w:w="100" w:type="nil"/>
              <w:right w:w="100" w:type="nil"/>
            </w:tcMar>
          </w:tcPr>
          <w:p w14:paraId="7419B626" w14:textId="77777777" w:rsidR="00215254" w:rsidRPr="002279FA"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2279FA">
              <w:rPr>
                <w:rFonts w:ascii="Candara" w:hAnsi="Candara" w:cs="Arial"/>
                <w:b/>
                <w:bCs/>
                <w:color w:val="FFFFFF" w:themeColor="background1"/>
                <w:lang w:val="fr-FR"/>
              </w:rPr>
              <w:t>Conséquences éventuelles/ Dommages</w:t>
            </w:r>
          </w:p>
        </w:tc>
        <w:tc>
          <w:tcPr>
            <w:tcW w:w="2601" w:type="pct"/>
            <w:gridSpan w:val="2"/>
            <w:tcBorders>
              <w:top w:val="single" w:sz="4" w:space="0" w:color="BFBFBF"/>
              <w:left w:val="single" w:sz="4" w:space="0" w:color="BFBFBF"/>
              <w:bottom w:val="single" w:sz="4" w:space="0" w:color="BFBFBF"/>
            </w:tcBorders>
            <w:shd w:val="clear" w:color="auto" w:fill="C45911" w:themeFill="accent2" w:themeFillShade="BF"/>
          </w:tcPr>
          <w:p w14:paraId="196DB915" w14:textId="77777777" w:rsidR="00215254" w:rsidRPr="002279FA"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2279FA">
              <w:rPr>
                <w:rFonts w:ascii="Candara" w:hAnsi="Candara" w:cs="Arial"/>
                <w:b/>
                <w:bCs/>
                <w:color w:val="FFFFFF" w:themeColor="background1"/>
                <w:lang w:val="fr-FR"/>
              </w:rPr>
              <w:t>Mesures de prévention/protection</w:t>
            </w:r>
          </w:p>
        </w:tc>
      </w:tr>
      <w:tr w:rsidR="00215254" w:rsidRPr="00191BB7" w14:paraId="687AE941" w14:textId="77777777" w:rsidTr="002279FA">
        <w:trPr>
          <w:tblHeader/>
        </w:trPr>
        <w:tc>
          <w:tcPr>
            <w:tcW w:w="100" w:type="pct"/>
            <w:vMerge/>
            <w:tcBorders>
              <w:bottom w:val="single" w:sz="4" w:space="0" w:color="BFBFBF"/>
              <w:right w:val="single" w:sz="4" w:space="0" w:color="BFBFBF"/>
            </w:tcBorders>
            <w:shd w:val="clear" w:color="auto" w:fill="FFFFFF" w:themeFill="background1"/>
          </w:tcPr>
          <w:p w14:paraId="4AF4A5C6"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219" w:type="pct"/>
            <w:vMerge/>
            <w:tcBorders>
              <w:bottom w:val="single" w:sz="4" w:space="0" w:color="BFBFBF"/>
              <w:right w:val="single" w:sz="4" w:space="0" w:color="BFBFBF"/>
            </w:tcBorders>
            <w:shd w:val="clear" w:color="auto" w:fill="2E74B5" w:themeFill="accent5" w:themeFillShade="BF"/>
            <w:tcMar>
              <w:top w:w="100" w:type="nil"/>
              <w:right w:w="100" w:type="nil"/>
            </w:tcMar>
          </w:tcPr>
          <w:p w14:paraId="2688677C"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80" w:type="pct"/>
            <w:vMerge/>
            <w:tcBorders>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59F6CF9F"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80"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6C87DCDA"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521"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33308C16"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1B176F32"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4E534478"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219" w:type="pct"/>
            <w:tcBorders>
              <w:top w:val="single" w:sz="4" w:space="0" w:color="BFBFBF"/>
              <w:bottom w:val="single" w:sz="4" w:space="0" w:color="BFBFBF"/>
              <w:right w:val="single" w:sz="4" w:space="0" w:color="BFBFBF"/>
            </w:tcBorders>
            <w:tcMar>
              <w:top w:w="100" w:type="nil"/>
              <w:right w:w="100" w:type="nil"/>
            </w:tcMar>
          </w:tcPr>
          <w:p w14:paraId="6B7691F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Béryllium, lithium, chrome, plomb, cadmium, mercure...</w:t>
            </w:r>
          </w:p>
          <w:p w14:paraId="3ECAEA41"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Oxyde d'aluminium, magnésium, titane, zinc, zirconium, bore, béryllium</w:t>
            </w:r>
          </w:p>
        </w:tc>
        <w:tc>
          <w:tcPr>
            <w:tcW w:w="1080"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9898F9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Toxique dans des conditions solides, liquides et/ou gazeuses </w:t>
            </w:r>
          </w:p>
          <w:p w14:paraId="7D5559E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Mortel dans des conditions d'exposition sévères ou fréquentes</w:t>
            </w:r>
          </w:p>
        </w:tc>
        <w:tc>
          <w:tcPr>
            <w:tcW w:w="1080" w:type="pct"/>
            <w:tcBorders>
              <w:top w:val="single" w:sz="4" w:space="0" w:color="BFBFBF"/>
              <w:left w:val="single" w:sz="4" w:space="0" w:color="BFBFBF"/>
              <w:right w:val="single" w:sz="4" w:space="0" w:color="BFBFBF"/>
            </w:tcBorders>
          </w:tcPr>
          <w:p w14:paraId="4E66136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3D02802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23FC159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p w14:paraId="18D41FA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masque respiratoire </w:t>
            </w:r>
          </w:p>
        </w:tc>
        <w:tc>
          <w:tcPr>
            <w:tcW w:w="1521" w:type="pct"/>
            <w:vMerge w:val="restart"/>
            <w:tcBorders>
              <w:top w:val="single" w:sz="4" w:space="0" w:color="BFBFBF"/>
              <w:left w:val="single" w:sz="4" w:space="0" w:color="BFBFBF"/>
            </w:tcBorders>
            <w:tcMar>
              <w:top w:w="100" w:type="nil"/>
              <w:right w:w="100" w:type="nil"/>
            </w:tcMar>
          </w:tcPr>
          <w:p w14:paraId="1CCE806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Balisez et évacuez la zone de travail jusqu’à dissipation des gaz </w:t>
            </w:r>
          </w:p>
          <w:p w14:paraId="39203D7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Contactez le constructeur et renseigner vous sur l’emplacement du/des éléments radioactifs sur l’aéronef</w:t>
            </w:r>
          </w:p>
          <w:p w14:paraId="24E1EBF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Isolez le cas échéant l’élément et stockez avec une consigne adaptée pour éviter sa manipulation par des personnes</w:t>
            </w:r>
          </w:p>
          <w:p w14:paraId="0A2673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Surveillez l'atmosphère et portez un masque respiratoire</w:t>
            </w:r>
          </w:p>
          <w:p w14:paraId="00321F8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Restez contre le vent </w:t>
            </w:r>
          </w:p>
          <w:p w14:paraId="1DF0550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vêtements de protection, un casque, des gants et des lunettes </w:t>
            </w:r>
          </w:p>
          <w:p w14:paraId="27FB0FB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Faites rechercher la contamination chimique et radioactive de la zone avant d'accéder au site </w:t>
            </w:r>
          </w:p>
          <w:p w14:paraId="6595BDD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Mesurez régulièrement les doses de radioactivité absorbées </w:t>
            </w:r>
          </w:p>
          <w:p w14:paraId="3CA1827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Décontaminez les vêtements, les équipements et les outils en quittant la zone</w:t>
            </w:r>
          </w:p>
        </w:tc>
      </w:tr>
      <w:tr w:rsidR="00215254" w:rsidRPr="00191BB7" w14:paraId="235195D7"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6D1181B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219"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3AA3E4B"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Éléments radioactifs</w:t>
            </w:r>
          </w:p>
          <w:p w14:paraId="4524A3FB"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(Radio luminescence des instruments...)</w:t>
            </w:r>
          </w:p>
        </w:tc>
        <w:tc>
          <w:tcPr>
            <w:tcW w:w="1080"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9B39AC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Brûlures de la peau, cancer Altérations génétiques </w:t>
            </w:r>
          </w:p>
          <w:p w14:paraId="6A452F1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Mortel dans des conditions d'exposition sévères ou fréquentes</w:t>
            </w:r>
          </w:p>
        </w:tc>
        <w:tc>
          <w:tcPr>
            <w:tcW w:w="1080" w:type="pct"/>
            <w:tcBorders>
              <w:left w:val="single" w:sz="4" w:space="0" w:color="BFBFBF"/>
              <w:bottom w:val="single" w:sz="4" w:space="0" w:color="BFBFBF"/>
              <w:right w:val="single" w:sz="4" w:space="0" w:color="BFBFBF"/>
            </w:tcBorders>
            <w:shd w:val="clear" w:color="auto" w:fill="F2F2F2" w:themeFill="background1" w:themeFillShade="F2"/>
          </w:tcPr>
          <w:p w14:paraId="7B2C4FAE"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c>
          <w:tcPr>
            <w:tcW w:w="1521" w:type="pct"/>
            <w:vMerge/>
            <w:tcBorders>
              <w:left w:val="single" w:sz="4" w:space="0" w:color="BFBFBF"/>
              <w:bottom w:val="single" w:sz="4" w:space="0" w:color="BFBFBF"/>
            </w:tcBorders>
            <w:shd w:val="clear" w:color="auto" w:fill="F2F2F2" w:themeFill="background1" w:themeFillShade="F2"/>
            <w:tcMar>
              <w:top w:w="100" w:type="nil"/>
              <w:right w:w="100" w:type="nil"/>
            </w:tcMar>
          </w:tcPr>
          <w:p w14:paraId="6DF9CD9B"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r>
    </w:tbl>
    <w:p w14:paraId="19F84509" w14:textId="77777777" w:rsidR="005215C1" w:rsidRPr="00191BB7" w:rsidRDefault="005215C1" w:rsidP="005215C1">
      <w:pPr>
        <w:rPr>
          <w:rFonts w:ascii="Candara" w:hAnsi="Candara" w:cs="Arial"/>
          <w:lang w:val="fr-FR"/>
        </w:rPr>
      </w:pPr>
      <w:bookmarkStart w:id="61" w:name="_Toc128579683"/>
    </w:p>
    <w:p w14:paraId="7FCE5FF8" w14:textId="77777777" w:rsidR="005215C1" w:rsidRPr="00191BB7" w:rsidRDefault="005215C1" w:rsidP="005215C1">
      <w:pPr>
        <w:rPr>
          <w:rFonts w:ascii="Candara" w:hAnsi="Candara" w:cs="Arial"/>
          <w:lang w:val="fr-FR"/>
        </w:rPr>
      </w:pPr>
    </w:p>
    <w:p w14:paraId="48835D75" w14:textId="77777777" w:rsidR="005215C1" w:rsidRPr="00191BB7" w:rsidRDefault="005215C1" w:rsidP="005215C1">
      <w:pPr>
        <w:rPr>
          <w:rFonts w:ascii="Candara" w:hAnsi="Candara" w:cs="Arial"/>
          <w:lang w:val="fr-FR"/>
        </w:rPr>
      </w:pPr>
    </w:p>
    <w:p w14:paraId="0BEE2D8E" w14:textId="1321FD1F" w:rsidR="00215254" w:rsidRPr="00191BB7" w:rsidRDefault="00215254" w:rsidP="00FD5850">
      <w:pPr>
        <w:pStyle w:val="Titre1"/>
        <w:numPr>
          <w:ilvl w:val="2"/>
          <w:numId w:val="2"/>
        </w:numPr>
        <w:ind w:left="709" w:hanging="360"/>
        <w:rPr>
          <w:rFonts w:ascii="Candara" w:hAnsi="Candara" w:cs="Arial"/>
          <w:szCs w:val="24"/>
          <w:lang w:val="fr-FR"/>
        </w:rPr>
      </w:pPr>
      <w:bookmarkStart w:id="62" w:name="_Toc213808778"/>
      <w:r w:rsidRPr="00191BB7">
        <w:rPr>
          <w:rFonts w:ascii="Candara" w:hAnsi="Candara" w:cs="Arial"/>
          <w:szCs w:val="24"/>
          <w:lang w:val="fr-FR"/>
        </w:rPr>
        <w:t>Dérivés halogénés</w:t>
      </w:r>
      <w:bookmarkEnd w:id="61"/>
      <w:bookmarkEnd w:id="62"/>
    </w:p>
    <w:p w14:paraId="5B8AB613" w14:textId="77777777" w:rsidR="005215C1" w:rsidRPr="00191BB7" w:rsidRDefault="005215C1" w:rsidP="005215C1">
      <w:pPr>
        <w:rPr>
          <w:rFonts w:ascii="Candara" w:hAnsi="Candara" w:cs="Arial"/>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3314"/>
        <w:gridCol w:w="3065"/>
        <w:gridCol w:w="3065"/>
        <w:gridCol w:w="4085"/>
      </w:tblGrid>
      <w:tr w:rsidR="00215254" w:rsidRPr="00191BB7" w14:paraId="0C0405C9" w14:textId="77777777" w:rsidTr="007B58B9">
        <w:trPr>
          <w:tblHeader/>
        </w:trPr>
        <w:tc>
          <w:tcPr>
            <w:tcW w:w="150" w:type="pct"/>
            <w:vMerge w:val="restart"/>
            <w:tcBorders>
              <w:top w:val="single" w:sz="4" w:space="0" w:color="BFBFBF"/>
              <w:right w:val="single" w:sz="4" w:space="0" w:color="BFBFBF"/>
            </w:tcBorders>
            <w:shd w:val="clear" w:color="auto" w:fill="FFFFFF" w:themeFill="background1"/>
          </w:tcPr>
          <w:p w14:paraId="4B5648E6"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188" w:type="pct"/>
            <w:vMerge w:val="restart"/>
            <w:tcBorders>
              <w:top w:val="single" w:sz="4" w:space="0" w:color="BFBFBF"/>
              <w:right w:val="single" w:sz="4" w:space="0" w:color="BFBFBF"/>
            </w:tcBorders>
            <w:shd w:val="clear" w:color="auto" w:fill="2E74B5" w:themeFill="accent5" w:themeFillShade="BF"/>
            <w:tcMar>
              <w:top w:w="100" w:type="nil"/>
              <w:right w:w="100" w:type="nil"/>
            </w:tcMar>
          </w:tcPr>
          <w:p w14:paraId="48376EC1"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Dangers</w:t>
            </w:r>
          </w:p>
        </w:tc>
        <w:tc>
          <w:tcPr>
            <w:tcW w:w="1099" w:type="pct"/>
            <w:vMerge w:val="restart"/>
            <w:tcBorders>
              <w:top w:val="single" w:sz="4" w:space="0" w:color="BFBFBF"/>
              <w:left w:val="single" w:sz="4" w:space="0" w:color="BFBFBF"/>
              <w:right w:val="single" w:sz="4" w:space="0" w:color="BFBFBF"/>
            </w:tcBorders>
            <w:shd w:val="clear" w:color="auto" w:fill="538135" w:themeFill="accent6" w:themeFillShade="BF"/>
            <w:tcMar>
              <w:top w:w="100" w:type="nil"/>
              <w:right w:w="100" w:type="nil"/>
            </w:tcMar>
          </w:tcPr>
          <w:p w14:paraId="11A0BBBB"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Conséquences éventuelles/ Dommages</w:t>
            </w:r>
          </w:p>
        </w:tc>
        <w:tc>
          <w:tcPr>
            <w:tcW w:w="2562" w:type="pct"/>
            <w:gridSpan w:val="2"/>
            <w:tcBorders>
              <w:top w:val="single" w:sz="4" w:space="0" w:color="BFBFBF"/>
              <w:left w:val="single" w:sz="4" w:space="0" w:color="BFBFBF"/>
              <w:bottom w:val="single" w:sz="4" w:space="0" w:color="BFBFBF"/>
            </w:tcBorders>
            <w:shd w:val="clear" w:color="auto" w:fill="C45911" w:themeFill="accent2" w:themeFillShade="BF"/>
          </w:tcPr>
          <w:p w14:paraId="5E4EB1B3"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Mesures de prévention/protection</w:t>
            </w:r>
          </w:p>
        </w:tc>
      </w:tr>
      <w:tr w:rsidR="00215254" w:rsidRPr="00191BB7" w14:paraId="2BBA9160" w14:textId="77777777" w:rsidTr="007B58B9">
        <w:trPr>
          <w:tblHeader/>
        </w:trPr>
        <w:tc>
          <w:tcPr>
            <w:tcW w:w="150" w:type="pct"/>
            <w:vMerge/>
            <w:tcBorders>
              <w:bottom w:val="single" w:sz="4" w:space="0" w:color="BFBFBF"/>
              <w:right w:val="single" w:sz="4" w:space="0" w:color="BFBFBF"/>
            </w:tcBorders>
            <w:shd w:val="clear" w:color="auto" w:fill="FFFFFF" w:themeFill="background1"/>
          </w:tcPr>
          <w:p w14:paraId="115E96C3"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188" w:type="pct"/>
            <w:vMerge/>
            <w:tcBorders>
              <w:bottom w:val="single" w:sz="4" w:space="0" w:color="BFBFBF"/>
              <w:right w:val="single" w:sz="4" w:space="0" w:color="BFBFBF"/>
            </w:tcBorders>
            <w:shd w:val="clear" w:color="auto" w:fill="FFFFFF" w:themeFill="background1"/>
            <w:tcMar>
              <w:top w:w="100" w:type="nil"/>
              <w:right w:w="100" w:type="nil"/>
            </w:tcMar>
          </w:tcPr>
          <w:p w14:paraId="74CA66CB"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99" w:type="pct"/>
            <w:vMerge/>
            <w:tcBorders>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13D65D2E"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99"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21C162B0"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463"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12F3BD87"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23CA13AE"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2F67E598"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188" w:type="pct"/>
            <w:tcBorders>
              <w:top w:val="single" w:sz="4" w:space="0" w:color="BFBFBF"/>
              <w:bottom w:val="single" w:sz="4" w:space="0" w:color="BFBFBF"/>
              <w:right w:val="single" w:sz="4" w:space="0" w:color="BFBFBF"/>
            </w:tcBorders>
            <w:tcMar>
              <w:top w:w="100" w:type="nil"/>
              <w:right w:w="100" w:type="nil"/>
            </w:tcMar>
          </w:tcPr>
          <w:p w14:paraId="3FDFCA4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Produits d'extinction</w:t>
            </w:r>
          </w:p>
        </w:tc>
        <w:tc>
          <w:tcPr>
            <w:tcW w:w="1099"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75F689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Affecte le système nerveux, le cœur et les voies respiratoires </w:t>
            </w:r>
          </w:p>
          <w:p w14:paraId="723B890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 contact avec les yeux provoque une irritation</w:t>
            </w:r>
          </w:p>
        </w:tc>
        <w:tc>
          <w:tcPr>
            <w:tcW w:w="1099" w:type="pct"/>
            <w:tcBorders>
              <w:top w:val="single" w:sz="4" w:space="0" w:color="BFBFBF"/>
              <w:left w:val="single" w:sz="4" w:space="0" w:color="BFBFBF"/>
              <w:bottom w:val="single" w:sz="4" w:space="0" w:color="BFBFBF"/>
              <w:right w:val="single" w:sz="4" w:space="0" w:color="BFBFBF"/>
            </w:tcBorders>
          </w:tcPr>
          <w:p w14:paraId="710478C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vêtements de protection </w:t>
            </w:r>
          </w:p>
          <w:p w14:paraId="539B579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097B42B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p w14:paraId="58BA8B8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masque respiratoire</w:t>
            </w:r>
          </w:p>
        </w:tc>
        <w:tc>
          <w:tcPr>
            <w:tcW w:w="1463" w:type="pct"/>
            <w:tcBorders>
              <w:top w:val="single" w:sz="4" w:space="0" w:color="BFBFBF"/>
              <w:left w:val="single" w:sz="4" w:space="0" w:color="BFBFBF"/>
              <w:bottom w:val="single" w:sz="4" w:space="0" w:color="BFBFBF"/>
            </w:tcBorders>
            <w:tcMar>
              <w:top w:w="100" w:type="nil"/>
              <w:right w:w="100" w:type="nil"/>
            </w:tcMar>
          </w:tcPr>
          <w:p w14:paraId="0787338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Balisez et évacuez la zone de travail jusqu’à dissipation des gaz </w:t>
            </w:r>
          </w:p>
          <w:p w14:paraId="68D07D1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Aérez la zone</w:t>
            </w:r>
          </w:p>
          <w:p w14:paraId="215B93E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lunettes et des gants de protection</w:t>
            </w:r>
          </w:p>
          <w:p w14:paraId="5146CA4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Rincez les yeux à l'eau claire pendant 10 minutes mini</w:t>
            </w:r>
          </w:p>
        </w:tc>
      </w:tr>
    </w:tbl>
    <w:p w14:paraId="0D518B94" w14:textId="77777777" w:rsidR="005215C1" w:rsidRPr="00191BB7" w:rsidRDefault="005215C1" w:rsidP="005215C1">
      <w:pPr>
        <w:rPr>
          <w:rFonts w:ascii="Candara" w:hAnsi="Candara" w:cs="Arial"/>
          <w:lang w:val="fr-FR"/>
        </w:rPr>
      </w:pPr>
      <w:bookmarkStart w:id="63" w:name="_Toc128579684"/>
    </w:p>
    <w:p w14:paraId="1A61BB8D" w14:textId="156636D0" w:rsidR="00215254" w:rsidRPr="00191BB7" w:rsidRDefault="00215254" w:rsidP="00FD5850">
      <w:pPr>
        <w:pStyle w:val="Titre1"/>
        <w:numPr>
          <w:ilvl w:val="2"/>
          <w:numId w:val="2"/>
        </w:numPr>
        <w:ind w:left="709" w:hanging="360"/>
        <w:rPr>
          <w:rFonts w:ascii="Candara" w:hAnsi="Candara" w:cs="Arial"/>
          <w:szCs w:val="24"/>
          <w:lang w:val="fr-FR"/>
        </w:rPr>
      </w:pPr>
      <w:bookmarkStart w:id="64" w:name="_Toc213808779"/>
      <w:r w:rsidRPr="00191BB7">
        <w:rPr>
          <w:rFonts w:ascii="Candara" w:hAnsi="Candara" w:cs="Arial"/>
          <w:szCs w:val="24"/>
          <w:lang w:val="fr-FR"/>
        </w:rPr>
        <w:t>Composites et fibre de verre</w:t>
      </w:r>
      <w:bookmarkEnd w:id="63"/>
      <w:bookmarkEnd w:id="64"/>
    </w:p>
    <w:p w14:paraId="6ED26600" w14:textId="77777777" w:rsidR="005215C1" w:rsidRPr="00191BB7" w:rsidRDefault="005215C1" w:rsidP="005215C1">
      <w:pPr>
        <w:rPr>
          <w:rFonts w:ascii="Candara" w:hAnsi="Candara" w:cs="Arial"/>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3314"/>
        <w:gridCol w:w="3065"/>
        <w:gridCol w:w="2816"/>
        <w:gridCol w:w="4334"/>
      </w:tblGrid>
      <w:tr w:rsidR="00215254" w:rsidRPr="00191BB7" w14:paraId="14DD5AA3" w14:textId="77777777" w:rsidTr="007B58B9">
        <w:trPr>
          <w:tblHeader/>
        </w:trPr>
        <w:tc>
          <w:tcPr>
            <w:tcW w:w="150" w:type="pct"/>
            <w:vMerge w:val="restart"/>
            <w:tcBorders>
              <w:top w:val="single" w:sz="4" w:space="0" w:color="BFBFBF"/>
              <w:right w:val="single" w:sz="4" w:space="0" w:color="BFBFBF"/>
            </w:tcBorders>
            <w:shd w:val="clear" w:color="auto" w:fill="FFFFFF" w:themeFill="background1"/>
          </w:tcPr>
          <w:p w14:paraId="3264D2AF"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188" w:type="pct"/>
            <w:vMerge w:val="restart"/>
            <w:tcBorders>
              <w:top w:val="single" w:sz="4" w:space="0" w:color="BFBFBF"/>
              <w:right w:val="single" w:sz="4" w:space="0" w:color="BFBFBF"/>
            </w:tcBorders>
            <w:shd w:val="clear" w:color="auto" w:fill="2E74B5" w:themeFill="accent5" w:themeFillShade="BF"/>
            <w:tcMar>
              <w:top w:w="100" w:type="nil"/>
              <w:right w:w="100" w:type="nil"/>
            </w:tcMar>
          </w:tcPr>
          <w:p w14:paraId="60F361D5"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Dangers</w:t>
            </w:r>
          </w:p>
        </w:tc>
        <w:tc>
          <w:tcPr>
            <w:tcW w:w="1099" w:type="pct"/>
            <w:vMerge w:val="restart"/>
            <w:tcBorders>
              <w:top w:val="single" w:sz="4" w:space="0" w:color="BFBFBF"/>
              <w:left w:val="single" w:sz="4" w:space="0" w:color="BFBFBF"/>
              <w:right w:val="single" w:sz="4" w:space="0" w:color="BFBFBF"/>
            </w:tcBorders>
            <w:shd w:val="clear" w:color="auto" w:fill="538135" w:themeFill="accent6" w:themeFillShade="BF"/>
            <w:tcMar>
              <w:top w:w="100" w:type="nil"/>
              <w:right w:w="100" w:type="nil"/>
            </w:tcMar>
          </w:tcPr>
          <w:p w14:paraId="73FD158C"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Conséquences éventuelles/ Dommages</w:t>
            </w:r>
          </w:p>
        </w:tc>
        <w:tc>
          <w:tcPr>
            <w:tcW w:w="2562" w:type="pct"/>
            <w:gridSpan w:val="2"/>
            <w:tcBorders>
              <w:top w:val="single" w:sz="4" w:space="0" w:color="BFBFBF"/>
              <w:left w:val="single" w:sz="4" w:space="0" w:color="BFBFBF"/>
              <w:bottom w:val="single" w:sz="4" w:space="0" w:color="BFBFBF"/>
            </w:tcBorders>
            <w:shd w:val="clear" w:color="auto" w:fill="C45911" w:themeFill="accent2" w:themeFillShade="BF"/>
          </w:tcPr>
          <w:p w14:paraId="4F308EA6"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Mesures de prévention/protection</w:t>
            </w:r>
          </w:p>
        </w:tc>
      </w:tr>
      <w:tr w:rsidR="00215254" w:rsidRPr="00191BB7" w14:paraId="7520017B" w14:textId="77777777" w:rsidTr="007B58B9">
        <w:trPr>
          <w:tblHeader/>
        </w:trPr>
        <w:tc>
          <w:tcPr>
            <w:tcW w:w="150" w:type="pct"/>
            <w:vMerge/>
            <w:tcBorders>
              <w:bottom w:val="single" w:sz="4" w:space="0" w:color="BFBFBF"/>
              <w:right w:val="single" w:sz="4" w:space="0" w:color="BFBFBF"/>
            </w:tcBorders>
            <w:shd w:val="clear" w:color="auto" w:fill="FFFFFF" w:themeFill="background1"/>
          </w:tcPr>
          <w:p w14:paraId="0AEADB03"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188" w:type="pct"/>
            <w:vMerge/>
            <w:tcBorders>
              <w:bottom w:val="single" w:sz="4" w:space="0" w:color="BFBFBF"/>
              <w:right w:val="single" w:sz="4" w:space="0" w:color="BFBFBF"/>
            </w:tcBorders>
            <w:shd w:val="clear" w:color="auto" w:fill="2E74B5" w:themeFill="accent5" w:themeFillShade="BF"/>
            <w:tcMar>
              <w:top w:w="100" w:type="nil"/>
              <w:right w:w="100" w:type="nil"/>
            </w:tcMar>
          </w:tcPr>
          <w:p w14:paraId="6EE0B39D"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99" w:type="pct"/>
            <w:vMerge/>
            <w:tcBorders>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3D5790B6"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p>
        </w:tc>
        <w:tc>
          <w:tcPr>
            <w:tcW w:w="1010" w:type="pct"/>
            <w:tcBorders>
              <w:top w:val="single" w:sz="4" w:space="0" w:color="BFBFBF"/>
              <w:left w:val="single" w:sz="4" w:space="0" w:color="BFBFBF"/>
              <w:bottom w:val="single" w:sz="4" w:space="0" w:color="BFBFBF"/>
              <w:right w:val="single" w:sz="4" w:space="0" w:color="BFBFBF"/>
            </w:tcBorders>
            <w:shd w:val="clear" w:color="auto" w:fill="FFFFFF" w:themeFill="background1"/>
          </w:tcPr>
          <w:p w14:paraId="63576790"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Équipements</w:t>
            </w:r>
          </w:p>
        </w:tc>
        <w:tc>
          <w:tcPr>
            <w:tcW w:w="1552" w:type="pct"/>
            <w:tcBorders>
              <w:top w:val="single" w:sz="4" w:space="0" w:color="BFBFBF"/>
              <w:left w:val="single" w:sz="4" w:space="0" w:color="BFBFBF"/>
              <w:bottom w:val="single" w:sz="4" w:space="0" w:color="BFBFBF"/>
            </w:tcBorders>
            <w:shd w:val="clear" w:color="auto" w:fill="FFFFFF" w:themeFill="background1"/>
            <w:tcMar>
              <w:top w:w="100" w:type="nil"/>
              <w:right w:w="100" w:type="nil"/>
            </w:tcMar>
          </w:tcPr>
          <w:p w14:paraId="2B2CEA29" w14:textId="77777777" w:rsidR="00215254" w:rsidRPr="00191BB7" w:rsidRDefault="00215254" w:rsidP="00B165D0">
            <w:pPr>
              <w:autoSpaceDE w:val="0"/>
              <w:autoSpaceDN w:val="0"/>
              <w:adjustRightInd w:val="0"/>
              <w:ind w:right="-30"/>
              <w:jc w:val="center"/>
              <w:rPr>
                <w:rFonts w:ascii="Candara" w:hAnsi="Candara" w:cs="Arial"/>
                <w:b/>
                <w:bCs/>
                <w:color w:val="000000" w:themeColor="text1"/>
                <w:lang w:val="fr-FR"/>
              </w:rPr>
            </w:pPr>
            <w:r w:rsidRPr="00191BB7">
              <w:rPr>
                <w:rFonts w:ascii="Candara" w:hAnsi="Candara" w:cs="Arial"/>
                <w:b/>
                <w:bCs/>
                <w:color w:val="000000" w:themeColor="text1"/>
                <w:lang w:val="fr-FR"/>
              </w:rPr>
              <w:t>Consignes</w:t>
            </w:r>
          </w:p>
        </w:tc>
      </w:tr>
      <w:tr w:rsidR="00215254" w:rsidRPr="00191BB7" w14:paraId="3C855031"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Pr>
          <w:p w14:paraId="67E5BCAC"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188"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3840F63"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Risques d'impact et/ou de modification par le feu des composites</w:t>
            </w:r>
          </w:p>
          <w:p w14:paraId="2C4F414D"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Fibres de verre</w:t>
            </w:r>
          </w:p>
          <w:p w14:paraId="7788F5DE"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Fibres de carbone</w:t>
            </w:r>
          </w:p>
          <w:p w14:paraId="5C4D501D" w14:textId="77777777" w:rsidR="00215254" w:rsidRPr="00191BB7" w:rsidRDefault="00215254" w:rsidP="00FD5850">
            <w:pPr>
              <w:pStyle w:val="Paragraphedeliste"/>
              <w:numPr>
                <w:ilvl w:val="0"/>
                <w:numId w:val="27"/>
              </w:numPr>
              <w:autoSpaceDE w:val="0"/>
              <w:autoSpaceDN w:val="0"/>
              <w:adjustRightInd w:val="0"/>
              <w:ind w:left="46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Kevlar, amiante, etc</w:t>
            </w:r>
          </w:p>
        </w:tc>
        <w:tc>
          <w:tcPr>
            <w:tcW w:w="1099"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D075C2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Le contact avec la peau et l'ingestion provoquent des blessures par piqûre </w:t>
            </w:r>
            <w:r w:rsidRPr="00191BB7">
              <w:rPr>
                <w:rFonts w:ascii="Candara" w:hAnsi="Candara" w:cs="Arial"/>
                <w:color w:val="000000" w:themeColor="text1"/>
                <w:spacing w:val="15"/>
                <w:kern w:val="1"/>
                <w:lang w:val="fr-FR"/>
              </w:rPr>
              <w:lastRenderedPageBreak/>
              <w:t xml:space="preserve">d'aiguille, des dermatites </w:t>
            </w:r>
          </w:p>
          <w:p w14:paraId="3E67020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L'inhalation provoque de l'asthme, des troubles respiratoires </w:t>
            </w:r>
          </w:p>
          <w:p w14:paraId="10C6D4A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Les fumées et les gaz sont toxiques </w:t>
            </w:r>
          </w:p>
          <w:p w14:paraId="36D84D3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Certains produits sont inflammables</w:t>
            </w:r>
          </w:p>
        </w:tc>
        <w:tc>
          <w:tcPr>
            <w:tcW w:w="1010"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2317860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vêtements de protection </w:t>
            </w:r>
          </w:p>
          <w:p w14:paraId="587CCFB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gants,</w:t>
            </w:r>
          </w:p>
          <w:p w14:paraId="4738B8C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lunettes de protection</w:t>
            </w:r>
          </w:p>
          <w:p w14:paraId="66149CD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masque respiratoire</w:t>
            </w:r>
          </w:p>
        </w:tc>
        <w:tc>
          <w:tcPr>
            <w:tcW w:w="1552"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3FD14D4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En cas de présences de fumées balisez et évacuez la zone concernée jusqu’à dissipation</w:t>
            </w:r>
          </w:p>
          <w:p w14:paraId="5B8D811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Évitez toute manipulation pouvant libérer les fibres volatiles (découpe)</w:t>
            </w:r>
          </w:p>
          <w:p w14:paraId="5E9E3E5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Restez dans le vent </w:t>
            </w:r>
          </w:p>
          <w:p w14:paraId="77C9D05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Contrôlez l'atmosphère </w:t>
            </w:r>
          </w:p>
          <w:p w14:paraId="144B744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En cas de présence de particules en suspension humidifiez si possible la zone concernée </w:t>
            </w:r>
          </w:p>
          <w:p w14:paraId="2DB972D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vêtements de protection, des gants, un masque respiratoire pour les particules et/ou les gaz, </w:t>
            </w:r>
          </w:p>
          <w:p w14:paraId="3E772C7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Évitez le contact des lunettes avec des verres </w:t>
            </w:r>
          </w:p>
          <w:p w14:paraId="7CF0EDC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mangez pas et ne buvez pas sur le site </w:t>
            </w:r>
          </w:p>
          <w:p w14:paraId="41DFA9E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un extincteur à proximité</w:t>
            </w:r>
          </w:p>
        </w:tc>
      </w:tr>
    </w:tbl>
    <w:p w14:paraId="616242C3" w14:textId="77777777" w:rsidR="00215254" w:rsidRPr="00191BB7" w:rsidRDefault="00215254" w:rsidP="00215254">
      <w:pPr>
        <w:rPr>
          <w:rFonts w:ascii="Candara" w:eastAsiaTheme="majorEastAsia" w:hAnsi="Candara" w:cs="Arial"/>
          <w:b/>
          <w:color w:val="000000" w:themeColor="text1"/>
          <w:lang w:val="fr-FR"/>
        </w:rPr>
      </w:pPr>
      <w:r w:rsidRPr="00191BB7">
        <w:rPr>
          <w:rFonts w:ascii="Candara" w:hAnsi="Candara" w:cs="Arial"/>
          <w:color w:val="000000" w:themeColor="text1"/>
          <w:lang w:val="fr-FR"/>
        </w:rPr>
        <w:lastRenderedPageBreak/>
        <w:br w:type="page"/>
      </w:r>
    </w:p>
    <w:p w14:paraId="11A82050" w14:textId="77777777" w:rsidR="00215254" w:rsidRDefault="00215254" w:rsidP="00FD5850">
      <w:pPr>
        <w:pStyle w:val="Titre1"/>
        <w:numPr>
          <w:ilvl w:val="1"/>
          <w:numId w:val="2"/>
        </w:numPr>
        <w:ind w:left="426"/>
        <w:rPr>
          <w:rFonts w:ascii="Candara" w:hAnsi="Candara" w:cs="Arial"/>
          <w:szCs w:val="24"/>
          <w:lang w:val="fr-FR"/>
        </w:rPr>
      </w:pPr>
      <w:bookmarkStart w:id="65" w:name="_Toc128579685"/>
      <w:bookmarkStart w:id="66" w:name="_Toc213808780"/>
      <w:r w:rsidRPr="00191BB7">
        <w:rPr>
          <w:rFonts w:ascii="Candara" w:hAnsi="Candara" w:cs="Arial"/>
          <w:szCs w:val="24"/>
          <w:lang w:val="fr-FR"/>
        </w:rPr>
        <w:lastRenderedPageBreak/>
        <w:t>Dangers biologiques</w:t>
      </w:r>
      <w:bookmarkEnd w:id="65"/>
      <w:bookmarkEnd w:id="66"/>
    </w:p>
    <w:p w14:paraId="613421E6" w14:textId="77777777" w:rsidR="007B58B9" w:rsidRPr="007B58B9" w:rsidRDefault="007B58B9" w:rsidP="007B58B9">
      <w:pPr>
        <w:rPr>
          <w:lang w:val="fr-FR"/>
        </w:rPr>
      </w:pPr>
    </w:p>
    <w:p w14:paraId="79EC5EFF" w14:textId="77777777" w:rsidR="00215254" w:rsidRPr="00191BB7" w:rsidRDefault="00215254" w:rsidP="00FD5850">
      <w:pPr>
        <w:pStyle w:val="Titre1"/>
        <w:numPr>
          <w:ilvl w:val="2"/>
          <w:numId w:val="2"/>
        </w:numPr>
        <w:ind w:left="426" w:hanging="360"/>
        <w:rPr>
          <w:rFonts w:ascii="Candara" w:hAnsi="Candara" w:cs="Arial"/>
          <w:szCs w:val="24"/>
          <w:lang w:val="fr-FR"/>
        </w:rPr>
      </w:pPr>
      <w:bookmarkStart w:id="67" w:name="_Toc128579686"/>
      <w:bookmarkStart w:id="68" w:name="_Toc213808781"/>
      <w:r w:rsidRPr="00191BB7">
        <w:rPr>
          <w:rFonts w:ascii="Candara" w:hAnsi="Candara" w:cs="Arial"/>
          <w:szCs w:val="24"/>
          <w:lang w:val="fr-FR"/>
        </w:rPr>
        <w:t>Agents pathogènes transmissibles par le sang</w:t>
      </w:r>
      <w:bookmarkEnd w:id="67"/>
      <w:bookmarkEnd w:id="68"/>
      <w:r w:rsidRPr="00191BB7">
        <w:rPr>
          <w:rFonts w:ascii="Candara" w:hAnsi="Candara" w:cs="Arial"/>
          <w:szCs w:val="24"/>
          <w:lang w:val="fr-FR"/>
        </w:rPr>
        <w:t> </w:t>
      </w:r>
    </w:p>
    <w:p w14:paraId="75FE46BE" w14:textId="77777777" w:rsidR="005215C1" w:rsidRPr="00191BB7" w:rsidRDefault="005215C1" w:rsidP="005215C1">
      <w:pPr>
        <w:rPr>
          <w:rFonts w:ascii="Candara" w:hAnsi="Candara" w:cs="Arial"/>
          <w:lang w:val="fr-FR"/>
        </w:rPr>
      </w:pPr>
    </w:p>
    <w:p w14:paraId="7C0556D7" w14:textId="77777777" w:rsidR="00215254" w:rsidRPr="00191BB7" w:rsidRDefault="00215254" w:rsidP="00215254">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Considérations générales : </w:t>
      </w:r>
    </w:p>
    <w:p w14:paraId="73E18032"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Faites enlever les corps avant de fouiller la zone</w:t>
      </w:r>
    </w:p>
    <w:p w14:paraId="2CFFF560"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mangez pas et ne buvez pas sur le site de l'accident </w:t>
      </w:r>
    </w:p>
    <w:p w14:paraId="72753D69"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N’exposez pas les coupures ouvertes</w:t>
      </w:r>
    </w:p>
    <w:p w14:paraId="16C1E7AC"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Portez des gants chirurgicaux à tout moment, même sous des gants de travail </w:t>
      </w:r>
    </w:p>
    <w:p w14:paraId="27E174FF"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réutilisez pas et ne rincez pas les vêtements ou les gants chirurgicaux contaminés</w:t>
      </w:r>
    </w:p>
    <w:p w14:paraId="0F52275E"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manipulez pas d'objets personnels avec des gants usagés</w:t>
      </w:r>
    </w:p>
    <w:p w14:paraId="5DBCF49F"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le contact des mains avec la bouche et le visage</w:t>
      </w:r>
    </w:p>
    <w:p w14:paraId="35016FCC"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uniquement votre propre rasoir et vos seringues jetables</w:t>
      </w:r>
    </w:p>
    <w:p w14:paraId="132ABE80"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Appliquez des mesures de protection strictes lors des rencontres sociales (préservatifs)</w:t>
      </w:r>
    </w:p>
    <w:p w14:paraId="69DB02B9" w14:textId="77777777" w:rsidR="00215254" w:rsidRPr="00191BB7" w:rsidRDefault="00215254" w:rsidP="00215254">
      <w:pPr>
        <w:autoSpaceDE w:val="0"/>
        <w:autoSpaceDN w:val="0"/>
        <w:adjustRightInd w:val="0"/>
        <w:ind w:right="-30"/>
        <w:jc w:val="both"/>
        <w:rPr>
          <w:rFonts w:ascii="Candara" w:hAnsi="Candara" w:cs="Arial"/>
          <w:color w:val="000000" w:themeColor="text1"/>
          <w:spacing w:val="15"/>
          <w:kern w:val="1"/>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603"/>
        <w:gridCol w:w="3038"/>
        <w:gridCol w:w="3110"/>
        <w:gridCol w:w="3109"/>
        <w:gridCol w:w="4134"/>
      </w:tblGrid>
      <w:tr w:rsidR="00215254" w:rsidRPr="00191BB7" w14:paraId="3F80C6CD" w14:textId="77777777" w:rsidTr="007B58B9">
        <w:trPr>
          <w:tblHeader/>
        </w:trPr>
        <w:tc>
          <w:tcPr>
            <w:tcW w:w="215" w:type="pct"/>
            <w:tcBorders>
              <w:top w:val="single" w:sz="4" w:space="0" w:color="BFBFBF"/>
              <w:bottom w:val="single" w:sz="4" w:space="0" w:color="BFBFBF"/>
              <w:right w:val="single" w:sz="4" w:space="0" w:color="BFBFBF"/>
            </w:tcBorders>
            <w:shd w:val="clear" w:color="auto" w:fill="FFFFFF" w:themeFill="background1"/>
          </w:tcPr>
          <w:p w14:paraId="12046553"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085" w:type="pct"/>
            <w:tcBorders>
              <w:top w:val="single" w:sz="4" w:space="0" w:color="BFBFBF"/>
              <w:bottom w:val="single" w:sz="4" w:space="0" w:color="BFBFBF"/>
              <w:right w:val="single" w:sz="4" w:space="0" w:color="BFBFBF"/>
            </w:tcBorders>
            <w:shd w:val="clear" w:color="auto" w:fill="2E74B5" w:themeFill="accent5" w:themeFillShade="BF"/>
            <w:tcMar>
              <w:top w:w="100" w:type="nil"/>
              <w:right w:w="100" w:type="nil"/>
            </w:tcMar>
          </w:tcPr>
          <w:p w14:paraId="4DAFED21"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Dangers</w:t>
            </w:r>
          </w:p>
        </w:tc>
        <w:tc>
          <w:tcPr>
            <w:tcW w:w="1111" w:type="pct"/>
            <w:tcBorders>
              <w:top w:val="single" w:sz="4" w:space="0" w:color="BFBFBF"/>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7128EBDE"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Conséquences éventuelles/ Dommages</w:t>
            </w:r>
          </w:p>
        </w:tc>
        <w:tc>
          <w:tcPr>
            <w:tcW w:w="1111" w:type="pct"/>
            <w:tcBorders>
              <w:top w:val="single" w:sz="4" w:space="0" w:color="BFBFBF"/>
              <w:left w:val="single" w:sz="4" w:space="0" w:color="BFBFBF"/>
              <w:bottom w:val="single" w:sz="4" w:space="0" w:color="BFBFBF"/>
              <w:right w:val="single" w:sz="4" w:space="0" w:color="BFBFBF"/>
            </w:tcBorders>
            <w:shd w:val="clear" w:color="auto" w:fill="C45911" w:themeFill="accent2" w:themeFillShade="BF"/>
          </w:tcPr>
          <w:p w14:paraId="49ED9E88"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lang w:val="fr-FR"/>
              </w:rPr>
            </w:pPr>
            <w:r w:rsidRPr="007B58B9">
              <w:rPr>
                <w:rFonts w:ascii="Candara" w:hAnsi="Candara" w:cs="Arial"/>
                <w:b/>
                <w:bCs/>
                <w:color w:val="FFFFFF" w:themeColor="background1"/>
                <w:lang w:val="fr-FR"/>
              </w:rPr>
              <w:t>Mesures de prévention/protection</w:t>
            </w:r>
          </w:p>
        </w:tc>
        <w:tc>
          <w:tcPr>
            <w:tcW w:w="1477" w:type="pct"/>
            <w:tcBorders>
              <w:top w:val="single" w:sz="4" w:space="0" w:color="BFBFBF"/>
              <w:left w:val="single" w:sz="4" w:space="0" w:color="BFBFBF"/>
              <w:bottom w:val="single" w:sz="4" w:space="0" w:color="BFBFBF"/>
            </w:tcBorders>
            <w:shd w:val="clear" w:color="auto" w:fill="BF8F00" w:themeFill="accent4" w:themeFillShade="BF"/>
            <w:tcMar>
              <w:top w:w="100" w:type="nil"/>
              <w:right w:w="100" w:type="nil"/>
            </w:tcMar>
          </w:tcPr>
          <w:p w14:paraId="5ED1DB32" w14:textId="77777777" w:rsidR="00215254" w:rsidRDefault="00215254" w:rsidP="00B165D0">
            <w:pPr>
              <w:autoSpaceDE w:val="0"/>
              <w:autoSpaceDN w:val="0"/>
              <w:adjustRightInd w:val="0"/>
              <w:ind w:right="-30"/>
              <w:jc w:val="center"/>
              <w:rPr>
                <w:rFonts w:ascii="Candara" w:hAnsi="Candara" w:cs="Arial"/>
                <w:b/>
                <w:bCs/>
                <w:color w:val="FFFFFF" w:themeColor="background1"/>
                <w:lang w:val="fr-FR"/>
              </w:rPr>
            </w:pPr>
            <w:r w:rsidRPr="007B58B9">
              <w:rPr>
                <w:rFonts w:ascii="Candara" w:hAnsi="Candara" w:cs="Arial"/>
                <w:b/>
                <w:bCs/>
                <w:color w:val="FFFFFF" w:themeColor="background1"/>
                <w:lang w:val="fr-FR"/>
              </w:rPr>
              <w:t>Traitement</w:t>
            </w:r>
          </w:p>
          <w:p w14:paraId="3BE79D0D" w14:textId="77777777" w:rsidR="007B58B9" w:rsidRPr="007B58B9" w:rsidRDefault="007B58B9" w:rsidP="007B58B9">
            <w:pPr>
              <w:rPr>
                <w:rFonts w:ascii="Candara" w:hAnsi="Candara" w:cs="Arial"/>
                <w:lang w:val="fr-FR"/>
              </w:rPr>
            </w:pPr>
          </w:p>
        </w:tc>
      </w:tr>
      <w:tr w:rsidR="00215254" w:rsidRPr="00191BB7" w14:paraId="1F01D0B1" w14:textId="77777777" w:rsidTr="00B165D0">
        <w:tblPrEx>
          <w:tblBorders>
            <w:top w:val="none" w:sz="0" w:space="0" w:color="auto"/>
            <w:bottom w:val="single" w:sz="4" w:space="0" w:color="BFBFBF"/>
          </w:tblBorders>
        </w:tblPrEx>
        <w:tc>
          <w:tcPr>
            <w:tcW w:w="215" w:type="pct"/>
            <w:tcBorders>
              <w:top w:val="single" w:sz="4" w:space="0" w:color="BFBFBF"/>
              <w:bottom w:val="single" w:sz="4" w:space="0" w:color="BFBFBF"/>
              <w:right w:val="single" w:sz="4" w:space="0" w:color="BFBFBF"/>
            </w:tcBorders>
          </w:tcPr>
          <w:p w14:paraId="4A578076"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085" w:type="pct"/>
            <w:tcBorders>
              <w:top w:val="single" w:sz="4" w:space="0" w:color="BFBFBF"/>
              <w:bottom w:val="single" w:sz="4" w:space="0" w:color="BFBFBF"/>
              <w:right w:val="single" w:sz="4" w:space="0" w:color="BFBFBF"/>
            </w:tcBorders>
            <w:tcMar>
              <w:top w:w="100" w:type="nil"/>
              <w:right w:w="100" w:type="nil"/>
            </w:tcMar>
          </w:tcPr>
          <w:p w14:paraId="19E80E7A"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Virus d'immunodéficience</w:t>
            </w:r>
          </w:p>
          <w:p w14:paraId="76802F77"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(VIH ; SIDA)</w:t>
            </w:r>
          </w:p>
        </w:tc>
        <w:tc>
          <w:tcPr>
            <w:tcW w:w="111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EA9DD92"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Virus d'immunodéficience</w:t>
            </w:r>
          </w:p>
          <w:p w14:paraId="45A5EEC0"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(VIH ; SIDA)</w:t>
            </w:r>
          </w:p>
          <w:p w14:paraId="09C504E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Contamination par le sang et par voie sexuelle, et transmission génétique</w:t>
            </w:r>
          </w:p>
          <w:p w14:paraId="6659105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 virus peut rester latent pendant une longue période avant l'apparition des symptômes</w:t>
            </w:r>
          </w:p>
          <w:p w14:paraId="01D5BDD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Mortel</w:t>
            </w:r>
          </w:p>
        </w:tc>
        <w:tc>
          <w:tcPr>
            <w:tcW w:w="1111" w:type="pct"/>
            <w:tcBorders>
              <w:top w:val="single" w:sz="4" w:space="0" w:color="BFBFBF"/>
              <w:left w:val="single" w:sz="4" w:space="0" w:color="BFBFBF"/>
              <w:bottom w:val="single" w:sz="4" w:space="0" w:color="BFBFBF"/>
              <w:right w:val="single" w:sz="4" w:space="0" w:color="BFBFBF"/>
            </w:tcBorders>
          </w:tcPr>
          <w:p w14:paraId="7FDFC254"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Virus d'immunodéficience</w:t>
            </w:r>
          </w:p>
          <w:p w14:paraId="462F14B1"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(VIH ; SIDA)</w:t>
            </w:r>
          </w:p>
          <w:p w14:paraId="1739A49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EPI</w:t>
            </w:r>
          </w:p>
          <w:p w14:paraId="196C09F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Soyez prudent lors de la recherche de débris</w:t>
            </w:r>
          </w:p>
        </w:tc>
        <w:tc>
          <w:tcPr>
            <w:tcW w:w="1477" w:type="pct"/>
            <w:tcBorders>
              <w:top w:val="single" w:sz="4" w:space="0" w:color="BFBFBF"/>
              <w:left w:val="single" w:sz="4" w:space="0" w:color="BFBFBF"/>
              <w:bottom w:val="single" w:sz="4" w:space="0" w:color="BFBFBF"/>
            </w:tcBorders>
            <w:tcMar>
              <w:top w:w="100" w:type="nil"/>
              <w:right w:w="100" w:type="nil"/>
            </w:tcMar>
          </w:tcPr>
          <w:p w14:paraId="60C77C7B"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Virus d'immunodéficience</w:t>
            </w:r>
          </w:p>
          <w:p w14:paraId="5FFF7185"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(VIH ; SIDA)</w:t>
            </w:r>
          </w:p>
          <w:p w14:paraId="65B2D84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Aucun traitement connu </w:t>
            </w:r>
          </w:p>
          <w:p w14:paraId="1920EBC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coupure ou de plaie, faites mousser avec du savon, rincez à l'eau et nettoyez soigneusement avec un antiseptique (peroxyde d'hydrogène, chlorhexidine ou alcool)</w:t>
            </w:r>
          </w:p>
        </w:tc>
      </w:tr>
      <w:tr w:rsidR="00215254" w:rsidRPr="00191BB7" w14:paraId="7BAD9FA8" w14:textId="77777777" w:rsidTr="00097AA4">
        <w:tblPrEx>
          <w:tblBorders>
            <w:top w:val="none" w:sz="0" w:space="0" w:color="auto"/>
            <w:bottom w:val="single" w:sz="4" w:space="0" w:color="BFBFBF"/>
          </w:tblBorders>
        </w:tblPrEx>
        <w:trPr>
          <w:trHeight w:val="63"/>
        </w:trPr>
        <w:tc>
          <w:tcPr>
            <w:tcW w:w="215" w:type="pct"/>
            <w:vMerge w:val="restart"/>
            <w:tcBorders>
              <w:top w:val="single" w:sz="4" w:space="0" w:color="BFBFBF"/>
              <w:right w:val="single" w:sz="4" w:space="0" w:color="BFBFBF"/>
            </w:tcBorders>
            <w:shd w:val="clear" w:color="auto" w:fill="F2F2F2" w:themeFill="background1" w:themeFillShade="F2"/>
          </w:tcPr>
          <w:p w14:paraId="23AFCDE6"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085" w:type="pct"/>
            <w:vMerge w:val="restart"/>
            <w:tcBorders>
              <w:top w:val="single" w:sz="4" w:space="0" w:color="BFBFBF"/>
              <w:right w:val="single" w:sz="4" w:space="0" w:color="BFBFBF"/>
            </w:tcBorders>
            <w:shd w:val="clear" w:color="auto" w:fill="F2F2F2" w:themeFill="background1" w:themeFillShade="F2"/>
            <w:tcMar>
              <w:top w:w="100" w:type="nil"/>
              <w:right w:w="100" w:type="nil"/>
            </w:tcMar>
          </w:tcPr>
          <w:p w14:paraId="2A7AC1D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Hépatite B (VHB) </w:t>
            </w:r>
          </w:p>
        </w:tc>
        <w:tc>
          <w:tcPr>
            <w:tcW w:w="1111" w:type="pct"/>
            <w:vMerge w:val="restart"/>
            <w:tcBorders>
              <w:top w:val="single" w:sz="4" w:space="0" w:color="BFBFBF"/>
              <w:left w:val="single" w:sz="4" w:space="0" w:color="BFBFBF"/>
              <w:right w:val="single" w:sz="4" w:space="0" w:color="BFBFBF"/>
            </w:tcBorders>
            <w:shd w:val="clear" w:color="auto" w:fill="F2F2F2" w:themeFill="background1" w:themeFillShade="F2"/>
            <w:tcMar>
              <w:top w:w="100" w:type="nil"/>
              <w:right w:w="100" w:type="nil"/>
            </w:tcMar>
          </w:tcPr>
          <w:p w14:paraId="426BA51B"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B (VHB)</w:t>
            </w:r>
          </w:p>
          <w:p w14:paraId="36A9DFA4"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C (HCV)</w:t>
            </w:r>
          </w:p>
          <w:p w14:paraId="2DF5607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Contamination par le sang et transmission sexuelle </w:t>
            </w:r>
          </w:p>
          <w:p w14:paraId="3982461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Peau et yeux jaunâtres, fatigue, perte d'appétit, urine foncée, selles décolorées</w:t>
            </w:r>
          </w:p>
          <w:p w14:paraId="55C7B52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Parfois mortelle</w:t>
            </w:r>
          </w:p>
        </w:tc>
        <w:tc>
          <w:tcPr>
            <w:tcW w:w="1111" w:type="pct"/>
            <w:tcBorders>
              <w:top w:val="single" w:sz="4" w:space="0" w:color="BFBFBF"/>
              <w:left w:val="single" w:sz="4" w:space="0" w:color="BFBFBF"/>
              <w:right w:val="single" w:sz="4" w:space="0" w:color="BFBFBF"/>
            </w:tcBorders>
            <w:shd w:val="clear" w:color="auto" w:fill="F2F2F2" w:themeFill="background1" w:themeFillShade="F2"/>
          </w:tcPr>
          <w:p w14:paraId="697E4A80"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B (VHB)</w:t>
            </w:r>
          </w:p>
          <w:p w14:paraId="2CFCF17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Vaccination (série de 3 injections)</w:t>
            </w:r>
          </w:p>
          <w:p w14:paraId="7EC7F0F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EPI</w:t>
            </w:r>
          </w:p>
          <w:p w14:paraId="577511C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rPr>
            </w:pPr>
            <w:r w:rsidRPr="00191BB7">
              <w:rPr>
                <w:rFonts w:ascii="Candara" w:hAnsi="Candara" w:cs="Arial"/>
                <w:color w:val="000000" w:themeColor="text1"/>
                <w:spacing w:val="15"/>
                <w:kern w:val="1"/>
                <w:lang w:val="fr-FR"/>
              </w:rPr>
              <w:t>Soyez prudent lors de la recherche</w:t>
            </w:r>
            <w:r w:rsidRPr="00191BB7">
              <w:rPr>
                <w:rFonts w:ascii="Candara" w:hAnsi="Candara" w:cs="Arial"/>
                <w:b/>
                <w:bCs/>
                <w:color w:val="000000" w:themeColor="text1"/>
                <w:spacing w:val="15"/>
                <w:kern w:val="1"/>
                <w:lang w:val="fr-FR"/>
              </w:rPr>
              <w:t xml:space="preserve"> </w:t>
            </w:r>
            <w:r w:rsidRPr="00191BB7">
              <w:rPr>
                <w:rFonts w:ascii="Candara" w:hAnsi="Candara" w:cs="Arial"/>
                <w:color w:val="000000" w:themeColor="text1"/>
                <w:spacing w:val="15"/>
                <w:kern w:val="1"/>
                <w:lang w:val="fr-FR"/>
              </w:rPr>
              <w:t>de débris</w:t>
            </w:r>
          </w:p>
        </w:tc>
        <w:tc>
          <w:tcPr>
            <w:tcW w:w="1477" w:type="pct"/>
            <w:vMerge w:val="restart"/>
            <w:tcBorders>
              <w:top w:val="single" w:sz="4" w:space="0" w:color="BFBFBF"/>
              <w:left w:val="single" w:sz="4" w:space="0" w:color="BFBFBF"/>
            </w:tcBorders>
            <w:shd w:val="clear" w:color="auto" w:fill="F2F2F2" w:themeFill="background1" w:themeFillShade="F2"/>
            <w:tcMar>
              <w:top w:w="100" w:type="nil"/>
              <w:right w:w="100" w:type="nil"/>
            </w:tcMar>
          </w:tcPr>
          <w:p w14:paraId="41388A9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coupure ou de plaie, faites mousser avec du savon, rincez à l'eau et nettoyez soigneusement avec un antiseptique (peroxyde d'hydrogène, chlorhexidine ou alcool)</w:t>
            </w:r>
          </w:p>
          <w:p w14:paraId="31288CC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diarrhée, augmentez la ration d'eau potable pour compenser la perte d'eau La guérison complète nécessite plusieurs mois de repos complet</w:t>
            </w:r>
          </w:p>
        </w:tc>
      </w:tr>
      <w:tr w:rsidR="00215254" w:rsidRPr="00191BB7" w14:paraId="74CDEE53" w14:textId="77777777" w:rsidTr="00B165D0">
        <w:tblPrEx>
          <w:tblBorders>
            <w:top w:val="none" w:sz="0" w:space="0" w:color="auto"/>
            <w:bottom w:val="single" w:sz="4" w:space="0" w:color="BFBFBF"/>
          </w:tblBorders>
        </w:tblPrEx>
        <w:trPr>
          <w:trHeight w:val="334"/>
        </w:trPr>
        <w:tc>
          <w:tcPr>
            <w:tcW w:w="215" w:type="pct"/>
            <w:vMerge/>
            <w:tcBorders>
              <w:bottom w:val="single" w:sz="4" w:space="0" w:color="BFBFBF"/>
              <w:right w:val="single" w:sz="4" w:space="0" w:color="BFBFBF"/>
            </w:tcBorders>
          </w:tcPr>
          <w:p w14:paraId="4ED2E96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p>
        </w:tc>
        <w:tc>
          <w:tcPr>
            <w:tcW w:w="1085" w:type="pct"/>
            <w:vMerge/>
            <w:tcBorders>
              <w:bottom w:val="single" w:sz="4" w:space="0" w:color="BFBFBF"/>
              <w:right w:val="single" w:sz="4" w:space="0" w:color="BFBFBF"/>
            </w:tcBorders>
            <w:tcMar>
              <w:top w:w="100" w:type="nil"/>
              <w:right w:w="100" w:type="nil"/>
            </w:tcMar>
          </w:tcPr>
          <w:p w14:paraId="0C516B3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111" w:type="pct"/>
            <w:vMerge/>
            <w:tcBorders>
              <w:left w:val="single" w:sz="4" w:space="0" w:color="BFBFBF"/>
              <w:right w:val="single" w:sz="4" w:space="0" w:color="BFBFBF"/>
            </w:tcBorders>
            <w:tcMar>
              <w:top w:w="100" w:type="nil"/>
              <w:right w:w="100" w:type="nil"/>
            </w:tcMar>
          </w:tcPr>
          <w:p w14:paraId="2A8BD3EF"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p>
        </w:tc>
        <w:tc>
          <w:tcPr>
            <w:tcW w:w="1111" w:type="pct"/>
            <w:vMerge w:val="restart"/>
            <w:tcBorders>
              <w:top w:val="single" w:sz="4" w:space="0" w:color="BFBFBF"/>
              <w:left w:val="single" w:sz="4" w:space="0" w:color="BFBFBF"/>
              <w:right w:val="single" w:sz="4" w:space="0" w:color="BFBFBF"/>
            </w:tcBorders>
          </w:tcPr>
          <w:p w14:paraId="514E4A52"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C (HCV)</w:t>
            </w:r>
          </w:p>
          <w:p w14:paraId="4386051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EPI</w:t>
            </w:r>
          </w:p>
          <w:p w14:paraId="077EA41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Soyez prudent lors de la recherche</w:t>
            </w:r>
            <w:r w:rsidRPr="00191BB7">
              <w:rPr>
                <w:rFonts w:ascii="Candara" w:hAnsi="Candara" w:cs="Arial"/>
                <w:b/>
                <w:bCs/>
                <w:color w:val="000000" w:themeColor="text1"/>
                <w:spacing w:val="15"/>
                <w:kern w:val="1"/>
                <w:lang w:val="fr-FR"/>
              </w:rPr>
              <w:t xml:space="preserve"> </w:t>
            </w:r>
            <w:r w:rsidRPr="00191BB7">
              <w:rPr>
                <w:rFonts w:ascii="Candara" w:hAnsi="Candara" w:cs="Arial"/>
                <w:color w:val="000000" w:themeColor="text1"/>
                <w:spacing w:val="15"/>
                <w:kern w:val="1"/>
                <w:lang w:val="fr-FR"/>
              </w:rPr>
              <w:t>de débris</w:t>
            </w:r>
          </w:p>
        </w:tc>
        <w:tc>
          <w:tcPr>
            <w:tcW w:w="1477" w:type="pct"/>
            <w:vMerge/>
            <w:tcBorders>
              <w:left w:val="single" w:sz="4" w:space="0" w:color="BFBFBF"/>
            </w:tcBorders>
            <w:tcMar>
              <w:top w:w="100" w:type="nil"/>
              <w:right w:w="100" w:type="nil"/>
            </w:tcMar>
          </w:tcPr>
          <w:p w14:paraId="2068F00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r>
      <w:tr w:rsidR="00215254" w:rsidRPr="00191BB7" w14:paraId="0E8F14F7" w14:textId="77777777" w:rsidTr="00B165D0">
        <w:tblPrEx>
          <w:tblBorders>
            <w:top w:val="none" w:sz="0" w:space="0" w:color="auto"/>
            <w:bottom w:val="single" w:sz="4" w:space="0" w:color="BFBFBF"/>
          </w:tblBorders>
        </w:tblPrEx>
        <w:tc>
          <w:tcPr>
            <w:tcW w:w="215" w:type="pct"/>
            <w:tcBorders>
              <w:top w:val="single" w:sz="4" w:space="0" w:color="BFBFBF"/>
              <w:bottom w:val="single" w:sz="4" w:space="0" w:color="BFBFBF"/>
              <w:right w:val="single" w:sz="4" w:space="0" w:color="BFBFBF"/>
            </w:tcBorders>
          </w:tcPr>
          <w:p w14:paraId="1B3CCA8F"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w:t>
            </w:r>
          </w:p>
        </w:tc>
        <w:tc>
          <w:tcPr>
            <w:tcW w:w="1085" w:type="pct"/>
            <w:tcBorders>
              <w:top w:val="single" w:sz="4" w:space="0" w:color="BFBFBF"/>
              <w:bottom w:val="single" w:sz="4" w:space="0" w:color="BFBFBF"/>
              <w:right w:val="single" w:sz="4" w:space="0" w:color="BFBFBF"/>
            </w:tcBorders>
            <w:tcMar>
              <w:top w:w="100" w:type="nil"/>
              <w:right w:w="100" w:type="nil"/>
            </w:tcMar>
          </w:tcPr>
          <w:p w14:paraId="063392B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C (HCV)</w:t>
            </w:r>
          </w:p>
        </w:tc>
        <w:tc>
          <w:tcPr>
            <w:tcW w:w="1111" w:type="pct"/>
            <w:vMerge/>
            <w:tcBorders>
              <w:left w:val="single" w:sz="4" w:space="0" w:color="BFBFBF"/>
              <w:bottom w:val="single" w:sz="4" w:space="0" w:color="BFBFBF"/>
              <w:right w:val="single" w:sz="4" w:space="0" w:color="BFBFBF"/>
            </w:tcBorders>
            <w:tcMar>
              <w:top w:w="100" w:type="nil"/>
              <w:right w:w="100" w:type="nil"/>
            </w:tcMar>
          </w:tcPr>
          <w:p w14:paraId="039023E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111" w:type="pct"/>
            <w:vMerge/>
            <w:tcBorders>
              <w:left w:val="single" w:sz="4" w:space="0" w:color="BFBFBF"/>
              <w:bottom w:val="single" w:sz="4" w:space="0" w:color="BFBFBF"/>
              <w:right w:val="single" w:sz="4" w:space="0" w:color="BFBFBF"/>
            </w:tcBorders>
          </w:tcPr>
          <w:p w14:paraId="4BBD982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477" w:type="pct"/>
            <w:vMerge/>
            <w:tcBorders>
              <w:left w:val="single" w:sz="4" w:space="0" w:color="BFBFBF"/>
              <w:bottom w:val="single" w:sz="4" w:space="0" w:color="BFBFBF"/>
            </w:tcBorders>
            <w:tcMar>
              <w:top w:w="100" w:type="nil"/>
              <w:right w:w="100" w:type="nil"/>
            </w:tcMar>
          </w:tcPr>
          <w:p w14:paraId="4382DE1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r>
    </w:tbl>
    <w:p w14:paraId="6089D106" w14:textId="77777777" w:rsidR="005215C1" w:rsidRPr="00191BB7" w:rsidRDefault="005215C1" w:rsidP="005215C1">
      <w:pPr>
        <w:rPr>
          <w:rFonts w:ascii="Candara" w:hAnsi="Candara" w:cs="Arial"/>
          <w:lang w:val="fr-FR"/>
        </w:rPr>
      </w:pPr>
      <w:bookmarkStart w:id="69" w:name="_Toc128579687"/>
    </w:p>
    <w:p w14:paraId="2223FDD5" w14:textId="71302F0C" w:rsidR="00215254" w:rsidRPr="00191BB7" w:rsidRDefault="00215254" w:rsidP="00FD5850">
      <w:pPr>
        <w:pStyle w:val="Titre1"/>
        <w:numPr>
          <w:ilvl w:val="2"/>
          <w:numId w:val="2"/>
        </w:numPr>
        <w:ind w:left="426" w:hanging="360"/>
        <w:rPr>
          <w:rFonts w:ascii="Candara" w:hAnsi="Candara" w:cs="Arial"/>
          <w:szCs w:val="24"/>
          <w:lang w:val="fr-FR"/>
        </w:rPr>
      </w:pPr>
      <w:bookmarkStart w:id="70" w:name="_Toc213808782"/>
      <w:r w:rsidRPr="00191BB7">
        <w:rPr>
          <w:rFonts w:ascii="Candara" w:hAnsi="Candara" w:cs="Arial"/>
          <w:szCs w:val="24"/>
          <w:lang w:val="fr-FR"/>
        </w:rPr>
        <w:t>Contaminations et maladies transmissibles</w:t>
      </w:r>
      <w:bookmarkEnd w:id="69"/>
      <w:bookmarkEnd w:id="70"/>
    </w:p>
    <w:p w14:paraId="4FEEF318" w14:textId="77777777" w:rsidR="005215C1" w:rsidRPr="00191BB7" w:rsidRDefault="005215C1" w:rsidP="005215C1">
      <w:pPr>
        <w:rPr>
          <w:rFonts w:ascii="Candara" w:hAnsi="Candara" w:cs="Arial"/>
          <w:lang w:val="fr-FR"/>
        </w:rPr>
      </w:pPr>
    </w:p>
    <w:p w14:paraId="59CD8D66" w14:textId="77777777" w:rsidR="00215254" w:rsidRPr="00191BB7" w:rsidRDefault="00215254" w:rsidP="00215254">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Considérations générales :</w:t>
      </w:r>
    </w:p>
    <w:p w14:paraId="3DB664A9" w14:textId="77777777" w:rsidR="00215254" w:rsidRPr="00191BB7" w:rsidRDefault="00215254" w:rsidP="00215254">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Maintenez vos vaccinations à jour</w:t>
      </w:r>
    </w:p>
    <w:p w14:paraId="194082BC"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participez pas aux opérations d'ablation du corps</w:t>
      </w:r>
    </w:p>
    <w:p w14:paraId="5AE429E2"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mangez pas et ne buvez pas sur le lieu de l'accident</w:t>
      </w:r>
    </w:p>
    <w:p w14:paraId="7E2796CB"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N’exposez pas les coupures ouvertes</w:t>
      </w:r>
    </w:p>
    <w:p w14:paraId="4FD0E5D4"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gants chirurgicaux à tout moment, même sous des gants de travail</w:t>
      </w:r>
    </w:p>
    <w:p w14:paraId="1C0DC811"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réutilisez pas et ne rincez pas les vêtements ou les gants chirurgicaux contaminés</w:t>
      </w:r>
    </w:p>
    <w:p w14:paraId="57C0E3AE"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pas manipulez d'objets personnels avec des gants ou des mains souillés</w:t>
      </w:r>
    </w:p>
    <w:p w14:paraId="1DEB6A32"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de se toucher le visage</w:t>
      </w:r>
    </w:p>
    <w:p w14:paraId="6B55CDCA" w14:textId="77777777" w:rsidR="00215254" w:rsidRPr="00191BB7" w:rsidRDefault="00215254" w:rsidP="00FD5850">
      <w:pPr>
        <w:pStyle w:val="Paragraphedeliste"/>
        <w:numPr>
          <w:ilvl w:val="0"/>
          <w:numId w:val="29"/>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Laissez les plaies saigner librement, si nécessaire, nettoyez-les avec un antiseptique tel que l'alcool, la chlorhexidine ou le peroxyde d'hydrogène</w:t>
      </w:r>
    </w:p>
    <w:p w14:paraId="55C49F1D" w14:textId="77777777" w:rsidR="00215254" w:rsidRPr="00191BB7" w:rsidRDefault="00215254" w:rsidP="00215254">
      <w:pPr>
        <w:autoSpaceDE w:val="0"/>
        <w:autoSpaceDN w:val="0"/>
        <w:adjustRightInd w:val="0"/>
        <w:ind w:right="-30"/>
        <w:jc w:val="both"/>
        <w:rPr>
          <w:rFonts w:ascii="Candara" w:hAnsi="Candara" w:cs="Arial"/>
          <w:color w:val="000000" w:themeColor="text1"/>
          <w:spacing w:val="15"/>
          <w:kern w:val="1"/>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2948"/>
        <w:gridCol w:w="2859"/>
        <w:gridCol w:w="3718"/>
        <w:gridCol w:w="4004"/>
      </w:tblGrid>
      <w:tr w:rsidR="00215254" w:rsidRPr="00191BB7" w14:paraId="4D2C86EE" w14:textId="77777777" w:rsidTr="007B58B9">
        <w:trPr>
          <w:tblHeader/>
        </w:trPr>
        <w:tc>
          <w:tcPr>
            <w:tcW w:w="100" w:type="pct"/>
            <w:tcBorders>
              <w:top w:val="single" w:sz="4" w:space="0" w:color="BFBFBF"/>
              <w:bottom w:val="single" w:sz="4" w:space="0" w:color="BFBFBF"/>
              <w:right w:val="single" w:sz="4" w:space="0" w:color="BFBFBF"/>
            </w:tcBorders>
            <w:shd w:val="clear" w:color="auto" w:fill="FFFFFF" w:themeFill="background1"/>
          </w:tcPr>
          <w:p w14:paraId="7319088E"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070" w:type="pct"/>
            <w:tcBorders>
              <w:top w:val="single" w:sz="4" w:space="0" w:color="BFBFBF"/>
              <w:bottom w:val="single" w:sz="4" w:space="0" w:color="BFBFBF"/>
              <w:right w:val="single" w:sz="4" w:space="0" w:color="BFBFBF"/>
            </w:tcBorders>
            <w:shd w:val="clear" w:color="auto" w:fill="2E74B5" w:themeFill="accent5" w:themeFillShade="BF"/>
            <w:tcMar>
              <w:top w:w="100" w:type="nil"/>
              <w:right w:w="100" w:type="nil"/>
            </w:tcMar>
          </w:tcPr>
          <w:p w14:paraId="226A1471"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Dangers</w:t>
            </w:r>
          </w:p>
        </w:tc>
        <w:tc>
          <w:tcPr>
            <w:tcW w:w="1038" w:type="pct"/>
            <w:tcBorders>
              <w:top w:val="single" w:sz="4" w:space="0" w:color="BFBFBF"/>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5A9EF942"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Conséquences éventuelles/ Dommages</w:t>
            </w:r>
          </w:p>
        </w:tc>
        <w:tc>
          <w:tcPr>
            <w:tcW w:w="1345" w:type="pct"/>
            <w:tcBorders>
              <w:top w:val="single" w:sz="4" w:space="0" w:color="BFBFBF"/>
              <w:left w:val="single" w:sz="4" w:space="0" w:color="BFBFBF"/>
              <w:bottom w:val="single" w:sz="4" w:space="0" w:color="BFBFBF"/>
            </w:tcBorders>
            <w:shd w:val="clear" w:color="auto" w:fill="C45911" w:themeFill="accent2" w:themeFillShade="BF"/>
            <w:tcMar>
              <w:top w:w="100" w:type="nil"/>
              <w:right w:w="100" w:type="nil"/>
            </w:tcMar>
          </w:tcPr>
          <w:p w14:paraId="1FCD3A63"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Mesures de prévention/protection</w:t>
            </w:r>
          </w:p>
        </w:tc>
        <w:tc>
          <w:tcPr>
            <w:tcW w:w="1447" w:type="pct"/>
            <w:tcBorders>
              <w:top w:val="single" w:sz="4" w:space="0" w:color="BFBFBF"/>
              <w:left w:val="single" w:sz="4" w:space="0" w:color="BFBFBF"/>
              <w:bottom w:val="single" w:sz="4" w:space="0" w:color="BFBFBF"/>
            </w:tcBorders>
            <w:shd w:val="clear" w:color="auto" w:fill="BF8F00" w:themeFill="accent4" w:themeFillShade="BF"/>
          </w:tcPr>
          <w:p w14:paraId="1F45A08A"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lang w:val="fr-FR"/>
              </w:rPr>
            </w:pPr>
            <w:r w:rsidRPr="007B58B9">
              <w:rPr>
                <w:rFonts w:ascii="Candara" w:hAnsi="Candara" w:cs="Arial"/>
                <w:b/>
                <w:bCs/>
                <w:color w:val="FFFFFF" w:themeColor="background1"/>
                <w:lang w:val="fr-FR"/>
              </w:rPr>
              <w:t>Traitement</w:t>
            </w:r>
          </w:p>
        </w:tc>
      </w:tr>
      <w:tr w:rsidR="00215254" w:rsidRPr="00191BB7" w14:paraId="4277263B"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40412629"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070" w:type="pct"/>
            <w:tcBorders>
              <w:top w:val="single" w:sz="4" w:space="0" w:color="BFBFBF"/>
              <w:bottom w:val="single" w:sz="4" w:space="0" w:color="BFBFBF"/>
              <w:right w:val="single" w:sz="4" w:space="0" w:color="BFBFBF"/>
            </w:tcBorders>
            <w:tcMar>
              <w:top w:w="100" w:type="nil"/>
              <w:right w:w="100" w:type="nil"/>
            </w:tcMar>
          </w:tcPr>
          <w:p w14:paraId="1E61DA9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Amibiase</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B0BE20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Amibiase</w:t>
            </w:r>
          </w:p>
          <w:p w14:paraId="01EB9E4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Transmis par des amibes dans l'eau et les légumes bruts, provoquant des diarrhées sanglantes, des dysenteries</w:t>
            </w:r>
          </w:p>
        </w:tc>
        <w:tc>
          <w:tcPr>
            <w:tcW w:w="1345" w:type="pct"/>
            <w:tcBorders>
              <w:top w:val="single" w:sz="4" w:space="0" w:color="BFBFBF"/>
              <w:left w:val="single" w:sz="4" w:space="0" w:color="BFBFBF"/>
              <w:bottom w:val="single" w:sz="4" w:space="0" w:color="BFBFBF"/>
            </w:tcBorders>
            <w:tcMar>
              <w:top w:w="100" w:type="nil"/>
              <w:right w:w="100" w:type="nil"/>
            </w:tcMar>
          </w:tcPr>
          <w:p w14:paraId="472310C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Amibiase</w:t>
            </w:r>
          </w:p>
          <w:p w14:paraId="2747BB7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Hygiène des aliments et des boissons : ne buvez que de l'eau en bouteille ; n'utilisez pas de glace dans les boissons ; ne mangez pas de légumes crus</w:t>
            </w:r>
          </w:p>
          <w:p w14:paraId="05EEFFC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vous baignez pas dans les rivières, les lacs, les marécages</w:t>
            </w:r>
          </w:p>
        </w:tc>
        <w:tc>
          <w:tcPr>
            <w:tcW w:w="1447" w:type="pct"/>
            <w:tcBorders>
              <w:top w:val="single" w:sz="4" w:space="0" w:color="BFBFBF"/>
              <w:left w:val="single" w:sz="4" w:space="0" w:color="BFBFBF"/>
              <w:bottom w:val="single" w:sz="4" w:space="0" w:color="BFBFBF"/>
            </w:tcBorders>
          </w:tcPr>
          <w:p w14:paraId="3CD61B7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Amibiase</w:t>
            </w:r>
          </w:p>
          <w:p w14:paraId="7CE8F008"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Donnez des antiseptiques intestinaux et du lopéramide (Imodium)</w:t>
            </w:r>
          </w:p>
          <w:p w14:paraId="0F4D6582"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diarrhée, augmentez la ration d'eau de boisson pour compenser la perte d'eau</w:t>
            </w:r>
          </w:p>
          <w:p w14:paraId="273BF6C8"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16C797B6"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70027B86"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A49B89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Bilharziose</w:t>
            </w:r>
          </w:p>
          <w:p w14:paraId="693A7A4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Afrique, Amérique du Sud, Moyen-Orient</w:t>
            </w:r>
          </w:p>
          <w:p w14:paraId="0372BDD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et Extrême-Orient)</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3E9506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Bilharziose</w:t>
            </w:r>
          </w:p>
          <w:p w14:paraId="08BE1F7E"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Parasite pénétrant à travers la peau </w:t>
            </w:r>
          </w:p>
          <w:p w14:paraId="00CACE5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Des symptômes semblables à ceux de la grippe apparaissent après huit à douze semaines, avec fièvre, toux, asthme, diarrhée</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7F5B71F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Bilharziose</w:t>
            </w:r>
          </w:p>
          <w:p w14:paraId="7230FD8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vous baignez pas dans les rivières</w:t>
            </w:r>
          </w:p>
          <w:p w14:paraId="5C7C258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Ne pas marchez pieds nus sur les plages ni dans les marais </w:t>
            </w:r>
          </w:p>
          <w:p w14:paraId="21B95A8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Hygiène corporelle générale : prenez régulièrement une douche et utilisez des désinfectants corporels</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5ED2D1B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Bilharziose</w:t>
            </w:r>
          </w:p>
          <w:p w14:paraId="58C56B0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Lavez et désinfectez les chaussettes et le maillot de bain mouillés</w:t>
            </w:r>
          </w:p>
          <w:p w14:paraId="28A7887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diarrhée, compensez la perte d'eau en augmentant la ration d'eau potable</w:t>
            </w:r>
          </w:p>
          <w:p w14:paraId="3E2B1B6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734D1D81"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0213F1AB"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w:t>
            </w:r>
          </w:p>
        </w:tc>
        <w:tc>
          <w:tcPr>
            <w:tcW w:w="1070" w:type="pct"/>
            <w:tcBorders>
              <w:top w:val="single" w:sz="4" w:space="0" w:color="BFBFBF"/>
              <w:bottom w:val="single" w:sz="4" w:space="0" w:color="BFBFBF"/>
              <w:right w:val="single" w:sz="4" w:space="0" w:color="BFBFBF"/>
            </w:tcBorders>
            <w:tcMar>
              <w:top w:w="100" w:type="nil"/>
              <w:right w:w="100" w:type="nil"/>
            </w:tcMar>
          </w:tcPr>
          <w:p w14:paraId="522AEAB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Chikungunya</w:t>
            </w:r>
          </w:p>
          <w:p w14:paraId="537B2DC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(Afrique, Asie du sud-est, sous-continent indien)</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798C83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Chikungunya</w:t>
            </w:r>
          </w:p>
          <w:p w14:paraId="7B46EA41"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Transmis d’homme à homme par l’intermédiaire de moustiques du genre Aedes.</w:t>
            </w:r>
          </w:p>
          <w:p w14:paraId="6A95C9D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Symptômes : fortes fièvres, maux de tête, douleurs musculaires et articulaires se traduisant par des difficultés de mouvement, éruption cutanée de type urticaire</w:t>
            </w:r>
          </w:p>
        </w:tc>
        <w:tc>
          <w:tcPr>
            <w:tcW w:w="1345" w:type="pct"/>
            <w:tcBorders>
              <w:top w:val="single" w:sz="4" w:space="0" w:color="BFBFBF"/>
              <w:left w:val="single" w:sz="4" w:space="0" w:color="BFBFBF"/>
              <w:bottom w:val="single" w:sz="4" w:space="0" w:color="BFBFBF"/>
            </w:tcBorders>
            <w:tcMar>
              <w:top w:w="100" w:type="nil"/>
              <w:right w:w="100" w:type="nil"/>
            </w:tcMar>
          </w:tcPr>
          <w:p w14:paraId="0F6DB55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Chikungunya</w:t>
            </w:r>
          </w:p>
          <w:p w14:paraId="7ED2C230"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Mesures de protection contre les moustiques</w:t>
            </w:r>
          </w:p>
          <w:p w14:paraId="7670A7B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447" w:type="pct"/>
            <w:tcBorders>
              <w:top w:val="single" w:sz="4" w:space="0" w:color="BFBFBF"/>
              <w:left w:val="single" w:sz="4" w:space="0" w:color="BFBFBF"/>
              <w:bottom w:val="single" w:sz="4" w:space="0" w:color="BFBFBF"/>
            </w:tcBorders>
          </w:tcPr>
          <w:p w14:paraId="5AE00B0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Chikungunya</w:t>
            </w:r>
          </w:p>
          <w:p w14:paraId="6014C24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le paracétamol</w:t>
            </w:r>
          </w:p>
          <w:p w14:paraId="176DB50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Prenez des antalgiques et des anti-inflammatoires pour lutter contre les douleurs</w:t>
            </w:r>
          </w:p>
          <w:p w14:paraId="66C6667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Évitez de prendre l’aspirine à cause du risque hémorragique</w:t>
            </w:r>
          </w:p>
          <w:p w14:paraId="6456DC4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14E58F1D"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7071C0E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D</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702D62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Choléra</w:t>
            </w:r>
          </w:p>
          <w:p w14:paraId="22DE8DD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(Tous les pays)</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EF3DAE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Choléra</w:t>
            </w:r>
          </w:p>
          <w:p w14:paraId="7C2298E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Transmis par des aliments et des boissons contaminés par voie orale ou fécale</w:t>
            </w:r>
          </w:p>
          <w:p w14:paraId="5651AC5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Symptômes : Diarrhée, fièvre</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164D633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Choléra</w:t>
            </w:r>
          </w:p>
          <w:p w14:paraId="31E3239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Ne buvez que de l'eau en bouteille et ne mettez pas de glace dans les boissons </w:t>
            </w:r>
          </w:p>
          <w:p w14:paraId="71DA55E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Ne mangez pas de légumes crus </w:t>
            </w:r>
          </w:p>
          <w:p w14:paraId="601ED2F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vous baignez pas dans les piscines, les rivières, les lacs et la mer suspects</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1990293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Choléra</w:t>
            </w:r>
          </w:p>
          <w:p w14:paraId="4A8A1AD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la victime tranquille</w:t>
            </w:r>
          </w:p>
          <w:p w14:paraId="2F35821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Contrôlez la température corporelle et donnez des antipyrétiques (Paracétamol)</w:t>
            </w:r>
          </w:p>
          <w:p w14:paraId="32CCF5E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diarrhée, augmentez la ration d'eau potable pour compenser la perte d'eau</w:t>
            </w:r>
          </w:p>
          <w:p w14:paraId="7C02DD0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063CA5AB"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45B008E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w:t>
            </w:r>
          </w:p>
        </w:tc>
        <w:tc>
          <w:tcPr>
            <w:tcW w:w="1070" w:type="pct"/>
            <w:tcBorders>
              <w:top w:val="single" w:sz="4" w:space="0" w:color="BFBFBF"/>
              <w:bottom w:val="single" w:sz="4" w:space="0" w:color="BFBFBF"/>
              <w:right w:val="single" w:sz="4" w:space="0" w:color="BFBFBF"/>
            </w:tcBorders>
            <w:tcMar>
              <w:top w:w="100" w:type="nil"/>
              <w:right w:w="100" w:type="nil"/>
            </w:tcMar>
          </w:tcPr>
          <w:p w14:paraId="0D5256B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Diphtérie</w:t>
            </w:r>
          </w:p>
          <w:p w14:paraId="2AD496C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(Pays de l'Est et du Nord-Est de l'Europe)</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8A9E96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Diphtérie</w:t>
            </w:r>
          </w:p>
          <w:p w14:paraId="696CC1D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Bacille transmis par les mains sales et la salive </w:t>
            </w:r>
          </w:p>
          <w:p w14:paraId="0C55BE7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Des membranes se développent dans la gorge et la toxine paralysante est disséminée dans l'organisme</w:t>
            </w:r>
          </w:p>
        </w:tc>
        <w:tc>
          <w:tcPr>
            <w:tcW w:w="1345" w:type="pct"/>
            <w:tcBorders>
              <w:top w:val="single" w:sz="4" w:space="0" w:color="BFBFBF"/>
              <w:left w:val="single" w:sz="4" w:space="0" w:color="BFBFBF"/>
              <w:bottom w:val="single" w:sz="4" w:space="0" w:color="BFBFBF"/>
            </w:tcBorders>
            <w:tcMar>
              <w:top w:w="100" w:type="nil"/>
              <w:right w:w="100" w:type="nil"/>
            </w:tcMar>
          </w:tcPr>
          <w:p w14:paraId="507773E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Diphtérie</w:t>
            </w:r>
          </w:p>
          <w:p w14:paraId="11A72F8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Vaccination (efficacité : 10 ans)</w:t>
            </w:r>
          </w:p>
          <w:p w14:paraId="55D62AA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vous touchez pas le visage et la bouche avec des mains sales</w:t>
            </w:r>
          </w:p>
        </w:tc>
        <w:tc>
          <w:tcPr>
            <w:tcW w:w="1447" w:type="pct"/>
            <w:tcBorders>
              <w:top w:val="single" w:sz="4" w:space="0" w:color="BFBFBF"/>
              <w:left w:val="single" w:sz="4" w:space="0" w:color="BFBFBF"/>
              <w:bottom w:val="single" w:sz="4" w:space="0" w:color="BFBFBF"/>
            </w:tcBorders>
          </w:tcPr>
          <w:p w14:paraId="142E0FE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Diphtérie</w:t>
            </w:r>
          </w:p>
          <w:p w14:paraId="4624A0E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18F60F1D"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5FAC4100"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F</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E46797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Ebola</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0AE834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Ebola</w:t>
            </w:r>
          </w:p>
          <w:p w14:paraId="61EE10EE"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Symptômes</w:t>
            </w:r>
          </w:p>
          <w:p w14:paraId="050C5CC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Fièvre, fatigue, douleurs musculaires, céphalées, mal de gorge, vomissements, diarrhée, éruption cutanée, insuffisance rénale et apathique, hémorragie interne et externe (saignement de gencives et sang dans les selles)</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464FB10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Ebola</w:t>
            </w:r>
          </w:p>
          <w:p w14:paraId="7A4753F9" w14:textId="77777777" w:rsidR="00215254" w:rsidRPr="00191BB7" w:rsidRDefault="00215254" w:rsidP="00FD5850">
            <w:pPr>
              <w:pStyle w:val="Paragraphedeliste"/>
              <w:numPr>
                <w:ilvl w:val="0"/>
                <w:numId w:val="35"/>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Respectez les mesures d’hygiène des mains et respiratoire</w:t>
            </w:r>
          </w:p>
          <w:p w14:paraId="1D6D700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Portez un équipement de protection individuelle (pour se protéger des matières infectées)</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0A6F2D5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Ebola</w:t>
            </w:r>
          </w:p>
          <w:p w14:paraId="662AF49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le médecin</w:t>
            </w:r>
          </w:p>
        </w:tc>
      </w:tr>
      <w:tr w:rsidR="00215254" w:rsidRPr="00191BB7" w14:paraId="3F452EA5"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32AE7F3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w:t>
            </w:r>
          </w:p>
        </w:tc>
        <w:tc>
          <w:tcPr>
            <w:tcW w:w="1070" w:type="pct"/>
            <w:tcBorders>
              <w:top w:val="single" w:sz="4" w:space="0" w:color="BFBFBF"/>
              <w:bottom w:val="single" w:sz="4" w:space="0" w:color="BFBFBF"/>
              <w:right w:val="single" w:sz="4" w:space="0" w:color="BFBFBF"/>
            </w:tcBorders>
            <w:tcMar>
              <w:top w:w="100" w:type="nil"/>
              <w:right w:w="100" w:type="nil"/>
            </w:tcMar>
          </w:tcPr>
          <w:p w14:paraId="6B54075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Encéphalite</w:t>
            </w:r>
          </w:p>
          <w:p w14:paraId="11ABBAE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(Zone rurale et boisée en Europe)</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42DFF4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Encéphalite</w:t>
            </w:r>
          </w:p>
          <w:p w14:paraId="73A6BB4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Maladie virale transmise par les morsures de tiques, provoquant fièvre, maux de tête, raideur de la nuque, nausées, confusion mentale</w:t>
            </w:r>
          </w:p>
        </w:tc>
        <w:tc>
          <w:tcPr>
            <w:tcW w:w="1345" w:type="pct"/>
            <w:tcBorders>
              <w:top w:val="single" w:sz="4" w:space="0" w:color="BFBFBF"/>
              <w:left w:val="single" w:sz="4" w:space="0" w:color="BFBFBF"/>
              <w:bottom w:val="single" w:sz="4" w:space="0" w:color="BFBFBF"/>
            </w:tcBorders>
            <w:tcMar>
              <w:top w:w="100" w:type="nil"/>
              <w:right w:w="100" w:type="nil"/>
            </w:tcMar>
          </w:tcPr>
          <w:p w14:paraId="5E6A878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Encéphalite</w:t>
            </w:r>
          </w:p>
          <w:p w14:paraId="37DD201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Protection contre les tiques</w:t>
            </w:r>
          </w:p>
        </w:tc>
        <w:tc>
          <w:tcPr>
            <w:tcW w:w="1447" w:type="pct"/>
            <w:tcBorders>
              <w:top w:val="single" w:sz="4" w:space="0" w:color="BFBFBF"/>
              <w:left w:val="single" w:sz="4" w:space="0" w:color="BFBFBF"/>
              <w:bottom w:val="single" w:sz="4" w:space="0" w:color="BFBFBF"/>
            </w:tcBorders>
          </w:tcPr>
          <w:p w14:paraId="39246C4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Encéphalite</w:t>
            </w:r>
          </w:p>
          <w:p w14:paraId="455B489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Enlevez la tique </w:t>
            </w:r>
          </w:p>
          <w:p w14:paraId="59FCD6C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Contrôlez la température du corps et donnez des antipyrétiques (Paracétamol)</w:t>
            </w:r>
          </w:p>
          <w:p w14:paraId="53C81E7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67F5EC72"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5C1B35FF"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H</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AF3717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Encéphalite japonaise</w:t>
            </w:r>
          </w:p>
          <w:p w14:paraId="0854EFC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(Zones rurales de l'Asie de l'Est et du Sud-Est, fréquentes dans les zones de rizières)</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D7F36F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Encéphalite japonaise</w:t>
            </w:r>
          </w:p>
          <w:p w14:paraId="546CE99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Maladie virale transmise par les moustiques Affecte le système nerveux, provoquant fièvre, maux de tête, raideur </w:t>
            </w:r>
            <w:r w:rsidRPr="00191BB7">
              <w:rPr>
                <w:rFonts w:ascii="Candara" w:hAnsi="Candara" w:cs="Arial"/>
                <w:color w:val="000000" w:themeColor="text1"/>
                <w:spacing w:val="15"/>
                <w:kern w:val="1"/>
                <w:lang w:val="fr-FR"/>
              </w:rPr>
              <w:lastRenderedPageBreak/>
              <w:t>du cou, nausées, confusion mentale</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714923D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Encéphalite japonaise</w:t>
            </w:r>
          </w:p>
          <w:p w14:paraId="1DF1940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Vaccination par double injection à une semaine d'intervalle, disponible dans un centre de vaccination et une autre un mois plus tard </w:t>
            </w:r>
            <w:r w:rsidRPr="00191BB7">
              <w:rPr>
                <w:rFonts w:ascii="Candara" w:hAnsi="Candara" w:cs="Arial"/>
                <w:color w:val="000000" w:themeColor="text1"/>
                <w:spacing w:val="15"/>
                <w:kern w:val="1"/>
                <w:lang w:val="fr-FR"/>
              </w:rPr>
              <w:lastRenderedPageBreak/>
              <w:t>Protection contre les moustiques</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57C79F3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Encéphalite japonaise</w:t>
            </w:r>
          </w:p>
          <w:p w14:paraId="2032D07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Contrôlez la température corporelle et donnez des antipyrétiques (Paracetamol)</w:t>
            </w:r>
          </w:p>
          <w:p w14:paraId="5873A7B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1CF196CD"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607CD0DE"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w:t>
            </w:r>
          </w:p>
        </w:tc>
        <w:tc>
          <w:tcPr>
            <w:tcW w:w="1070" w:type="pct"/>
            <w:tcBorders>
              <w:top w:val="single" w:sz="4" w:space="0" w:color="BFBFBF"/>
              <w:bottom w:val="single" w:sz="4" w:space="0" w:color="BFBFBF"/>
              <w:right w:val="single" w:sz="4" w:space="0" w:color="BFBFBF"/>
            </w:tcBorders>
            <w:tcMar>
              <w:top w:w="100" w:type="nil"/>
              <w:right w:w="100" w:type="nil"/>
            </w:tcMar>
          </w:tcPr>
          <w:p w14:paraId="2F65AD5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Fièvre jaune</w:t>
            </w:r>
          </w:p>
          <w:p w14:paraId="6AB8A50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(Amérique du Sud, Asie, Afrique)</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89FA1A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Fièvre jaune</w:t>
            </w:r>
          </w:p>
          <w:p w14:paraId="2F09990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Maladie virale transmise par les moustiques, provoquant une forte fièvre pendant plusieurs jours</w:t>
            </w:r>
          </w:p>
        </w:tc>
        <w:tc>
          <w:tcPr>
            <w:tcW w:w="1345" w:type="pct"/>
            <w:tcBorders>
              <w:top w:val="single" w:sz="4" w:space="0" w:color="BFBFBF"/>
              <w:left w:val="single" w:sz="4" w:space="0" w:color="BFBFBF"/>
              <w:bottom w:val="single" w:sz="4" w:space="0" w:color="BFBFBF"/>
            </w:tcBorders>
            <w:tcMar>
              <w:top w:w="100" w:type="nil"/>
              <w:right w:w="100" w:type="nil"/>
            </w:tcMar>
          </w:tcPr>
          <w:p w14:paraId="1E3F6F3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Fièvre jaune</w:t>
            </w:r>
          </w:p>
          <w:p w14:paraId="029A5F22"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Vaccin obligatoire (efficacité : 10 ans)</w:t>
            </w:r>
          </w:p>
          <w:p w14:paraId="7740602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Protection contre les moustiques</w:t>
            </w:r>
          </w:p>
        </w:tc>
        <w:tc>
          <w:tcPr>
            <w:tcW w:w="1447" w:type="pct"/>
            <w:tcBorders>
              <w:top w:val="single" w:sz="4" w:space="0" w:color="BFBFBF"/>
              <w:left w:val="single" w:sz="4" w:space="0" w:color="BFBFBF"/>
              <w:bottom w:val="single" w:sz="4" w:space="0" w:color="BFBFBF"/>
            </w:tcBorders>
          </w:tcPr>
          <w:p w14:paraId="7BB4EED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Fièvre jaune</w:t>
            </w:r>
          </w:p>
          <w:p w14:paraId="673A991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Tenez la victime calme</w:t>
            </w:r>
          </w:p>
          <w:p w14:paraId="4E0F3CF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Contrôlez la température du corps et donnez des antipyrétiques (Paracetamol)</w:t>
            </w:r>
          </w:p>
          <w:p w14:paraId="39A2285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r w:rsidRPr="00191BB7">
              <w:rPr>
                <w:rFonts w:ascii="Candara" w:hAnsi="Candara" w:cs="Arial"/>
                <w:b/>
                <w:bCs/>
                <w:color w:val="000000" w:themeColor="text1"/>
                <w:spacing w:val="15"/>
                <w:kern w:val="1"/>
                <w:lang w:val="fr-FR"/>
              </w:rPr>
              <w:t xml:space="preserve"> </w:t>
            </w:r>
          </w:p>
        </w:tc>
      </w:tr>
      <w:tr w:rsidR="00215254" w:rsidRPr="00191BB7" w14:paraId="76EEB993"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7B32F51C"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J</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CF22DA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Grippe Aviaire</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1CF457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Grippe Aviaire</w:t>
            </w:r>
            <w:r w:rsidRPr="00191BB7">
              <w:rPr>
                <w:rFonts w:ascii="Candara" w:hAnsi="Candara" w:cs="Arial"/>
                <w:color w:val="000000" w:themeColor="text1"/>
                <w:spacing w:val="15"/>
                <w:kern w:val="1"/>
                <w:lang w:val="fr-FR"/>
              </w:rPr>
              <w:t xml:space="preserve"> </w:t>
            </w:r>
          </w:p>
          <w:p w14:paraId="27A83381"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Grippe due à un virus affectant les oiseaux. Deux types de ces virus ont principalement infectés l’homme : le virus A(H7N9) et le virus A(H5N1)</w:t>
            </w:r>
          </w:p>
          <w:p w14:paraId="7ACCB6D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Symptôme : forte fièvre avec un syndrome grippal (toux, mal de gorge), diarrhées, vomissements, douleurs abdominales, saignements de nez ou des gencives.</w:t>
            </w:r>
          </w:p>
          <w:p w14:paraId="1A8EAA20"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La plupart des personnes infectées </w:t>
            </w:r>
            <w:r w:rsidRPr="00191BB7">
              <w:rPr>
                <w:rFonts w:ascii="Candara" w:hAnsi="Candara" w:cs="Arial"/>
                <w:color w:val="000000" w:themeColor="text1"/>
                <w:spacing w:val="15"/>
                <w:kern w:val="1"/>
                <w:lang w:val="fr-FR"/>
              </w:rPr>
              <w:lastRenderedPageBreak/>
              <w:t>par la grippe aviaire développent une pneumonie grave.</w:t>
            </w:r>
          </w:p>
          <w:p w14:paraId="6E214FA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0EF8FB08"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Grippe Aviaire</w:t>
            </w:r>
            <w:r w:rsidRPr="00191BB7">
              <w:rPr>
                <w:rFonts w:ascii="Candara" w:hAnsi="Candara" w:cs="Arial"/>
                <w:color w:val="000000" w:themeColor="text1"/>
                <w:spacing w:val="15"/>
                <w:kern w:val="1"/>
                <w:lang w:val="fr-FR"/>
              </w:rPr>
              <w:t xml:space="preserve"> </w:t>
            </w:r>
          </w:p>
          <w:p w14:paraId="00C31B15" w14:textId="77777777" w:rsidR="00215254" w:rsidRPr="00191BB7" w:rsidRDefault="00215254" w:rsidP="00FD5850">
            <w:pPr>
              <w:pStyle w:val="Paragraphedeliste"/>
              <w:numPr>
                <w:ilvl w:val="0"/>
                <w:numId w:val="32"/>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Avant le départ se renseignez-vous si la grippe aviaire sévit dans le pays de destination. </w:t>
            </w:r>
          </w:p>
          <w:p w14:paraId="57F29872" w14:textId="77777777" w:rsidR="00215254" w:rsidRPr="00191BB7" w:rsidRDefault="00215254" w:rsidP="00FD5850">
            <w:pPr>
              <w:pStyle w:val="Paragraphedeliste"/>
              <w:numPr>
                <w:ilvl w:val="0"/>
                <w:numId w:val="32"/>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Une fois sur place, évitez les endroits à risque élevé comme les fermes d’élevages de volailles et les marchés d’animaux vivants</w:t>
            </w:r>
          </w:p>
          <w:p w14:paraId="10CF2084" w14:textId="77777777" w:rsidR="00215254" w:rsidRPr="00191BB7" w:rsidRDefault="00215254" w:rsidP="00FD5850">
            <w:pPr>
              <w:pStyle w:val="Paragraphedeliste"/>
              <w:numPr>
                <w:ilvl w:val="0"/>
                <w:numId w:val="32"/>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Evitez tout contact direct avec les oiseaux (notamment les poules, poulets, canards et oiseaux sauvages), leurs déchets ou les surfaces souillées par leurs déjections</w:t>
            </w:r>
          </w:p>
          <w:p w14:paraId="751F1163" w14:textId="77777777" w:rsidR="00215254" w:rsidRPr="00191BB7" w:rsidRDefault="00215254" w:rsidP="00FD5850">
            <w:pPr>
              <w:pStyle w:val="Paragraphedeliste"/>
              <w:numPr>
                <w:ilvl w:val="0"/>
                <w:numId w:val="32"/>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Lavez-vous les mains régulièrement, portez un masque en cas de contact avec des oiseaux.</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43EAEDF6"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Grippe Aviaire</w:t>
            </w:r>
            <w:r w:rsidRPr="00191BB7">
              <w:rPr>
                <w:rFonts w:ascii="Candara" w:hAnsi="Candara" w:cs="Arial"/>
                <w:color w:val="000000" w:themeColor="text1"/>
                <w:spacing w:val="15"/>
                <w:kern w:val="1"/>
                <w:lang w:val="fr-FR"/>
              </w:rPr>
              <w:t xml:space="preserve"> </w:t>
            </w:r>
          </w:p>
          <w:p w14:paraId="26B7DEE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1D05B5E2"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3F523A0F"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K</w:t>
            </w:r>
          </w:p>
        </w:tc>
        <w:tc>
          <w:tcPr>
            <w:tcW w:w="1070" w:type="pct"/>
            <w:tcBorders>
              <w:top w:val="single" w:sz="4" w:space="0" w:color="BFBFBF"/>
              <w:bottom w:val="single" w:sz="4" w:space="0" w:color="BFBFBF"/>
              <w:right w:val="single" w:sz="4" w:space="0" w:color="BFBFBF"/>
            </w:tcBorders>
            <w:tcMar>
              <w:top w:w="100" w:type="nil"/>
              <w:right w:w="100" w:type="nil"/>
            </w:tcMar>
          </w:tcPr>
          <w:p w14:paraId="508A1C7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A</w:t>
            </w:r>
          </w:p>
          <w:p w14:paraId="5D72612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(Tous les pays)</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80645A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A</w:t>
            </w:r>
          </w:p>
          <w:p w14:paraId="73A9DBE5"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Transmis par des aliments, des boissons, des verres, de la vaisselle, des outils de cuisine contaminés par voie fécale ou orale </w:t>
            </w:r>
          </w:p>
          <w:p w14:paraId="5665D90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Symptômes : Peau et yeux jaunâtres, fatigue, perte d'appétit, urine foncée, selles décolorées</w:t>
            </w:r>
          </w:p>
        </w:tc>
        <w:tc>
          <w:tcPr>
            <w:tcW w:w="1345" w:type="pct"/>
            <w:tcBorders>
              <w:top w:val="single" w:sz="4" w:space="0" w:color="BFBFBF"/>
              <w:left w:val="single" w:sz="4" w:space="0" w:color="BFBFBF"/>
              <w:bottom w:val="single" w:sz="4" w:space="0" w:color="BFBFBF"/>
            </w:tcBorders>
            <w:tcMar>
              <w:top w:w="100" w:type="nil"/>
              <w:right w:w="100" w:type="nil"/>
            </w:tcMar>
          </w:tcPr>
          <w:p w14:paraId="1C44A11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A</w:t>
            </w:r>
          </w:p>
          <w:p w14:paraId="0FE5A3C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Vaccination (efficacité 10 ans)</w:t>
            </w:r>
          </w:p>
          <w:p w14:paraId="77C83B9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Lavez soigneusement et désinfectez fourchettes, couteaux, plats et verres avant de les utiliser</w:t>
            </w:r>
          </w:p>
        </w:tc>
        <w:tc>
          <w:tcPr>
            <w:tcW w:w="1447" w:type="pct"/>
            <w:tcBorders>
              <w:top w:val="single" w:sz="4" w:space="0" w:color="BFBFBF"/>
              <w:left w:val="single" w:sz="4" w:space="0" w:color="BFBFBF"/>
              <w:bottom w:val="single" w:sz="4" w:space="0" w:color="BFBFBF"/>
            </w:tcBorders>
          </w:tcPr>
          <w:p w14:paraId="57A3023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Hépatite A</w:t>
            </w:r>
          </w:p>
          <w:p w14:paraId="2398190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4FD021E5"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7F1F4E61"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F0ED0A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La dengue</w:t>
            </w:r>
          </w:p>
          <w:p w14:paraId="26687D3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(Asie du Sud-Est, Caraïbes, Amérique centrale, Venezuela, Pérou, Afrique)</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197ED3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La dengue</w:t>
            </w:r>
          </w:p>
          <w:p w14:paraId="0C7408B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Bacille transmis par les insectes </w:t>
            </w:r>
          </w:p>
          <w:p w14:paraId="5A7FDF2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Symptômes similaires à ceux de la grippe : fièvre, maux de tête, toux, douleurs articulaires et musculaires</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76A0A04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La dengue</w:t>
            </w:r>
          </w:p>
          <w:p w14:paraId="0B30A33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Protection contre les piqûres d'insectes</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63F291C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La dengue</w:t>
            </w:r>
          </w:p>
          <w:p w14:paraId="6BD06C5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la victime au tranquille</w:t>
            </w:r>
          </w:p>
          <w:p w14:paraId="35D9440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Contrôlez la température du corps et donnez des antipyrétiques (Paracetamol)</w:t>
            </w:r>
          </w:p>
          <w:p w14:paraId="6B12EB0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229D4229"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7EB135A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w:t>
            </w:r>
          </w:p>
        </w:tc>
        <w:tc>
          <w:tcPr>
            <w:tcW w:w="1070" w:type="pct"/>
            <w:tcBorders>
              <w:top w:val="single" w:sz="4" w:space="0" w:color="BFBFBF"/>
              <w:bottom w:val="single" w:sz="4" w:space="0" w:color="BFBFBF"/>
              <w:right w:val="single" w:sz="4" w:space="0" w:color="BFBFBF"/>
            </w:tcBorders>
            <w:tcMar>
              <w:top w:w="100" w:type="nil"/>
              <w:right w:w="100" w:type="nil"/>
            </w:tcMar>
          </w:tcPr>
          <w:p w14:paraId="6F64B50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Méningite</w:t>
            </w:r>
          </w:p>
          <w:p w14:paraId="05822B4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(Afrique: Sahel, Asie: Mongolie, Chine centrale, Arabie saoudite)</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DC248B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Méningite</w:t>
            </w:r>
          </w:p>
          <w:p w14:paraId="516D324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Infection de la méninge, provoquant une forte fièvre, des maux de tête, une raideur de la nuque, des nausées, une confusion mentale</w:t>
            </w:r>
          </w:p>
        </w:tc>
        <w:tc>
          <w:tcPr>
            <w:tcW w:w="1345" w:type="pct"/>
            <w:tcBorders>
              <w:top w:val="single" w:sz="4" w:space="0" w:color="BFBFBF"/>
              <w:left w:val="single" w:sz="4" w:space="0" w:color="BFBFBF"/>
              <w:bottom w:val="single" w:sz="4" w:space="0" w:color="BFBFBF"/>
            </w:tcBorders>
            <w:tcMar>
              <w:top w:w="100" w:type="nil"/>
              <w:right w:w="100" w:type="nil"/>
            </w:tcMar>
          </w:tcPr>
          <w:p w14:paraId="652DDF4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Méningite</w:t>
            </w:r>
          </w:p>
          <w:p w14:paraId="2BDB5D5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Vaccination (efficacité 3 ans)</w:t>
            </w:r>
          </w:p>
          <w:p w14:paraId="1998B57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vous baignez pas dans des piscines suspectes, rivières, lacs ou mer</w:t>
            </w:r>
          </w:p>
        </w:tc>
        <w:tc>
          <w:tcPr>
            <w:tcW w:w="1447" w:type="pct"/>
            <w:tcBorders>
              <w:top w:val="single" w:sz="4" w:space="0" w:color="BFBFBF"/>
              <w:left w:val="single" w:sz="4" w:space="0" w:color="BFBFBF"/>
              <w:bottom w:val="single" w:sz="4" w:space="0" w:color="BFBFBF"/>
            </w:tcBorders>
          </w:tcPr>
          <w:p w14:paraId="1275539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Méningite</w:t>
            </w:r>
          </w:p>
          <w:p w14:paraId="3A13BF4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Appelez un médecin</w:t>
            </w:r>
          </w:p>
        </w:tc>
      </w:tr>
      <w:tr w:rsidR="00215254" w:rsidRPr="00191BB7" w14:paraId="034B9143"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05FFEA0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N</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5C2AF5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Myases sous cutanées</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8CC91E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Myases sous cutanées</w:t>
            </w:r>
            <w:r w:rsidRPr="00191BB7">
              <w:rPr>
                <w:rFonts w:ascii="Candara" w:hAnsi="Candara" w:cs="Arial"/>
                <w:color w:val="000000" w:themeColor="text1"/>
                <w:spacing w:val="15"/>
                <w:kern w:val="1"/>
                <w:lang w:val="fr-FR"/>
              </w:rPr>
              <w:t xml:space="preserve"> </w:t>
            </w:r>
          </w:p>
          <w:p w14:paraId="3B068F88"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Les myiases sous-cutanées sont des maladies dues au développement de larves de mouche (ver de cayor et ver macaque) sous la peau. </w:t>
            </w:r>
          </w:p>
          <w:p w14:paraId="05BD1FDD" w14:textId="77777777" w:rsidR="00215254" w:rsidRPr="00191BB7" w:rsidRDefault="00215254" w:rsidP="00FD5850">
            <w:pPr>
              <w:pStyle w:val="Paragraphedeliste"/>
              <w:numPr>
                <w:ilvl w:val="0"/>
                <w:numId w:val="36"/>
              </w:numPr>
              <w:autoSpaceDE w:val="0"/>
              <w:autoSpaceDN w:val="0"/>
              <w:adjustRightInd w:val="0"/>
              <w:ind w:left="40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Dans le cas du ver de Cayor, des mouches non piqueuses déposent, à l’aube et au crépuscule, leurs larves sur le sol, le linge qui sèche, les serviettes humides, etc.</w:t>
            </w:r>
          </w:p>
          <w:p w14:paraId="437C1164" w14:textId="77777777" w:rsidR="00215254" w:rsidRPr="00191BB7" w:rsidRDefault="00215254" w:rsidP="00FD5850">
            <w:pPr>
              <w:pStyle w:val="Paragraphedeliste"/>
              <w:numPr>
                <w:ilvl w:val="0"/>
                <w:numId w:val="36"/>
              </w:numPr>
              <w:autoSpaceDE w:val="0"/>
              <w:autoSpaceDN w:val="0"/>
              <w:adjustRightInd w:val="0"/>
              <w:ind w:left="40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Dans le cas du ver macaque, des mouches déposent leurs œufs sur l'abdomen de moustiques qui les déposent sur la peau humaine en piquant.</w:t>
            </w:r>
          </w:p>
          <w:p w14:paraId="09B3F456" w14:textId="77777777" w:rsidR="00215254" w:rsidRPr="00191BB7" w:rsidRDefault="00215254" w:rsidP="00B165D0">
            <w:pPr>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Sans douleur, les larves des mouches responsables des myiases pénètrent sous la peau. Après une à plusieurs semaines d'incubation, les larves piégées sous la peau provoquent la formation de gros furoncles, voire d'abcès. </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57B133E6"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Myases sous cutanées</w:t>
            </w:r>
            <w:r w:rsidRPr="00191BB7">
              <w:rPr>
                <w:rFonts w:ascii="Candara" w:hAnsi="Candara" w:cs="Arial"/>
                <w:color w:val="000000" w:themeColor="text1"/>
                <w:spacing w:val="15"/>
                <w:kern w:val="1"/>
                <w:lang w:val="fr-FR"/>
              </w:rPr>
              <w:t xml:space="preserve"> </w:t>
            </w:r>
          </w:p>
          <w:p w14:paraId="4420E249" w14:textId="77777777" w:rsidR="00215254" w:rsidRPr="00191BB7" w:rsidRDefault="00215254" w:rsidP="00FD5850">
            <w:pPr>
              <w:pStyle w:val="Paragraphedeliste"/>
              <w:numPr>
                <w:ilvl w:val="0"/>
                <w:numId w:val="31"/>
              </w:numPr>
              <w:autoSpaceDE w:val="0"/>
              <w:autoSpaceDN w:val="0"/>
              <w:adjustRightInd w:val="0"/>
              <w:ind w:left="44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Chassez les mouches vertes qui entrent sous les habitations</w:t>
            </w:r>
          </w:p>
          <w:p w14:paraId="3C95DB4B" w14:textId="77777777" w:rsidR="00215254" w:rsidRPr="00191BB7" w:rsidRDefault="00215254" w:rsidP="00FD5850">
            <w:pPr>
              <w:pStyle w:val="Paragraphedeliste"/>
              <w:numPr>
                <w:ilvl w:val="0"/>
                <w:numId w:val="31"/>
              </w:numPr>
              <w:autoSpaceDE w:val="0"/>
              <w:autoSpaceDN w:val="0"/>
              <w:adjustRightInd w:val="0"/>
              <w:ind w:left="44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d’étendre son linge à l’extérieur</w:t>
            </w:r>
          </w:p>
          <w:p w14:paraId="5C0A9EBE" w14:textId="77777777" w:rsidR="00215254" w:rsidRPr="00191BB7" w:rsidRDefault="00215254" w:rsidP="00FD5850">
            <w:pPr>
              <w:pStyle w:val="Paragraphedeliste"/>
              <w:numPr>
                <w:ilvl w:val="0"/>
                <w:numId w:val="31"/>
              </w:numPr>
              <w:autoSpaceDE w:val="0"/>
              <w:autoSpaceDN w:val="0"/>
              <w:adjustRightInd w:val="0"/>
              <w:ind w:left="44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Utilisez le sèche-linge ou repassez systématiquement le linge avec un fer chaud </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1E78B857"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Myases sous cutanées</w:t>
            </w:r>
            <w:r w:rsidRPr="00191BB7">
              <w:rPr>
                <w:rFonts w:ascii="Candara" w:hAnsi="Candara" w:cs="Arial"/>
                <w:color w:val="000000" w:themeColor="text1"/>
                <w:spacing w:val="15"/>
                <w:kern w:val="1"/>
                <w:lang w:val="fr-FR"/>
              </w:rPr>
              <w:t xml:space="preserve"> </w:t>
            </w:r>
          </w:p>
          <w:p w14:paraId="1844A8DD" w14:textId="77777777" w:rsidR="00215254" w:rsidRPr="00191BB7" w:rsidRDefault="00215254" w:rsidP="00FD5850">
            <w:pPr>
              <w:pStyle w:val="Paragraphedeliste"/>
              <w:numPr>
                <w:ilvl w:val="0"/>
                <w:numId w:val="31"/>
              </w:numPr>
              <w:autoSpaceDE w:val="0"/>
              <w:autoSpaceDN w:val="0"/>
              <w:adjustRightInd w:val="0"/>
              <w:ind w:left="44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Appliquez une couche de corps gras (Vaseline…) sur l’orifice de respiration</w:t>
            </w:r>
          </w:p>
          <w:p w14:paraId="1D0EF629" w14:textId="77777777" w:rsidR="00215254" w:rsidRPr="00191BB7" w:rsidRDefault="00215254" w:rsidP="00FD5850">
            <w:pPr>
              <w:pStyle w:val="Paragraphedeliste"/>
              <w:numPr>
                <w:ilvl w:val="0"/>
                <w:numId w:val="31"/>
              </w:numPr>
              <w:autoSpaceDE w:val="0"/>
              <w:autoSpaceDN w:val="0"/>
              <w:adjustRightInd w:val="0"/>
              <w:ind w:left="44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Retirez vous-même les larves, avec une pince fine ou en pressant le furoncle avec vos doigts, ou le faire dans un centre spécialisé </w:t>
            </w:r>
          </w:p>
          <w:p w14:paraId="62064E7F" w14:textId="77777777" w:rsidR="00215254" w:rsidRPr="00191BB7" w:rsidRDefault="00215254" w:rsidP="00FD5850">
            <w:pPr>
              <w:pStyle w:val="Paragraphedeliste"/>
              <w:numPr>
                <w:ilvl w:val="0"/>
                <w:numId w:val="31"/>
              </w:numPr>
              <w:autoSpaceDE w:val="0"/>
              <w:autoSpaceDN w:val="0"/>
              <w:adjustRightInd w:val="0"/>
              <w:ind w:left="440"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Traitement antibiotique oral et vaccin antitétanique de rappel recommandé pour limiter le risque de surinfection bactérienne</w:t>
            </w:r>
          </w:p>
          <w:p w14:paraId="26FE428B" w14:textId="77777777" w:rsidR="00215254" w:rsidRPr="00191BB7" w:rsidRDefault="00215254" w:rsidP="00FD5850">
            <w:pPr>
              <w:pStyle w:val="Paragraphedeliste"/>
              <w:numPr>
                <w:ilvl w:val="0"/>
                <w:numId w:val="31"/>
              </w:numPr>
              <w:autoSpaceDE w:val="0"/>
              <w:autoSpaceDN w:val="0"/>
              <w:adjustRightInd w:val="0"/>
              <w:ind w:left="440"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39053BFF"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051064C0"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w:t>
            </w:r>
          </w:p>
        </w:tc>
        <w:tc>
          <w:tcPr>
            <w:tcW w:w="1070" w:type="pct"/>
            <w:tcBorders>
              <w:top w:val="single" w:sz="4" w:space="0" w:color="BFBFBF"/>
              <w:bottom w:val="single" w:sz="4" w:space="0" w:color="BFBFBF"/>
              <w:right w:val="single" w:sz="4" w:space="0" w:color="BFBFBF"/>
            </w:tcBorders>
            <w:tcMar>
              <w:top w:w="100" w:type="nil"/>
              <w:right w:w="100" w:type="nil"/>
            </w:tcMar>
          </w:tcPr>
          <w:p w14:paraId="60F5D01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Onchocercose (cécité des rivières)</w:t>
            </w:r>
          </w:p>
          <w:p w14:paraId="513C4DD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(Afrique intertropicale, Amérique centrale et au nord de l’Amérique du Sud)</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182838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Onchocercose</w:t>
            </w:r>
            <w:r w:rsidRPr="00191BB7">
              <w:rPr>
                <w:rFonts w:ascii="Candara" w:hAnsi="Candara" w:cs="Arial"/>
                <w:color w:val="000000" w:themeColor="text1"/>
                <w:spacing w:val="15"/>
                <w:kern w:val="1"/>
                <w:lang w:val="fr-FR"/>
              </w:rPr>
              <w:t xml:space="preserve"> </w:t>
            </w:r>
          </w:p>
          <w:p w14:paraId="56FD8147" w14:textId="77777777" w:rsidR="00215254" w:rsidRPr="00191BB7" w:rsidRDefault="00215254" w:rsidP="00B165D0">
            <w:pPr>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Causée par Onchocerca volvulus, une filaire (ver filiforme) qui vit sous la peau ou dans les vaisseaux </w:t>
            </w:r>
            <w:r w:rsidRPr="00191BB7">
              <w:rPr>
                <w:rFonts w:ascii="Candara" w:hAnsi="Candara" w:cs="Arial"/>
                <w:color w:val="000000" w:themeColor="text1"/>
                <w:spacing w:val="15"/>
                <w:kern w:val="1"/>
                <w:lang w:val="fr-FR"/>
              </w:rPr>
              <w:lastRenderedPageBreak/>
              <w:t>lymphatiques. Elle se transmet par la piqûre de simulies, de petits moucherons noirs ou rouges de 2 à 3 mm. Les simulies sont très agressives et piquent aux heures chaudes. Elles vivent près des eaux rapides et aérées des rivières et se déplacent en essaim près du sol.</w:t>
            </w:r>
          </w:p>
          <w:p w14:paraId="56555E74" w14:textId="77777777" w:rsidR="00215254" w:rsidRPr="00191BB7" w:rsidRDefault="00215254" w:rsidP="00B165D0">
            <w:pPr>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L’infiltration des filaires provoque ensuite des éruptions et des démangeaisons de la peau (fesses et cuisses). Des nodules indolores se développent au niveau des côtes ou des hanches.</w:t>
            </w:r>
          </w:p>
          <w:p w14:paraId="241563EE" w14:textId="77777777" w:rsidR="00215254" w:rsidRPr="00191BB7" w:rsidRDefault="00215254" w:rsidP="00B165D0">
            <w:pPr>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La complication majeure de l’infection est l’atteinte de l’œil qui peut aboutir à une perte progressive de la </w:t>
            </w:r>
            <w:r w:rsidRPr="00191BB7">
              <w:rPr>
                <w:rFonts w:ascii="Candara" w:hAnsi="Candara" w:cs="Arial"/>
                <w:color w:val="000000" w:themeColor="text1"/>
                <w:spacing w:val="15"/>
                <w:kern w:val="1"/>
                <w:lang w:val="fr-FR"/>
              </w:rPr>
              <w:lastRenderedPageBreak/>
              <w:t>vision au bout de plusieurs années.</w:t>
            </w:r>
          </w:p>
        </w:tc>
        <w:tc>
          <w:tcPr>
            <w:tcW w:w="1345" w:type="pct"/>
            <w:tcBorders>
              <w:top w:val="single" w:sz="4" w:space="0" w:color="BFBFBF"/>
              <w:left w:val="single" w:sz="4" w:space="0" w:color="BFBFBF"/>
              <w:bottom w:val="single" w:sz="4" w:space="0" w:color="BFBFBF"/>
            </w:tcBorders>
            <w:tcMar>
              <w:top w:w="100" w:type="nil"/>
              <w:right w:w="100" w:type="nil"/>
            </w:tcMar>
          </w:tcPr>
          <w:p w14:paraId="63A7687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Onchocercose</w:t>
            </w:r>
          </w:p>
          <w:p w14:paraId="28608B1B" w14:textId="77777777" w:rsidR="00215254" w:rsidRPr="00191BB7" w:rsidRDefault="00215254" w:rsidP="00FD5850">
            <w:pPr>
              <w:pStyle w:val="Paragraphedeliste"/>
              <w:numPr>
                <w:ilvl w:val="0"/>
                <w:numId w:val="35"/>
              </w:numPr>
              <w:autoSpaceDE w:val="0"/>
              <w:autoSpaceDN w:val="0"/>
              <w:adjustRightInd w:val="0"/>
              <w:ind w:left="298"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Appliquer les mesures de protection contre les piqures d’insectes (protéger les parties découvertes du corps, </w:t>
            </w:r>
            <w:r w:rsidRPr="00191BB7">
              <w:rPr>
                <w:rFonts w:ascii="Candara" w:hAnsi="Candara" w:cs="Arial"/>
                <w:color w:val="000000" w:themeColor="text1"/>
                <w:spacing w:val="15"/>
                <w:kern w:val="1"/>
                <w:lang w:val="fr-FR"/>
              </w:rPr>
              <w:lastRenderedPageBreak/>
              <w:t>utilisez des insectifuges, des substances biocides)</w:t>
            </w:r>
          </w:p>
          <w:p w14:paraId="1AC562C7" w14:textId="77777777" w:rsidR="00215254" w:rsidRPr="00191BB7" w:rsidRDefault="00215254" w:rsidP="00FD5850">
            <w:pPr>
              <w:pStyle w:val="Paragraphedeliste"/>
              <w:numPr>
                <w:ilvl w:val="0"/>
                <w:numId w:val="35"/>
              </w:numPr>
              <w:autoSpaceDE w:val="0"/>
              <w:autoSpaceDN w:val="0"/>
              <w:adjustRightInd w:val="0"/>
              <w:ind w:left="298"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un équipement de protection individuelle (pour se protéger des matières infectées)</w:t>
            </w:r>
          </w:p>
        </w:tc>
        <w:tc>
          <w:tcPr>
            <w:tcW w:w="1447" w:type="pct"/>
            <w:tcBorders>
              <w:top w:val="single" w:sz="4" w:space="0" w:color="BFBFBF"/>
              <w:left w:val="single" w:sz="4" w:space="0" w:color="BFBFBF"/>
              <w:bottom w:val="single" w:sz="4" w:space="0" w:color="BFBFBF"/>
            </w:tcBorders>
          </w:tcPr>
          <w:p w14:paraId="216B2936"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Onchocercose</w:t>
            </w:r>
            <w:r w:rsidRPr="00191BB7">
              <w:rPr>
                <w:rFonts w:ascii="Candara" w:hAnsi="Candara" w:cs="Arial"/>
                <w:color w:val="000000" w:themeColor="text1"/>
                <w:spacing w:val="15"/>
                <w:kern w:val="1"/>
                <w:lang w:val="fr-FR"/>
              </w:rPr>
              <w:t xml:space="preserve"> </w:t>
            </w:r>
          </w:p>
          <w:p w14:paraId="2718C9F2" w14:textId="77777777" w:rsidR="00215254" w:rsidRPr="00191BB7" w:rsidRDefault="00215254" w:rsidP="00FD5850">
            <w:pPr>
              <w:pStyle w:val="Paragraphedeliste"/>
              <w:numPr>
                <w:ilvl w:val="0"/>
                <w:numId w:val="35"/>
              </w:numPr>
              <w:autoSpaceDE w:val="0"/>
              <w:autoSpaceDN w:val="0"/>
              <w:adjustRightInd w:val="0"/>
              <w:ind w:left="298"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 traitement de l'onchocercose repose sur l'administration d'antiparasitaires</w:t>
            </w:r>
          </w:p>
          <w:p w14:paraId="7D080DC5" w14:textId="77777777" w:rsidR="00215254" w:rsidRPr="00191BB7" w:rsidRDefault="00215254" w:rsidP="00FD5850">
            <w:pPr>
              <w:pStyle w:val="Paragraphedeliste"/>
              <w:numPr>
                <w:ilvl w:val="0"/>
                <w:numId w:val="35"/>
              </w:numPr>
              <w:autoSpaceDE w:val="0"/>
              <w:autoSpaceDN w:val="0"/>
              <w:adjustRightInd w:val="0"/>
              <w:ind w:left="298"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le médecin</w:t>
            </w:r>
          </w:p>
        </w:tc>
      </w:tr>
      <w:tr w:rsidR="00215254" w:rsidRPr="00191BB7" w14:paraId="0F546218"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18DB820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O</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817F89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Paludisme  </w:t>
            </w:r>
          </w:p>
          <w:p w14:paraId="0AA8C5F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zones rurales des pays tropicaux et subtropicaux et également dans les zones rurales et urbaines d'Afrique</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7BEAFE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Paludisme</w:t>
            </w:r>
          </w:p>
          <w:p w14:paraId="396E11D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Transmis du coucher au lever du soleil par les moustiques </w:t>
            </w:r>
          </w:p>
          <w:p w14:paraId="4EAF73C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La fièvre sévère apparaît après 10 jours à 4 semaines</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3BF9206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Paludisme</w:t>
            </w:r>
          </w:p>
          <w:p w14:paraId="5F5D3FCC"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Mesures de protection contre les moustiques</w:t>
            </w:r>
          </w:p>
          <w:p w14:paraId="1765654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mesures de prévention ne sont pas efficaces à 100% et dépendent du pays visité, de la saison de l'année et de la durée de la nuit</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27EB2B6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Paludisme</w:t>
            </w:r>
          </w:p>
          <w:p w14:paraId="03ED341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Si des symptômes apparaissent, demeurer tranquille</w:t>
            </w:r>
          </w:p>
          <w:p w14:paraId="3DF3FAC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Contrôlez la température corporelle et prendre des antipyrétiques (paracétamol)</w:t>
            </w:r>
          </w:p>
          <w:p w14:paraId="53E83C0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590C7B6D"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3343DC01"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w:t>
            </w:r>
          </w:p>
        </w:tc>
        <w:tc>
          <w:tcPr>
            <w:tcW w:w="1070" w:type="pct"/>
            <w:tcBorders>
              <w:top w:val="single" w:sz="4" w:space="0" w:color="BFBFBF"/>
              <w:bottom w:val="single" w:sz="4" w:space="0" w:color="BFBFBF"/>
              <w:right w:val="single" w:sz="4" w:space="0" w:color="BFBFBF"/>
            </w:tcBorders>
            <w:tcMar>
              <w:top w:w="100" w:type="nil"/>
              <w:right w:w="100" w:type="nil"/>
            </w:tcMar>
          </w:tcPr>
          <w:p w14:paraId="4D5BEF6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Peste</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AFCF30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Peste</w:t>
            </w:r>
          </w:p>
          <w:p w14:paraId="35032F00"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Bacille transmis par les animaux rongeurs (rats) et leurs puces</w:t>
            </w:r>
          </w:p>
          <w:p w14:paraId="562EF15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Trempage de la peau et des plaies, infection des plaies, des ampoules et des piqûres d'insectes</w:t>
            </w:r>
          </w:p>
        </w:tc>
        <w:tc>
          <w:tcPr>
            <w:tcW w:w="1345" w:type="pct"/>
            <w:tcBorders>
              <w:top w:val="single" w:sz="4" w:space="0" w:color="BFBFBF"/>
              <w:left w:val="single" w:sz="4" w:space="0" w:color="BFBFBF"/>
              <w:bottom w:val="single" w:sz="4" w:space="0" w:color="BFBFBF"/>
            </w:tcBorders>
            <w:tcMar>
              <w:top w:w="100" w:type="nil"/>
              <w:right w:w="100" w:type="nil"/>
            </w:tcMar>
          </w:tcPr>
          <w:p w14:paraId="61ED3E0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Peste</w:t>
            </w:r>
          </w:p>
          <w:p w14:paraId="65710E1F"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Protégez contre les piqûres d'insectes</w:t>
            </w:r>
          </w:p>
          <w:p w14:paraId="3D379FF7"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Tuez les rats</w:t>
            </w:r>
          </w:p>
        </w:tc>
        <w:tc>
          <w:tcPr>
            <w:tcW w:w="1447" w:type="pct"/>
            <w:tcBorders>
              <w:top w:val="single" w:sz="4" w:space="0" w:color="BFBFBF"/>
              <w:left w:val="single" w:sz="4" w:space="0" w:color="BFBFBF"/>
              <w:bottom w:val="single" w:sz="4" w:space="0" w:color="BFBFBF"/>
            </w:tcBorders>
          </w:tcPr>
          <w:p w14:paraId="1A00A55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Peste</w:t>
            </w:r>
          </w:p>
          <w:p w14:paraId="25D4CA70"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Utilisez des antibiotiques</w:t>
            </w:r>
          </w:p>
          <w:p w14:paraId="6F66E282"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50980754"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4EE7FB82"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Q</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4A88E2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Poliomyélite</w:t>
            </w:r>
          </w:p>
          <w:p w14:paraId="4163606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(Tous les pays)</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C75A27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Poliomyélite</w:t>
            </w:r>
          </w:p>
          <w:p w14:paraId="67E6634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Maladie virale transmise par l'eau infectée, affectant le système nerveux et entraînant une paralysie</w:t>
            </w:r>
          </w:p>
          <w:p w14:paraId="0C7C8A6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Parfois mortelle</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20D5FD1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Poliomyélite</w:t>
            </w:r>
          </w:p>
          <w:p w14:paraId="4C5C12C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Vaccination (efficacité de 10 ans)</w:t>
            </w:r>
          </w:p>
          <w:p w14:paraId="0348726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buvez que de l'eau en bouteille </w:t>
            </w:r>
          </w:p>
          <w:p w14:paraId="0D5A59D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N’utilisez pas de glace dans les boissons </w:t>
            </w:r>
          </w:p>
          <w:p w14:paraId="5E34BD2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mangez pas de légumes crus</w:t>
            </w:r>
          </w:p>
          <w:p w14:paraId="28499FA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Ne marchez pas pieds nus sur les plages ou dans les marais </w:t>
            </w:r>
          </w:p>
          <w:p w14:paraId="2B7E36F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vous baignez pas dans des piscines, des rivières, des lacs ou des mers suspectes</w:t>
            </w:r>
            <w:r w:rsidRPr="00191BB7">
              <w:rPr>
                <w:rFonts w:ascii="Candara" w:hAnsi="Candara" w:cs="Arial"/>
                <w:b/>
                <w:bCs/>
                <w:color w:val="000000" w:themeColor="text1"/>
                <w:spacing w:val="15"/>
                <w:kern w:val="1"/>
                <w:lang w:val="fr-FR"/>
              </w:rPr>
              <w:t xml:space="preserve"> </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240E5F4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Poliomyélite</w:t>
            </w:r>
          </w:p>
          <w:p w14:paraId="566A8C5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1BFEAEAA"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735E142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w:t>
            </w:r>
          </w:p>
        </w:tc>
        <w:tc>
          <w:tcPr>
            <w:tcW w:w="1070" w:type="pct"/>
            <w:tcBorders>
              <w:top w:val="single" w:sz="4" w:space="0" w:color="BFBFBF"/>
              <w:bottom w:val="single" w:sz="4" w:space="0" w:color="BFBFBF"/>
              <w:right w:val="single" w:sz="4" w:space="0" w:color="BFBFBF"/>
            </w:tcBorders>
            <w:tcMar>
              <w:top w:w="100" w:type="nil"/>
              <w:right w:w="100" w:type="nil"/>
            </w:tcMar>
          </w:tcPr>
          <w:p w14:paraId="7B3818E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Rage</w:t>
            </w:r>
          </w:p>
          <w:p w14:paraId="3221003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(tous les pays)</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711CF7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Rage</w:t>
            </w:r>
          </w:p>
          <w:p w14:paraId="414FE1E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Maladie virale transmise par les morsures de certains animaux sauvages et domestiques (chien, chat, singe, chauve-souris, renard...) Symptômes : excitation, paralysie progressive, souvent mortelle</w:t>
            </w:r>
          </w:p>
        </w:tc>
        <w:tc>
          <w:tcPr>
            <w:tcW w:w="1345" w:type="pct"/>
            <w:tcBorders>
              <w:top w:val="single" w:sz="4" w:space="0" w:color="BFBFBF"/>
              <w:left w:val="single" w:sz="4" w:space="0" w:color="BFBFBF"/>
              <w:bottom w:val="single" w:sz="4" w:space="0" w:color="BFBFBF"/>
            </w:tcBorders>
            <w:tcMar>
              <w:top w:w="100" w:type="nil"/>
              <w:right w:w="100" w:type="nil"/>
            </w:tcMar>
          </w:tcPr>
          <w:p w14:paraId="3099B86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Rage</w:t>
            </w:r>
          </w:p>
          <w:p w14:paraId="14431ED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touchez aucun animal sauvage ou domestique, même s'il semble aimable ou docile</w:t>
            </w:r>
          </w:p>
          <w:p w14:paraId="6E0290B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touchez aucun animal mort</w:t>
            </w:r>
          </w:p>
        </w:tc>
        <w:tc>
          <w:tcPr>
            <w:tcW w:w="1447" w:type="pct"/>
            <w:tcBorders>
              <w:top w:val="single" w:sz="4" w:space="0" w:color="BFBFBF"/>
              <w:left w:val="single" w:sz="4" w:space="0" w:color="BFBFBF"/>
              <w:bottom w:val="single" w:sz="4" w:space="0" w:color="BFBFBF"/>
            </w:tcBorders>
          </w:tcPr>
          <w:p w14:paraId="7375C2C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Rage</w:t>
            </w:r>
          </w:p>
          <w:p w14:paraId="07BEE68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En cas de morsure d'animal, nettoyez la plaie avec un antiseptique (peroxyde d'hydrogène, chlorhexidine ou alcool) ou du savon et rincez à l'eau </w:t>
            </w:r>
          </w:p>
          <w:p w14:paraId="419F6BF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 et faites-vous vacciner contre la rage</w:t>
            </w:r>
          </w:p>
        </w:tc>
      </w:tr>
      <w:tr w:rsidR="00215254" w:rsidRPr="00191BB7" w14:paraId="4DDDA77E"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147F7CD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9E5DA3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Tétanos</w:t>
            </w:r>
          </w:p>
          <w:p w14:paraId="01F23998"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(tous les pays)</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498313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Tétanos</w:t>
            </w:r>
          </w:p>
          <w:p w14:paraId="1DA40EC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Bacille transmis par le sol contaminé à travers les plaies et les coupures, affectant le système nerveux, provoquant des contractions et des </w:t>
            </w:r>
            <w:r w:rsidRPr="00191BB7">
              <w:rPr>
                <w:rFonts w:ascii="Candara" w:hAnsi="Candara" w:cs="Arial"/>
                <w:color w:val="000000" w:themeColor="text1"/>
                <w:spacing w:val="15"/>
                <w:kern w:val="1"/>
                <w:lang w:val="fr-FR"/>
              </w:rPr>
              <w:lastRenderedPageBreak/>
              <w:t>douleurs musculaires</w:t>
            </w:r>
          </w:p>
          <w:p w14:paraId="39D6C67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Parfois mortel</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7F87F66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Tétanos</w:t>
            </w:r>
          </w:p>
          <w:p w14:paraId="1E05ACD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Vaccination (efficacité : 10 ans)</w:t>
            </w:r>
          </w:p>
          <w:p w14:paraId="5AC43D2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gants de travail</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356B9A0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Tétanos</w:t>
            </w:r>
          </w:p>
          <w:p w14:paraId="7BFFC3B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rPr>
            </w:pPr>
            <w:r w:rsidRPr="00191BB7">
              <w:rPr>
                <w:rFonts w:ascii="Candara" w:hAnsi="Candara" w:cs="Arial"/>
                <w:color w:val="000000" w:themeColor="text1"/>
                <w:spacing w:val="15"/>
                <w:kern w:val="1"/>
                <w:lang w:val="fr-FR"/>
              </w:rPr>
              <w:t>En cas de coupure ou de plaie, faites mousser avec du savon, rincez à l'eau et utilisez un antiseptique (peroxyde d'hydrogène, chlorhexidine ou alcool)</w:t>
            </w:r>
          </w:p>
          <w:p w14:paraId="1E0556B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rPr>
            </w:pPr>
            <w:r w:rsidRPr="00191BB7">
              <w:rPr>
                <w:rFonts w:ascii="Candara" w:hAnsi="Candara" w:cs="Arial"/>
                <w:color w:val="000000" w:themeColor="text1"/>
                <w:spacing w:val="15"/>
                <w:kern w:val="1"/>
                <w:lang w:val="fr-FR"/>
              </w:rPr>
              <w:lastRenderedPageBreak/>
              <w:t>Appelez un médecin et faites une injection de rappel dès que possible</w:t>
            </w:r>
          </w:p>
        </w:tc>
      </w:tr>
      <w:tr w:rsidR="00215254" w:rsidRPr="00191BB7" w14:paraId="2054C148" w14:textId="77777777" w:rsidTr="00B165D0">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tcPr>
          <w:p w14:paraId="4B6F58E6"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rPr>
            </w:pPr>
            <w:r w:rsidRPr="00191BB7">
              <w:rPr>
                <w:rFonts w:ascii="Candara" w:hAnsi="Candara" w:cs="Arial"/>
                <w:color w:val="000000" w:themeColor="text1"/>
                <w:spacing w:val="15"/>
                <w:kern w:val="1"/>
              </w:rPr>
              <w:lastRenderedPageBreak/>
              <w:t>T</w:t>
            </w:r>
          </w:p>
        </w:tc>
        <w:tc>
          <w:tcPr>
            <w:tcW w:w="1070" w:type="pct"/>
            <w:tcBorders>
              <w:top w:val="single" w:sz="4" w:space="0" w:color="BFBFBF"/>
              <w:bottom w:val="single" w:sz="4" w:space="0" w:color="BFBFBF"/>
              <w:right w:val="single" w:sz="4" w:space="0" w:color="BFBFBF"/>
            </w:tcBorders>
            <w:tcMar>
              <w:top w:w="100" w:type="nil"/>
              <w:right w:w="100" w:type="nil"/>
            </w:tcMar>
          </w:tcPr>
          <w:p w14:paraId="09B25E6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Tuberculose</w:t>
            </w:r>
          </w:p>
          <w:p w14:paraId="1ADB552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(tous les pays)</w:t>
            </w:r>
          </w:p>
        </w:tc>
        <w:tc>
          <w:tcPr>
            <w:tcW w:w="1038"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B5E8F8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Tuberculose</w:t>
            </w:r>
          </w:p>
          <w:p w14:paraId="25B64B5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Bacillus particulièrement transmis dans les situations de forte promiscuité </w:t>
            </w:r>
          </w:p>
          <w:p w14:paraId="5D756C7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Affecte divers organes, principalement le système respiratoire </w:t>
            </w:r>
          </w:p>
        </w:tc>
        <w:tc>
          <w:tcPr>
            <w:tcW w:w="1345" w:type="pct"/>
            <w:tcBorders>
              <w:top w:val="single" w:sz="4" w:space="0" w:color="BFBFBF"/>
              <w:left w:val="single" w:sz="4" w:space="0" w:color="BFBFBF"/>
              <w:bottom w:val="single" w:sz="4" w:space="0" w:color="BFBFBF"/>
            </w:tcBorders>
            <w:tcMar>
              <w:top w:w="100" w:type="nil"/>
              <w:right w:w="100" w:type="nil"/>
            </w:tcMar>
          </w:tcPr>
          <w:p w14:paraId="7CCF414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Tuberculose</w:t>
            </w:r>
          </w:p>
          <w:p w14:paraId="36096E5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Vaccination BCG</w:t>
            </w:r>
          </w:p>
          <w:p w14:paraId="22DB803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Dépistage régulier de la tuberculose</w:t>
            </w:r>
          </w:p>
          <w:p w14:paraId="59D35C3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Observez les règles d’hygiène</w:t>
            </w:r>
          </w:p>
        </w:tc>
        <w:tc>
          <w:tcPr>
            <w:tcW w:w="1447" w:type="pct"/>
            <w:tcBorders>
              <w:top w:val="single" w:sz="4" w:space="0" w:color="BFBFBF"/>
              <w:left w:val="single" w:sz="4" w:space="0" w:color="BFBFBF"/>
              <w:bottom w:val="single" w:sz="4" w:space="0" w:color="BFBFBF"/>
            </w:tcBorders>
          </w:tcPr>
          <w:p w14:paraId="1C85320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Tuberculose</w:t>
            </w:r>
          </w:p>
          <w:p w14:paraId="3CDBEE2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des antibiotiques</w:t>
            </w:r>
          </w:p>
          <w:p w14:paraId="5C4D662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4F1393A9" w14:textId="77777777" w:rsidTr="00097AA4">
        <w:tblPrEx>
          <w:tblBorders>
            <w:top w:val="none" w:sz="0" w:space="0" w:color="auto"/>
            <w:bottom w:val="single" w:sz="4" w:space="0" w:color="BFBFBF"/>
          </w:tblBorders>
        </w:tblPrEx>
        <w:tc>
          <w:tcPr>
            <w:tcW w:w="100" w:type="pct"/>
            <w:tcBorders>
              <w:top w:val="single" w:sz="4" w:space="0" w:color="BFBFBF"/>
              <w:bottom w:val="single" w:sz="4" w:space="0" w:color="BFBFBF"/>
              <w:right w:val="single" w:sz="4" w:space="0" w:color="BFBFBF"/>
            </w:tcBorders>
            <w:shd w:val="clear" w:color="auto" w:fill="F2F2F2" w:themeFill="background1" w:themeFillShade="F2"/>
          </w:tcPr>
          <w:p w14:paraId="6E87BC33"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w:t>
            </w:r>
          </w:p>
        </w:tc>
        <w:tc>
          <w:tcPr>
            <w:tcW w:w="1070"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84BD09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Typhoïde</w:t>
            </w:r>
          </w:p>
          <w:p w14:paraId="3F8DDF1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(Tous les pays)</w:t>
            </w:r>
          </w:p>
        </w:tc>
        <w:tc>
          <w:tcPr>
            <w:tcW w:w="1038"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0B42B9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Typhoïde</w:t>
            </w:r>
          </w:p>
          <w:p w14:paraId="5AF9A04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Transmis par des aliments et des boissons contaminés par voie orale ou fécale</w:t>
            </w:r>
          </w:p>
          <w:p w14:paraId="35862B1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Symptômes : Diarrhée, fièvre</w:t>
            </w:r>
          </w:p>
        </w:tc>
        <w:tc>
          <w:tcPr>
            <w:tcW w:w="134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772F074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 Typhoïde</w:t>
            </w:r>
          </w:p>
          <w:p w14:paraId="6236783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Vaccination (efficacité de 3 ans)</w:t>
            </w:r>
          </w:p>
          <w:p w14:paraId="5EAFD9B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buvez que de l'eau en bouteille et n'utilisez pas de glace dans les boissons</w:t>
            </w:r>
          </w:p>
          <w:p w14:paraId="1B40DAC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mangez pas de légumes crus</w:t>
            </w:r>
          </w:p>
          <w:p w14:paraId="2215400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vous baignez pas dans les piscines, les rivières, les lacs et mer suspects,</w:t>
            </w:r>
          </w:p>
        </w:tc>
        <w:tc>
          <w:tcPr>
            <w:tcW w:w="1447" w:type="pct"/>
            <w:tcBorders>
              <w:top w:val="single" w:sz="4" w:space="0" w:color="BFBFBF"/>
              <w:left w:val="single" w:sz="4" w:space="0" w:color="BFBFBF"/>
              <w:bottom w:val="single" w:sz="4" w:space="0" w:color="BFBFBF"/>
            </w:tcBorders>
            <w:shd w:val="clear" w:color="auto" w:fill="F2F2F2" w:themeFill="background1" w:themeFillShade="F2"/>
          </w:tcPr>
          <w:p w14:paraId="244660E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Typhoïde</w:t>
            </w:r>
          </w:p>
          <w:p w14:paraId="3B004A4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la victime tranquille</w:t>
            </w:r>
          </w:p>
          <w:p w14:paraId="152E166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Contrôlez la température corporelle et donnez des antipyrétiques (Paracetamol)</w:t>
            </w:r>
          </w:p>
          <w:p w14:paraId="241F39E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diarrhée, augmentez la ration d'eau potable pour compenser la perte d'eau</w:t>
            </w:r>
          </w:p>
          <w:p w14:paraId="5CFC1DE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bl>
    <w:p w14:paraId="05BDB1D6" w14:textId="77777777" w:rsidR="007B58B9" w:rsidRDefault="007B58B9" w:rsidP="007B58B9">
      <w:pPr>
        <w:rPr>
          <w:lang w:val="fr-FR"/>
        </w:rPr>
      </w:pPr>
      <w:bookmarkStart w:id="71" w:name="_Toc75445692"/>
      <w:bookmarkStart w:id="72" w:name="_Toc128579688"/>
      <w:bookmarkEnd w:id="71"/>
    </w:p>
    <w:p w14:paraId="43FCA6A1" w14:textId="77777777" w:rsidR="007B58B9" w:rsidRDefault="007B58B9" w:rsidP="007B58B9">
      <w:pPr>
        <w:rPr>
          <w:lang w:val="fr-FR"/>
        </w:rPr>
      </w:pPr>
    </w:p>
    <w:p w14:paraId="6A3D886E" w14:textId="77777777" w:rsidR="007B58B9" w:rsidRDefault="007B58B9" w:rsidP="007B58B9">
      <w:pPr>
        <w:rPr>
          <w:lang w:val="fr-FR"/>
        </w:rPr>
      </w:pPr>
    </w:p>
    <w:p w14:paraId="0A9B1756" w14:textId="77777777" w:rsidR="007B58B9" w:rsidRPr="007B58B9" w:rsidRDefault="007B58B9" w:rsidP="007B58B9">
      <w:pPr>
        <w:rPr>
          <w:lang w:val="fr-FR"/>
        </w:rPr>
      </w:pPr>
    </w:p>
    <w:p w14:paraId="3D14A073" w14:textId="109D832B" w:rsidR="00215254" w:rsidRDefault="00215254" w:rsidP="00FD5850">
      <w:pPr>
        <w:pStyle w:val="Titre1"/>
        <w:numPr>
          <w:ilvl w:val="2"/>
          <w:numId w:val="2"/>
        </w:numPr>
        <w:ind w:left="709" w:hanging="360"/>
        <w:rPr>
          <w:rFonts w:ascii="Candara" w:hAnsi="Candara" w:cs="Arial"/>
          <w:szCs w:val="24"/>
          <w:lang w:val="fr-FR"/>
        </w:rPr>
      </w:pPr>
      <w:bookmarkStart w:id="73" w:name="_Toc213808783"/>
      <w:r w:rsidRPr="00191BB7">
        <w:rPr>
          <w:rFonts w:ascii="Candara" w:hAnsi="Candara" w:cs="Arial"/>
          <w:szCs w:val="24"/>
          <w:lang w:val="fr-FR"/>
        </w:rPr>
        <w:lastRenderedPageBreak/>
        <w:t>Faune</w:t>
      </w:r>
      <w:bookmarkEnd w:id="72"/>
      <w:bookmarkEnd w:id="73"/>
    </w:p>
    <w:p w14:paraId="6960BCEE" w14:textId="77777777" w:rsidR="007B58B9" w:rsidRPr="007B58B9" w:rsidRDefault="007B58B9" w:rsidP="007B58B9">
      <w:pPr>
        <w:rPr>
          <w:lang w:val="fr-FR"/>
        </w:rPr>
      </w:pP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65"/>
        <w:gridCol w:w="3160"/>
        <w:gridCol w:w="3602"/>
        <w:gridCol w:w="3432"/>
        <w:gridCol w:w="3335"/>
      </w:tblGrid>
      <w:tr w:rsidR="00215254" w:rsidRPr="00191BB7" w14:paraId="7AEF052B" w14:textId="77777777" w:rsidTr="007B58B9">
        <w:trPr>
          <w:tblHeader/>
        </w:trPr>
        <w:tc>
          <w:tcPr>
            <w:tcW w:w="150" w:type="pct"/>
            <w:tcBorders>
              <w:top w:val="single" w:sz="4" w:space="0" w:color="BFBFBF"/>
              <w:bottom w:val="single" w:sz="4" w:space="0" w:color="BFBFBF"/>
              <w:right w:val="single" w:sz="4" w:space="0" w:color="BFBFBF"/>
            </w:tcBorders>
            <w:shd w:val="clear" w:color="auto" w:fill="FFFFFF" w:themeFill="background1"/>
          </w:tcPr>
          <w:p w14:paraId="5B5C1E63"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133" w:type="pct"/>
            <w:tcBorders>
              <w:top w:val="single" w:sz="4" w:space="0" w:color="BFBFBF"/>
              <w:bottom w:val="single" w:sz="4" w:space="0" w:color="BFBFBF"/>
              <w:right w:val="single" w:sz="4" w:space="0" w:color="BFBFBF"/>
            </w:tcBorders>
            <w:shd w:val="clear" w:color="auto" w:fill="2E74B5" w:themeFill="accent5" w:themeFillShade="BF"/>
            <w:tcMar>
              <w:top w:w="100" w:type="nil"/>
              <w:right w:w="100" w:type="nil"/>
            </w:tcMar>
          </w:tcPr>
          <w:p w14:paraId="7806A828"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Dangers</w:t>
            </w:r>
          </w:p>
        </w:tc>
        <w:tc>
          <w:tcPr>
            <w:tcW w:w="1291" w:type="pct"/>
            <w:tcBorders>
              <w:top w:val="single" w:sz="4" w:space="0" w:color="BFBFBF"/>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326E11D3"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Conséquences éventuelles/ Dommages</w:t>
            </w:r>
          </w:p>
        </w:tc>
        <w:tc>
          <w:tcPr>
            <w:tcW w:w="1230" w:type="pct"/>
            <w:tcBorders>
              <w:top w:val="single" w:sz="4" w:space="0" w:color="BFBFBF"/>
              <w:left w:val="single" w:sz="4" w:space="0" w:color="BFBFBF"/>
              <w:bottom w:val="single" w:sz="4" w:space="0" w:color="BFBFBF"/>
            </w:tcBorders>
            <w:shd w:val="clear" w:color="auto" w:fill="C45911" w:themeFill="accent2" w:themeFillShade="BF"/>
            <w:tcMar>
              <w:top w:w="100" w:type="nil"/>
              <w:right w:w="100" w:type="nil"/>
            </w:tcMar>
          </w:tcPr>
          <w:p w14:paraId="43AE98E7"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Mesures de prévention/protection</w:t>
            </w:r>
          </w:p>
        </w:tc>
        <w:tc>
          <w:tcPr>
            <w:tcW w:w="1195" w:type="pct"/>
            <w:tcBorders>
              <w:top w:val="single" w:sz="4" w:space="0" w:color="BFBFBF"/>
              <w:left w:val="single" w:sz="4" w:space="0" w:color="BFBFBF"/>
              <w:bottom w:val="single" w:sz="4" w:space="0" w:color="BFBFBF"/>
            </w:tcBorders>
            <w:shd w:val="clear" w:color="auto" w:fill="BF8F00" w:themeFill="accent4" w:themeFillShade="BF"/>
          </w:tcPr>
          <w:p w14:paraId="1C2CBA2D"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lang w:val="fr-FR"/>
              </w:rPr>
            </w:pPr>
            <w:r w:rsidRPr="007B58B9">
              <w:rPr>
                <w:rFonts w:ascii="Candara" w:hAnsi="Candara" w:cs="Arial"/>
                <w:b/>
                <w:bCs/>
                <w:color w:val="FFFFFF" w:themeColor="background1"/>
                <w:lang w:val="fr-FR"/>
              </w:rPr>
              <w:t>Traitement</w:t>
            </w:r>
          </w:p>
        </w:tc>
      </w:tr>
      <w:tr w:rsidR="00215254" w:rsidRPr="00191BB7" w14:paraId="467E4AE9"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3EA644FF"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133" w:type="pct"/>
            <w:tcBorders>
              <w:top w:val="single" w:sz="4" w:space="0" w:color="BFBFBF"/>
              <w:bottom w:val="single" w:sz="4" w:space="0" w:color="BFBFBF"/>
              <w:right w:val="single" w:sz="4" w:space="0" w:color="BFBFBF"/>
            </w:tcBorders>
            <w:tcMar>
              <w:top w:w="100" w:type="nil"/>
              <w:right w:w="100" w:type="nil"/>
            </w:tcMar>
          </w:tcPr>
          <w:p w14:paraId="0BB1C69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 Tique</w:t>
            </w:r>
          </w:p>
          <w:p w14:paraId="3E1BCA5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Corps ovale gris ou brun, de 0,5 cm à 2 cm à maturité </w:t>
            </w:r>
          </w:p>
          <w:p w14:paraId="4B2F779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se trouve sur les arbustes bas, l'herbe et les arbres, transporté par les animaux sauvages et domestiques.</w:t>
            </w:r>
          </w:p>
        </w:tc>
        <w:tc>
          <w:tcPr>
            <w:tcW w:w="129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770C27A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 Tique</w:t>
            </w:r>
          </w:p>
          <w:p w14:paraId="285A5AA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Se fixe à la peau, mord et suce le sang. Après son retrait, il y a un risque d'infection, surtout si des pièces buccales restent dans la plaie.</w:t>
            </w:r>
          </w:p>
          <w:p w14:paraId="2D53C36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Transmet la tularémie, l'encéphalite et la fièvre.</w:t>
            </w:r>
          </w:p>
        </w:tc>
        <w:tc>
          <w:tcPr>
            <w:tcW w:w="1230" w:type="pct"/>
            <w:tcBorders>
              <w:top w:val="single" w:sz="4" w:space="0" w:color="BFBFBF"/>
              <w:left w:val="single" w:sz="4" w:space="0" w:color="BFBFBF"/>
              <w:bottom w:val="single" w:sz="4" w:space="0" w:color="BFBFBF"/>
            </w:tcBorders>
            <w:tcMar>
              <w:top w:w="100" w:type="nil"/>
              <w:right w:w="100" w:type="nil"/>
            </w:tcMar>
          </w:tcPr>
          <w:p w14:paraId="017C3C5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Tique</w:t>
            </w:r>
          </w:p>
          <w:p w14:paraId="1624452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les jambes des pantalons serrées (utilisez l’élastique), les manches basses et serrées et le col boutonné</w:t>
            </w:r>
          </w:p>
          <w:p w14:paraId="087DB7B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un répulsif approprié</w:t>
            </w:r>
          </w:p>
          <w:p w14:paraId="59FCF46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Enlevez les tiques des vêtements</w:t>
            </w:r>
          </w:p>
          <w:p w14:paraId="5839EA1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Inspectez régulièrement le cou et les cheveux</w:t>
            </w:r>
          </w:p>
          <w:p w14:paraId="40D6CA4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Vérifiez régulièrement le cou et les cheveux</w:t>
            </w:r>
          </w:p>
        </w:tc>
        <w:tc>
          <w:tcPr>
            <w:tcW w:w="1195" w:type="pct"/>
            <w:tcBorders>
              <w:top w:val="single" w:sz="4" w:space="0" w:color="BFBFBF"/>
              <w:left w:val="single" w:sz="4" w:space="0" w:color="BFBFBF"/>
              <w:bottom w:val="single" w:sz="4" w:space="0" w:color="BFBFBF"/>
            </w:tcBorders>
          </w:tcPr>
          <w:p w14:paraId="0B1ACFA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 Tique</w:t>
            </w:r>
          </w:p>
          <w:p w14:paraId="1E9DD71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Retirez-le à l'aide d'une pince à épiler, en veillant à ce qu'il ne reste aucune partie buccale dans la plaie</w:t>
            </w:r>
          </w:p>
          <w:p w14:paraId="2850A25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Faites mousser avec du savon et rincez à l'eau</w:t>
            </w:r>
          </w:p>
          <w:p w14:paraId="38716E9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Appliquez un antiseptique. Ne pas utiliser d'éther</w:t>
            </w:r>
          </w:p>
          <w:p w14:paraId="72ABDE5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Consultez un médecin pour un traitement éventuel-Consulter un médecin pour un traitement adéquat</w:t>
            </w:r>
          </w:p>
        </w:tc>
      </w:tr>
      <w:tr w:rsidR="00215254" w:rsidRPr="00191BB7" w14:paraId="1AD6A19F"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Pr>
          <w:p w14:paraId="760C9E3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133"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D1F82F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Aoûtat</w:t>
            </w:r>
          </w:p>
          <w:p w14:paraId="1CEF504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Minuscule ovale de 1 mm de long, recouvert de velours rouge ou incolore</w:t>
            </w:r>
          </w:p>
          <w:p w14:paraId="23E6E5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Se trouve dans les endroits bas et humides avec de la végétation, les bois ombragés, les herbes </w:t>
            </w:r>
            <w:r w:rsidRPr="00191BB7">
              <w:rPr>
                <w:rFonts w:ascii="Candara" w:hAnsi="Candara" w:cs="Arial"/>
                <w:color w:val="000000" w:themeColor="text1"/>
                <w:spacing w:val="15"/>
                <w:kern w:val="1"/>
                <w:lang w:val="fr-FR"/>
              </w:rPr>
              <w:lastRenderedPageBreak/>
              <w:t>hautes ou les mauvaises herbes, les pelouses, ...</w:t>
            </w:r>
          </w:p>
        </w:tc>
        <w:tc>
          <w:tcPr>
            <w:tcW w:w="1291"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C07935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Aoûtat</w:t>
            </w:r>
          </w:p>
          <w:p w14:paraId="79AC661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S'attache à la peau en insérant ses pièces buccales dans le follicule pileux</w:t>
            </w:r>
          </w:p>
          <w:p w14:paraId="65D5795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Injecte un fluide digestif provoquant des démangeaisons dues aux enzymes sécrétées plusieurs heures après le </w:t>
            </w:r>
            <w:r w:rsidRPr="00191BB7">
              <w:rPr>
                <w:rFonts w:ascii="Candara" w:hAnsi="Candara" w:cs="Arial"/>
                <w:color w:val="000000" w:themeColor="text1"/>
                <w:spacing w:val="15"/>
                <w:kern w:val="1"/>
                <w:lang w:val="fr-FR"/>
              </w:rPr>
              <w:lastRenderedPageBreak/>
              <w:t>contact, avec des zébrures rouges et une infection.</w:t>
            </w:r>
          </w:p>
        </w:tc>
        <w:tc>
          <w:tcPr>
            <w:tcW w:w="1230"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499DCC1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Aoûtat</w:t>
            </w:r>
          </w:p>
          <w:p w14:paraId="45AC3A8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Appliquez un répulsif approprié sur les vêtements, en particulier près des zones découvertes (poignets, chevilles, cou...) et sur la peau.</w:t>
            </w:r>
          </w:p>
        </w:tc>
        <w:tc>
          <w:tcPr>
            <w:tcW w:w="1195" w:type="pct"/>
            <w:tcBorders>
              <w:top w:val="single" w:sz="4" w:space="0" w:color="BFBFBF"/>
              <w:left w:val="single" w:sz="4" w:space="0" w:color="BFBFBF"/>
              <w:bottom w:val="single" w:sz="4" w:space="0" w:color="BFBFBF"/>
            </w:tcBorders>
            <w:shd w:val="clear" w:color="auto" w:fill="F2F2F2" w:themeFill="background1" w:themeFillShade="F2"/>
          </w:tcPr>
          <w:p w14:paraId="7B4DCCD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Aoûtat</w:t>
            </w:r>
          </w:p>
          <w:p w14:paraId="72B7593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Faites mousser avec du savon et rincez pour éliminer les parasites</w:t>
            </w:r>
          </w:p>
          <w:p w14:paraId="7EE6BDB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Utilisez une crème antiseptique</w:t>
            </w:r>
          </w:p>
          <w:p w14:paraId="7509FA5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lésions sévères nécessitent une pommade anti histaminique</w:t>
            </w:r>
          </w:p>
        </w:tc>
      </w:tr>
      <w:tr w:rsidR="00215254" w:rsidRPr="00191BB7" w14:paraId="22E92D8A"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3703108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w:t>
            </w:r>
          </w:p>
        </w:tc>
        <w:tc>
          <w:tcPr>
            <w:tcW w:w="1133" w:type="pct"/>
            <w:tcBorders>
              <w:top w:val="single" w:sz="4" w:space="0" w:color="BFBFBF"/>
              <w:bottom w:val="single" w:sz="4" w:space="0" w:color="BFBFBF"/>
              <w:right w:val="single" w:sz="4" w:space="0" w:color="BFBFBF"/>
            </w:tcBorders>
            <w:tcMar>
              <w:top w:w="100" w:type="nil"/>
              <w:right w:w="100" w:type="nil"/>
            </w:tcMar>
          </w:tcPr>
          <w:p w14:paraId="0B9DD4A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Scorpion</w:t>
            </w:r>
          </w:p>
          <w:p w14:paraId="40F2BFD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Corps jaune de 4 à 8 cm ressemblant à un crabe, avec des bandes noires irrégulières sur le dos, des pinces et une queue se terminant par un sac bulbeux et un dard</w:t>
            </w:r>
          </w:p>
          <w:p w14:paraId="3BB65A0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Pendant la journée, il s'enfouit dans le sable, sous les pierres, les planches d'écorce, mais il erre librement la nuit, et se glisse sous les portes des maisons</w:t>
            </w:r>
          </w:p>
          <w:p w14:paraId="5DA9480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types mortels ne se trouvent que dans les climats chauds de type désertique.</w:t>
            </w:r>
          </w:p>
        </w:tc>
        <w:tc>
          <w:tcPr>
            <w:tcW w:w="129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23C8A2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Scorpion</w:t>
            </w:r>
          </w:p>
          <w:p w14:paraId="278C1B8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Piqûre douloureuse </w:t>
            </w:r>
          </w:p>
          <w:p w14:paraId="450920C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Un gonflement ou une décoloration indique une piqûre non dangereuse </w:t>
            </w:r>
          </w:p>
          <w:p w14:paraId="0A3C1DA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piqûres dangereuses ne modifient pas l'aspect de la zone, qui devient hyper-sensible.</w:t>
            </w:r>
          </w:p>
          <w:p w14:paraId="3F499C6E" w14:textId="77777777" w:rsidR="00215254" w:rsidRPr="00191BB7" w:rsidRDefault="00215254" w:rsidP="00B165D0">
            <w:pPr>
              <w:pStyle w:val="Paragraphedeliste"/>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trois premières heures sont critiques : salivation excessive, langue molle, déformations faciales, température élevée, convulsions, épuisement nerveux et mort.</w:t>
            </w:r>
          </w:p>
        </w:tc>
        <w:tc>
          <w:tcPr>
            <w:tcW w:w="1230" w:type="pct"/>
            <w:tcBorders>
              <w:top w:val="single" w:sz="4" w:space="0" w:color="BFBFBF"/>
              <w:left w:val="single" w:sz="4" w:space="0" w:color="BFBFBF"/>
              <w:bottom w:val="single" w:sz="4" w:space="0" w:color="BFBFBF"/>
            </w:tcBorders>
            <w:tcMar>
              <w:top w:w="100" w:type="nil"/>
              <w:right w:w="100" w:type="nil"/>
            </w:tcMar>
          </w:tcPr>
          <w:p w14:paraId="0602F3D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Scorpion</w:t>
            </w:r>
          </w:p>
          <w:p w14:paraId="3A523F3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pas marcher pieds nus, même la nuit dans une chambre d'hôtel</w:t>
            </w:r>
          </w:p>
          <w:p w14:paraId="004F602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laissez pas de sacs, de vêtements, de valises ou de chaussures par terre, même dans une chambre d'hôtel</w:t>
            </w:r>
          </w:p>
          <w:p w14:paraId="002926E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Inspectez soigneusement les vêtements et les chaussures avant de les enfiler</w:t>
            </w:r>
          </w:p>
          <w:p w14:paraId="45C5C76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Portez des gants. Soyez prudent lorsque vous cherchez des débris</w:t>
            </w:r>
          </w:p>
        </w:tc>
        <w:tc>
          <w:tcPr>
            <w:tcW w:w="1195" w:type="pct"/>
            <w:tcBorders>
              <w:top w:val="single" w:sz="4" w:space="0" w:color="BFBFBF"/>
              <w:left w:val="single" w:sz="4" w:space="0" w:color="BFBFBF"/>
              <w:bottom w:val="single" w:sz="4" w:space="0" w:color="BFBFBF"/>
            </w:tcBorders>
          </w:tcPr>
          <w:p w14:paraId="4F809D9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Scorpion</w:t>
            </w:r>
          </w:p>
          <w:p w14:paraId="1429970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Faites en sorte que la victime reste tranquille et appelez un médecin.</w:t>
            </w:r>
          </w:p>
          <w:p w14:paraId="1A928DE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coupez pas la peau.</w:t>
            </w:r>
          </w:p>
          <w:p w14:paraId="0359B10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 l'"Aspivenin" et un pack froid au-dessus de la morsure pour minimiser l'effet du venin</w:t>
            </w:r>
          </w:p>
        </w:tc>
      </w:tr>
      <w:tr w:rsidR="00215254" w:rsidRPr="00191BB7" w14:paraId="7BD15934"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Pr>
          <w:p w14:paraId="6684D25C"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w:t>
            </w:r>
          </w:p>
        </w:tc>
        <w:tc>
          <w:tcPr>
            <w:tcW w:w="1133"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086FB5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Araignée veuve Noire</w:t>
            </w:r>
          </w:p>
          <w:p w14:paraId="25655CB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Corps brun foncé/noir de 5 mm, pattes étendues de 30 mm, couvert de poils.</w:t>
            </w:r>
          </w:p>
          <w:p w14:paraId="3CA210ED" w14:textId="77777777" w:rsidR="00215254" w:rsidRPr="00191BB7" w:rsidRDefault="00215254" w:rsidP="00B165D0">
            <w:pPr>
              <w:autoSpaceDE w:val="0"/>
              <w:autoSpaceDN w:val="0"/>
              <w:adjustRightInd w:val="0"/>
              <w:ind w:left="6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La femelle porte une marque en forme de sablier rouge ou jaune sur l'abdomen.</w:t>
            </w:r>
          </w:p>
          <w:p w14:paraId="30701C0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On la trouve avec ses œufs et sa toile dans des trous vides, sous des rondins, des pierres, des herbes hautes, des souches creuses et des tas de broussailles.</w:t>
            </w:r>
          </w:p>
        </w:tc>
        <w:tc>
          <w:tcPr>
            <w:tcW w:w="1291"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7F020C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Araignée veuve Noire</w:t>
            </w:r>
          </w:p>
          <w:p w14:paraId="3225F27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Morsures douloureuses, rougeur locale avec deux </w:t>
            </w:r>
            <w:r w:rsidRPr="00191BB7">
              <w:rPr>
                <w:rFonts w:ascii="Candara" w:hAnsi="Candara" w:cs="Arial"/>
                <w:color w:val="000000" w:themeColor="text1"/>
                <w:spacing w:val="15"/>
                <w:kern w:val="1"/>
                <w:lang w:val="fr-FR"/>
              </w:rPr>
              <w:lastRenderedPageBreak/>
              <w:t xml:space="preserve">petits points, provoquant une rigidité musculaire, une augmentation de la température, une transpiration, des nausées, des difficultés à respirer et à parler, parfois une constipation, une rétention d'urine et des convulsions. </w:t>
            </w:r>
          </w:p>
          <w:p w14:paraId="74D2C0D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La mort peut survenir par paralysie respiratoire. </w:t>
            </w:r>
          </w:p>
        </w:tc>
        <w:tc>
          <w:tcPr>
            <w:tcW w:w="1230"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543C4E7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Araignée veuve Noire</w:t>
            </w:r>
          </w:p>
          <w:p w14:paraId="289A458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gants</w:t>
            </w:r>
          </w:p>
          <w:p w14:paraId="416B1FC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Soyez prudent lorsque vous cherchez des débris</w:t>
            </w:r>
          </w:p>
          <w:p w14:paraId="45AE917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marchez pas pieds nus</w:t>
            </w:r>
          </w:p>
          <w:p w14:paraId="550F9EA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Pulvérisez de l'insecticide dans les zones suspectes et détruisez les sacs d'œufs. </w:t>
            </w:r>
          </w:p>
        </w:tc>
        <w:tc>
          <w:tcPr>
            <w:tcW w:w="1195" w:type="pct"/>
            <w:tcBorders>
              <w:top w:val="single" w:sz="4" w:space="0" w:color="BFBFBF"/>
              <w:left w:val="single" w:sz="4" w:space="0" w:color="BFBFBF"/>
              <w:bottom w:val="single" w:sz="4" w:space="0" w:color="BFBFBF"/>
            </w:tcBorders>
            <w:shd w:val="clear" w:color="auto" w:fill="F2F2F2" w:themeFill="background1" w:themeFillShade="F2"/>
          </w:tcPr>
          <w:p w14:paraId="53475D3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Araignée veuve Noire</w:t>
            </w:r>
          </w:p>
          <w:p w14:paraId="73D0D9C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En cas de morsure, faire taire la victime ; </w:t>
            </w:r>
            <w:r w:rsidRPr="00191BB7">
              <w:rPr>
                <w:rFonts w:ascii="Candara" w:hAnsi="Candara" w:cs="Arial"/>
                <w:color w:val="000000" w:themeColor="text1"/>
                <w:spacing w:val="15"/>
                <w:kern w:val="1"/>
                <w:lang w:val="fr-FR"/>
              </w:rPr>
              <w:lastRenderedPageBreak/>
              <w:t>appeler un médecin : peut nécessiter une hospitalisation de quelques jours</w:t>
            </w:r>
          </w:p>
          <w:p w14:paraId="2E409C3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pas sucer la plaie ni couper les tissus : cela augmente les risques d'infection.</w:t>
            </w:r>
          </w:p>
          <w:p w14:paraId="7FB59E80" w14:textId="77777777" w:rsidR="00215254" w:rsidRPr="00191BB7" w:rsidRDefault="00215254" w:rsidP="00B165D0">
            <w:pPr>
              <w:pStyle w:val="Paragraphedeliste"/>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La saignée n'élimine pas le venin</w:t>
            </w:r>
          </w:p>
          <w:p w14:paraId="758EA15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Nettoyez avec un antiseptique, tel que l'alcool ou l'eau oxygénée.</w:t>
            </w:r>
          </w:p>
        </w:tc>
      </w:tr>
      <w:tr w:rsidR="00215254" w:rsidRPr="00191BB7" w14:paraId="10601E00"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295819C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E</w:t>
            </w:r>
          </w:p>
        </w:tc>
        <w:tc>
          <w:tcPr>
            <w:tcW w:w="1133" w:type="pct"/>
            <w:tcBorders>
              <w:top w:val="single" w:sz="4" w:space="0" w:color="BFBFBF"/>
              <w:bottom w:val="single" w:sz="4" w:space="0" w:color="BFBFBF"/>
              <w:right w:val="single" w:sz="4" w:space="0" w:color="BFBFBF"/>
            </w:tcBorders>
            <w:tcMar>
              <w:top w:w="100" w:type="nil"/>
              <w:right w:w="100" w:type="nil"/>
            </w:tcMar>
          </w:tcPr>
          <w:p w14:paraId="33E2955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Araignée recluse brune</w:t>
            </w:r>
          </w:p>
          <w:p w14:paraId="168798C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Corps ovale jaune à brun foncé, 10 mm de long, 5 mm de large, 15 mm de pattes étendues. Marque distinctive sur le dos (violoniste). Préfère les endroits sombres, les tas d'ordures, les débris, les terrains accidentés.</w:t>
            </w:r>
          </w:p>
        </w:tc>
        <w:tc>
          <w:tcPr>
            <w:tcW w:w="129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AFCB4E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Araignée recluse brune</w:t>
            </w:r>
          </w:p>
          <w:p w14:paraId="7BB5CF7F"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mord que si elle est dérangée. Morsure indolore suivie 2 à 8 heures plus tard d'une cloque, d'un gonflement, d'une ulcération et d'une hémorragie. </w:t>
            </w:r>
          </w:p>
          <w:p w14:paraId="08E62E7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Certaines personnes présentent une éruption cutanée, des nausées, une jaunisse, des frissons, des crampes ou des douleurs articulaires. </w:t>
            </w:r>
          </w:p>
          <w:p w14:paraId="1C323712"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Peut être mortel pour les enfants ou les adultes faibles.</w:t>
            </w:r>
          </w:p>
          <w:p w14:paraId="6C17290F" w14:textId="77777777" w:rsidR="005215C1" w:rsidRPr="00191BB7" w:rsidRDefault="005215C1" w:rsidP="00B165D0">
            <w:pPr>
              <w:autoSpaceDE w:val="0"/>
              <w:autoSpaceDN w:val="0"/>
              <w:adjustRightInd w:val="0"/>
              <w:ind w:right="-30"/>
              <w:jc w:val="both"/>
              <w:rPr>
                <w:rFonts w:ascii="Candara" w:hAnsi="Candara" w:cs="Arial"/>
                <w:b/>
                <w:bCs/>
                <w:color w:val="000000" w:themeColor="text1"/>
                <w:spacing w:val="15"/>
                <w:kern w:val="1"/>
                <w:lang w:val="fr-FR"/>
              </w:rPr>
            </w:pPr>
          </w:p>
          <w:p w14:paraId="0190E09A" w14:textId="77777777" w:rsidR="005215C1" w:rsidRPr="00191BB7" w:rsidRDefault="005215C1" w:rsidP="00B165D0">
            <w:pPr>
              <w:autoSpaceDE w:val="0"/>
              <w:autoSpaceDN w:val="0"/>
              <w:adjustRightInd w:val="0"/>
              <w:ind w:right="-30"/>
              <w:jc w:val="both"/>
              <w:rPr>
                <w:rFonts w:ascii="Candara" w:hAnsi="Candara" w:cs="Arial"/>
                <w:b/>
                <w:bCs/>
                <w:color w:val="000000" w:themeColor="text1"/>
                <w:spacing w:val="15"/>
                <w:kern w:val="1"/>
                <w:lang w:val="fr-FR"/>
              </w:rPr>
            </w:pPr>
          </w:p>
        </w:tc>
        <w:tc>
          <w:tcPr>
            <w:tcW w:w="1230" w:type="pct"/>
            <w:tcBorders>
              <w:top w:val="single" w:sz="4" w:space="0" w:color="BFBFBF"/>
              <w:left w:val="single" w:sz="4" w:space="0" w:color="BFBFBF"/>
              <w:bottom w:val="single" w:sz="4" w:space="0" w:color="BFBFBF"/>
            </w:tcBorders>
            <w:tcMar>
              <w:top w:w="100" w:type="nil"/>
              <w:right w:w="100" w:type="nil"/>
            </w:tcMar>
          </w:tcPr>
          <w:p w14:paraId="2E0519D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Araignée recluse brune</w:t>
            </w:r>
          </w:p>
          <w:p w14:paraId="14BDE35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Portez des gants</w:t>
            </w:r>
          </w:p>
          <w:p w14:paraId="53C669F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Soyez prudent lorsque vous cherchez des débris</w:t>
            </w:r>
          </w:p>
          <w:p w14:paraId="7DDBE82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marchez pas pieds nus</w:t>
            </w:r>
          </w:p>
        </w:tc>
        <w:tc>
          <w:tcPr>
            <w:tcW w:w="1195" w:type="pct"/>
            <w:tcBorders>
              <w:top w:val="single" w:sz="4" w:space="0" w:color="BFBFBF"/>
              <w:left w:val="single" w:sz="4" w:space="0" w:color="BFBFBF"/>
              <w:bottom w:val="single" w:sz="4" w:space="0" w:color="BFBFBF"/>
            </w:tcBorders>
          </w:tcPr>
          <w:p w14:paraId="78662A5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Araignée recluse Brune</w:t>
            </w:r>
          </w:p>
          <w:p w14:paraId="0272FCF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En cas de morsure, appelez le médecin : la morsure peut nécessiter une hospitalisation de quelques jours. La guérison complète peut prendre 6 à 8 semaines. </w:t>
            </w:r>
          </w:p>
        </w:tc>
      </w:tr>
      <w:tr w:rsidR="00215254" w:rsidRPr="00191BB7" w14:paraId="055C6FB0"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Pr>
          <w:p w14:paraId="526BA04C"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w:t>
            </w:r>
          </w:p>
        </w:tc>
        <w:tc>
          <w:tcPr>
            <w:tcW w:w="1133"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5F15A3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Moustique</w:t>
            </w:r>
          </w:p>
          <w:p w14:paraId="171F3C0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Petit corps sombre et fragile avec des ailes transparentes. </w:t>
            </w:r>
          </w:p>
          <w:p w14:paraId="244E09D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De nombreuses espèces sont présentes dans le monde entier, avec divers effets indésirables. </w:t>
            </w:r>
          </w:p>
        </w:tc>
        <w:tc>
          <w:tcPr>
            <w:tcW w:w="1291"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0DD6E2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Moustique</w:t>
            </w:r>
          </w:p>
          <w:p w14:paraId="29D6B1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Les moustiques femelles (anophèle) piquent et sucent le sang, provoquant des démangeaisons et des gonflements localisés, virant parfois au rouge. </w:t>
            </w:r>
          </w:p>
          <w:p w14:paraId="2C6CAF7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Transmettent la fièvre jaune, l'encéphalite et la malaria... </w:t>
            </w:r>
          </w:p>
          <w:p w14:paraId="609551D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Gratter la marque de piqûre peut provoquer une infection.</w:t>
            </w:r>
          </w:p>
        </w:tc>
        <w:tc>
          <w:tcPr>
            <w:tcW w:w="1230"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5B71492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Moustique</w:t>
            </w:r>
          </w:p>
          <w:p w14:paraId="240FF87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Portez un chapeau à moustiquaire </w:t>
            </w:r>
          </w:p>
          <w:p w14:paraId="13BAE56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Utilisez une crème anti-moustique sur la peau exposée toutes les 4 à 6 heures</w:t>
            </w:r>
          </w:p>
          <w:p w14:paraId="03FED4B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Utilisez une moustiquaire dans les chambres à coucher</w:t>
            </w:r>
          </w:p>
          <w:p w14:paraId="6234455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Portez des vêtements épais à manches longues la nuit</w:t>
            </w:r>
          </w:p>
          <w:p w14:paraId="0A548C3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Utilisez des insecticides à base de pyrèthre.</w:t>
            </w:r>
          </w:p>
        </w:tc>
        <w:tc>
          <w:tcPr>
            <w:tcW w:w="1195" w:type="pct"/>
            <w:tcBorders>
              <w:top w:val="single" w:sz="4" w:space="0" w:color="BFBFBF"/>
              <w:left w:val="single" w:sz="4" w:space="0" w:color="BFBFBF"/>
              <w:bottom w:val="single" w:sz="4" w:space="0" w:color="BFBFBF"/>
            </w:tcBorders>
            <w:shd w:val="clear" w:color="auto" w:fill="F2F2F2" w:themeFill="background1" w:themeFillShade="F2"/>
          </w:tcPr>
          <w:p w14:paraId="68941EF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Moustique</w:t>
            </w:r>
          </w:p>
          <w:p w14:paraId="1575467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Ne grattez pas les morsures qui démangent : appliquez un antiseptique pour soulager les démangeaisons. </w:t>
            </w:r>
          </w:p>
          <w:p w14:paraId="4F1D47C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Faites mousser avec du savon et rincez à l'eau pour éviter toute infection. </w:t>
            </w:r>
          </w:p>
          <w:p w14:paraId="3157837F"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Referez-vous aux actions appropriées en cas de maladies transmises. </w:t>
            </w:r>
          </w:p>
        </w:tc>
      </w:tr>
      <w:tr w:rsidR="00215254" w:rsidRPr="00191BB7" w14:paraId="3C304317"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4635708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w:t>
            </w:r>
          </w:p>
        </w:tc>
        <w:tc>
          <w:tcPr>
            <w:tcW w:w="1133" w:type="pct"/>
            <w:tcBorders>
              <w:top w:val="single" w:sz="4" w:space="0" w:color="BFBFBF"/>
              <w:bottom w:val="single" w:sz="4" w:space="0" w:color="BFBFBF"/>
              <w:right w:val="single" w:sz="4" w:space="0" w:color="BFBFBF"/>
            </w:tcBorders>
            <w:tcMar>
              <w:top w:w="100" w:type="nil"/>
              <w:right w:w="100" w:type="nil"/>
            </w:tcMar>
          </w:tcPr>
          <w:p w14:paraId="0B2AD0B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Guêpe</w:t>
            </w:r>
          </w:p>
          <w:p w14:paraId="04960F58"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Corps ailé, rayures jaunes et noires, différentes espèces variant de 10 à 25 mm. </w:t>
            </w:r>
          </w:p>
          <w:p w14:paraId="0BD7570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Vit dans des nids ou ruches aériens ou souterrains, largement </w:t>
            </w:r>
            <w:r w:rsidRPr="00191BB7">
              <w:rPr>
                <w:rFonts w:ascii="Candara" w:hAnsi="Candara" w:cs="Arial"/>
                <w:color w:val="000000" w:themeColor="text1"/>
                <w:spacing w:val="15"/>
                <w:kern w:val="1"/>
                <w:lang w:val="fr-FR"/>
              </w:rPr>
              <w:lastRenderedPageBreak/>
              <w:t xml:space="preserve">répandus dans le monde entier. </w:t>
            </w:r>
          </w:p>
        </w:tc>
        <w:tc>
          <w:tcPr>
            <w:tcW w:w="129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F33240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Guêpe</w:t>
            </w:r>
          </w:p>
          <w:p w14:paraId="47FAE58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La piqûre provoque des démangeaisons localisées. </w:t>
            </w:r>
          </w:p>
          <w:p w14:paraId="7F437D72" w14:textId="77777777" w:rsidR="00215254" w:rsidRPr="00191BB7" w:rsidRDefault="00215254" w:rsidP="00B165D0">
            <w:pPr>
              <w:pStyle w:val="Paragraphedeliste"/>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Il faut 2 minutes pour injecter tout le venin dans la peau. </w:t>
            </w:r>
          </w:p>
          <w:p w14:paraId="5B307A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Un gonflement peut se produire dans d'autres parties du corps. </w:t>
            </w:r>
          </w:p>
          <w:p w14:paraId="6DE0CBD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Les personnes allergiques réagissent par des nausées, une perte de conscience, un choc. </w:t>
            </w:r>
          </w:p>
          <w:p w14:paraId="63F9FA7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Les piqûres dans la zone buccale provoquent un gonflement de la langue, des tissus muqueux, des difficultés à respirer et à parler, parfois la mort.</w:t>
            </w:r>
          </w:p>
          <w:p w14:paraId="080B440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p w14:paraId="333DD0B5"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c>
          <w:tcPr>
            <w:tcW w:w="1230" w:type="pct"/>
            <w:tcBorders>
              <w:top w:val="single" w:sz="4" w:space="0" w:color="BFBFBF"/>
              <w:left w:val="single" w:sz="4" w:space="0" w:color="BFBFBF"/>
              <w:bottom w:val="single" w:sz="4" w:space="0" w:color="BFBFBF"/>
            </w:tcBorders>
            <w:tcMar>
              <w:top w:w="100" w:type="nil"/>
              <w:right w:w="100" w:type="nil"/>
            </w:tcMar>
          </w:tcPr>
          <w:p w14:paraId="657C758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Guêpe</w:t>
            </w:r>
          </w:p>
          <w:p w14:paraId="72B5008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Détruisez les nids et les ruches</w:t>
            </w:r>
          </w:p>
          <w:p w14:paraId="24E2F28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Évitez de porter des parfums sucrés et des vêtements de couleur vive</w:t>
            </w:r>
          </w:p>
          <w:p w14:paraId="317EB54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Déplacez-vous lentement ou mieux, </w:t>
            </w:r>
            <w:r w:rsidRPr="00191BB7">
              <w:rPr>
                <w:rFonts w:ascii="Candara" w:hAnsi="Candara" w:cs="Arial"/>
                <w:color w:val="000000" w:themeColor="text1"/>
                <w:spacing w:val="15"/>
                <w:kern w:val="1"/>
                <w:lang w:val="fr-FR"/>
              </w:rPr>
              <w:lastRenderedPageBreak/>
              <w:t>restez immobile à proximité des guêpes</w:t>
            </w:r>
          </w:p>
          <w:p w14:paraId="64FE34C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Gardez la nourriture couverte</w:t>
            </w:r>
          </w:p>
          <w:p w14:paraId="073B55B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Inspectez les aliments, en particulier les fruits. </w:t>
            </w:r>
          </w:p>
        </w:tc>
        <w:tc>
          <w:tcPr>
            <w:tcW w:w="1195" w:type="pct"/>
            <w:tcBorders>
              <w:top w:val="single" w:sz="4" w:space="0" w:color="BFBFBF"/>
              <w:left w:val="single" w:sz="4" w:space="0" w:color="BFBFBF"/>
              <w:bottom w:val="single" w:sz="4" w:space="0" w:color="BFBFBF"/>
            </w:tcBorders>
          </w:tcPr>
          <w:p w14:paraId="0A531EE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Guêpe</w:t>
            </w:r>
          </w:p>
          <w:p w14:paraId="31D52ED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Grattez délicatement le dard sans arracher ni presser le sac à venin</w:t>
            </w:r>
          </w:p>
          <w:p w14:paraId="5A733E1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Faites mousser avec du savon et rincez à l'eau. </w:t>
            </w:r>
          </w:p>
          <w:p w14:paraId="122274A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En cas d'allergie (gonflement, malaise), </w:t>
            </w:r>
            <w:r w:rsidRPr="00191BB7">
              <w:rPr>
                <w:rFonts w:ascii="Candara" w:hAnsi="Candara" w:cs="Arial"/>
                <w:color w:val="000000" w:themeColor="text1"/>
                <w:spacing w:val="15"/>
                <w:kern w:val="1"/>
                <w:lang w:val="fr-FR"/>
              </w:rPr>
              <w:lastRenderedPageBreak/>
              <w:t xml:space="preserve">garder la victime au calme et au chaud </w:t>
            </w:r>
          </w:p>
          <w:p w14:paraId="4EE1817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Appelez un médecin. </w:t>
            </w:r>
          </w:p>
        </w:tc>
      </w:tr>
      <w:tr w:rsidR="00215254" w:rsidRPr="00191BB7" w14:paraId="41F3399B"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Pr>
          <w:p w14:paraId="228A9E2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H</w:t>
            </w:r>
          </w:p>
        </w:tc>
        <w:tc>
          <w:tcPr>
            <w:tcW w:w="1133"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AE2EF8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Cobra – Naja</w:t>
            </w:r>
          </w:p>
          <w:p w14:paraId="2F0AE275"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Serpent venimeux que l'on trouve en Asie et en Afrique, principalement sous les pierres et dans les cavités rocheuses, également dans les herbes basses, les terrains sablonneux et rocheux. </w:t>
            </w:r>
          </w:p>
          <w:p w14:paraId="4F9E7DF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 serpent Naja est une espèce de cobra originaire d'Inde.</w:t>
            </w:r>
          </w:p>
        </w:tc>
        <w:tc>
          <w:tcPr>
            <w:tcW w:w="1291" w:type="pct"/>
            <w:vMerge w:val="restart"/>
            <w:tcBorders>
              <w:top w:val="single" w:sz="4" w:space="0" w:color="BFBFBF"/>
              <w:left w:val="single" w:sz="4" w:space="0" w:color="BFBFBF"/>
              <w:right w:val="single" w:sz="4" w:space="0" w:color="BFBFBF"/>
            </w:tcBorders>
            <w:shd w:val="clear" w:color="auto" w:fill="F2F2F2" w:themeFill="background1" w:themeFillShade="F2"/>
            <w:tcMar>
              <w:top w:w="100" w:type="nil"/>
              <w:right w:w="100" w:type="nil"/>
            </w:tcMar>
          </w:tcPr>
          <w:p w14:paraId="0E544AC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Cobra – Naja – Crotale- Vipère</w:t>
            </w:r>
          </w:p>
          <w:p w14:paraId="52C63F9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serpents prennent généralement la fuite à l'approche d'une personne et ne deviennent agressifs que lorsqu'ils sont dérangés. Ils attaquent leur victime en projetant violemment la tête en avant, en mordant et en injectant du venin dans la plaie.</w:t>
            </w:r>
          </w:p>
        </w:tc>
        <w:tc>
          <w:tcPr>
            <w:tcW w:w="1230" w:type="pct"/>
            <w:vMerge w:val="restart"/>
            <w:tcBorders>
              <w:top w:val="single" w:sz="4" w:space="0" w:color="BFBFBF"/>
              <w:left w:val="single" w:sz="4" w:space="0" w:color="BFBFBF"/>
            </w:tcBorders>
            <w:shd w:val="clear" w:color="auto" w:fill="F2F2F2" w:themeFill="background1" w:themeFillShade="F2"/>
            <w:tcMar>
              <w:top w:w="100" w:type="nil"/>
              <w:right w:w="100" w:type="nil"/>
            </w:tcMar>
          </w:tcPr>
          <w:p w14:paraId="1A814DC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Cobra – naja-Crotale-Vipère</w:t>
            </w:r>
          </w:p>
          <w:p w14:paraId="6D91BCA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Soyez prudent lorsque vous recherchez des débris</w:t>
            </w:r>
          </w:p>
          <w:p w14:paraId="0AFF726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gants</w:t>
            </w:r>
          </w:p>
          <w:p w14:paraId="04D5303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marchez pas pieds nus</w:t>
            </w:r>
          </w:p>
          <w:p w14:paraId="01A864F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En cas de menace de serpent, évitez de bouger et appelez les secours</w:t>
            </w:r>
          </w:p>
        </w:tc>
        <w:tc>
          <w:tcPr>
            <w:tcW w:w="1195" w:type="pct"/>
            <w:vMerge w:val="restart"/>
            <w:tcBorders>
              <w:top w:val="single" w:sz="4" w:space="0" w:color="BFBFBF"/>
              <w:left w:val="single" w:sz="4" w:space="0" w:color="BFBFBF"/>
            </w:tcBorders>
            <w:shd w:val="clear" w:color="auto" w:fill="F2F2F2" w:themeFill="background1" w:themeFillShade="F2"/>
          </w:tcPr>
          <w:p w14:paraId="3434F75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Cobra – Naja-Crotale-Vipère             </w:t>
            </w:r>
          </w:p>
          <w:p w14:paraId="6F00DE1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Faites en sorte que la victime reste tranquille et appelez un médecin</w:t>
            </w:r>
          </w:p>
          <w:p w14:paraId="0F55849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coupez pas la peau</w:t>
            </w:r>
          </w:p>
          <w:p w14:paraId="5ECB8D2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 l'"Aspivenin" et un pack froid au-dessus de la morsure pour minimiser l'effet du venin.</w:t>
            </w:r>
          </w:p>
        </w:tc>
      </w:tr>
      <w:tr w:rsidR="00215254" w:rsidRPr="00191BB7" w14:paraId="1FA186C7"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2AF5D5B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I</w:t>
            </w:r>
          </w:p>
        </w:tc>
        <w:tc>
          <w:tcPr>
            <w:tcW w:w="1133" w:type="pct"/>
            <w:tcBorders>
              <w:top w:val="single" w:sz="4" w:space="0" w:color="BFBFBF"/>
              <w:bottom w:val="single" w:sz="4" w:space="0" w:color="BFBFBF"/>
              <w:right w:val="single" w:sz="4" w:space="0" w:color="BFBFBF"/>
            </w:tcBorders>
            <w:tcMar>
              <w:top w:w="100" w:type="nil"/>
              <w:right w:w="100" w:type="nil"/>
            </w:tcMar>
          </w:tcPr>
          <w:p w14:paraId="341572C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Crotale (</w:t>
            </w:r>
            <w:r w:rsidRPr="00191BB7">
              <w:rPr>
                <w:rFonts w:ascii="Candara" w:hAnsi="Candara" w:cs="Arial"/>
                <w:color w:val="000000" w:themeColor="text1"/>
                <w:spacing w:val="15"/>
                <w:kern w:val="1"/>
                <w:lang w:val="fr-FR"/>
              </w:rPr>
              <w:t>serpent à sonnette</w:t>
            </w:r>
            <w:r w:rsidRPr="00191BB7">
              <w:rPr>
                <w:rFonts w:ascii="Candara" w:hAnsi="Candara" w:cs="Arial"/>
                <w:b/>
                <w:bCs/>
                <w:color w:val="000000" w:themeColor="text1"/>
                <w:spacing w:val="15"/>
                <w:kern w:val="1"/>
                <w:lang w:val="fr-FR"/>
              </w:rPr>
              <w:t>)</w:t>
            </w:r>
          </w:p>
          <w:p w14:paraId="35E0075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Serpent venimeux que l'on trouve en Amérique, principalement sous les pierres et les cavités rocheuses.</w:t>
            </w:r>
          </w:p>
        </w:tc>
        <w:tc>
          <w:tcPr>
            <w:tcW w:w="1291" w:type="pct"/>
            <w:vMerge/>
            <w:tcBorders>
              <w:left w:val="single" w:sz="4" w:space="0" w:color="BFBFBF"/>
              <w:right w:val="single" w:sz="4" w:space="0" w:color="BFBFBF"/>
            </w:tcBorders>
            <w:tcMar>
              <w:top w:w="100" w:type="nil"/>
              <w:right w:w="100" w:type="nil"/>
            </w:tcMar>
          </w:tcPr>
          <w:p w14:paraId="6E867B6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230" w:type="pct"/>
            <w:vMerge/>
            <w:tcBorders>
              <w:left w:val="single" w:sz="4" w:space="0" w:color="BFBFBF"/>
            </w:tcBorders>
            <w:tcMar>
              <w:top w:w="100" w:type="nil"/>
              <w:right w:w="100" w:type="nil"/>
            </w:tcMar>
          </w:tcPr>
          <w:p w14:paraId="383926B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195" w:type="pct"/>
            <w:vMerge/>
            <w:tcBorders>
              <w:left w:val="single" w:sz="4" w:space="0" w:color="BFBFBF"/>
            </w:tcBorders>
          </w:tcPr>
          <w:p w14:paraId="038EFD8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r>
      <w:tr w:rsidR="00215254" w:rsidRPr="00191BB7" w14:paraId="745CD974"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12BC4C80"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J</w:t>
            </w:r>
          </w:p>
        </w:tc>
        <w:tc>
          <w:tcPr>
            <w:tcW w:w="1133" w:type="pct"/>
            <w:tcBorders>
              <w:top w:val="single" w:sz="4" w:space="0" w:color="BFBFBF"/>
              <w:bottom w:val="single" w:sz="4" w:space="0" w:color="BFBFBF"/>
              <w:right w:val="single" w:sz="4" w:space="0" w:color="BFBFBF"/>
            </w:tcBorders>
            <w:tcMar>
              <w:top w:w="100" w:type="nil"/>
              <w:right w:w="100" w:type="nil"/>
            </w:tcMar>
          </w:tcPr>
          <w:p w14:paraId="5CCF738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Vipère</w:t>
            </w:r>
          </w:p>
          <w:p w14:paraId="1D91237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Serpent venimeux que l'on trouve dans le monde entier, principalement dans les herbes basses, les sols sablonneux ou rocheux.</w:t>
            </w:r>
          </w:p>
        </w:tc>
        <w:tc>
          <w:tcPr>
            <w:tcW w:w="1291" w:type="pct"/>
            <w:vMerge/>
            <w:tcBorders>
              <w:left w:val="single" w:sz="4" w:space="0" w:color="BFBFBF"/>
              <w:bottom w:val="single" w:sz="4" w:space="0" w:color="BFBFBF"/>
              <w:right w:val="single" w:sz="4" w:space="0" w:color="BFBFBF"/>
            </w:tcBorders>
            <w:tcMar>
              <w:top w:w="100" w:type="nil"/>
              <w:right w:w="100" w:type="nil"/>
            </w:tcMar>
          </w:tcPr>
          <w:p w14:paraId="640A895C"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230" w:type="pct"/>
            <w:vMerge/>
            <w:tcBorders>
              <w:left w:val="single" w:sz="4" w:space="0" w:color="BFBFBF"/>
              <w:bottom w:val="single" w:sz="4" w:space="0" w:color="BFBFBF"/>
            </w:tcBorders>
            <w:tcMar>
              <w:top w:w="100" w:type="nil"/>
              <w:right w:w="100" w:type="nil"/>
            </w:tcMar>
          </w:tcPr>
          <w:p w14:paraId="0344754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195" w:type="pct"/>
            <w:vMerge/>
            <w:tcBorders>
              <w:left w:val="single" w:sz="4" w:space="0" w:color="BFBFBF"/>
              <w:bottom w:val="single" w:sz="4" w:space="0" w:color="BFBFBF"/>
            </w:tcBorders>
          </w:tcPr>
          <w:p w14:paraId="7454CD8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r>
      <w:tr w:rsidR="00215254" w:rsidRPr="00191BB7" w14:paraId="408AB078" w14:textId="77777777" w:rsidTr="00B165D0">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tcPr>
          <w:p w14:paraId="290F3732"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K</w:t>
            </w:r>
          </w:p>
        </w:tc>
        <w:tc>
          <w:tcPr>
            <w:tcW w:w="1133" w:type="pct"/>
            <w:tcBorders>
              <w:top w:val="single" w:sz="4" w:space="0" w:color="BFBFBF"/>
              <w:bottom w:val="single" w:sz="4" w:space="0" w:color="BFBFBF"/>
              <w:right w:val="single" w:sz="4" w:space="0" w:color="BFBFBF"/>
            </w:tcBorders>
            <w:tcMar>
              <w:top w:w="100" w:type="nil"/>
              <w:right w:w="100" w:type="nil"/>
            </w:tcMar>
          </w:tcPr>
          <w:p w14:paraId="47C53CF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Mycoses</w:t>
            </w:r>
          </w:p>
          <w:p w14:paraId="74C1050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Champignon microscopique se développant à l'intérieur des plis de la peau, principalement sur les pieds et les orteils, profitant de la chaleur et de l'humidité du corps.</w:t>
            </w:r>
            <w:r w:rsidRPr="00191BB7">
              <w:rPr>
                <w:rFonts w:ascii="Candara" w:hAnsi="Candara" w:cs="Arial"/>
                <w:b/>
                <w:bCs/>
                <w:color w:val="000000" w:themeColor="text1"/>
                <w:spacing w:val="15"/>
                <w:kern w:val="1"/>
                <w:lang w:val="fr-FR"/>
              </w:rPr>
              <w:tab/>
              <w:t xml:space="preserve"> </w:t>
            </w:r>
          </w:p>
          <w:p w14:paraId="2BEBD9C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29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20F871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Mycoses</w:t>
            </w:r>
          </w:p>
          <w:p w14:paraId="78BE02E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Trempage de la peau et des plaies, infection des plaies, ampoules et piqûres d'insectes.</w:t>
            </w:r>
          </w:p>
        </w:tc>
        <w:tc>
          <w:tcPr>
            <w:tcW w:w="1230" w:type="pct"/>
            <w:tcBorders>
              <w:top w:val="single" w:sz="4" w:space="0" w:color="BFBFBF"/>
              <w:left w:val="single" w:sz="4" w:space="0" w:color="BFBFBF"/>
              <w:bottom w:val="single" w:sz="4" w:space="0" w:color="BFBFBF"/>
            </w:tcBorders>
            <w:tcMar>
              <w:top w:w="100" w:type="nil"/>
              <w:right w:w="100" w:type="nil"/>
            </w:tcMar>
          </w:tcPr>
          <w:p w14:paraId="2C821C5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Mycoses</w:t>
            </w:r>
          </w:p>
          <w:p w14:paraId="1685963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Ayez des sous-vêtements et des chaussettes de rechange à portée de main et changez fréquemment de vêtements, surtout de chaussettes, dans les situations humides ou lorsque vous transpirez</w:t>
            </w:r>
          </w:p>
          <w:p w14:paraId="1DE06B5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Nettoyez à sec ou blanchir les vêtements si possibles, désinfectez les chaussures</w:t>
            </w:r>
          </w:p>
        </w:tc>
        <w:tc>
          <w:tcPr>
            <w:tcW w:w="1195" w:type="pct"/>
            <w:tcBorders>
              <w:top w:val="single" w:sz="4" w:space="0" w:color="BFBFBF"/>
              <w:left w:val="single" w:sz="4" w:space="0" w:color="BFBFBF"/>
              <w:bottom w:val="single" w:sz="4" w:space="0" w:color="BFBFBF"/>
            </w:tcBorders>
          </w:tcPr>
          <w:p w14:paraId="4582944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Mycoses</w:t>
            </w:r>
          </w:p>
          <w:p w14:paraId="3D7FB0C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Inspectez et nettoyez toute coupure, ampoule, plaie ou piqûre d'insecte et utiliser un antiseptique (peroxyde d'hydrogène, chlorhexidine) pour éviter toute infection</w:t>
            </w:r>
          </w:p>
          <w:p w14:paraId="66AC95B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Faites mousser la peau avec du savon et rincez-la à l'eau</w:t>
            </w:r>
          </w:p>
          <w:p w14:paraId="05F91AE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Utilisez une pommade anti-mycose sur les zones affectées et répétez fréquemment</w:t>
            </w:r>
          </w:p>
        </w:tc>
      </w:tr>
      <w:tr w:rsidR="00215254" w:rsidRPr="00191BB7" w14:paraId="06D10747" w14:textId="77777777" w:rsidTr="00097AA4">
        <w:tblPrEx>
          <w:tblBorders>
            <w:top w:val="none" w:sz="0" w:space="0" w:color="auto"/>
            <w:bottom w:val="single" w:sz="4" w:space="0" w:color="BFBFBF"/>
          </w:tblBorders>
        </w:tblPrEx>
        <w:tc>
          <w:tcPr>
            <w:tcW w:w="150" w:type="pct"/>
            <w:tcBorders>
              <w:top w:val="single" w:sz="4" w:space="0" w:color="BFBFBF"/>
              <w:bottom w:val="single" w:sz="4" w:space="0" w:color="BFBFBF"/>
              <w:right w:val="single" w:sz="4" w:space="0" w:color="BFBFBF"/>
            </w:tcBorders>
            <w:shd w:val="clear" w:color="auto" w:fill="F2F2F2" w:themeFill="background1" w:themeFillShade="F2"/>
          </w:tcPr>
          <w:p w14:paraId="23A0B22E"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L</w:t>
            </w:r>
          </w:p>
        </w:tc>
        <w:tc>
          <w:tcPr>
            <w:tcW w:w="1133"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6E0463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Fourou</w:t>
            </w:r>
          </w:p>
          <w:p w14:paraId="44F33620"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Petit insecte noir qui mange un bout de peau et provoque une intense démangeaison, on le trouve souvent dans les zones sableuses et herbeuses</w:t>
            </w:r>
          </w:p>
        </w:tc>
        <w:tc>
          <w:tcPr>
            <w:tcW w:w="1291"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41704AA8" w14:textId="77777777" w:rsidR="00215254" w:rsidRPr="00191BB7" w:rsidRDefault="00215254" w:rsidP="00FD5850">
            <w:pPr>
              <w:pStyle w:val="Paragraphedeliste"/>
              <w:numPr>
                <w:ilvl w:val="0"/>
                <w:numId w:val="34"/>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Intense démangeaison, inflammation de la peau, enflure </w:t>
            </w:r>
          </w:p>
        </w:tc>
        <w:tc>
          <w:tcPr>
            <w:tcW w:w="1230"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0BECF17E" w14:textId="77777777" w:rsidR="00215254" w:rsidRPr="00191BB7" w:rsidRDefault="00215254" w:rsidP="00FD5850">
            <w:pPr>
              <w:pStyle w:val="Paragraphedeliste"/>
              <w:numPr>
                <w:ilvl w:val="0"/>
                <w:numId w:val="33"/>
              </w:numPr>
              <w:autoSpaceDE w:val="0"/>
              <w:autoSpaceDN w:val="0"/>
              <w:adjustRightInd w:val="0"/>
              <w:ind w:left="440"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Portez les pantalons et utilisez un répulsif gras comme une huile</w:t>
            </w:r>
          </w:p>
          <w:p w14:paraId="1BF915D0" w14:textId="77777777" w:rsidR="00215254" w:rsidRPr="00191BB7" w:rsidRDefault="00215254" w:rsidP="00FD5850">
            <w:pPr>
              <w:pStyle w:val="Paragraphedeliste"/>
              <w:numPr>
                <w:ilvl w:val="0"/>
                <w:numId w:val="33"/>
              </w:numPr>
              <w:autoSpaceDE w:val="0"/>
              <w:autoSpaceDN w:val="0"/>
              <w:adjustRightInd w:val="0"/>
              <w:ind w:left="440"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Appliquez les huiles essentielles (Confo liquide…)</w:t>
            </w:r>
          </w:p>
        </w:tc>
        <w:tc>
          <w:tcPr>
            <w:tcW w:w="1195" w:type="pct"/>
            <w:tcBorders>
              <w:top w:val="single" w:sz="4" w:space="0" w:color="BFBFBF"/>
              <w:left w:val="single" w:sz="4" w:space="0" w:color="BFBFBF"/>
              <w:bottom w:val="single" w:sz="4" w:space="0" w:color="BFBFBF"/>
            </w:tcBorders>
            <w:shd w:val="clear" w:color="auto" w:fill="F2F2F2" w:themeFill="background1" w:themeFillShade="F2"/>
          </w:tcPr>
          <w:p w14:paraId="3DC6986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r>
    </w:tbl>
    <w:p w14:paraId="1C10E532" w14:textId="77777777" w:rsidR="00215254" w:rsidRPr="00191BB7" w:rsidRDefault="00215254" w:rsidP="00215254">
      <w:pPr>
        <w:rPr>
          <w:rFonts w:ascii="Candara" w:eastAsiaTheme="majorEastAsia" w:hAnsi="Candara" w:cs="Arial"/>
          <w:b/>
          <w:color w:val="000000" w:themeColor="text1"/>
          <w:lang w:val="fr-FR"/>
        </w:rPr>
      </w:pPr>
      <w:r w:rsidRPr="00191BB7">
        <w:rPr>
          <w:rFonts w:ascii="Candara" w:hAnsi="Candara" w:cs="Arial"/>
          <w:lang w:val="fr-FR"/>
        </w:rPr>
        <w:br w:type="page"/>
      </w:r>
    </w:p>
    <w:p w14:paraId="4F355DB2" w14:textId="77777777" w:rsidR="00215254" w:rsidRPr="00191BB7" w:rsidRDefault="00215254" w:rsidP="00FD5850">
      <w:pPr>
        <w:pStyle w:val="Titre1"/>
        <w:numPr>
          <w:ilvl w:val="1"/>
          <w:numId w:val="2"/>
        </w:numPr>
        <w:ind w:left="426"/>
        <w:rPr>
          <w:rFonts w:ascii="Candara" w:hAnsi="Candara" w:cs="Arial"/>
          <w:szCs w:val="24"/>
          <w:lang w:val="fr-FR"/>
        </w:rPr>
      </w:pPr>
      <w:bookmarkStart w:id="74" w:name="_Toc128579689"/>
      <w:bookmarkStart w:id="75" w:name="_Toc213808784"/>
      <w:r w:rsidRPr="00191BB7">
        <w:rPr>
          <w:rFonts w:ascii="Candara" w:hAnsi="Candara" w:cs="Arial"/>
          <w:szCs w:val="24"/>
          <w:lang w:val="fr-FR"/>
        </w:rPr>
        <w:lastRenderedPageBreak/>
        <w:t>Risques sanitaires et professionnels</w:t>
      </w:r>
      <w:bookmarkEnd w:id="74"/>
      <w:bookmarkEnd w:id="75"/>
    </w:p>
    <w:p w14:paraId="4D5847C9"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Voyages </w:t>
      </w:r>
    </w:p>
    <w:p w14:paraId="4EC6C6DB" w14:textId="77777777" w:rsidR="00215254" w:rsidRPr="00191BB7" w:rsidRDefault="00215254" w:rsidP="00FD5850">
      <w:pPr>
        <w:pStyle w:val="Paragraphedeliste"/>
        <w:numPr>
          <w:ilvl w:val="0"/>
          <w:numId w:val="26"/>
        </w:num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Alimentation, boissons, charge de travail et efforts physiques</w:t>
      </w:r>
    </w:p>
    <w:p w14:paraId="28E1F354" w14:textId="77777777" w:rsidR="005215C1" w:rsidRPr="00191BB7" w:rsidRDefault="005215C1" w:rsidP="005215C1">
      <w:pPr>
        <w:autoSpaceDE w:val="0"/>
        <w:autoSpaceDN w:val="0"/>
        <w:adjustRightInd w:val="0"/>
        <w:ind w:right="-30"/>
        <w:jc w:val="both"/>
        <w:rPr>
          <w:rFonts w:ascii="Candara" w:hAnsi="Candara" w:cs="Arial"/>
          <w:color w:val="000000" w:themeColor="text1"/>
          <w:spacing w:val="15"/>
          <w:kern w:val="1"/>
          <w:lang w:val="fr-FR"/>
        </w:rPr>
      </w:pPr>
    </w:p>
    <w:p w14:paraId="3AC79B6C" w14:textId="77777777" w:rsidR="00215254" w:rsidRPr="00191BB7" w:rsidRDefault="00215254" w:rsidP="00FD5850">
      <w:pPr>
        <w:pStyle w:val="Titre1"/>
        <w:numPr>
          <w:ilvl w:val="2"/>
          <w:numId w:val="2"/>
        </w:numPr>
        <w:ind w:left="426" w:hanging="360"/>
        <w:rPr>
          <w:rFonts w:ascii="Candara" w:hAnsi="Candara" w:cs="Arial"/>
          <w:szCs w:val="24"/>
          <w:lang w:val="fr-FR"/>
        </w:rPr>
      </w:pPr>
      <w:bookmarkStart w:id="76" w:name="_Toc128579690"/>
      <w:bookmarkStart w:id="77" w:name="_Toc213808785"/>
      <w:r w:rsidRPr="00191BB7">
        <w:rPr>
          <w:rFonts w:ascii="Candara" w:hAnsi="Candara" w:cs="Arial"/>
          <w:szCs w:val="24"/>
          <w:lang w:val="fr-FR"/>
        </w:rPr>
        <w:t>Dangers liés aux voyages</w:t>
      </w:r>
      <w:bookmarkEnd w:id="76"/>
      <w:bookmarkEnd w:id="77"/>
    </w:p>
    <w:p w14:paraId="419873CB" w14:textId="77777777" w:rsidR="005215C1" w:rsidRPr="00191BB7" w:rsidRDefault="005215C1" w:rsidP="005215C1">
      <w:pPr>
        <w:rPr>
          <w:rFonts w:ascii="Candara" w:hAnsi="Candara" w:cs="Arial"/>
          <w:lang w:val="fr-FR"/>
        </w:rPr>
      </w:pPr>
    </w:p>
    <w:tbl>
      <w:tblPr>
        <w:tblW w:w="5000" w:type="pct"/>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563"/>
        <w:gridCol w:w="3389"/>
        <w:gridCol w:w="3255"/>
        <w:gridCol w:w="3731"/>
        <w:gridCol w:w="3056"/>
      </w:tblGrid>
      <w:tr w:rsidR="00215254" w:rsidRPr="00191BB7" w14:paraId="796B7123" w14:textId="77777777" w:rsidTr="007B58B9">
        <w:trPr>
          <w:tblHeader/>
        </w:trPr>
        <w:tc>
          <w:tcPr>
            <w:tcW w:w="201" w:type="pct"/>
            <w:tcBorders>
              <w:top w:val="single" w:sz="4" w:space="0" w:color="BFBFBF"/>
              <w:bottom w:val="single" w:sz="4" w:space="0" w:color="BFBFBF"/>
              <w:right w:val="single" w:sz="4" w:space="0" w:color="BFBFBF"/>
            </w:tcBorders>
            <w:shd w:val="clear" w:color="auto" w:fill="FFFFFF" w:themeFill="background1"/>
            <w:tcMar>
              <w:top w:w="100" w:type="nil"/>
              <w:right w:w="100" w:type="nil"/>
            </w:tcMar>
          </w:tcPr>
          <w:p w14:paraId="16A24C3D"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211" w:type="pct"/>
            <w:tcBorders>
              <w:top w:val="single" w:sz="4" w:space="0" w:color="BFBFBF"/>
              <w:left w:val="single" w:sz="4" w:space="0" w:color="BFBFBF"/>
              <w:bottom w:val="single" w:sz="4" w:space="0" w:color="BFBFBF"/>
              <w:right w:val="single" w:sz="4" w:space="0" w:color="BFBFBF"/>
            </w:tcBorders>
            <w:shd w:val="clear" w:color="auto" w:fill="2E74B5" w:themeFill="accent5" w:themeFillShade="BF"/>
            <w:tcMar>
              <w:top w:w="100" w:type="nil"/>
              <w:right w:w="100" w:type="nil"/>
            </w:tcMar>
          </w:tcPr>
          <w:p w14:paraId="6B537701"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Dangers</w:t>
            </w:r>
          </w:p>
        </w:tc>
        <w:tc>
          <w:tcPr>
            <w:tcW w:w="1163" w:type="pct"/>
            <w:tcBorders>
              <w:top w:val="single" w:sz="4" w:space="0" w:color="BFBFBF"/>
              <w:left w:val="single" w:sz="4" w:space="0" w:color="BFBFBF"/>
              <w:bottom w:val="single" w:sz="4" w:space="0" w:color="BFBFBF"/>
              <w:right w:val="single" w:sz="4" w:space="0" w:color="BFBFBF"/>
            </w:tcBorders>
            <w:shd w:val="clear" w:color="auto" w:fill="C45911" w:themeFill="accent2" w:themeFillShade="BF"/>
            <w:tcMar>
              <w:top w:w="100" w:type="nil"/>
              <w:right w:w="100" w:type="nil"/>
            </w:tcMar>
          </w:tcPr>
          <w:p w14:paraId="7C096010"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Conséquences éventuelles/ Dommages</w:t>
            </w:r>
          </w:p>
        </w:tc>
        <w:tc>
          <w:tcPr>
            <w:tcW w:w="1333" w:type="pct"/>
            <w:tcBorders>
              <w:top w:val="single" w:sz="4" w:space="0" w:color="BFBFBF"/>
              <w:left w:val="single" w:sz="4" w:space="0" w:color="BFBFBF"/>
              <w:bottom w:val="single" w:sz="4" w:space="0" w:color="BFBFBF"/>
              <w:right w:val="single" w:sz="4" w:space="0" w:color="BFBFBF"/>
            </w:tcBorders>
            <w:shd w:val="clear" w:color="auto" w:fill="C45911" w:themeFill="accent2" w:themeFillShade="BF"/>
            <w:tcMar>
              <w:top w:w="100" w:type="nil"/>
              <w:right w:w="100" w:type="nil"/>
            </w:tcMar>
          </w:tcPr>
          <w:p w14:paraId="0EB74C03"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Mesures de prévention/protection</w:t>
            </w:r>
          </w:p>
        </w:tc>
        <w:tc>
          <w:tcPr>
            <w:tcW w:w="1092" w:type="pct"/>
            <w:tcBorders>
              <w:top w:val="single" w:sz="4" w:space="0" w:color="BFBFBF"/>
              <w:left w:val="single" w:sz="4" w:space="0" w:color="BFBFBF"/>
              <w:bottom w:val="single" w:sz="4" w:space="0" w:color="BFBFBF"/>
            </w:tcBorders>
            <w:shd w:val="clear" w:color="auto" w:fill="BF8F00" w:themeFill="accent4" w:themeFillShade="BF"/>
            <w:tcMar>
              <w:top w:w="100" w:type="nil"/>
              <w:right w:w="100" w:type="nil"/>
            </w:tcMar>
          </w:tcPr>
          <w:p w14:paraId="28EBCEDB" w14:textId="77777777" w:rsidR="00215254" w:rsidRPr="007B58B9" w:rsidRDefault="00215254" w:rsidP="00B165D0">
            <w:pPr>
              <w:autoSpaceDE w:val="0"/>
              <w:autoSpaceDN w:val="0"/>
              <w:adjustRightInd w:val="0"/>
              <w:ind w:right="-30"/>
              <w:jc w:val="center"/>
              <w:rPr>
                <w:rFonts w:ascii="Candara" w:hAnsi="Candara" w:cs="Arial"/>
                <w:b/>
                <w:bCs/>
                <w:color w:val="FFFFFF" w:themeColor="background1"/>
                <w:spacing w:val="15"/>
                <w:kern w:val="1"/>
                <w:lang w:val="fr-FR"/>
              </w:rPr>
            </w:pPr>
            <w:r w:rsidRPr="007B58B9">
              <w:rPr>
                <w:rFonts w:ascii="Candara" w:hAnsi="Candara" w:cs="Arial"/>
                <w:b/>
                <w:bCs/>
                <w:color w:val="FFFFFF" w:themeColor="background1"/>
                <w:lang w:val="fr-FR"/>
              </w:rPr>
              <w:t>Traitement</w:t>
            </w:r>
          </w:p>
        </w:tc>
      </w:tr>
      <w:tr w:rsidR="00215254" w:rsidRPr="00191BB7" w14:paraId="6B5DDF79" w14:textId="77777777" w:rsidTr="00B165D0">
        <w:tblPrEx>
          <w:tblBorders>
            <w:top w:val="none" w:sz="0" w:space="0" w:color="auto"/>
          </w:tblBorders>
        </w:tblPrEx>
        <w:tc>
          <w:tcPr>
            <w:tcW w:w="201" w:type="pct"/>
            <w:tcBorders>
              <w:top w:val="single" w:sz="4" w:space="0" w:color="BFBFBF"/>
              <w:bottom w:val="single" w:sz="4" w:space="0" w:color="BFBFBF"/>
              <w:right w:val="single" w:sz="4" w:space="0" w:color="BFBFBF"/>
            </w:tcBorders>
            <w:tcMar>
              <w:top w:w="100" w:type="nil"/>
              <w:right w:w="100" w:type="nil"/>
            </w:tcMar>
          </w:tcPr>
          <w:p w14:paraId="29E033CB"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21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92FB1C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Barotraumatisme</w:t>
            </w:r>
          </w:p>
          <w:p w14:paraId="55C3567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Lors d'un voyage en avion, la pression à l'intérieur des cavités corporelles (oreilles et sinus) peut ne pas s'ajuster correctement, principalement pendant la descente et les changements de pression dans la cabine.</w:t>
            </w:r>
          </w:p>
        </w:tc>
        <w:tc>
          <w:tcPr>
            <w:tcW w:w="116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1D8D7C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Barotraumatisme</w:t>
            </w:r>
          </w:p>
          <w:p w14:paraId="36DB41F1"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Douleur violente dans les oreilles, le nez, le visage et/ou les sinus frontaux, parfois saignement du nez, des oreilles ou de la gorge</w:t>
            </w:r>
          </w:p>
          <w:p w14:paraId="147D811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Risque accru en cas de rhume, d'infection de la gorge, d'otite ou de sinusite</w:t>
            </w:r>
          </w:p>
        </w:tc>
        <w:tc>
          <w:tcPr>
            <w:tcW w:w="133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DCCF35E"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Barotraumatisme</w:t>
            </w:r>
          </w:p>
          <w:p w14:paraId="2AA12B9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Bâillez ou avalez régulièrement</w:t>
            </w:r>
          </w:p>
          <w:p w14:paraId="04126D3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Mâchez du chewing-gum ou des bonbons, faites des mouvements de cisaillement avec les mâchoires</w:t>
            </w:r>
          </w:p>
          <w:p w14:paraId="51F5A32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Seulement s'il n'y a pas d'infection dans la région de la bouche et de la gorge</w:t>
            </w:r>
          </w:p>
          <w:p w14:paraId="578057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le processus de Valsalva, en soufflant de l'air dans l'oreille interne avec la bouche et le nez fermés</w:t>
            </w:r>
          </w:p>
        </w:tc>
        <w:tc>
          <w:tcPr>
            <w:tcW w:w="1092" w:type="pct"/>
            <w:tcBorders>
              <w:top w:val="single" w:sz="4" w:space="0" w:color="BFBFBF"/>
              <w:left w:val="single" w:sz="4" w:space="0" w:color="BFBFBF"/>
              <w:bottom w:val="single" w:sz="4" w:space="0" w:color="BFBFBF"/>
            </w:tcBorders>
            <w:tcMar>
              <w:top w:w="100" w:type="nil"/>
              <w:right w:w="100" w:type="nil"/>
            </w:tcMar>
          </w:tcPr>
          <w:p w14:paraId="71B21E29"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Barotraumatisme </w:t>
            </w:r>
          </w:p>
          <w:p w14:paraId="593BEF7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Utilisez des gouttes d'éphédrine dans la cavité nasale avant la descente de l'avion (disponibles auprès des hôtesses de l'air)</w:t>
            </w:r>
          </w:p>
        </w:tc>
      </w:tr>
      <w:tr w:rsidR="00215254" w:rsidRPr="00191BB7" w14:paraId="478784A9" w14:textId="77777777" w:rsidTr="00097AA4">
        <w:tblPrEx>
          <w:tblBorders>
            <w:top w:val="none" w:sz="0" w:space="0" w:color="auto"/>
          </w:tblBorders>
        </w:tblPrEx>
        <w:tc>
          <w:tcPr>
            <w:tcW w:w="201"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B5316D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211"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DA0604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Décalage horaire</w:t>
            </w:r>
          </w:p>
        </w:tc>
        <w:tc>
          <w:tcPr>
            <w:tcW w:w="116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C99FDF2"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Décalage horaire</w:t>
            </w:r>
            <w:r w:rsidRPr="00191BB7">
              <w:rPr>
                <w:rFonts w:ascii="Candara" w:hAnsi="Candara" w:cs="Arial"/>
                <w:color w:val="000000" w:themeColor="text1"/>
                <w:spacing w:val="15"/>
                <w:kern w:val="1"/>
                <w:lang w:val="fr-FR"/>
              </w:rPr>
              <w:t>,</w:t>
            </w:r>
          </w:p>
          <w:p w14:paraId="1AB026A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Perturbation des rythmes physiologiques : fatigue, troubles du sommeil, perte d'appétit, diminution des </w:t>
            </w:r>
            <w:r w:rsidRPr="00191BB7">
              <w:rPr>
                <w:rFonts w:ascii="Candara" w:hAnsi="Candara" w:cs="Arial"/>
                <w:color w:val="000000" w:themeColor="text1"/>
                <w:spacing w:val="15"/>
                <w:kern w:val="1"/>
                <w:lang w:val="fr-FR"/>
              </w:rPr>
              <w:lastRenderedPageBreak/>
              <w:t>performances mentales et physiques.</w:t>
            </w:r>
          </w:p>
        </w:tc>
        <w:tc>
          <w:tcPr>
            <w:tcW w:w="133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2C874B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 xml:space="preserve">Décalage horaire </w:t>
            </w:r>
          </w:p>
          <w:p w14:paraId="0F318CD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l'heure de destination comme heure de départ</w:t>
            </w:r>
          </w:p>
          <w:p w14:paraId="7AF49BD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Adaptez le sommeil et les repas à l'heure de destination.</w:t>
            </w:r>
          </w:p>
          <w:p w14:paraId="150ABC5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des bouchons d'oreille et un bandeau pour faciliter le sommeil pendant le voyage</w:t>
            </w:r>
          </w:p>
          <w:p w14:paraId="57E7B1B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Évitez les boissons alcoolisées.</w:t>
            </w:r>
          </w:p>
        </w:tc>
        <w:tc>
          <w:tcPr>
            <w:tcW w:w="1092"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6E999318"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Décalage horaire</w:t>
            </w:r>
            <w:r w:rsidRPr="00191BB7">
              <w:rPr>
                <w:rFonts w:ascii="Candara" w:hAnsi="Candara" w:cs="Arial"/>
                <w:color w:val="000000" w:themeColor="text1"/>
                <w:spacing w:val="15"/>
                <w:kern w:val="1"/>
                <w:lang w:val="fr-FR"/>
              </w:rPr>
              <w:t xml:space="preserve"> </w:t>
            </w:r>
          </w:p>
          <w:p w14:paraId="14ACE2D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des somnifères à effet rapide. (Zolpidem, Stilnox)</w:t>
            </w:r>
          </w:p>
        </w:tc>
      </w:tr>
      <w:tr w:rsidR="00215254" w:rsidRPr="00191BB7" w14:paraId="5B104939" w14:textId="77777777" w:rsidTr="00B165D0">
        <w:tblPrEx>
          <w:tblBorders>
            <w:top w:val="none" w:sz="0" w:space="0" w:color="auto"/>
          </w:tblBorders>
        </w:tblPrEx>
        <w:tc>
          <w:tcPr>
            <w:tcW w:w="201" w:type="pct"/>
            <w:tcBorders>
              <w:top w:val="single" w:sz="4" w:space="0" w:color="BFBFBF"/>
              <w:bottom w:val="single" w:sz="4" w:space="0" w:color="BFBFBF"/>
              <w:right w:val="single" w:sz="4" w:space="0" w:color="BFBFBF"/>
            </w:tcBorders>
            <w:tcMar>
              <w:top w:w="100" w:type="nil"/>
              <w:right w:w="100" w:type="nil"/>
            </w:tcMar>
          </w:tcPr>
          <w:p w14:paraId="34F91B77"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w:t>
            </w:r>
          </w:p>
        </w:tc>
        <w:tc>
          <w:tcPr>
            <w:tcW w:w="121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39F766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Difficultés à s’endormir</w:t>
            </w:r>
          </w:p>
        </w:tc>
        <w:tc>
          <w:tcPr>
            <w:tcW w:w="116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78F1767"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Difficultés à s’endormir.</w:t>
            </w:r>
            <w:r w:rsidRPr="00191BB7">
              <w:rPr>
                <w:rFonts w:ascii="Candara" w:hAnsi="Candara" w:cs="Arial"/>
                <w:color w:val="000000" w:themeColor="text1"/>
                <w:spacing w:val="15"/>
                <w:kern w:val="1"/>
                <w:lang w:val="fr-FR"/>
              </w:rPr>
              <w:t xml:space="preserve"> </w:t>
            </w:r>
          </w:p>
          <w:p w14:paraId="3781A22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Insomnie, troubles fréquents du sommeil, cauchemars, parfois aggravés par l'altitude</w:t>
            </w:r>
          </w:p>
        </w:tc>
        <w:tc>
          <w:tcPr>
            <w:tcW w:w="133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336CD46"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 </w:t>
            </w:r>
            <w:r w:rsidRPr="00191BB7">
              <w:rPr>
                <w:rFonts w:ascii="Candara" w:hAnsi="Candara" w:cs="Arial"/>
                <w:b/>
                <w:bCs/>
                <w:color w:val="000000" w:themeColor="text1"/>
                <w:spacing w:val="15"/>
                <w:kern w:val="1"/>
                <w:lang w:val="fr-FR"/>
              </w:rPr>
              <w:t>Difficultés à s’endormir</w:t>
            </w:r>
            <w:r w:rsidRPr="00191BB7">
              <w:rPr>
                <w:rFonts w:ascii="Candara" w:hAnsi="Candara" w:cs="Arial"/>
                <w:color w:val="000000" w:themeColor="text1"/>
                <w:spacing w:val="15"/>
                <w:kern w:val="1"/>
                <w:lang w:val="fr-FR"/>
              </w:rPr>
              <w:t xml:space="preserve">. </w:t>
            </w:r>
          </w:p>
          <w:p w14:paraId="686DA9C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Observez autant que possible les rythmes circadiens jour-nuit</w:t>
            </w:r>
          </w:p>
          <w:p w14:paraId="52163B3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Utiliser l'heure et les rythmes de la destination comme au départ</w:t>
            </w:r>
          </w:p>
          <w:p w14:paraId="39EA7F4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des bouchons d'oreille et un bandeau pour faciliter le sommeil pendant le voyage.</w:t>
            </w:r>
          </w:p>
        </w:tc>
        <w:tc>
          <w:tcPr>
            <w:tcW w:w="1092" w:type="pct"/>
            <w:tcBorders>
              <w:top w:val="single" w:sz="4" w:space="0" w:color="BFBFBF"/>
              <w:left w:val="single" w:sz="4" w:space="0" w:color="BFBFBF"/>
              <w:bottom w:val="single" w:sz="4" w:space="0" w:color="BFBFBF"/>
            </w:tcBorders>
            <w:tcMar>
              <w:top w:w="100" w:type="nil"/>
              <w:right w:w="100" w:type="nil"/>
            </w:tcMar>
          </w:tcPr>
          <w:p w14:paraId="7420A505"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 </w:t>
            </w:r>
            <w:r w:rsidRPr="00191BB7">
              <w:rPr>
                <w:rFonts w:ascii="Candara" w:hAnsi="Candara" w:cs="Arial"/>
                <w:b/>
                <w:bCs/>
                <w:color w:val="000000" w:themeColor="text1"/>
                <w:spacing w:val="15"/>
                <w:kern w:val="1"/>
                <w:lang w:val="fr-FR"/>
              </w:rPr>
              <w:t>Difficultés à</w:t>
            </w:r>
            <w:r w:rsidRPr="00191BB7">
              <w:rPr>
                <w:rFonts w:ascii="Candara" w:hAnsi="Candara" w:cs="Arial"/>
                <w:color w:val="000000" w:themeColor="text1"/>
                <w:spacing w:val="15"/>
                <w:kern w:val="1"/>
                <w:lang w:val="fr-FR"/>
              </w:rPr>
              <w:t xml:space="preserve"> </w:t>
            </w:r>
            <w:r w:rsidRPr="00191BB7">
              <w:rPr>
                <w:rFonts w:ascii="Candara" w:hAnsi="Candara" w:cs="Arial"/>
                <w:b/>
                <w:bCs/>
                <w:color w:val="000000" w:themeColor="text1"/>
                <w:spacing w:val="15"/>
                <w:kern w:val="1"/>
                <w:lang w:val="fr-FR"/>
              </w:rPr>
              <w:t>s’endormir</w:t>
            </w:r>
            <w:r w:rsidRPr="00191BB7">
              <w:rPr>
                <w:rFonts w:ascii="Candara" w:hAnsi="Candara" w:cs="Arial"/>
                <w:color w:val="000000" w:themeColor="text1"/>
                <w:spacing w:val="15"/>
                <w:kern w:val="1"/>
                <w:lang w:val="fr-FR"/>
              </w:rPr>
              <w:t xml:space="preserve"> </w:t>
            </w:r>
          </w:p>
          <w:p w14:paraId="2367AAC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des somnifères à effet rapide. (Zolpidem, Stilnox)</w:t>
            </w:r>
          </w:p>
        </w:tc>
      </w:tr>
      <w:tr w:rsidR="00215254" w:rsidRPr="00191BB7" w14:paraId="19D14045" w14:textId="77777777" w:rsidTr="00097AA4">
        <w:tblPrEx>
          <w:tblBorders>
            <w:top w:val="none" w:sz="0" w:space="0" w:color="auto"/>
          </w:tblBorders>
        </w:tblPrEx>
        <w:tc>
          <w:tcPr>
            <w:tcW w:w="201"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AD5E5E1"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w:t>
            </w:r>
          </w:p>
        </w:tc>
        <w:tc>
          <w:tcPr>
            <w:tcW w:w="1211"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AE097DF"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Mal des transports</w:t>
            </w:r>
            <w:r w:rsidRPr="00191BB7">
              <w:rPr>
                <w:rFonts w:ascii="Candara" w:hAnsi="Candara" w:cs="Arial"/>
                <w:color w:val="000000" w:themeColor="text1"/>
                <w:spacing w:val="15"/>
                <w:kern w:val="1"/>
                <w:lang w:val="fr-FR"/>
              </w:rPr>
              <w:t xml:space="preserve"> </w:t>
            </w:r>
          </w:p>
          <w:p w14:paraId="352F032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(Avion, bateau, voiture, bus)</w:t>
            </w:r>
          </w:p>
        </w:tc>
        <w:tc>
          <w:tcPr>
            <w:tcW w:w="116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798D166"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Mal des transports</w:t>
            </w:r>
            <w:r w:rsidRPr="00191BB7">
              <w:rPr>
                <w:rFonts w:ascii="Candara" w:hAnsi="Candara" w:cs="Arial"/>
                <w:color w:val="000000" w:themeColor="text1"/>
                <w:spacing w:val="15"/>
                <w:kern w:val="1"/>
                <w:lang w:val="fr-FR"/>
              </w:rPr>
              <w:t xml:space="preserve"> </w:t>
            </w:r>
          </w:p>
          <w:p w14:paraId="6CA614E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Bâillements, pâleur, salivation, transpiration, faiblesse musculaire, vertiges, somnolence, fatigue, nausées, vomissements, diarrhée, déshydratation. </w:t>
            </w:r>
          </w:p>
          <w:p w14:paraId="3A7D2D3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Le risque augmente avec la faim, la fatigue, le froid, l'alcool et le tabac.</w:t>
            </w:r>
          </w:p>
        </w:tc>
        <w:tc>
          <w:tcPr>
            <w:tcW w:w="133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F3BCF6C"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Mal des transports</w:t>
            </w:r>
            <w:r w:rsidRPr="00191BB7">
              <w:rPr>
                <w:rFonts w:ascii="Candara" w:hAnsi="Candara" w:cs="Arial"/>
                <w:color w:val="000000" w:themeColor="text1"/>
                <w:spacing w:val="15"/>
                <w:kern w:val="1"/>
                <w:lang w:val="fr-FR"/>
              </w:rPr>
              <w:t xml:space="preserve"> </w:t>
            </w:r>
          </w:p>
          <w:p w14:paraId="6491508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rPr>
            </w:pPr>
            <w:r w:rsidRPr="00191BB7">
              <w:rPr>
                <w:rFonts w:ascii="Candara" w:hAnsi="Candara" w:cs="Arial"/>
                <w:color w:val="000000" w:themeColor="text1"/>
                <w:spacing w:val="15"/>
                <w:kern w:val="1"/>
                <w:lang w:val="fr-FR"/>
              </w:rPr>
              <w:t>Buvez</w:t>
            </w:r>
            <w:r w:rsidRPr="00191BB7">
              <w:rPr>
                <w:rFonts w:ascii="Candara" w:hAnsi="Candara" w:cs="Arial"/>
                <w:color w:val="000000" w:themeColor="text1"/>
                <w:spacing w:val="15"/>
                <w:kern w:val="1"/>
              </w:rPr>
              <w:t xml:space="preserve"> régulièrement </w:t>
            </w:r>
          </w:p>
          <w:p w14:paraId="35CB334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rPr>
            </w:pPr>
            <w:r w:rsidRPr="00191BB7">
              <w:rPr>
                <w:rFonts w:ascii="Candara" w:hAnsi="Candara" w:cs="Arial"/>
                <w:color w:val="000000" w:themeColor="text1"/>
                <w:spacing w:val="15"/>
                <w:kern w:val="1"/>
              </w:rPr>
              <w:t>Évitez les boissons alcoolisées et les boissons gazeuses</w:t>
            </w:r>
          </w:p>
          <w:p w14:paraId="4F7AAAF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rPr>
            </w:pPr>
            <w:r w:rsidRPr="00191BB7">
              <w:rPr>
                <w:rFonts w:ascii="Candara" w:hAnsi="Candara" w:cs="Arial"/>
                <w:color w:val="000000" w:themeColor="text1"/>
                <w:spacing w:val="15"/>
                <w:kern w:val="1"/>
              </w:rPr>
              <w:t>Prenez des aliments légers</w:t>
            </w:r>
          </w:p>
          <w:p w14:paraId="2FFCC75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rPr>
              <w:t>Si possible, allongez-vous et reposez-vous</w:t>
            </w:r>
          </w:p>
        </w:tc>
        <w:tc>
          <w:tcPr>
            <w:tcW w:w="1092"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0F77AAF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Mal des transports</w:t>
            </w:r>
            <w:r w:rsidRPr="00191BB7">
              <w:rPr>
                <w:rFonts w:ascii="Candara" w:hAnsi="Candara" w:cs="Arial"/>
                <w:color w:val="000000" w:themeColor="text1"/>
                <w:spacing w:val="15"/>
                <w:kern w:val="1"/>
                <w:lang w:val="fr-FR"/>
              </w:rPr>
              <w:t xml:space="preserve"> </w:t>
            </w:r>
          </w:p>
          <w:p w14:paraId="7CE5E00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Utilisez des anti-histaminiques tels que Nausicalm, Mercalm, Dimenhydrinate (prendre 1 à 2 toutes les 8 heures, à partir de 1 heure avant le départ) </w:t>
            </w:r>
            <w:r w:rsidRPr="00191BB7">
              <w:rPr>
                <w:rFonts w:ascii="Candara" w:hAnsi="Candara" w:cs="Arial"/>
                <w:color w:val="000000" w:themeColor="text1"/>
                <w:spacing w:val="15"/>
                <w:kern w:val="1"/>
                <w:lang w:val="fr-FR"/>
              </w:rPr>
              <w:lastRenderedPageBreak/>
              <w:t>ou Scopoderm, scopolamine (appliquez derrière les oreilles 1 heure avant le départ).</w:t>
            </w:r>
          </w:p>
        </w:tc>
      </w:tr>
      <w:tr w:rsidR="00215254" w:rsidRPr="00191BB7" w14:paraId="638EF8B2" w14:textId="77777777" w:rsidTr="00B165D0">
        <w:tblPrEx>
          <w:tblBorders>
            <w:top w:val="none" w:sz="0" w:space="0" w:color="auto"/>
          </w:tblBorders>
        </w:tblPrEx>
        <w:tc>
          <w:tcPr>
            <w:tcW w:w="201" w:type="pct"/>
            <w:tcBorders>
              <w:top w:val="single" w:sz="4" w:space="0" w:color="BFBFBF"/>
              <w:bottom w:val="single" w:sz="4" w:space="0" w:color="BFBFBF"/>
              <w:right w:val="single" w:sz="4" w:space="0" w:color="BFBFBF"/>
            </w:tcBorders>
            <w:tcMar>
              <w:top w:w="100" w:type="nil"/>
              <w:right w:w="100" w:type="nil"/>
            </w:tcMar>
          </w:tcPr>
          <w:p w14:paraId="0B9B5FF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E</w:t>
            </w:r>
          </w:p>
        </w:tc>
        <w:tc>
          <w:tcPr>
            <w:tcW w:w="1211"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2BDA32E"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Syndrome de la "classe économique" d’avion</w:t>
            </w:r>
          </w:p>
        </w:tc>
        <w:tc>
          <w:tcPr>
            <w:tcW w:w="116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029FFBE"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Syndrome de la "classe économique" d’avion</w:t>
            </w:r>
            <w:r w:rsidRPr="00191BB7">
              <w:rPr>
                <w:rFonts w:ascii="Candara" w:hAnsi="Candara" w:cs="Arial"/>
                <w:color w:val="000000" w:themeColor="text1"/>
                <w:spacing w:val="15"/>
                <w:kern w:val="1"/>
                <w:lang w:val="fr-FR"/>
              </w:rPr>
              <w:t xml:space="preserve"> Phlébite, jambes et pieds enflés en raison d'une position assise inconfortable et du manque de mouvement</w:t>
            </w:r>
          </w:p>
        </w:tc>
        <w:tc>
          <w:tcPr>
            <w:tcW w:w="1333"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644E24F"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Syndrome de la "classe économique" d’avion</w:t>
            </w:r>
            <w:r w:rsidRPr="00191BB7">
              <w:rPr>
                <w:rFonts w:ascii="Candara" w:hAnsi="Candara" w:cs="Arial"/>
                <w:color w:val="000000" w:themeColor="text1"/>
                <w:spacing w:val="15"/>
                <w:kern w:val="1"/>
                <w:lang w:val="fr-FR"/>
              </w:rPr>
              <w:t xml:space="preserve"> </w:t>
            </w:r>
          </w:p>
          <w:p w14:paraId="1BAAB2B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Buvez régulièrement ; évitez les boissons alcoolisées</w:t>
            </w:r>
          </w:p>
          <w:p w14:paraId="7E96CAE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vêtements confortables</w:t>
            </w:r>
          </w:p>
          <w:p w14:paraId="79F3EBF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Portez des bas élastiques sur avis médical</w:t>
            </w:r>
          </w:p>
          <w:p w14:paraId="1DB15FE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rPr>
            </w:pPr>
            <w:r w:rsidRPr="00191BB7">
              <w:rPr>
                <w:rFonts w:ascii="Candara" w:hAnsi="Candara" w:cs="Arial"/>
                <w:color w:val="000000" w:themeColor="text1"/>
                <w:spacing w:val="15"/>
                <w:kern w:val="1"/>
                <w:lang w:val="fr-FR"/>
              </w:rPr>
              <w:t>Marchez régulièrement</w:t>
            </w:r>
          </w:p>
        </w:tc>
        <w:tc>
          <w:tcPr>
            <w:tcW w:w="1092" w:type="pct"/>
            <w:tcBorders>
              <w:top w:val="single" w:sz="4" w:space="0" w:color="BFBFBF"/>
              <w:left w:val="single" w:sz="4" w:space="0" w:color="BFBFBF"/>
              <w:bottom w:val="single" w:sz="4" w:space="0" w:color="BFBFBF"/>
            </w:tcBorders>
            <w:tcMar>
              <w:top w:w="100" w:type="nil"/>
              <w:right w:w="100" w:type="nil"/>
            </w:tcMar>
          </w:tcPr>
          <w:p w14:paraId="38B887F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Syndrome de la "classe économique" d’avion</w:t>
            </w:r>
          </w:p>
          <w:p w14:paraId="1A44FC47"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6230E887" w14:textId="77777777" w:rsidTr="00097AA4">
        <w:tblPrEx>
          <w:tblBorders>
            <w:top w:val="none" w:sz="0" w:space="0" w:color="auto"/>
          </w:tblBorders>
        </w:tblPrEx>
        <w:tc>
          <w:tcPr>
            <w:tcW w:w="201"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EE7BABF"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w:t>
            </w:r>
          </w:p>
        </w:tc>
        <w:tc>
          <w:tcPr>
            <w:tcW w:w="1211"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AF43BC8"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Zones climatisées</w:t>
            </w:r>
            <w:r w:rsidRPr="00191BB7">
              <w:rPr>
                <w:rFonts w:ascii="Candara" w:hAnsi="Candara" w:cs="Arial"/>
                <w:color w:val="000000" w:themeColor="text1"/>
                <w:spacing w:val="15"/>
                <w:kern w:val="1"/>
                <w:lang w:val="fr-FR"/>
              </w:rPr>
              <w:t xml:space="preserve"> </w:t>
            </w:r>
          </w:p>
          <w:p w14:paraId="26A62E0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(Avion, voiture, bus, bâtiments)</w:t>
            </w:r>
          </w:p>
        </w:tc>
        <w:tc>
          <w:tcPr>
            <w:tcW w:w="116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5040186F"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Zones climatisées</w:t>
            </w:r>
            <w:r w:rsidRPr="00191BB7">
              <w:rPr>
                <w:rFonts w:ascii="Candara" w:hAnsi="Candara" w:cs="Arial"/>
                <w:color w:val="000000" w:themeColor="text1"/>
                <w:spacing w:val="15"/>
                <w:kern w:val="1"/>
                <w:lang w:val="fr-FR"/>
              </w:rPr>
              <w:t xml:space="preserve"> </w:t>
            </w:r>
          </w:p>
          <w:p w14:paraId="45F6310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L'air sec et froid des systèmes de climatisation provoque une déshydratation, une irritation des voies respiratoires, une trachéite. </w:t>
            </w:r>
          </w:p>
          <w:p w14:paraId="10C3465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Aggravé par le tabagisme ou la proximité de fumeurs</w:t>
            </w:r>
          </w:p>
        </w:tc>
        <w:tc>
          <w:tcPr>
            <w:tcW w:w="1333"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E6F2472"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Zones climatisées</w:t>
            </w:r>
            <w:r w:rsidRPr="00191BB7">
              <w:rPr>
                <w:rFonts w:ascii="Candara" w:hAnsi="Candara" w:cs="Arial"/>
                <w:color w:val="000000" w:themeColor="text1"/>
                <w:spacing w:val="15"/>
                <w:kern w:val="1"/>
                <w:lang w:val="fr-FR"/>
              </w:rPr>
              <w:t xml:space="preserve"> </w:t>
            </w:r>
          </w:p>
          <w:p w14:paraId="78D5E7E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Buvez régulièrement ; évitez les boissons alcoolisées (l'alcool augmente la déshydratation)</w:t>
            </w:r>
          </w:p>
          <w:p w14:paraId="412E757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Prévoyez des vêtements légers et chauds</w:t>
            </w:r>
          </w:p>
          <w:p w14:paraId="2E5E1DE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fumez pas, et préférez les zones non-fumeurs</w:t>
            </w:r>
          </w:p>
        </w:tc>
        <w:tc>
          <w:tcPr>
            <w:tcW w:w="1092"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6BAD99B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Zones climatisées</w:t>
            </w:r>
            <w:r w:rsidRPr="00191BB7">
              <w:rPr>
                <w:rFonts w:ascii="Candara" w:hAnsi="Candara" w:cs="Arial"/>
                <w:color w:val="000000" w:themeColor="text1"/>
                <w:spacing w:val="15"/>
                <w:kern w:val="1"/>
                <w:lang w:val="fr-FR"/>
              </w:rPr>
              <w:t xml:space="preserve"> </w:t>
            </w:r>
          </w:p>
          <w:p w14:paraId="7DEF75F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trachéite, utilisez des antipyrétiques (paracétamol) pour faire baisser la fièvre éventuelle</w:t>
            </w:r>
          </w:p>
          <w:p w14:paraId="668D9F9B"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Utilisez un antiseptique pour la gorge.</w:t>
            </w:r>
          </w:p>
        </w:tc>
      </w:tr>
    </w:tbl>
    <w:p w14:paraId="0955807A" w14:textId="77777777" w:rsidR="00215254" w:rsidRPr="00191BB7" w:rsidRDefault="00215254" w:rsidP="00215254">
      <w:pPr>
        <w:rPr>
          <w:rFonts w:ascii="Candara" w:eastAsiaTheme="majorEastAsia" w:hAnsi="Candara" w:cs="Arial"/>
          <w:b/>
          <w:color w:val="000000" w:themeColor="text1"/>
          <w:lang w:val="fr-FR"/>
        </w:rPr>
      </w:pPr>
      <w:r w:rsidRPr="00191BB7">
        <w:rPr>
          <w:rFonts w:ascii="Candara" w:hAnsi="Candara" w:cs="Arial"/>
          <w:lang w:val="fr-FR"/>
        </w:rPr>
        <w:br w:type="page"/>
      </w:r>
    </w:p>
    <w:p w14:paraId="7D846EC4" w14:textId="77777777" w:rsidR="005215C1" w:rsidRPr="00191BB7" w:rsidRDefault="00215254" w:rsidP="00FD5850">
      <w:pPr>
        <w:pStyle w:val="Titre1"/>
        <w:numPr>
          <w:ilvl w:val="2"/>
          <w:numId w:val="2"/>
        </w:numPr>
        <w:ind w:left="709" w:hanging="360"/>
        <w:rPr>
          <w:rFonts w:ascii="Candara" w:hAnsi="Candara" w:cs="Arial"/>
          <w:szCs w:val="24"/>
          <w:lang w:val="fr-FR"/>
        </w:rPr>
      </w:pPr>
      <w:bookmarkStart w:id="78" w:name="_Toc128579691"/>
      <w:bookmarkStart w:id="79" w:name="_Toc213808786"/>
      <w:r w:rsidRPr="00191BB7">
        <w:rPr>
          <w:rFonts w:ascii="Candara" w:hAnsi="Candara" w:cs="Arial"/>
          <w:szCs w:val="24"/>
          <w:lang w:val="fr-FR"/>
        </w:rPr>
        <w:lastRenderedPageBreak/>
        <w:t>Alimentation, boissons, charge de travail et efforts physiques</w:t>
      </w:r>
      <w:bookmarkEnd w:id="78"/>
      <w:bookmarkEnd w:id="79"/>
      <w:r w:rsidRPr="00191BB7">
        <w:rPr>
          <w:rFonts w:ascii="Candara" w:hAnsi="Candara" w:cs="Arial"/>
          <w:szCs w:val="24"/>
          <w:lang w:val="fr-FR"/>
        </w:rPr>
        <w:t xml:space="preserve"> </w:t>
      </w:r>
    </w:p>
    <w:p w14:paraId="302E7E58" w14:textId="6AE565EF" w:rsidR="00215254" w:rsidRPr="00191BB7" w:rsidRDefault="00215254" w:rsidP="005215C1">
      <w:pPr>
        <w:rPr>
          <w:rFonts w:ascii="Candara" w:hAnsi="Candara" w:cs="Arial"/>
          <w:lang w:val="fr-FR"/>
        </w:rPr>
      </w:pPr>
      <w:r w:rsidRPr="00191BB7">
        <w:rPr>
          <w:rFonts w:ascii="Candara" w:hAnsi="Candara" w:cs="Arial"/>
          <w:lang w:val="fr-FR"/>
        </w:rPr>
        <w:t xml:space="preserve"> </w:t>
      </w:r>
    </w:p>
    <w:tbl>
      <w:tblPr>
        <w:tblW w:w="5000" w:type="pct"/>
        <w:tblBorders>
          <w:top w:val="single" w:sz="4" w:space="0" w:color="BFBFBF"/>
          <w:left w:val="single" w:sz="4" w:space="0" w:color="BFBFBF"/>
          <w:right w:val="single" w:sz="4" w:space="0" w:color="BFBFBF"/>
        </w:tblBorders>
        <w:tblLook w:val="0000" w:firstRow="0" w:lastRow="0" w:firstColumn="0" w:lastColumn="0" w:noHBand="0" w:noVBand="0"/>
      </w:tblPr>
      <w:tblGrid>
        <w:gridCol w:w="496"/>
        <w:gridCol w:w="3375"/>
        <w:gridCol w:w="3375"/>
        <w:gridCol w:w="3375"/>
        <w:gridCol w:w="3373"/>
      </w:tblGrid>
      <w:tr w:rsidR="00215254" w:rsidRPr="00191BB7" w14:paraId="2EDAF6F7" w14:textId="77777777" w:rsidTr="00416DBF">
        <w:trPr>
          <w:tblHeader/>
        </w:trPr>
        <w:tc>
          <w:tcPr>
            <w:tcW w:w="177" w:type="pct"/>
            <w:tcBorders>
              <w:top w:val="single" w:sz="4" w:space="0" w:color="BFBFBF"/>
              <w:bottom w:val="single" w:sz="4" w:space="0" w:color="BFBFBF"/>
              <w:right w:val="single" w:sz="4" w:space="0" w:color="BFBFBF"/>
            </w:tcBorders>
            <w:shd w:val="clear" w:color="auto" w:fill="FFFFFF" w:themeFill="background1"/>
            <w:tcMar>
              <w:top w:w="100" w:type="nil"/>
              <w:right w:w="100" w:type="nil"/>
            </w:tcMar>
          </w:tcPr>
          <w:p w14:paraId="02B1CE63" w14:textId="77777777" w:rsidR="00215254" w:rsidRPr="00191BB7" w:rsidRDefault="00215254" w:rsidP="00B165D0">
            <w:pPr>
              <w:autoSpaceDE w:val="0"/>
              <w:autoSpaceDN w:val="0"/>
              <w:adjustRightInd w:val="0"/>
              <w:ind w:right="-30"/>
              <w:jc w:val="center"/>
              <w:rPr>
                <w:rFonts w:ascii="Candara" w:hAnsi="Candara" w:cs="Arial"/>
                <w:b/>
                <w:bCs/>
                <w:color w:val="000000" w:themeColor="text1"/>
                <w:spacing w:val="15"/>
                <w:kern w:val="1"/>
                <w:lang w:val="fr-FR"/>
              </w:rPr>
            </w:pPr>
            <w:r w:rsidRPr="00191BB7">
              <w:rPr>
                <w:rFonts w:ascii="Candara" w:hAnsi="Candara" w:cs="Arial"/>
                <w:b/>
                <w:bCs/>
                <w:color w:val="000000" w:themeColor="text1"/>
                <w:lang w:val="fr-FR"/>
              </w:rPr>
              <w:t>N</w:t>
            </w:r>
            <w:r w:rsidRPr="00191BB7">
              <w:rPr>
                <w:rFonts w:ascii="Candara" w:hAnsi="Candara" w:cs="Arial"/>
                <w:b/>
                <w:bCs/>
                <w:color w:val="000000" w:themeColor="text1"/>
                <w:vertAlign w:val="superscript"/>
                <w:lang w:val="fr-FR"/>
              </w:rPr>
              <w:t>o</w:t>
            </w:r>
          </w:p>
        </w:tc>
        <w:tc>
          <w:tcPr>
            <w:tcW w:w="1206" w:type="pct"/>
            <w:tcBorders>
              <w:top w:val="single" w:sz="4" w:space="0" w:color="BFBFBF"/>
              <w:left w:val="single" w:sz="4" w:space="0" w:color="BFBFBF"/>
              <w:bottom w:val="single" w:sz="4" w:space="0" w:color="BFBFBF"/>
              <w:right w:val="single" w:sz="4" w:space="0" w:color="BFBFBF"/>
            </w:tcBorders>
            <w:shd w:val="clear" w:color="auto" w:fill="2E74B5" w:themeFill="accent5" w:themeFillShade="BF"/>
            <w:tcMar>
              <w:top w:w="100" w:type="nil"/>
              <w:right w:w="100" w:type="nil"/>
            </w:tcMar>
          </w:tcPr>
          <w:p w14:paraId="7A476C53" w14:textId="77777777" w:rsidR="00215254" w:rsidRPr="00416DBF" w:rsidRDefault="00215254" w:rsidP="00B165D0">
            <w:pPr>
              <w:autoSpaceDE w:val="0"/>
              <w:autoSpaceDN w:val="0"/>
              <w:adjustRightInd w:val="0"/>
              <w:ind w:right="-30"/>
              <w:jc w:val="center"/>
              <w:rPr>
                <w:rFonts w:ascii="Candara" w:hAnsi="Candara" w:cs="Arial"/>
                <w:color w:val="FFFFFF" w:themeColor="background1"/>
                <w:spacing w:val="15"/>
                <w:kern w:val="1"/>
                <w:lang w:val="fr-FR"/>
              </w:rPr>
            </w:pPr>
            <w:r w:rsidRPr="00416DBF">
              <w:rPr>
                <w:rFonts w:ascii="Candara" w:hAnsi="Candara" w:cs="Arial"/>
                <w:b/>
                <w:bCs/>
                <w:color w:val="FFFFFF" w:themeColor="background1"/>
                <w:lang w:val="fr-FR"/>
              </w:rPr>
              <w:t>Dangers</w:t>
            </w:r>
          </w:p>
        </w:tc>
        <w:tc>
          <w:tcPr>
            <w:tcW w:w="1206" w:type="pct"/>
            <w:tcBorders>
              <w:top w:val="single" w:sz="4" w:space="0" w:color="BFBFBF"/>
              <w:left w:val="single" w:sz="4" w:space="0" w:color="BFBFBF"/>
              <w:bottom w:val="single" w:sz="4" w:space="0" w:color="BFBFBF"/>
              <w:right w:val="single" w:sz="4" w:space="0" w:color="BFBFBF"/>
            </w:tcBorders>
            <w:shd w:val="clear" w:color="auto" w:fill="538135" w:themeFill="accent6" w:themeFillShade="BF"/>
            <w:tcMar>
              <w:top w:w="100" w:type="nil"/>
              <w:right w:w="100" w:type="nil"/>
            </w:tcMar>
          </w:tcPr>
          <w:p w14:paraId="2113AD7C" w14:textId="77777777" w:rsidR="00215254" w:rsidRPr="00416DBF" w:rsidRDefault="00215254" w:rsidP="00B165D0">
            <w:pPr>
              <w:autoSpaceDE w:val="0"/>
              <w:autoSpaceDN w:val="0"/>
              <w:adjustRightInd w:val="0"/>
              <w:ind w:right="-30"/>
              <w:jc w:val="center"/>
              <w:rPr>
                <w:rFonts w:ascii="Candara" w:hAnsi="Candara" w:cs="Arial"/>
                <w:color w:val="FFFFFF" w:themeColor="background1"/>
                <w:spacing w:val="15"/>
                <w:kern w:val="1"/>
                <w:lang w:val="fr-FR"/>
              </w:rPr>
            </w:pPr>
            <w:r w:rsidRPr="00416DBF">
              <w:rPr>
                <w:rFonts w:ascii="Candara" w:hAnsi="Candara" w:cs="Arial"/>
                <w:b/>
                <w:bCs/>
                <w:color w:val="FFFFFF" w:themeColor="background1"/>
                <w:lang w:val="fr-FR"/>
              </w:rPr>
              <w:t>Conséquences éventuelles/ Dommages</w:t>
            </w:r>
          </w:p>
        </w:tc>
        <w:tc>
          <w:tcPr>
            <w:tcW w:w="1206" w:type="pct"/>
            <w:tcBorders>
              <w:top w:val="single" w:sz="4" w:space="0" w:color="BFBFBF"/>
              <w:left w:val="single" w:sz="4" w:space="0" w:color="BFBFBF"/>
              <w:bottom w:val="single" w:sz="4" w:space="0" w:color="BFBFBF"/>
              <w:right w:val="single" w:sz="4" w:space="0" w:color="BFBFBF"/>
            </w:tcBorders>
            <w:shd w:val="clear" w:color="auto" w:fill="C45911" w:themeFill="accent2" w:themeFillShade="BF"/>
            <w:tcMar>
              <w:top w:w="100" w:type="nil"/>
              <w:right w:w="100" w:type="nil"/>
            </w:tcMar>
          </w:tcPr>
          <w:p w14:paraId="0AF325B9" w14:textId="77777777" w:rsidR="00215254" w:rsidRPr="00416DBF" w:rsidRDefault="00215254" w:rsidP="00B165D0">
            <w:pPr>
              <w:autoSpaceDE w:val="0"/>
              <w:autoSpaceDN w:val="0"/>
              <w:adjustRightInd w:val="0"/>
              <w:ind w:right="-30"/>
              <w:jc w:val="center"/>
              <w:rPr>
                <w:rFonts w:ascii="Candara" w:hAnsi="Candara" w:cs="Arial"/>
                <w:color w:val="FFFFFF" w:themeColor="background1"/>
                <w:spacing w:val="15"/>
                <w:kern w:val="1"/>
                <w:lang w:val="fr-FR"/>
              </w:rPr>
            </w:pPr>
            <w:r w:rsidRPr="00416DBF">
              <w:rPr>
                <w:rFonts w:ascii="Candara" w:hAnsi="Candara" w:cs="Arial"/>
                <w:b/>
                <w:bCs/>
                <w:color w:val="FFFFFF" w:themeColor="background1"/>
                <w:lang w:val="fr-FR"/>
              </w:rPr>
              <w:t>Mesures de prévention/protection</w:t>
            </w:r>
          </w:p>
        </w:tc>
        <w:tc>
          <w:tcPr>
            <w:tcW w:w="1205" w:type="pct"/>
            <w:tcBorders>
              <w:top w:val="single" w:sz="4" w:space="0" w:color="BFBFBF"/>
              <w:left w:val="single" w:sz="4" w:space="0" w:color="BFBFBF"/>
              <w:bottom w:val="single" w:sz="4" w:space="0" w:color="BFBFBF"/>
            </w:tcBorders>
            <w:shd w:val="clear" w:color="auto" w:fill="BF8F00" w:themeFill="accent4" w:themeFillShade="BF"/>
            <w:tcMar>
              <w:top w:w="100" w:type="nil"/>
              <w:right w:w="100" w:type="nil"/>
            </w:tcMar>
          </w:tcPr>
          <w:p w14:paraId="2CFADC1C" w14:textId="77777777" w:rsidR="00215254" w:rsidRPr="00416DBF" w:rsidRDefault="00215254" w:rsidP="00B165D0">
            <w:pPr>
              <w:autoSpaceDE w:val="0"/>
              <w:autoSpaceDN w:val="0"/>
              <w:adjustRightInd w:val="0"/>
              <w:ind w:right="-30"/>
              <w:jc w:val="center"/>
              <w:rPr>
                <w:rFonts w:ascii="Candara" w:hAnsi="Candara" w:cs="Arial"/>
                <w:color w:val="FFFFFF" w:themeColor="background1"/>
                <w:spacing w:val="15"/>
                <w:kern w:val="1"/>
                <w:lang w:val="fr-FR"/>
              </w:rPr>
            </w:pPr>
            <w:r w:rsidRPr="00416DBF">
              <w:rPr>
                <w:rFonts w:ascii="Candara" w:hAnsi="Candara" w:cs="Arial"/>
                <w:b/>
                <w:bCs/>
                <w:color w:val="FFFFFF" w:themeColor="background1"/>
                <w:lang w:val="fr-FR"/>
              </w:rPr>
              <w:t>Traitement</w:t>
            </w:r>
          </w:p>
        </w:tc>
      </w:tr>
      <w:tr w:rsidR="00215254" w:rsidRPr="00191BB7" w14:paraId="6CA199B6" w14:textId="77777777" w:rsidTr="00B165D0">
        <w:tblPrEx>
          <w:tblBorders>
            <w:top w:val="none" w:sz="0" w:space="0" w:color="auto"/>
          </w:tblBorders>
        </w:tblPrEx>
        <w:tc>
          <w:tcPr>
            <w:tcW w:w="177" w:type="pct"/>
            <w:tcBorders>
              <w:top w:val="single" w:sz="4" w:space="0" w:color="BFBFBF"/>
              <w:bottom w:val="single" w:sz="4" w:space="0" w:color="BFBFBF"/>
              <w:right w:val="single" w:sz="4" w:space="0" w:color="BFBFBF"/>
            </w:tcBorders>
            <w:tcMar>
              <w:top w:w="100" w:type="nil"/>
              <w:right w:w="100" w:type="nil"/>
            </w:tcMar>
          </w:tcPr>
          <w:p w14:paraId="21411E93"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A3EB3C2"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Alimentation</w:t>
            </w:r>
          </w:p>
          <w:p w14:paraId="328308D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Mauvaise qualité et quantité de nourriture, repas mal planifiés</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7F636FB"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Alimentation</w:t>
            </w:r>
          </w:p>
          <w:p w14:paraId="6BA81B1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Fatigue, maux d'estomac, frissons, hypoglycémie, diminution des capacités mentales et physiques, perte de conscience</w:t>
            </w:r>
          </w:p>
          <w:p w14:paraId="2B242E6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L'absorption d'aliments non frais et contaminés, de légumes ou de fruits crus, provoque des maladies et des incapacités</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613FDCE"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Alimentation</w:t>
            </w:r>
          </w:p>
          <w:p w14:paraId="67FC9503"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Ne sautez pas le petit-déjeuner, qui doit être le repas le plus calorique. Prenez un déjeuner et un dîner légers. </w:t>
            </w:r>
          </w:p>
          <w:p w14:paraId="5FED716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grignotez pas entre les repas. Faites attention aux aliments de type sucre rapide (snacks sucrés, bonbons, etc.)</w:t>
            </w:r>
          </w:p>
        </w:tc>
        <w:tc>
          <w:tcPr>
            <w:tcW w:w="1205" w:type="pct"/>
            <w:tcBorders>
              <w:top w:val="single" w:sz="4" w:space="0" w:color="BFBFBF"/>
              <w:left w:val="single" w:sz="4" w:space="0" w:color="BFBFBF"/>
              <w:bottom w:val="single" w:sz="4" w:space="0" w:color="BFBFBF"/>
            </w:tcBorders>
            <w:tcMar>
              <w:top w:w="100" w:type="nil"/>
              <w:right w:w="100" w:type="nil"/>
            </w:tcMar>
          </w:tcPr>
          <w:p w14:paraId="33234F2F"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p>
        </w:tc>
      </w:tr>
      <w:tr w:rsidR="00215254" w:rsidRPr="00191BB7" w14:paraId="1F890820" w14:textId="77777777" w:rsidTr="00097AA4">
        <w:tblPrEx>
          <w:tblBorders>
            <w:top w:val="none" w:sz="0" w:space="0" w:color="auto"/>
          </w:tblBorders>
        </w:tblPrEx>
        <w:tc>
          <w:tcPr>
            <w:tcW w:w="177"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E92BA94"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E0C82F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Breuvages</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109880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Breuvages</w:t>
            </w:r>
          </w:p>
          <w:p w14:paraId="55B4AB97"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Une perte excessive d'eau corporelle (transpiration, vomissements, diarrhée) entraîne une déshydratation. </w:t>
            </w:r>
          </w:p>
          <w:p w14:paraId="0F27B66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Outre les troubles psychologiques et comportementaux, la consommation excessive d'alcool entraîne une déshydratation. </w:t>
            </w:r>
            <w:r w:rsidRPr="00191BB7">
              <w:rPr>
                <w:rFonts w:ascii="Candara" w:hAnsi="Candara" w:cs="Arial"/>
                <w:color w:val="000000" w:themeColor="text1"/>
                <w:spacing w:val="15"/>
                <w:kern w:val="1"/>
                <w:lang w:val="fr-FR"/>
              </w:rPr>
              <w:lastRenderedPageBreak/>
              <w:t>L'absorption d'eau contaminée peut provoquer des maladies</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018D01CF"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Breuvages</w:t>
            </w:r>
            <w:r w:rsidRPr="00191BB7">
              <w:rPr>
                <w:rFonts w:ascii="Candara" w:hAnsi="Candara" w:cs="Arial"/>
                <w:color w:val="000000" w:themeColor="text1"/>
                <w:spacing w:val="15"/>
                <w:kern w:val="1"/>
                <w:lang w:val="fr-FR"/>
              </w:rPr>
              <w:t xml:space="preserve"> </w:t>
            </w:r>
          </w:p>
          <w:p w14:paraId="198B0FC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Buvez au moins deux litres par jour </w:t>
            </w:r>
          </w:p>
          <w:p w14:paraId="06E849B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Augmentez à 4 litres de boissons chaudes par temps froid, ou 4 litres de boissons froides par temps chaud</w:t>
            </w:r>
          </w:p>
          <w:p w14:paraId="1861A8D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Évitez l'eau publique pour boire, brosser les dents ou pour faire de la glace</w:t>
            </w:r>
          </w:p>
          <w:p w14:paraId="75974C1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Ne buvez que de l'eau potable en bouteille ; </w:t>
            </w:r>
          </w:p>
          <w:p w14:paraId="484FA401"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Veillez à ce que les bouteilles soient ouvertes devant vous</w:t>
            </w:r>
          </w:p>
          <w:p w14:paraId="325383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N'utilisez pas de glace dans les boissons</w:t>
            </w:r>
          </w:p>
          <w:p w14:paraId="48F0FD0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Ne mangez pas de légumes crus. </w:t>
            </w:r>
          </w:p>
          <w:p w14:paraId="60274DC1" w14:textId="77777777" w:rsidR="00215254" w:rsidRPr="00191BB7" w:rsidRDefault="00215254" w:rsidP="00B165D0">
            <w:pPr>
              <w:pStyle w:val="Paragraphedeliste"/>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Les boissons chaudes ne sont sûres que si elles sont bouillies pendant 15 minutes (café, thé). </w:t>
            </w:r>
          </w:p>
          <w:p w14:paraId="5EDED401" w14:textId="77777777" w:rsidR="00215254" w:rsidRPr="00191BB7" w:rsidRDefault="00215254" w:rsidP="00B165D0">
            <w:pPr>
              <w:pStyle w:val="Paragraphedeliste"/>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 lait doit être bouilli ou pasteurisé avant d'être utilisé</w:t>
            </w:r>
          </w:p>
          <w:p w14:paraId="257823F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vous baignez pas dans les piscines, les rivières, les lacs ou la mer suspects</w:t>
            </w:r>
          </w:p>
          <w:p w14:paraId="0D08D9B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Évitez les boissons alcoolisées</w:t>
            </w:r>
          </w:p>
          <w:p w14:paraId="27959F5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p w14:paraId="320EC69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20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7BE55D9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Breuvages</w:t>
            </w:r>
            <w:r w:rsidRPr="00191BB7">
              <w:rPr>
                <w:rFonts w:ascii="Candara" w:hAnsi="Candara" w:cs="Arial"/>
                <w:color w:val="000000" w:themeColor="text1"/>
                <w:spacing w:val="15"/>
                <w:kern w:val="1"/>
                <w:lang w:val="fr-FR"/>
              </w:rPr>
              <w:t xml:space="preserve"> </w:t>
            </w:r>
          </w:p>
          <w:p w14:paraId="2944D97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Pour obtenir de l'eau potable:</w:t>
            </w:r>
          </w:p>
          <w:p w14:paraId="5157F2D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Faites bouillir pendant 15 minutes,</w:t>
            </w:r>
          </w:p>
          <w:p w14:paraId="360AF911" w14:textId="77777777" w:rsidR="00215254" w:rsidRPr="00191BB7" w:rsidRDefault="00215254" w:rsidP="00B165D0">
            <w:pPr>
              <w:pStyle w:val="Paragraphedeliste"/>
              <w:autoSpaceDE w:val="0"/>
              <w:autoSpaceDN w:val="0"/>
              <w:adjustRightInd w:val="0"/>
              <w:ind w:left="4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ou</w:t>
            </w:r>
          </w:p>
          <w:p w14:paraId="5E01E36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Ajoutez 1 comprimé d'hydroclonazone, Micropure dans 1 litre d'eau ; attendre 1 heure avant de boire</w:t>
            </w:r>
          </w:p>
          <w:p w14:paraId="097DEBA5" w14:textId="77777777" w:rsidR="00215254" w:rsidRPr="00191BB7" w:rsidRDefault="00215254" w:rsidP="00B165D0">
            <w:pPr>
              <w:pStyle w:val="Paragraphedeliste"/>
              <w:autoSpaceDE w:val="0"/>
              <w:autoSpaceDN w:val="0"/>
              <w:adjustRightInd w:val="0"/>
              <w:ind w:left="4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ou</w:t>
            </w:r>
          </w:p>
          <w:p w14:paraId="3EC5CAC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Ajoutez 3 gouttes d'eau de javel dans 1 litre d'eau</w:t>
            </w:r>
          </w:p>
          <w:p w14:paraId="4500B963" w14:textId="77777777" w:rsidR="00215254" w:rsidRPr="00191BB7" w:rsidRDefault="00215254" w:rsidP="00B165D0">
            <w:pPr>
              <w:pStyle w:val="Paragraphedeliste"/>
              <w:autoSpaceDE w:val="0"/>
              <w:autoSpaceDN w:val="0"/>
              <w:adjustRightInd w:val="0"/>
              <w:ind w:left="4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ou</w:t>
            </w:r>
          </w:p>
          <w:p w14:paraId="47D4F24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ajoutez 10 gouttes de teinture d'iode dans 1 litre d'eau,</w:t>
            </w:r>
          </w:p>
          <w:p w14:paraId="4F5FED3A" w14:textId="77777777" w:rsidR="00215254" w:rsidRPr="00191BB7" w:rsidRDefault="00215254" w:rsidP="00B165D0">
            <w:pPr>
              <w:pStyle w:val="Paragraphedeliste"/>
              <w:autoSpaceDE w:val="0"/>
              <w:autoSpaceDN w:val="0"/>
              <w:adjustRightInd w:val="0"/>
              <w:ind w:left="4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ou</w:t>
            </w:r>
          </w:p>
          <w:p w14:paraId="2E1CBCF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Filtrez l'eau avec un filtre de type "Katadyn".</w:t>
            </w:r>
          </w:p>
        </w:tc>
      </w:tr>
      <w:tr w:rsidR="00215254" w:rsidRPr="00191BB7" w14:paraId="381767C5" w14:textId="77777777" w:rsidTr="00B165D0">
        <w:tblPrEx>
          <w:tblBorders>
            <w:top w:val="none" w:sz="0" w:space="0" w:color="auto"/>
          </w:tblBorders>
        </w:tblPrEx>
        <w:tc>
          <w:tcPr>
            <w:tcW w:w="177" w:type="pct"/>
            <w:tcBorders>
              <w:top w:val="single" w:sz="4" w:space="0" w:color="BFBFBF"/>
              <w:bottom w:val="single" w:sz="4" w:space="0" w:color="BFBFBF"/>
              <w:right w:val="single" w:sz="4" w:space="0" w:color="BFBFBF"/>
            </w:tcBorders>
            <w:tcMar>
              <w:top w:w="100" w:type="nil"/>
              <w:right w:w="100" w:type="nil"/>
            </w:tcMar>
          </w:tcPr>
          <w:p w14:paraId="67096B4B"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C</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F661AD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Chaleur</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B21DC2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Chaleur</w:t>
            </w:r>
            <w:r w:rsidRPr="00191BB7">
              <w:rPr>
                <w:rFonts w:ascii="Candara" w:hAnsi="Candara" w:cs="Arial"/>
                <w:color w:val="000000" w:themeColor="text1"/>
                <w:spacing w:val="15"/>
                <w:kern w:val="1"/>
                <w:lang w:val="fr-FR"/>
              </w:rPr>
              <w:t xml:space="preserve"> </w:t>
            </w:r>
          </w:p>
          <w:p w14:paraId="1D081A8A"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Hyperthermie, déshydratation, perte d’appétit.</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AEEED7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Chaleur</w:t>
            </w:r>
          </w:p>
          <w:p w14:paraId="1B188CB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Mangez des aliments froids</w:t>
            </w:r>
          </w:p>
          <w:p w14:paraId="17DB92A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Ne sautez pas de repas, augmentez la ration d'eau</w:t>
            </w:r>
          </w:p>
          <w:p w14:paraId="5D95539A"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Augmentez la ration de sel</w:t>
            </w:r>
          </w:p>
        </w:tc>
        <w:tc>
          <w:tcPr>
            <w:tcW w:w="1205" w:type="pct"/>
            <w:tcBorders>
              <w:top w:val="single" w:sz="4" w:space="0" w:color="BFBFBF"/>
              <w:left w:val="single" w:sz="4" w:space="0" w:color="BFBFBF"/>
              <w:bottom w:val="single" w:sz="4" w:space="0" w:color="BFBFBF"/>
            </w:tcBorders>
            <w:tcMar>
              <w:top w:w="100" w:type="nil"/>
              <w:right w:w="100" w:type="nil"/>
            </w:tcMar>
          </w:tcPr>
          <w:p w14:paraId="44B5135C"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Chaleur</w:t>
            </w:r>
            <w:r w:rsidRPr="00191BB7">
              <w:rPr>
                <w:rFonts w:ascii="Candara" w:hAnsi="Candara" w:cs="Arial"/>
                <w:color w:val="000000" w:themeColor="text1"/>
                <w:spacing w:val="15"/>
                <w:kern w:val="1"/>
                <w:lang w:val="fr-FR"/>
              </w:rPr>
              <w:t xml:space="preserve"> </w:t>
            </w:r>
          </w:p>
          <w:p w14:paraId="71B49725"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Gardez la victime calme, dans l'environnement le plus frais</w:t>
            </w:r>
          </w:p>
        </w:tc>
      </w:tr>
      <w:tr w:rsidR="00215254" w:rsidRPr="00191BB7" w14:paraId="2DEEE3F6" w14:textId="77777777" w:rsidTr="00097AA4">
        <w:tblPrEx>
          <w:tblBorders>
            <w:top w:val="none" w:sz="0" w:space="0" w:color="auto"/>
          </w:tblBorders>
        </w:tblPrEx>
        <w:tc>
          <w:tcPr>
            <w:tcW w:w="177"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74F4B7AC"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D</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B3729C8"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Diarrhée</w:t>
            </w:r>
            <w:r w:rsidRPr="00191BB7">
              <w:rPr>
                <w:rFonts w:ascii="Candara" w:hAnsi="Candara" w:cs="Arial"/>
                <w:color w:val="000000" w:themeColor="text1"/>
                <w:spacing w:val="15"/>
                <w:kern w:val="1"/>
                <w:lang w:val="fr-FR"/>
              </w:rPr>
              <w:t xml:space="preserve">  </w:t>
            </w:r>
          </w:p>
          <w:p w14:paraId="3E4AD7D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Les zones à haut risque sont l'Afrique, l'Amérique latine, l'Inde, l'Asie du Sud-Est (sauf Hong-Kong, Singapour, Taiwan). </w:t>
            </w:r>
          </w:p>
          <w:p w14:paraId="58481D0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Les zones à risque moyen sont l'Europe du Nord-Est, les pays méditerranéens et la Chine tropicale</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18DF33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Diarrhée</w:t>
            </w:r>
            <w:r w:rsidRPr="00191BB7">
              <w:rPr>
                <w:rFonts w:ascii="Candara" w:hAnsi="Candara" w:cs="Arial"/>
                <w:color w:val="000000" w:themeColor="text1"/>
                <w:spacing w:val="15"/>
                <w:kern w:val="1"/>
                <w:lang w:val="fr-FR"/>
              </w:rPr>
              <w:t xml:space="preserve">  </w:t>
            </w:r>
          </w:p>
          <w:p w14:paraId="1DB8CA92"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Affecte 35 % des voyageurs et provoque des nausées, des vomissements et des crampes abdominales</w:t>
            </w:r>
          </w:p>
          <w:p w14:paraId="553FF5F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Au moins 3 selles liquides par jour. Provoque une déshydratation</w:t>
            </w:r>
          </w:p>
        </w:tc>
        <w:tc>
          <w:tcPr>
            <w:tcW w:w="1206" w:type="pct"/>
            <w:vMerge w:val="restart"/>
            <w:tcBorders>
              <w:top w:val="single" w:sz="4" w:space="0" w:color="BFBFBF"/>
              <w:left w:val="single" w:sz="4" w:space="0" w:color="BFBFBF"/>
              <w:right w:val="single" w:sz="4" w:space="0" w:color="BFBFBF"/>
            </w:tcBorders>
            <w:shd w:val="clear" w:color="auto" w:fill="F2F2F2" w:themeFill="background1" w:themeFillShade="F2"/>
            <w:tcMar>
              <w:top w:w="100" w:type="nil"/>
              <w:right w:w="100" w:type="nil"/>
            </w:tcMar>
          </w:tcPr>
          <w:p w14:paraId="11CCD889"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Diarrhée</w:t>
            </w:r>
            <w:r w:rsidRPr="00191BB7">
              <w:rPr>
                <w:rFonts w:ascii="Candara" w:hAnsi="Candara" w:cs="Arial"/>
                <w:color w:val="000000" w:themeColor="text1"/>
                <w:spacing w:val="15"/>
                <w:kern w:val="1"/>
                <w:lang w:val="fr-FR"/>
              </w:rPr>
              <w:t xml:space="preserve">  </w:t>
            </w:r>
          </w:p>
          <w:p w14:paraId="7A9BA94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Savonnez soigneusement les mains après avoir utilisé les toilettes</w:t>
            </w:r>
          </w:p>
          <w:p w14:paraId="40B9FAC2"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Évitez l'eau publique pour boire, vous brosser les dents ou faire de la glace </w:t>
            </w:r>
          </w:p>
          <w:p w14:paraId="39D5C8F5"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buvez que de l'eau en bouteille</w:t>
            </w:r>
          </w:p>
          <w:p w14:paraId="598B28B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Évitez les glaces, les fruits de mer, les légumes crus ou la salade. </w:t>
            </w:r>
          </w:p>
          <w:p w14:paraId="4AA683F2" w14:textId="77777777" w:rsidR="00215254" w:rsidRPr="00191BB7" w:rsidRDefault="00215254" w:rsidP="00B165D0">
            <w:pPr>
              <w:pStyle w:val="Paragraphedeliste"/>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Les aliments doivent être bien cuits, et la viande bien cuite</w:t>
            </w:r>
          </w:p>
          <w:p w14:paraId="7120B7F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mangez que des fruits que vous avez épluchés vous-même.</w:t>
            </w:r>
          </w:p>
        </w:tc>
        <w:tc>
          <w:tcPr>
            <w:tcW w:w="1205" w:type="pct"/>
            <w:vMerge w:val="restart"/>
            <w:tcBorders>
              <w:top w:val="single" w:sz="4" w:space="0" w:color="BFBFBF"/>
              <w:left w:val="single" w:sz="4" w:space="0" w:color="BFBFBF"/>
            </w:tcBorders>
            <w:shd w:val="clear" w:color="auto" w:fill="F2F2F2" w:themeFill="background1" w:themeFillShade="F2"/>
            <w:tcMar>
              <w:top w:w="100" w:type="nil"/>
              <w:right w:w="100" w:type="nil"/>
            </w:tcMar>
          </w:tcPr>
          <w:p w14:paraId="0F3EBC3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 xml:space="preserve">Diarrhée </w:t>
            </w:r>
            <w:r w:rsidRPr="00191BB7">
              <w:rPr>
                <w:rFonts w:ascii="Candara" w:hAnsi="Candara" w:cs="Arial"/>
                <w:color w:val="000000" w:themeColor="text1"/>
                <w:spacing w:val="15"/>
                <w:kern w:val="1"/>
                <w:lang w:val="fr-FR"/>
              </w:rPr>
              <w:t xml:space="preserve"> </w:t>
            </w:r>
          </w:p>
          <w:p w14:paraId="74C7BEC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En cas de diarrhée ou de vomissements, réhydratez en augmentant la ration d'eau, ou de préférence en buvant du "Coca-Cola", ou similaire, Prendre du Lopéramide (Imodium) et/ou du Diosemctite (Smecta) Appelez un médecin.</w:t>
            </w:r>
          </w:p>
        </w:tc>
      </w:tr>
      <w:tr w:rsidR="00215254" w:rsidRPr="00191BB7" w14:paraId="0C986B71" w14:textId="77777777" w:rsidTr="00B165D0">
        <w:tblPrEx>
          <w:tblBorders>
            <w:top w:val="none" w:sz="0" w:space="0" w:color="auto"/>
          </w:tblBorders>
        </w:tblPrEx>
        <w:tc>
          <w:tcPr>
            <w:tcW w:w="177" w:type="pct"/>
            <w:tcBorders>
              <w:top w:val="single" w:sz="4" w:space="0" w:color="BFBFBF"/>
              <w:bottom w:val="single" w:sz="4" w:space="0" w:color="BFBFBF"/>
              <w:right w:val="single" w:sz="4" w:space="0" w:color="BFBFBF"/>
            </w:tcBorders>
            <w:tcMar>
              <w:top w:w="100" w:type="nil"/>
              <w:right w:w="100" w:type="nil"/>
            </w:tcMar>
          </w:tcPr>
          <w:p w14:paraId="40AC1E06"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260894D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Ciguatera </w:t>
            </w:r>
          </w:p>
          <w:p w14:paraId="32439D1B"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Intoxication par les aliments pour poissons dans les îles de l'océan Indien, de l'océan Pacifique et de la mer des Caraïbes</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66EEDED6"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 xml:space="preserve">Ciguatera  </w:t>
            </w:r>
          </w:p>
          <w:p w14:paraId="74E7A34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Environ 12 heures après l'ingestion, sensation d'aiguilles sur les bras et les jambes, les lèvres, la langue et le nez, salivation, transpiration, nausées, vomissements, diarrhée et déshydratation.</w:t>
            </w:r>
          </w:p>
        </w:tc>
        <w:tc>
          <w:tcPr>
            <w:tcW w:w="1206" w:type="pct"/>
            <w:vMerge/>
            <w:tcBorders>
              <w:left w:val="single" w:sz="4" w:space="0" w:color="BFBFBF"/>
              <w:bottom w:val="single" w:sz="4" w:space="0" w:color="BFBFBF"/>
              <w:right w:val="single" w:sz="4" w:space="0" w:color="BFBFBF"/>
            </w:tcBorders>
            <w:tcMar>
              <w:top w:w="100" w:type="nil"/>
              <w:right w:w="100" w:type="nil"/>
            </w:tcMar>
          </w:tcPr>
          <w:p w14:paraId="756F344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c>
          <w:tcPr>
            <w:tcW w:w="1205" w:type="pct"/>
            <w:vMerge/>
            <w:tcBorders>
              <w:left w:val="single" w:sz="4" w:space="0" w:color="BFBFBF"/>
              <w:bottom w:val="single" w:sz="4" w:space="0" w:color="BFBFBF"/>
            </w:tcBorders>
            <w:tcMar>
              <w:top w:w="100" w:type="nil"/>
              <w:right w:w="100" w:type="nil"/>
            </w:tcMar>
          </w:tcPr>
          <w:p w14:paraId="46357A0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p>
        </w:tc>
      </w:tr>
      <w:tr w:rsidR="00215254" w:rsidRPr="00191BB7" w14:paraId="29A440C3" w14:textId="77777777" w:rsidTr="00B165D0">
        <w:tblPrEx>
          <w:tblBorders>
            <w:top w:val="none" w:sz="0" w:space="0" w:color="auto"/>
          </w:tblBorders>
        </w:tblPrEx>
        <w:tc>
          <w:tcPr>
            <w:tcW w:w="177" w:type="pct"/>
            <w:tcBorders>
              <w:top w:val="single" w:sz="4" w:space="0" w:color="BFBFBF"/>
              <w:bottom w:val="single" w:sz="4" w:space="0" w:color="BFBFBF"/>
              <w:right w:val="single" w:sz="4" w:space="0" w:color="BFBFBF"/>
            </w:tcBorders>
            <w:tcMar>
              <w:top w:w="100" w:type="nil"/>
              <w:right w:w="100" w:type="nil"/>
            </w:tcMar>
          </w:tcPr>
          <w:p w14:paraId="4E5E874C"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B793FC2"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Charge de travail et horaires</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58FC47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Charge de travail et horaires</w:t>
            </w:r>
          </w:p>
          <w:p w14:paraId="47705ADA"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Fatigue, diminution des capacités mentales et physiques, symptômes d'épuisement, burnout, dépression et distorsions comportementales</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3C5A265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Charge de travail et horaires</w:t>
            </w:r>
          </w:p>
          <w:p w14:paraId="697D22C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Observez une pause au moins toutes les 2 heures, en particulier dans un environnement et des horaires de travail lourds ou une durée de sommeil réduite</w:t>
            </w:r>
          </w:p>
        </w:tc>
        <w:tc>
          <w:tcPr>
            <w:tcW w:w="1205" w:type="pct"/>
            <w:tcBorders>
              <w:top w:val="single" w:sz="4" w:space="0" w:color="BFBFBF"/>
              <w:left w:val="single" w:sz="4" w:space="0" w:color="BFBFBF"/>
              <w:bottom w:val="single" w:sz="4" w:space="0" w:color="BFBFBF"/>
            </w:tcBorders>
            <w:tcMar>
              <w:top w:w="100" w:type="nil"/>
              <w:right w:w="100" w:type="nil"/>
            </w:tcMar>
          </w:tcPr>
          <w:p w14:paraId="00AC2A5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lastRenderedPageBreak/>
              <w:t>Charge de travail et horaires</w:t>
            </w:r>
          </w:p>
          <w:p w14:paraId="67E0798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Isolez et gardez la personne affectée dans un endroit calme. Appelez un médecin si les symptômes persistent</w:t>
            </w:r>
          </w:p>
        </w:tc>
      </w:tr>
      <w:tr w:rsidR="00215254" w:rsidRPr="00191BB7" w14:paraId="3A895EDD" w14:textId="77777777" w:rsidTr="00097AA4">
        <w:tblPrEx>
          <w:tblBorders>
            <w:top w:val="none" w:sz="0" w:space="0" w:color="auto"/>
          </w:tblBorders>
        </w:tblPrEx>
        <w:tc>
          <w:tcPr>
            <w:tcW w:w="177"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D5547AB"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G</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6BAB21E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Froid</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F401F91"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Froid</w:t>
            </w:r>
            <w:r w:rsidRPr="00191BB7">
              <w:rPr>
                <w:rFonts w:ascii="Candara" w:hAnsi="Candara" w:cs="Arial"/>
                <w:color w:val="000000" w:themeColor="text1"/>
                <w:spacing w:val="15"/>
                <w:kern w:val="1"/>
                <w:lang w:val="fr-FR"/>
              </w:rPr>
              <w:t xml:space="preserve"> </w:t>
            </w:r>
          </w:p>
          <w:p w14:paraId="7A07BB3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Hypothermie</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5A5258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 xml:space="preserve">Froid </w:t>
            </w:r>
          </w:p>
          <w:p w14:paraId="7B9CDCD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Augmentez la ration alimentaire avec des protides et des vitamines, surtout au petit déjeuner</w:t>
            </w:r>
          </w:p>
          <w:p w14:paraId="4BD1248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Prenez des aliments chauds</w:t>
            </w:r>
          </w:p>
          <w:p w14:paraId="31735BF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Augmentez la ration d'eau</w:t>
            </w:r>
          </w:p>
        </w:tc>
        <w:tc>
          <w:tcPr>
            <w:tcW w:w="120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319C9F9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 xml:space="preserve">Froid </w:t>
            </w:r>
          </w:p>
          <w:p w14:paraId="60A299C0"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Prenez des vitamines complexes le matin</w:t>
            </w:r>
          </w:p>
          <w:p w14:paraId="58F1424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 xml:space="preserve">Prenez du jambon, du fromage et des œufs au petit-déjeuner. </w:t>
            </w:r>
          </w:p>
        </w:tc>
      </w:tr>
      <w:tr w:rsidR="00215254" w:rsidRPr="00191BB7" w14:paraId="683AA6EF" w14:textId="77777777" w:rsidTr="00B165D0">
        <w:tblPrEx>
          <w:tblBorders>
            <w:top w:val="none" w:sz="0" w:space="0" w:color="auto"/>
          </w:tblBorders>
        </w:tblPrEx>
        <w:tc>
          <w:tcPr>
            <w:tcW w:w="177" w:type="pct"/>
            <w:tcBorders>
              <w:top w:val="single" w:sz="4" w:space="0" w:color="BFBFBF"/>
              <w:bottom w:val="single" w:sz="4" w:space="0" w:color="BFBFBF"/>
              <w:right w:val="single" w:sz="4" w:space="0" w:color="BFBFBF"/>
            </w:tcBorders>
            <w:tcMar>
              <w:top w:w="100" w:type="nil"/>
              <w:right w:w="100" w:type="nil"/>
            </w:tcMar>
          </w:tcPr>
          <w:p w14:paraId="4309046D"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H</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4BFB8FA8"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Intoxication alimentaire</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0CC2F381"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Intoxication alimentaire</w:t>
            </w:r>
            <w:r w:rsidRPr="00191BB7">
              <w:rPr>
                <w:rFonts w:ascii="Candara" w:hAnsi="Candara" w:cs="Arial"/>
                <w:color w:val="000000" w:themeColor="text1"/>
                <w:spacing w:val="15"/>
                <w:kern w:val="1"/>
                <w:lang w:val="fr-FR"/>
              </w:rPr>
              <w:t xml:space="preserve"> </w:t>
            </w:r>
          </w:p>
          <w:p w14:paraId="2E045CA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4 à 24 heures après l'absorption du produit, sueurs, pâleur, nausées, vomissements, diarrhée, température élevée, maux de tête</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78643741"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Intoxication alimentaire</w:t>
            </w:r>
          </w:p>
          <w:p w14:paraId="37A8B3B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Assurez-vous que vos aliments sont frais</w:t>
            </w:r>
          </w:p>
          <w:p w14:paraId="5E03847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Vérifiez la date limite de conservation des conserves, des œufs et des produits laitiers</w:t>
            </w:r>
          </w:p>
          <w:p w14:paraId="47FDB547"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Faites bien cuire la viande en salle</w:t>
            </w:r>
          </w:p>
          <w:p w14:paraId="6B203BC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Évitez les légumes crus, les fruits et les aliments surgelés.</w:t>
            </w:r>
          </w:p>
        </w:tc>
        <w:tc>
          <w:tcPr>
            <w:tcW w:w="1205" w:type="pct"/>
            <w:tcBorders>
              <w:top w:val="single" w:sz="4" w:space="0" w:color="BFBFBF"/>
              <w:left w:val="single" w:sz="4" w:space="0" w:color="BFBFBF"/>
              <w:bottom w:val="single" w:sz="4" w:space="0" w:color="BFBFBF"/>
            </w:tcBorders>
            <w:tcMar>
              <w:top w:w="100" w:type="nil"/>
              <w:right w:w="100" w:type="nil"/>
            </w:tcMar>
          </w:tcPr>
          <w:p w14:paraId="4EA26370"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Intoxication alimentaire</w:t>
            </w:r>
            <w:r w:rsidRPr="00191BB7">
              <w:rPr>
                <w:rFonts w:ascii="Candara" w:hAnsi="Candara" w:cs="Arial"/>
                <w:color w:val="000000" w:themeColor="text1"/>
                <w:spacing w:val="15"/>
                <w:kern w:val="1"/>
                <w:lang w:val="fr-FR"/>
              </w:rPr>
              <w:t xml:space="preserve"> </w:t>
            </w:r>
          </w:p>
          <w:p w14:paraId="46CD9C3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En cas de vomissements ou de diarrhée, réhydratez-vous en augmentant la ration d'eau ou en buvant de préférence du Coca-Cola ou un produit similaire</w:t>
            </w:r>
          </w:p>
          <w:p w14:paraId="58EF1D0F"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Appelez un médecin</w:t>
            </w:r>
          </w:p>
        </w:tc>
      </w:tr>
      <w:tr w:rsidR="00215254" w:rsidRPr="00191BB7" w14:paraId="026EEE08" w14:textId="77777777" w:rsidTr="00097AA4">
        <w:tblPrEx>
          <w:tblBorders>
            <w:top w:val="none" w:sz="0" w:space="0" w:color="auto"/>
          </w:tblBorders>
        </w:tblPrEx>
        <w:tc>
          <w:tcPr>
            <w:tcW w:w="177" w:type="pct"/>
            <w:tcBorders>
              <w:top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2D22FA8A"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1F24033"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Proximité de cadavres</w:t>
            </w:r>
            <w:r w:rsidRPr="00191BB7">
              <w:rPr>
                <w:rFonts w:ascii="Candara" w:hAnsi="Candara" w:cs="Arial"/>
                <w:color w:val="000000" w:themeColor="text1"/>
                <w:spacing w:val="15"/>
                <w:kern w:val="1"/>
                <w:lang w:val="fr-FR"/>
              </w:rPr>
              <w:t xml:space="preserve"> </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3595A39E"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Proximité de cadavres</w:t>
            </w:r>
            <w:r w:rsidRPr="00191BB7">
              <w:rPr>
                <w:rFonts w:ascii="Candara" w:hAnsi="Candara" w:cs="Arial"/>
                <w:color w:val="000000" w:themeColor="text1"/>
                <w:spacing w:val="15"/>
                <w:kern w:val="1"/>
                <w:lang w:val="fr-FR"/>
              </w:rPr>
              <w:t xml:space="preserve"> </w:t>
            </w:r>
          </w:p>
          <w:p w14:paraId="48B2BBF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Choc émotionnel.</w:t>
            </w:r>
          </w:p>
          <w:p w14:paraId="0BE2BFB7"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Instabilité comportementale, larmes, dépression nerveuse, silence obstiné ou discours excessif. Maladies somatiques, dégoût, nausées et vomissements.</w:t>
            </w:r>
          </w:p>
        </w:tc>
        <w:tc>
          <w:tcPr>
            <w:tcW w:w="1206" w:type="pct"/>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100" w:type="nil"/>
              <w:right w:w="100" w:type="nil"/>
            </w:tcMar>
          </w:tcPr>
          <w:p w14:paraId="14E18B0D"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Proximité de cadavres</w:t>
            </w:r>
            <w:r w:rsidRPr="00191BB7">
              <w:rPr>
                <w:rFonts w:ascii="Candara" w:hAnsi="Candara" w:cs="Arial"/>
                <w:color w:val="000000" w:themeColor="text1"/>
                <w:spacing w:val="15"/>
                <w:kern w:val="1"/>
                <w:lang w:val="fr-FR"/>
              </w:rPr>
              <w:t xml:space="preserve"> </w:t>
            </w:r>
          </w:p>
          <w:p w14:paraId="2BA034B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Maintenez une bonne condition physique et psychologique.</w:t>
            </w:r>
          </w:p>
          <w:p w14:paraId="3C12EC6E"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Techniques d'évitement : n'insistez pas pour regarder ; évitez les zones suspectes ; ayez un état d'esprit très "technique" ou "professionnel" ; essayez de dédramatiser la situation : considérez les pièces comme des matières organiques, et non comme des restes humains</w:t>
            </w:r>
          </w:p>
          <w:p w14:paraId="3D050849"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Ne pas se mêler à la famille des victimes</w:t>
            </w:r>
          </w:p>
        </w:tc>
        <w:tc>
          <w:tcPr>
            <w:tcW w:w="1205" w:type="pct"/>
            <w:tcBorders>
              <w:top w:val="single" w:sz="4" w:space="0" w:color="BFBFBF"/>
              <w:left w:val="single" w:sz="4" w:space="0" w:color="BFBFBF"/>
              <w:bottom w:val="single" w:sz="4" w:space="0" w:color="BFBFBF"/>
            </w:tcBorders>
            <w:shd w:val="clear" w:color="auto" w:fill="F2F2F2" w:themeFill="background1" w:themeFillShade="F2"/>
            <w:tcMar>
              <w:top w:w="100" w:type="nil"/>
              <w:right w:w="100" w:type="nil"/>
            </w:tcMar>
          </w:tcPr>
          <w:p w14:paraId="051BA793"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t>Proximité de cadavres</w:t>
            </w:r>
            <w:r w:rsidRPr="00191BB7">
              <w:rPr>
                <w:rFonts w:ascii="Candara" w:hAnsi="Candara" w:cs="Arial"/>
                <w:color w:val="000000" w:themeColor="text1"/>
                <w:spacing w:val="15"/>
                <w:kern w:val="1"/>
                <w:lang w:val="fr-FR"/>
              </w:rPr>
              <w:t xml:space="preserve"> </w:t>
            </w:r>
          </w:p>
          <w:p w14:paraId="10F857B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Gardez le silence. Isolez la personne stressée de la zone</w:t>
            </w:r>
          </w:p>
          <w:p w14:paraId="2249F2DB"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Stimulez sa verbalisation et son processus de gestion du stress</w:t>
            </w:r>
          </w:p>
          <w:p w14:paraId="09F67A34"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Gérez l'anxiété du groupe en incitant les individus à parler</w:t>
            </w:r>
          </w:p>
          <w:p w14:paraId="4FBACAA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Surveillez les personnes introverties et silencieuses pour détecter un éventuel effondrement</w:t>
            </w:r>
          </w:p>
          <w:p w14:paraId="4BFE01A6"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Donnez des anxiolytiques (Bromazepam, Lexomil) de préférence sous surveillance médicale.</w:t>
            </w:r>
          </w:p>
          <w:p w14:paraId="6A921CFC"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psychologue ou un médecin.</w:t>
            </w:r>
          </w:p>
        </w:tc>
      </w:tr>
      <w:tr w:rsidR="00215254" w:rsidRPr="00191BB7" w14:paraId="6B5AC229" w14:textId="77777777" w:rsidTr="00B165D0">
        <w:tblPrEx>
          <w:tblBorders>
            <w:top w:val="none" w:sz="0" w:space="0" w:color="auto"/>
          </w:tblBorders>
        </w:tblPrEx>
        <w:tc>
          <w:tcPr>
            <w:tcW w:w="177" w:type="pct"/>
            <w:tcBorders>
              <w:top w:val="single" w:sz="4" w:space="0" w:color="BFBFBF"/>
              <w:bottom w:val="single" w:sz="4" w:space="0" w:color="BFBFBF"/>
              <w:right w:val="single" w:sz="4" w:space="0" w:color="BFBFBF"/>
            </w:tcBorders>
            <w:tcMar>
              <w:top w:w="100" w:type="nil"/>
              <w:right w:w="100" w:type="nil"/>
            </w:tcMar>
          </w:tcPr>
          <w:p w14:paraId="74AE4D65" w14:textId="77777777" w:rsidR="00215254" w:rsidRPr="00191BB7" w:rsidRDefault="00215254" w:rsidP="00B165D0">
            <w:pPr>
              <w:autoSpaceDE w:val="0"/>
              <w:autoSpaceDN w:val="0"/>
              <w:adjustRightInd w:val="0"/>
              <w:ind w:right="-30"/>
              <w:jc w:val="center"/>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J</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DDC072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Travail physique</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5D0ACC9D"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spacing w:val="15"/>
                <w:kern w:val="1"/>
                <w:lang w:val="fr-FR"/>
              </w:rPr>
              <w:t>Travail physique</w:t>
            </w:r>
          </w:p>
          <w:p w14:paraId="02588964"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Fatigue, essoufflement, douleurs musculaires, crampes</w:t>
            </w:r>
          </w:p>
        </w:tc>
        <w:tc>
          <w:tcPr>
            <w:tcW w:w="1206" w:type="pct"/>
            <w:tcBorders>
              <w:top w:val="single" w:sz="4" w:space="0" w:color="BFBFBF"/>
              <w:left w:val="single" w:sz="4" w:space="0" w:color="BFBFBF"/>
              <w:bottom w:val="single" w:sz="4" w:space="0" w:color="BFBFBF"/>
              <w:right w:val="single" w:sz="4" w:space="0" w:color="BFBFBF"/>
            </w:tcBorders>
            <w:tcMar>
              <w:top w:w="100" w:type="nil"/>
              <w:right w:w="100" w:type="nil"/>
            </w:tcMar>
          </w:tcPr>
          <w:p w14:paraId="199B7974"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Travail physique</w:t>
            </w:r>
          </w:p>
          <w:p w14:paraId="7C8F0C7D"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Augmentez la ration alimentaire avec des lipides au petit déjeuner et des glucides au dîner</w:t>
            </w:r>
          </w:p>
          <w:p w14:paraId="16DF14D8" w14:textId="77777777" w:rsidR="00215254" w:rsidRPr="00191BB7" w:rsidRDefault="00215254" w:rsidP="00FD5850">
            <w:pPr>
              <w:pStyle w:val="Paragraphedeliste"/>
              <w:numPr>
                <w:ilvl w:val="0"/>
                <w:numId w:val="26"/>
              </w:numPr>
              <w:autoSpaceDE w:val="0"/>
              <w:autoSpaceDN w:val="0"/>
              <w:adjustRightInd w:val="0"/>
              <w:ind w:left="423"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t>Augmentez la ration d'eau</w:t>
            </w:r>
          </w:p>
        </w:tc>
        <w:tc>
          <w:tcPr>
            <w:tcW w:w="1205" w:type="pct"/>
            <w:tcBorders>
              <w:top w:val="single" w:sz="4" w:space="0" w:color="BFBFBF"/>
              <w:left w:val="single" w:sz="4" w:space="0" w:color="BFBFBF"/>
              <w:bottom w:val="single" w:sz="4" w:space="0" w:color="BFBFBF"/>
            </w:tcBorders>
            <w:tcMar>
              <w:top w:w="100" w:type="nil"/>
              <w:right w:w="100" w:type="nil"/>
            </w:tcMar>
          </w:tcPr>
          <w:p w14:paraId="072F587F" w14:textId="77777777" w:rsidR="00215254" w:rsidRPr="00191BB7" w:rsidRDefault="00215254" w:rsidP="00B165D0">
            <w:pPr>
              <w:autoSpaceDE w:val="0"/>
              <w:autoSpaceDN w:val="0"/>
              <w:adjustRightInd w:val="0"/>
              <w:ind w:right="-30"/>
              <w:jc w:val="both"/>
              <w:rPr>
                <w:rFonts w:ascii="Candara" w:hAnsi="Candara" w:cs="Arial"/>
                <w:color w:val="000000" w:themeColor="text1"/>
                <w:spacing w:val="15"/>
                <w:kern w:val="1"/>
                <w:lang w:val="fr-FR"/>
              </w:rPr>
            </w:pPr>
            <w:r w:rsidRPr="00191BB7">
              <w:rPr>
                <w:rFonts w:ascii="Candara" w:hAnsi="Candara" w:cs="Arial"/>
                <w:b/>
                <w:bCs/>
                <w:color w:val="000000" w:themeColor="text1"/>
                <w:spacing w:val="15"/>
                <w:kern w:val="1"/>
                <w:lang w:val="fr-FR"/>
              </w:rPr>
              <w:lastRenderedPageBreak/>
              <w:t>Travail physique</w:t>
            </w:r>
            <w:r w:rsidRPr="00191BB7">
              <w:rPr>
                <w:rFonts w:ascii="Candara" w:hAnsi="Candara" w:cs="Arial"/>
                <w:color w:val="000000" w:themeColor="text1"/>
                <w:spacing w:val="15"/>
                <w:kern w:val="1"/>
                <w:lang w:val="fr-FR"/>
              </w:rPr>
              <w:t xml:space="preserve"> </w:t>
            </w:r>
          </w:p>
          <w:p w14:paraId="3E62B230" w14:textId="77777777" w:rsidR="00215254" w:rsidRPr="00191BB7" w:rsidRDefault="00215254" w:rsidP="00B165D0">
            <w:pPr>
              <w:autoSpaceDE w:val="0"/>
              <w:autoSpaceDN w:val="0"/>
              <w:adjustRightInd w:val="0"/>
              <w:ind w:right="-30"/>
              <w:jc w:val="both"/>
              <w:rPr>
                <w:rFonts w:ascii="Candara" w:hAnsi="Candara" w:cs="Arial"/>
                <w:b/>
                <w:bCs/>
                <w:color w:val="000000" w:themeColor="text1"/>
                <w:spacing w:val="15"/>
                <w:kern w:val="1"/>
                <w:lang w:val="fr-FR"/>
              </w:rPr>
            </w:pPr>
            <w:r w:rsidRPr="00191BB7">
              <w:rPr>
                <w:rFonts w:ascii="Candara" w:hAnsi="Candara" w:cs="Arial"/>
                <w:color w:val="000000" w:themeColor="text1"/>
                <w:spacing w:val="15"/>
                <w:kern w:val="1"/>
                <w:lang w:val="fr-FR"/>
              </w:rPr>
              <w:lastRenderedPageBreak/>
              <w:t>Prenez des aliments énergisants, des graisses animales, des pâtes, du riz, des pommes de terre</w:t>
            </w:r>
          </w:p>
        </w:tc>
      </w:tr>
    </w:tbl>
    <w:p w14:paraId="13D7A039" w14:textId="77777777" w:rsidR="00215254" w:rsidRPr="00191BB7" w:rsidRDefault="00215254" w:rsidP="00215254">
      <w:pPr>
        <w:rPr>
          <w:rFonts w:ascii="Candara" w:hAnsi="Candara" w:cs="Arial"/>
          <w:color w:val="000000" w:themeColor="text1"/>
          <w:lang w:val="fr-FR"/>
        </w:rPr>
      </w:pPr>
    </w:p>
    <w:p w14:paraId="522A71D0" w14:textId="77777777" w:rsidR="00215254" w:rsidRPr="00191BB7" w:rsidRDefault="00215254" w:rsidP="00215254">
      <w:pPr>
        <w:rPr>
          <w:rFonts w:ascii="Candara" w:eastAsiaTheme="majorEastAsia" w:hAnsi="Candara" w:cs="Arial"/>
          <w:b/>
          <w:color w:val="000000" w:themeColor="text1"/>
          <w:lang w:val="fr-FR"/>
        </w:rPr>
      </w:pPr>
      <w:r w:rsidRPr="00191BB7">
        <w:rPr>
          <w:rFonts w:ascii="Candara" w:hAnsi="Candara" w:cs="Arial"/>
          <w:lang w:val="fr-FR"/>
        </w:rPr>
        <w:br w:type="page"/>
      </w:r>
    </w:p>
    <w:p w14:paraId="415D20DD" w14:textId="77777777" w:rsidR="00215254" w:rsidRPr="00191BB7" w:rsidRDefault="00215254" w:rsidP="00FD5850">
      <w:pPr>
        <w:pStyle w:val="Titre1"/>
        <w:numPr>
          <w:ilvl w:val="1"/>
          <w:numId w:val="2"/>
        </w:numPr>
        <w:ind w:left="426"/>
        <w:rPr>
          <w:rFonts w:ascii="Candara" w:hAnsi="Candara" w:cs="Arial"/>
          <w:szCs w:val="24"/>
          <w:lang w:val="fr-FR"/>
        </w:rPr>
      </w:pPr>
      <w:bookmarkStart w:id="80" w:name="_Toc128579692"/>
      <w:bookmarkStart w:id="81" w:name="_Toc213808787"/>
      <w:r w:rsidRPr="00191BB7">
        <w:rPr>
          <w:rFonts w:ascii="Candara" w:hAnsi="Candara" w:cs="Arial"/>
          <w:szCs w:val="24"/>
          <w:lang w:val="fr-FR"/>
        </w:rPr>
        <w:lastRenderedPageBreak/>
        <w:t>Activités en hautes altitudes</w:t>
      </w:r>
      <w:bookmarkEnd w:id="80"/>
      <w:bookmarkEnd w:id="81"/>
    </w:p>
    <w:p w14:paraId="2CC29222"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Du niveau de la mer, où le sang est saturé à 100% en oxygène, jusqu'à une altitude de 1500 m, la quantité d'oxygène respirée est suffisante pour assurer l'hématose (oxygénation des globules rouges) sans aucun mécanisme de compensation.</w:t>
      </w:r>
    </w:p>
    <w:p w14:paraId="3F6CDFA5"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Les premiers signes physiologiques apparaissent entre 1 500 et 3 000 m, où le taux de saturation en oxygène du sang n'est plus que de 87 % :</w:t>
      </w:r>
    </w:p>
    <w:p w14:paraId="4ECC86BF"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augmentation du rythme cardiaque ;</w:t>
      </w:r>
    </w:p>
    <w:p w14:paraId="175A2402"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augmentation de la fréquence respiratoire ;</w:t>
      </w:r>
    </w:p>
    <w:p w14:paraId="7824134D"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vision nocturne perturbée ;</w:t>
      </w:r>
    </w:p>
    <w:p w14:paraId="1B05621E"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troubles du sommeil.</w:t>
      </w:r>
    </w:p>
    <w:p w14:paraId="3891D704"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Au-delà de 3 000 m, la saturation en oxygène du sang diminue malgré les mécanismes d'adaptation. Une hypoxie aiguë peut apparaître dès les premières heures d'un séjour en haute altitude.</w:t>
      </w:r>
    </w:p>
    <w:p w14:paraId="4DF27E2F" w14:textId="77777777" w:rsidR="00215254" w:rsidRPr="00191BB7" w:rsidRDefault="00215254" w:rsidP="00FD5850">
      <w:pPr>
        <w:pStyle w:val="Titre1"/>
        <w:numPr>
          <w:ilvl w:val="2"/>
          <w:numId w:val="2"/>
        </w:numPr>
        <w:ind w:left="709" w:hanging="360"/>
        <w:rPr>
          <w:rFonts w:ascii="Candara" w:hAnsi="Candara" w:cs="Arial"/>
          <w:szCs w:val="24"/>
          <w:lang w:val="fr-FR"/>
        </w:rPr>
      </w:pPr>
      <w:bookmarkStart w:id="82" w:name="_Toc128579693"/>
      <w:bookmarkStart w:id="83" w:name="_Toc213808788"/>
      <w:r w:rsidRPr="00191BB7">
        <w:rPr>
          <w:rFonts w:ascii="Candara" w:hAnsi="Candara" w:cs="Arial"/>
          <w:szCs w:val="24"/>
          <w:lang w:val="fr-FR"/>
        </w:rPr>
        <w:t>Hypoxie</w:t>
      </w:r>
      <w:bookmarkEnd w:id="82"/>
      <w:bookmarkEnd w:id="83"/>
    </w:p>
    <w:p w14:paraId="6ADFA0B9" w14:textId="5A9B46B9"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L’hypoxie est diminution de la quantité de molécules d'oxygène disponibles.</w:t>
      </w:r>
      <w:r w:rsidR="00390DF1">
        <w:rPr>
          <w:rFonts w:ascii="Candara" w:hAnsi="Candara" w:cs="Arial"/>
          <w:color w:val="000000" w:themeColor="text1"/>
          <w:spacing w:val="15"/>
          <w:kern w:val="1"/>
          <w:lang w:val="fr-FR"/>
        </w:rPr>
        <w:t xml:space="preserve"> </w:t>
      </w:r>
      <w:r w:rsidRPr="00191BB7">
        <w:rPr>
          <w:rFonts w:ascii="Candara" w:hAnsi="Candara" w:cs="Arial"/>
          <w:color w:val="000000" w:themeColor="text1"/>
          <w:spacing w:val="15"/>
          <w:kern w:val="1"/>
          <w:lang w:val="fr-FR"/>
        </w:rPr>
        <w:t>L'organisme s'acclimate progressivement en 8 à 10 jours, à mesure que le nombre de globules rouges augmente.</w:t>
      </w:r>
    </w:p>
    <w:p w14:paraId="2025B645"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Symptômes de l'hypoxie :</w:t>
      </w:r>
    </w:p>
    <w:p w14:paraId="61CE3F78"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hyperventilation, tachycardie aggravée par la déshydratation due à l'altitude aggravée par les conditions climatiques : soleil, vent, froid.</w:t>
      </w:r>
    </w:p>
    <w:p w14:paraId="4065C698"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Si, au cours de vos premières heures en haute altitude, vous souffrez de :</w:t>
      </w:r>
    </w:p>
    <w:p w14:paraId="1B80938E"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maux de tête</w:t>
      </w:r>
    </w:p>
    <w:p w14:paraId="2EA97C5D"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insomnie</w:t>
      </w:r>
    </w:p>
    <w:p w14:paraId="3714C418"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 xml:space="preserve">perte d'appétit </w:t>
      </w:r>
    </w:p>
    <w:p w14:paraId="32B38B0F"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nausées</w:t>
      </w:r>
    </w:p>
    <w:p w14:paraId="2CEA9D16"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lastRenderedPageBreak/>
        <w:t xml:space="preserve">essoufflement </w:t>
      </w:r>
    </w:p>
    <w:p w14:paraId="3F991847"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toux sèche</w:t>
      </w:r>
    </w:p>
    <w:p w14:paraId="6F4539FA"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vertiges</w:t>
      </w:r>
    </w:p>
    <w:p w14:paraId="4DCE1206"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Pensez à l'hypoxie :</w:t>
      </w:r>
    </w:p>
    <w:p w14:paraId="759640BA"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buvez abondamment. Vous devez boire suffisamment pour que votre urine soit claire.</w:t>
      </w:r>
    </w:p>
    <w:p w14:paraId="203E0387"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ne faites pas d'effort physique, prenez l'ascenseur, ne portez pas de bagages lourds, ne courez pas ;</w:t>
      </w:r>
    </w:p>
    <w:p w14:paraId="061A115C"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prenez un comprimé d'aspirine ou de paracétamol.</w:t>
      </w:r>
    </w:p>
    <w:p w14:paraId="3118BC8E"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Appelez un médecin, dans les cas suivants :</w:t>
      </w:r>
    </w:p>
    <w:p w14:paraId="1D066E07"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un mal de tête qui ne disparaît pas avec l'aspirine ou le paracétamol, - des vomissements</w:t>
      </w:r>
    </w:p>
    <w:p w14:paraId="1AB7BF3D"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essoufflement au repos</w:t>
      </w:r>
    </w:p>
    <w:p w14:paraId="16303F96"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fatigue anormale ou importante</w:t>
      </w:r>
    </w:p>
    <w:p w14:paraId="5404085A"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diminution de la diurèse (absence d'urine)</w:t>
      </w:r>
    </w:p>
    <w:p w14:paraId="39C13AA4"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ecchymoses sur le visage</w:t>
      </w:r>
    </w:p>
    <w:p w14:paraId="44F3662B" w14:textId="77777777" w:rsidR="00215254" w:rsidRPr="00191BB7" w:rsidRDefault="00215254" w:rsidP="00FD5850">
      <w:pPr>
        <w:pStyle w:val="Paragraphedeliste"/>
        <w:numPr>
          <w:ilvl w:val="1"/>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lang w:val="fr-FR"/>
        </w:rPr>
      </w:pPr>
      <w:r w:rsidRPr="00191BB7">
        <w:rPr>
          <w:rFonts w:ascii="Candara" w:hAnsi="Candara" w:cs="Arial"/>
          <w:color w:val="000000" w:themeColor="text1"/>
          <w:spacing w:val="15"/>
          <w:kern w:val="1"/>
          <w:lang w:val="fr-FR"/>
        </w:rPr>
        <w:t>toux anormale</w:t>
      </w:r>
    </w:p>
    <w:p w14:paraId="48A34920" w14:textId="77777777" w:rsidR="00215254" w:rsidRPr="00191BB7" w:rsidRDefault="00215254" w:rsidP="00FD5850">
      <w:pPr>
        <w:pStyle w:val="Titre1"/>
        <w:numPr>
          <w:ilvl w:val="2"/>
          <w:numId w:val="2"/>
        </w:numPr>
        <w:ind w:left="709" w:hanging="360"/>
        <w:rPr>
          <w:rFonts w:ascii="Candara" w:hAnsi="Candara" w:cs="Arial"/>
          <w:szCs w:val="24"/>
          <w:lang w:val="fr-FR"/>
        </w:rPr>
      </w:pPr>
      <w:bookmarkStart w:id="84" w:name="_Toc128579694"/>
      <w:bookmarkStart w:id="85" w:name="_Toc213808789"/>
      <w:r w:rsidRPr="00191BB7">
        <w:rPr>
          <w:rFonts w:ascii="Candara" w:hAnsi="Candara" w:cs="Arial"/>
          <w:szCs w:val="24"/>
          <w:lang w:val="fr-FR"/>
        </w:rPr>
        <w:t>Calculez votre niveau du mal aigu des montagnes</w:t>
      </w:r>
      <w:bookmarkEnd w:id="84"/>
      <w:bookmarkEnd w:id="85"/>
    </w:p>
    <w:p w14:paraId="3B3931BC" w14:textId="77777777" w:rsidR="00215254" w:rsidRPr="00191BB7" w:rsidRDefault="00215254" w:rsidP="00215254">
      <w:pPr>
        <w:rPr>
          <w:rFonts w:ascii="Candara" w:hAnsi="Candara" w:cs="Arial"/>
          <w:b/>
          <w:bCs/>
          <w:color w:val="000000" w:themeColor="text1"/>
        </w:rPr>
      </w:pPr>
      <w:r w:rsidRPr="00191BB7">
        <w:rPr>
          <w:rFonts w:ascii="Candara" w:hAnsi="Candara" w:cs="Arial"/>
          <w:b/>
          <w:bCs/>
          <w:color w:val="000000" w:themeColor="text1"/>
        </w:rPr>
        <w:t>Un score clinique peut être calculé directement à partir des symptômes observés.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5"/>
        <w:gridCol w:w="2399"/>
      </w:tblGrid>
      <w:tr w:rsidR="00215254" w:rsidRPr="00191BB7" w14:paraId="7B776B97" w14:textId="77777777" w:rsidTr="00B165D0">
        <w:trPr>
          <w:trHeight w:val="80"/>
        </w:trPr>
        <w:tc>
          <w:tcPr>
            <w:tcW w:w="4143" w:type="pct"/>
            <w:shd w:val="clear" w:color="auto" w:fill="F2F2F2" w:themeFill="background1" w:themeFillShade="F2"/>
          </w:tcPr>
          <w:p w14:paraId="1C35BC5C" w14:textId="77777777" w:rsidR="00215254" w:rsidRPr="00191BB7" w:rsidRDefault="00215254" w:rsidP="00B165D0">
            <w:pPr>
              <w:pStyle w:val="Paragraphedeliste"/>
              <w:autoSpaceDE w:val="0"/>
              <w:autoSpaceDN w:val="0"/>
              <w:adjustRightInd w:val="0"/>
              <w:ind w:right="-28"/>
              <w:jc w:val="both"/>
              <w:rPr>
                <w:rFonts w:ascii="Candara" w:hAnsi="Candara" w:cs="Arial"/>
                <w:b/>
                <w:bCs/>
                <w:color w:val="000000" w:themeColor="text1"/>
                <w:spacing w:val="15"/>
                <w:kern w:val="1"/>
                <w:lang w:val="en-US"/>
              </w:rPr>
            </w:pPr>
            <w:r w:rsidRPr="00191BB7">
              <w:rPr>
                <w:rFonts w:ascii="Candara" w:hAnsi="Candara" w:cs="Arial"/>
                <w:b/>
                <w:bCs/>
                <w:color w:val="000000" w:themeColor="text1"/>
                <w:spacing w:val="15"/>
                <w:kern w:val="1"/>
                <w:lang w:val="en-US"/>
              </w:rPr>
              <w:t>Symptomes</w:t>
            </w:r>
          </w:p>
        </w:tc>
        <w:tc>
          <w:tcPr>
            <w:tcW w:w="857" w:type="pct"/>
            <w:shd w:val="clear" w:color="auto" w:fill="F2F2F2" w:themeFill="background1" w:themeFillShade="F2"/>
          </w:tcPr>
          <w:p w14:paraId="5487DEB3" w14:textId="77777777" w:rsidR="00215254" w:rsidRPr="00191BB7" w:rsidRDefault="00215254" w:rsidP="00B165D0">
            <w:pPr>
              <w:autoSpaceDE w:val="0"/>
              <w:autoSpaceDN w:val="0"/>
              <w:adjustRightInd w:val="0"/>
              <w:ind w:right="-28"/>
              <w:jc w:val="center"/>
              <w:rPr>
                <w:rFonts w:ascii="Candara" w:hAnsi="Candara" w:cs="Arial"/>
                <w:b/>
                <w:bCs/>
                <w:color w:val="000000" w:themeColor="text1"/>
                <w:spacing w:val="15"/>
                <w:kern w:val="1"/>
              </w:rPr>
            </w:pPr>
            <w:r w:rsidRPr="00191BB7">
              <w:rPr>
                <w:rFonts w:ascii="Candara" w:hAnsi="Candara" w:cs="Arial"/>
                <w:b/>
                <w:bCs/>
                <w:color w:val="000000" w:themeColor="text1"/>
                <w:spacing w:val="15"/>
                <w:kern w:val="1"/>
              </w:rPr>
              <w:t>Note</w:t>
            </w:r>
          </w:p>
        </w:tc>
      </w:tr>
      <w:tr w:rsidR="00215254" w:rsidRPr="00191BB7" w14:paraId="4BE712C4" w14:textId="77777777" w:rsidTr="00B165D0">
        <w:trPr>
          <w:trHeight w:val="1148"/>
        </w:trPr>
        <w:tc>
          <w:tcPr>
            <w:tcW w:w="4143" w:type="pct"/>
          </w:tcPr>
          <w:p w14:paraId="2F6775A5"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Maux de tête</w:t>
            </w:r>
          </w:p>
          <w:p w14:paraId="2F190319"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Nausées ou perte d'appétit</w:t>
            </w:r>
          </w:p>
          <w:p w14:paraId="6D98ACD9"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Insomnie</w:t>
            </w:r>
          </w:p>
          <w:p w14:paraId="152BE7B6"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étourdissements</w:t>
            </w:r>
          </w:p>
        </w:tc>
        <w:tc>
          <w:tcPr>
            <w:tcW w:w="857" w:type="pct"/>
          </w:tcPr>
          <w:p w14:paraId="5064F3BA" w14:textId="77777777" w:rsidR="00215254" w:rsidRPr="00191BB7" w:rsidRDefault="00215254" w:rsidP="00B165D0">
            <w:pPr>
              <w:autoSpaceDE w:val="0"/>
              <w:autoSpaceDN w:val="0"/>
              <w:adjustRightInd w:val="0"/>
              <w:ind w:right="-28"/>
              <w:jc w:val="center"/>
              <w:rPr>
                <w:rFonts w:ascii="Candara" w:hAnsi="Candara" w:cs="Arial"/>
                <w:b/>
                <w:bCs/>
                <w:color w:val="000000" w:themeColor="text1"/>
                <w:spacing w:val="15"/>
                <w:kern w:val="1"/>
              </w:rPr>
            </w:pPr>
            <w:r w:rsidRPr="00191BB7">
              <w:rPr>
                <w:rFonts w:ascii="Candara" w:hAnsi="Candara" w:cs="Arial"/>
                <w:b/>
                <w:bCs/>
                <w:color w:val="000000" w:themeColor="text1"/>
                <w:spacing w:val="15"/>
                <w:kern w:val="1"/>
              </w:rPr>
              <w:t>1 point</w:t>
            </w:r>
          </w:p>
        </w:tc>
      </w:tr>
      <w:tr w:rsidR="00215254" w:rsidRPr="00191BB7" w14:paraId="7AA400D2" w14:textId="77777777" w:rsidTr="00B165D0">
        <w:tc>
          <w:tcPr>
            <w:tcW w:w="4143" w:type="pct"/>
            <w:tcBorders>
              <w:bottom w:val="single" w:sz="4" w:space="0" w:color="auto"/>
            </w:tcBorders>
          </w:tcPr>
          <w:p w14:paraId="7AC7CE21"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Maux de tête qui ne disparaissent pas avec de l'aspirine ou du paracétamol</w:t>
            </w:r>
          </w:p>
          <w:p w14:paraId="5E3BBB87"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Vomissements</w:t>
            </w:r>
          </w:p>
        </w:tc>
        <w:tc>
          <w:tcPr>
            <w:tcW w:w="857" w:type="pct"/>
            <w:tcBorders>
              <w:bottom w:val="single" w:sz="4" w:space="0" w:color="auto"/>
            </w:tcBorders>
          </w:tcPr>
          <w:p w14:paraId="34960754" w14:textId="77777777" w:rsidR="00215254" w:rsidRPr="00191BB7" w:rsidRDefault="00215254" w:rsidP="00B165D0">
            <w:pPr>
              <w:autoSpaceDE w:val="0"/>
              <w:autoSpaceDN w:val="0"/>
              <w:adjustRightInd w:val="0"/>
              <w:ind w:right="-28"/>
              <w:jc w:val="center"/>
              <w:rPr>
                <w:rFonts w:ascii="Candara" w:hAnsi="Candara" w:cs="Arial"/>
                <w:b/>
                <w:bCs/>
                <w:color w:val="000000" w:themeColor="text1"/>
                <w:spacing w:val="15"/>
                <w:kern w:val="1"/>
              </w:rPr>
            </w:pPr>
            <w:r w:rsidRPr="00191BB7">
              <w:rPr>
                <w:rFonts w:ascii="Candara" w:hAnsi="Candara" w:cs="Arial"/>
                <w:b/>
                <w:bCs/>
                <w:color w:val="000000" w:themeColor="text1"/>
                <w:spacing w:val="15"/>
                <w:kern w:val="1"/>
              </w:rPr>
              <w:t>2 points</w:t>
            </w:r>
          </w:p>
        </w:tc>
      </w:tr>
      <w:tr w:rsidR="00215254" w:rsidRPr="00191BB7" w14:paraId="70CC8CB4" w14:textId="77777777" w:rsidTr="00B165D0">
        <w:tc>
          <w:tcPr>
            <w:tcW w:w="4143" w:type="pct"/>
            <w:tcBorders>
              <w:bottom w:val="single" w:sz="4" w:space="0" w:color="auto"/>
            </w:tcBorders>
          </w:tcPr>
          <w:p w14:paraId="00C07A4B"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 xml:space="preserve">Essoufflement au repos </w:t>
            </w:r>
          </w:p>
          <w:p w14:paraId="7320486A"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 xml:space="preserve">Fatigue anormale ou importante </w:t>
            </w:r>
          </w:p>
          <w:p w14:paraId="3886FB0D" w14:textId="77777777" w:rsidR="00215254" w:rsidRPr="00191BB7" w:rsidRDefault="00215254" w:rsidP="00FD5850">
            <w:pPr>
              <w:pStyle w:val="Paragraphedeliste"/>
              <w:numPr>
                <w:ilvl w:val="0"/>
                <w:numId w:val="26"/>
              </w:numPr>
              <w:autoSpaceDE w:val="0"/>
              <w:autoSpaceDN w:val="0"/>
              <w:adjustRightInd w:val="0"/>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Baisse de la diurèse (absence d'urine)</w:t>
            </w:r>
          </w:p>
        </w:tc>
        <w:tc>
          <w:tcPr>
            <w:tcW w:w="857" w:type="pct"/>
            <w:tcBorders>
              <w:bottom w:val="single" w:sz="4" w:space="0" w:color="auto"/>
            </w:tcBorders>
          </w:tcPr>
          <w:p w14:paraId="2D5A005C" w14:textId="77777777" w:rsidR="00215254" w:rsidRPr="00191BB7" w:rsidRDefault="00215254" w:rsidP="00B165D0">
            <w:pPr>
              <w:autoSpaceDE w:val="0"/>
              <w:autoSpaceDN w:val="0"/>
              <w:adjustRightInd w:val="0"/>
              <w:ind w:right="-28"/>
              <w:jc w:val="center"/>
              <w:rPr>
                <w:rFonts w:ascii="Candara" w:hAnsi="Candara" w:cs="Arial"/>
                <w:b/>
                <w:bCs/>
                <w:color w:val="000000" w:themeColor="text1"/>
                <w:spacing w:val="15"/>
                <w:kern w:val="1"/>
              </w:rPr>
            </w:pPr>
            <w:r w:rsidRPr="00191BB7">
              <w:rPr>
                <w:rFonts w:ascii="Candara" w:hAnsi="Candara" w:cs="Arial"/>
                <w:b/>
                <w:bCs/>
                <w:color w:val="000000" w:themeColor="text1"/>
                <w:spacing w:val="15"/>
                <w:kern w:val="1"/>
              </w:rPr>
              <w:t>3 points</w:t>
            </w:r>
          </w:p>
        </w:tc>
      </w:tr>
    </w:tbl>
    <w:p w14:paraId="723ED9F0" w14:textId="77777777" w:rsidR="00215254" w:rsidRPr="00191BB7" w:rsidRDefault="00215254" w:rsidP="00215254">
      <w:pPr>
        <w:rPr>
          <w:rFonts w:ascii="Candara" w:hAnsi="Candara" w:cs="Arial"/>
          <w:b/>
          <w:bCs/>
          <w:color w:val="000000" w:themeColor="text1"/>
        </w:rPr>
      </w:pPr>
    </w:p>
    <w:p w14:paraId="48506C57" w14:textId="77777777" w:rsidR="00097AA4" w:rsidRDefault="00097AA4" w:rsidP="00215254">
      <w:pPr>
        <w:rPr>
          <w:rFonts w:ascii="Candara" w:hAnsi="Candara" w:cs="Arial"/>
          <w:b/>
          <w:bCs/>
          <w:color w:val="000000" w:themeColor="text1"/>
        </w:rPr>
      </w:pPr>
    </w:p>
    <w:p w14:paraId="01CA75CF" w14:textId="77777777" w:rsidR="00097AA4" w:rsidRDefault="00097AA4" w:rsidP="00215254">
      <w:pPr>
        <w:rPr>
          <w:rFonts w:ascii="Candara" w:hAnsi="Candara" w:cs="Arial"/>
          <w:b/>
          <w:bCs/>
          <w:color w:val="000000" w:themeColor="text1"/>
        </w:rPr>
      </w:pPr>
    </w:p>
    <w:p w14:paraId="703BB276" w14:textId="28092483" w:rsidR="00215254" w:rsidRPr="00191BB7" w:rsidRDefault="00215254" w:rsidP="00215254">
      <w:pPr>
        <w:rPr>
          <w:rFonts w:ascii="Candara" w:hAnsi="Candara" w:cs="Arial"/>
          <w:b/>
          <w:bCs/>
          <w:color w:val="000000" w:themeColor="text1"/>
        </w:rPr>
      </w:pPr>
      <w:r w:rsidRPr="00191BB7">
        <w:rPr>
          <w:rFonts w:ascii="Candara" w:hAnsi="Candara" w:cs="Arial"/>
          <w:b/>
          <w:bCs/>
          <w:color w:val="000000" w:themeColor="text1"/>
        </w:rPr>
        <w:lastRenderedPageBreak/>
        <w:t>Additionnez vos points par symptôme et calculez votre score.</w:t>
      </w:r>
    </w:p>
    <w:p w14:paraId="3D3A56D2" w14:textId="77777777" w:rsidR="00215254" w:rsidRPr="00191BB7" w:rsidRDefault="00215254" w:rsidP="00215254">
      <w:pPr>
        <w:rPr>
          <w:rFonts w:ascii="Candara" w:hAnsi="Candara" w:cs="Arial"/>
          <w:b/>
          <w:bCs/>
          <w:color w:val="000000" w:themeColor="text1"/>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5384"/>
        <w:gridCol w:w="7623"/>
      </w:tblGrid>
      <w:tr w:rsidR="00215254" w:rsidRPr="00191BB7" w14:paraId="2E806E88" w14:textId="77777777" w:rsidTr="00416DBF">
        <w:tc>
          <w:tcPr>
            <w:tcW w:w="318" w:type="pct"/>
          </w:tcPr>
          <w:p w14:paraId="02219D2B" w14:textId="77777777" w:rsidR="00215254" w:rsidRPr="00191BB7" w:rsidRDefault="00215254" w:rsidP="00416DBF">
            <w:pPr>
              <w:autoSpaceDE w:val="0"/>
              <w:autoSpaceDN w:val="0"/>
              <w:adjustRightInd w:val="0"/>
              <w:spacing w:before="100" w:beforeAutospacing="1" w:after="100" w:afterAutospacing="1"/>
              <w:ind w:right="-28"/>
              <w:jc w:val="center"/>
              <w:rPr>
                <w:rFonts w:ascii="Candara" w:hAnsi="Candara" w:cs="Arial"/>
                <w:b/>
                <w:bCs/>
                <w:color w:val="000000" w:themeColor="text1"/>
                <w:spacing w:val="15"/>
                <w:kern w:val="1"/>
              </w:rPr>
            </w:pPr>
            <w:r w:rsidRPr="00191BB7">
              <w:rPr>
                <w:rFonts w:ascii="Candara" w:hAnsi="Candara" w:cs="Arial"/>
                <w:b/>
                <w:bCs/>
                <w:color w:val="000000" w:themeColor="text1"/>
                <w:spacing w:val="15"/>
                <w:kern w:val="1"/>
              </w:rPr>
              <w:t>Note</w:t>
            </w:r>
          </w:p>
        </w:tc>
        <w:tc>
          <w:tcPr>
            <w:tcW w:w="1938" w:type="pct"/>
          </w:tcPr>
          <w:p w14:paraId="5E973D28" w14:textId="77777777" w:rsidR="00215254" w:rsidRPr="00191BB7" w:rsidRDefault="00215254" w:rsidP="00B165D0">
            <w:pPr>
              <w:autoSpaceDE w:val="0"/>
              <w:autoSpaceDN w:val="0"/>
              <w:adjustRightInd w:val="0"/>
              <w:spacing w:before="100" w:beforeAutospacing="1" w:after="100" w:afterAutospacing="1"/>
              <w:ind w:right="-28"/>
              <w:jc w:val="both"/>
              <w:rPr>
                <w:rFonts w:ascii="Candara" w:hAnsi="Candara" w:cs="Arial"/>
                <w:b/>
                <w:bCs/>
                <w:color w:val="000000" w:themeColor="text1"/>
                <w:spacing w:val="15"/>
                <w:kern w:val="1"/>
              </w:rPr>
            </w:pPr>
            <w:r w:rsidRPr="00191BB7">
              <w:rPr>
                <w:rFonts w:ascii="Candara" w:hAnsi="Candara" w:cs="Arial"/>
                <w:b/>
                <w:bCs/>
                <w:color w:val="000000" w:themeColor="text1"/>
                <w:spacing w:val="15"/>
                <w:kern w:val="1"/>
              </w:rPr>
              <w:t>Définition du mal aigu des montagnes</w:t>
            </w:r>
          </w:p>
        </w:tc>
        <w:tc>
          <w:tcPr>
            <w:tcW w:w="2743" w:type="pct"/>
          </w:tcPr>
          <w:p w14:paraId="6B120CC2" w14:textId="77777777" w:rsidR="00215254" w:rsidRPr="00191BB7" w:rsidRDefault="00215254" w:rsidP="00B165D0">
            <w:pPr>
              <w:autoSpaceDE w:val="0"/>
              <w:autoSpaceDN w:val="0"/>
              <w:adjustRightInd w:val="0"/>
              <w:spacing w:before="100" w:beforeAutospacing="1" w:after="100" w:afterAutospacing="1"/>
              <w:ind w:right="-28"/>
              <w:jc w:val="both"/>
              <w:rPr>
                <w:rFonts w:ascii="Candara" w:hAnsi="Candara" w:cs="Arial"/>
                <w:b/>
                <w:bCs/>
                <w:color w:val="000000" w:themeColor="text1"/>
                <w:spacing w:val="15"/>
                <w:kern w:val="1"/>
              </w:rPr>
            </w:pPr>
            <w:r w:rsidRPr="00191BB7">
              <w:rPr>
                <w:rFonts w:ascii="Candara" w:hAnsi="Candara" w:cs="Arial"/>
                <w:b/>
                <w:bCs/>
                <w:color w:val="000000" w:themeColor="text1"/>
                <w:spacing w:val="15"/>
                <w:kern w:val="1"/>
              </w:rPr>
              <w:t>Ce que vous devez faire</w:t>
            </w:r>
          </w:p>
        </w:tc>
      </w:tr>
      <w:tr w:rsidR="00215254" w:rsidRPr="00191BB7" w14:paraId="19A285A6" w14:textId="77777777" w:rsidTr="00416DBF">
        <w:tc>
          <w:tcPr>
            <w:tcW w:w="318" w:type="pct"/>
            <w:shd w:val="clear" w:color="auto" w:fill="E2EFD9" w:themeFill="accent6" w:themeFillTint="33"/>
          </w:tcPr>
          <w:p w14:paraId="101D1B38" w14:textId="77777777" w:rsidR="00215254" w:rsidRPr="00191BB7" w:rsidRDefault="00215254" w:rsidP="00416DBF">
            <w:pPr>
              <w:autoSpaceDE w:val="0"/>
              <w:autoSpaceDN w:val="0"/>
              <w:adjustRightInd w:val="0"/>
              <w:spacing w:before="100" w:beforeAutospacing="1" w:after="100" w:afterAutospacing="1"/>
              <w:ind w:right="-28"/>
              <w:jc w:val="center"/>
              <w:rPr>
                <w:rFonts w:ascii="Candara" w:hAnsi="Candara" w:cs="Arial"/>
                <w:color w:val="000000" w:themeColor="text1"/>
                <w:spacing w:val="15"/>
                <w:kern w:val="1"/>
              </w:rPr>
            </w:pPr>
            <w:r w:rsidRPr="00191BB7">
              <w:rPr>
                <w:rFonts w:ascii="Candara" w:hAnsi="Candara" w:cs="Arial"/>
                <w:color w:val="000000" w:themeColor="text1"/>
                <w:spacing w:val="15"/>
                <w:kern w:val="1"/>
              </w:rPr>
              <w:t>1 à 3</w:t>
            </w:r>
          </w:p>
        </w:tc>
        <w:tc>
          <w:tcPr>
            <w:tcW w:w="1938" w:type="pct"/>
          </w:tcPr>
          <w:p w14:paraId="47A9F595" w14:textId="77777777" w:rsidR="00215254" w:rsidRPr="00191BB7" w:rsidRDefault="00215254" w:rsidP="00B165D0">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Léger</w:t>
            </w:r>
          </w:p>
        </w:tc>
        <w:tc>
          <w:tcPr>
            <w:tcW w:w="2743" w:type="pct"/>
            <w:vAlign w:val="center"/>
          </w:tcPr>
          <w:p w14:paraId="5E3F1E7B"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left="362"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Prenez de l’aspirine ou du paracétamol</w:t>
            </w:r>
          </w:p>
          <w:p w14:paraId="36814E38"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left="362"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Buvez abondamment</w:t>
            </w:r>
          </w:p>
        </w:tc>
      </w:tr>
      <w:tr w:rsidR="00215254" w:rsidRPr="00191BB7" w14:paraId="6FCB12DE" w14:textId="77777777" w:rsidTr="00416DBF">
        <w:trPr>
          <w:trHeight w:val="721"/>
        </w:trPr>
        <w:tc>
          <w:tcPr>
            <w:tcW w:w="318" w:type="pct"/>
            <w:shd w:val="clear" w:color="auto" w:fill="FFF2CC" w:themeFill="accent4" w:themeFillTint="33"/>
          </w:tcPr>
          <w:p w14:paraId="0AEDF9D7" w14:textId="77777777" w:rsidR="00215254" w:rsidRPr="00191BB7" w:rsidRDefault="00215254" w:rsidP="00416DBF">
            <w:pPr>
              <w:autoSpaceDE w:val="0"/>
              <w:autoSpaceDN w:val="0"/>
              <w:adjustRightInd w:val="0"/>
              <w:spacing w:before="100" w:beforeAutospacing="1" w:after="100" w:afterAutospacing="1"/>
              <w:ind w:right="-28"/>
              <w:jc w:val="center"/>
              <w:rPr>
                <w:rFonts w:ascii="Candara" w:hAnsi="Candara" w:cs="Arial"/>
                <w:color w:val="000000" w:themeColor="text1"/>
                <w:spacing w:val="15"/>
                <w:kern w:val="1"/>
              </w:rPr>
            </w:pPr>
            <w:r w:rsidRPr="00191BB7">
              <w:rPr>
                <w:rFonts w:ascii="Candara" w:hAnsi="Candara" w:cs="Arial"/>
                <w:color w:val="000000" w:themeColor="text1"/>
                <w:spacing w:val="15"/>
                <w:kern w:val="1"/>
              </w:rPr>
              <w:t>4 à 6</w:t>
            </w:r>
          </w:p>
        </w:tc>
        <w:tc>
          <w:tcPr>
            <w:tcW w:w="1938" w:type="pct"/>
          </w:tcPr>
          <w:p w14:paraId="669659FC" w14:textId="77777777" w:rsidR="00215254" w:rsidRPr="00191BB7" w:rsidRDefault="00215254" w:rsidP="00B165D0">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Modérée</w:t>
            </w:r>
          </w:p>
        </w:tc>
        <w:tc>
          <w:tcPr>
            <w:tcW w:w="2743" w:type="pct"/>
            <w:vAlign w:val="center"/>
          </w:tcPr>
          <w:p w14:paraId="3107112F"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left="362"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Prenez de l’aspirine, se reposer, ne pas faire d'effort physique</w:t>
            </w:r>
          </w:p>
          <w:p w14:paraId="772AFC7B"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left="362" w:right="-28"/>
              <w:jc w:val="both"/>
              <w:rPr>
                <w:rFonts w:ascii="Candara" w:hAnsi="Candara" w:cs="Arial"/>
                <w:color w:val="000000" w:themeColor="text1"/>
                <w:spacing w:val="15"/>
                <w:kern w:val="1"/>
                <w:lang w:val="en-US"/>
              </w:rPr>
            </w:pPr>
            <w:r w:rsidRPr="00191BB7">
              <w:rPr>
                <w:rFonts w:ascii="Candara" w:hAnsi="Candara" w:cs="Arial"/>
                <w:color w:val="000000" w:themeColor="text1"/>
                <w:spacing w:val="15"/>
                <w:kern w:val="1"/>
                <w:lang w:val="en-US"/>
              </w:rPr>
              <w:t>Appelez un médecin</w:t>
            </w:r>
          </w:p>
          <w:p w14:paraId="4724F4AB"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left="362"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Arrêtez votre progression vers une altitude plus élevée</w:t>
            </w:r>
          </w:p>
        </w:tc>
      </w:tr>
      <w:tr w:rsidR="00215254" w:rsidRPr="00191BB7" w14:paraId="12F93BED" w14:textId="77777777" w:rsidTr="00416DBF">
        <w:tc>
          <w:tcPr>
            <w:tcW w:w="318" w:type="pct"/>
            <w:shd w:val="clear" w:color="auto" w:fill="F7CAAC" w:themeFill="accent2" w:themeFillTint="66"/>
          </w:tcPr>
          <w:p w14:paraId="5C9FCB2E" w14:textId="77777777" w:rsidR="00215254" w:rsidRPr="00191BB7" w:rsidRDefault="00215254" w:rsidP="00416DBF">
            <w:pPr>
              <w:autoSpaceDE w:val="0"/>
              <w:autoSpaceDN w:val="0"/>
              <w:adjustRightInd w:val="0"/>
              <w:spacing w:before="100" w:beforeAutospacing="1" w:after="100" w:afterAutospacing="1"/>
              <w:ind w:right="-28"/>
              <w:jc w:val="center"/>
              <w:rPr>
                <w:rFonts w:ascii="Candara" w:hAnsi="Candara" w:cs="Arial"/>
                <w:color w:val="000000" w:themeColor="text1"/>
                <w:spacing w:val="15"/>
                <w:kern w:val="1"/>
              </w:rPr>
            </w:pPr>
            <w:r w:rsidRPr="00191BB7">
              <w:rPr>
                <w:rFonts w:ascii="Candara" w:hAnsi="Candara" w:cs="Arial"/>
                <w:color w:val="000000" w:themeColor="text1"/>
                <w:spacing w:val="15"/>
                <w:kern w:val="1"/>
                <w:lang w:val="en-US"/>
              </w:rPr>
              <w:t>&gt; 6</w:t>
            </w:r>
          </w:p>
        </w:tc>
        <w:tc>
          <w:tcPr>
            <w:tcW w:w="1938" w:type="pct"/>
          </w:tcPr>
          <w:p w14:paraId="79427933" w14:textId="77777777" w:rsidR="00215254" w:rsidRPr="00191BB7" w:rsidRDefault="00215254" w:rsidP="00B165D0">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Sévère</w:t>
            </w:r>
          </w:p>
        </w:tc>
        <w:tc>
          <w:tcPr>
            <w:tcW w:w="2743" w:type="pct"/>
          </w:tcPr>
          <w:p w14:paraId="0630A366" w14:textId="77777777" w:rsidR="00215254" w:rsidRPr="00191BB7" w:rsidRDefault="00215254" w:rsidP="00B165D0">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Appelez un médecin en d'urgence</w:t>
            </w:r>
          </w:p>
        </w:tc>
      </w:tr>
    </w:tbl>
    <w:p w14:paraId="0295A67A" w14:textId="77777777" w:rsidR="005215C1" w:rsidRPr="00191BB7" w:rsidRDefault="005215C1" w:rsidP="005215C1">
      <w:pPr>
        <w:rPr>
          <w:rFonts w:ascii="Candara" w:hAnsi="Candara" w:cs="Arial"/>
          <w:lang w:val="fr-FR"/>
        </w:rPr>
      </w:pPr>
      <w:bookmarkStart w:id="86" w:name="_Toc128579695"/>
    </w:p>
    <w:p w14:paraId="7E7CAB97" w14:textId="7F51DCEF" w:rsidR="00215254" w:rsidRPr="00191BB7" w:rsidRDefault="00215254" w:rsidP="00FD5850">
      <w:pPr>
        <w:pStyle w:val="Titre1"/>
        <w:numPr>
          <w:ilvl w:val="1"/>
          <w:numId w:val="2"/>
        </w:numPr>
        <w:ind w:left="426"/>
        <w:rPr>
          <w:rFonts w:ascii="Candara" w:hAnsi="Candara" w:cs="Arial"/>
          <w:szCs w:val="24"/>
          <w:lang w:val="fr-FR"/>
        </w:rPr>
      </w:pPr>
      <w:bookmarkStart w:id="87" w:name="_Toc213808790"/>
      <w:r w:rsidRPr="00191BB7">
        <w:rPr>
          <w:rFonts w:ascii="Candara" w:hAnsi="Candara" w:cs="Arial"/>
          <w:szCs w:val="24"/>
          <w:lang w:val="fr-FR"/>
        </w:rPr>
        <w:t>Exposition au froid</w:t>
      </w:r>
      <w:bookmarkEnd w:id="86"/>
      <w:bookmarkEnd w:id="87"/>
    </w:p>
    <w:p w14:paraId="7B6E18DF" w14:textId="77777777" w:rsidR="005215C1" w:rsidRPr="00191BB7" w:rsidRDefault="005215C1" w:rsidP="005215C1">
      <w:pPr>
        <w:rPr>
          <w:rFonts w:ascii="Candara" w:hAnsi="Candara" w:cs="Arial"/>
          <w:lang w:val="fr-FR"/>
        </w:rPr>
      </w:pPr>
    </w:p>
    <w:p w14:paraId="0FCFBE6A" w14:textId="77777777" w:rsidR="00215254" w:rsidRPr="00191BB7" w:rsidRDefault="00215254" w:rsidP="00FD5850">
      <w:pPr>
        <w:pStyle w:val="Titre1"/>
        <w:numPr>
          <w:ilvl w:val="2"/>
          <w:numId w:val="2"/>
        </w:numPr>
        <w:ind w:left="426" w:hanging="360"/>
        <w:rPr>
          <w:rFonts w:ascii="Candara" w:hAnsi="Candara" w:cs="Arial"/>
          <w:szCs w:val="24"/>
          <w:lang w:val="fr-FR"/>
        </w:rPr>
      </w:pPr>
      <w:bookmarkStart w:id="88" w:name="_Toc128579696"/>
      <w:bookmarkStart w:id="89" w:name="_Toc213808791"/>
      <w:r w:rsidRPr="00191BB7">
        <w:rPr>
          <w:rFonts w:ascii="Candara" w:hAnsi="Candara" w:cs="Arial"/>
          <w:szCs w:val="24"/>
          <w:lang w:val="fr-FR"/>
        </w:rPr>
        <w:t>Vêtements</w:t>
      </w:r>
      <w:bookmarkEnd w:id="88"/>
      <w:bookmarkEnd w:id="89"/>
    </w:p>
    <w:p w14:paraId="2FC8940B"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Il n'est possible de supporter le froid extrême, surtout s'il s'agit d'une activité physique, qu'avec un équipement individuel de bonne qualité.</w:t>
      </w:r>
    </w:p>
    <w:p w14:paraId="3CE431EE"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L'objectif est de créer un microclimat autour du corps en accumulant des couches d'air isolantes.</w:t>
      </w:r>
    </w:p>
    <w:p w14:paraId="195C3953"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Il est donc essentiel que vous portiez plusieurs couches de vêtements. Vos vêtements doivent être amples pour conserver l'air entre chaque couche (choisissez des vêtements d'une taille trop grande).</w:t>
      </w:r>
    </w:p>
    <w:p w14:paraId="020FF208" w14:textId="77777777"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De plus, ces vêtements doivent permettre à votre transpiration de s'évacuer de la peau vers l'extérieur et protéger du vent et de la neige, ce qui est le cas des tissus tels que le "Capilène" et le "Gore-tex".</w:t>
      </w:r>
    </w:p>
    <w:p w14:paraId="4340414B" w14:textId="77777777" w:rsidR="005215C1" w:rsidRPr="00191BB7" w:rsidRDefault="005215C1"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p>
    <w:p w14:paraId="0DF86BC5" w14:textId="77777777" w:rsidR="005215C1" w:rsidRPr="00191BB7" w:rsidRDefault="005215C1"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p>
    <w:p w14:paraId="7391B938" w14:textId="78C3E36B" w:rsidR="00215254" w:rsidRPr="00191BB7" w:rsidRDefault="00215254" w:rsidP="00215254">
      <w:p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lastRenderedPageBreak/>
        <w:t>Lorsque vous travaillez à l'extérieur :</w:t>
      </w:r>
    </w:p>
    <w:p w14:paraId="387B8A7C"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des sous-vêtements à manches et jambes longues (ils doivent être personnels et vous devez les changer régulièrement)</w:t>
      </w:r>
    </w:p>
    <w:p w14:paraId="767C9B86"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plusieurs couches de pantalons du type : Capilène, polaire, tissu + pantalon imperméable</w:t>
      </w:r>
    </w:p>
    <w:p w14:paraId="256753C6"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des chaussettes en laine pour protéger vos pieds et vos chevilles.</w:t>
      </w:r>
    </w:p>
    <w:p w14:paraId="0805A295"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Emportez une paire de rechange au cas où elles seraient mouillées ou en cas de transpiration excessive, et changez de chaussettes si nécessaire</w:t>
      </w:r>
    </w:p>
    <w:p w14:paraId="5B3AE4D3"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des survêtements spéciaux : tête, haut, bas et mains</w:t>
      </w:r>
    </w:p>
    <w:p w14:paraId="7D69636A"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des moufles plutôt que des gants dans la mesure du possible (les moufles en cuir sont plus souples)</w:t>
      </w:r>
    </w:p>
    <w:p w14:paraId="4F17E7DF"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Ne pas porter de gants ou d'écharpes qui pourraient s'accrocher dans les machines en fonctionnement</w:t>
      </w:r>
    </w:p>
    <w:p w14:paraId="63273458"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un casque cagoule ou une chapka en polaire. Sans bonnet, vous pouvez perdre jusqu'à 40 % de votre chaleur corporelle par la tête</w:t>
      </w:r>
    </w:p>
    <w:p w14:paraId="7210081B"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des chaussures de protection isolées et antidérapantes</w:t>
      </w:r>
    </w:p>
    <w:p w14:paraId="6C13E27A"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Gardez une paire de chaussures de rechange pour les travaux à l'intérieur</w:t>
      </w:r>
    </w:p>
    <w:p w14:paraId="51E44719"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Protégez vos yeux contre les rayons UV en portant des lunettes adaptées au travail dans la neige par une journée ensoleillée</w:t>
      </w:r>
    </w:p>
    <w:p w14:paraId="3D886FC3"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des bretelles plutôt que des ceintures car ces dernières peuvent entraver votre circulation sanguine</w:t>
      </w:r>
    </w:p>
    <w:p w14:paraId="363451F9"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Portez un masque pour protéger votre visage contre les vents froids</w:t>
      </w:r>
    </w:p>
    <w:p w14:paraId="103997E6"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Ne portez pas de vêtements sales ou gras car ils auront perdu une grande partie de leurs qualités isolantes</w:t>
      </w:r>
    </w:p>
    <w:p w14:paraId="0C850F40" w14:textId="77777777" w:rsidR="00215254" w:rsidRPr="00191BB7" w:rsidRDefault="00215254" w:rsidP="00FD5850">
      <w:pPr>
        <w:pStyle w:val="Titre1"/>
        <w:numPr>
          <w:ilvl w:val="1"/>
          <w:numId w:val="2"/>
        </w:numPr>
        <w:ind w:left="426"/>
        <w:rPr>
          <w:rFonts w:ascii="Candara" w:hAnsi="Candara" w:cs="Arial"/>
          <w:szCs w:val="24"/>
          <w:lang w:val="fr-FR"/>
        </w:rPr>
      </w:pPr>
      <w:bookmarkStart w:id="90" w:name="_Toc128579697"/>
      <w:bookmarkStart w:id="91" w:name="_Toc213808792"/>
      <w:r w:rsidRPr="00191BB7">
        <w:rPr>
          <w:rFonts w:ascii="Candara" w:hAnsi="Candara" w:cs="Arial"/>
          <w:szCs w:val="24"/>
          <w:lang w:val="fr-FR"/>
        </w:rPr>
        <w:t>Conseils spéciaux</w:t>
      </w:r>
      <w:bookmarkEnd w:id="90"/>
      <w:bookmarkEnd w:id="91"/>
    </w:p>
    <w:p w14:paraId="67A6C2AB"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Évitez de prendre une douche le matin (les sécrétions corporelles protègent)</w:t>
      </w:r>
    </w:p>
    <w:p w14:paraId="038711B6"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Ne sortez jamais sans votre casque cagoule, vos lunettes et vos gants</w:t>
      </w:r>
    </w:p>
    <w:p w14:paraId="6FBF22B2"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Ne jamais toucher le métal à mains nues</w:t>
      </w:r>
    </w:p>
    <w:p w14:paraId="12A2ED9E"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Ne portez pas de vêtements serrés afin d'éviter la transpiration (efforts prolongés mais peu intenses)</w:t>
      </w:r>
    </w:p>
    <w:p w14:paraId="0F828FE8" w14:textId="77777777" w:rsidR="00215254" w:rsidRPr="00191BB7" w:rsidRDefault="00215254" w:rsidP="00FD5850">
      <w:pPr>
        <w:pStyle w:val="Paragraphedeliste"/>
        <w:numPr>
          <w:ilvl w:val="0"/>
          <w:numId w:val="26"/>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N'oubliez pas</w:t>
      </w:r>
    </w:p>
    <w:p w14:paraId="1ED77207" w14:textId="77777777" w:rsidR="00215254" w:rsidRPr="00191BB7" w:rsidRDefault="00215254" w:rsidP="00FD5850">
      <w:pPr>
        <w:pStyle w:val="Paragraphedeliste"/>
        <w:numPr>
          <w:ilvl w:val="0"/>
          <w:numId w:val="30"/>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la crème solaire</w:t>
      </w:r>
    </w:p>
    <w:p w14:paraId="4A3E399A" w14:textId="77777777" w:rsidR="00215254" w:rsidRPr="00191BB7" w:rsidRDefault="00215254" w:rsidP="00FD5850">
      <w:pPr>
        <w:pStyle w:val="Paragraphedeliste"/>
        <w:numPr>
          <w:ilvl w:val="0"/>
          <w:numId w:val="30"/>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une crème hydratante</w:t>
      </w:r>
    </w:p>
    <w:p w14:paraId="5034B896" w14:textId="77777777" w:rsidR="00215254" w:rsidRPr="00191BB7" w:rsidRDefault="00215254" w:rsidP="00FD5850">
      <w:pPr>
        <w:pStyle w:val="Paragraphedeliste"/>
        <w:numPr>
          <w:ilvl w:val="0"/>
          <w:numId w:val="30"/>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lastRenderedPageBreak/>
        <w:t xml:space="preserve">crème pour les mains (Vitadermacide) </w:t>
      </w:r>
    </w:p>
    <w:p w14:paraId="119A4510" w14:textId="77777777" w:rsidR="00215254" w:rsidRPr="00191BB7" w:rsidRDefault="00215254" w:rsidP="00FD5850">
      <w:pPr>
        <w:pStyle w:val="Paragraphedeliste"/>
        <w:numPr>
          <w:ilvl w:val="0"/>
          <w:numId w:val="30"/>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baume à lèvres</w:t>
      </w:r>
    </w:p>
    <w:p w14:paraId="66581FDF" w14:textId="77777777" w:rsidR="00215254" w:rsidRPr="00191BB7" w:rsidRDefault="00215254" w:rsidP="00FD5850">
      <w:pPr>
        <w:pStyle w:val="Paragraphedeliste"/>
        <w:numPr>
          <w:ilvl w:val="0"/>
          <w:numId w:val="30"/>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des lunettes de soleil enveloppantes (type glacier)</w:t>
      </w:r>
    </w:p>
    <w:p w14:paraId="5DCB9C88" w14:textId="77777777" w:rsidR="00215254" w:rsidRPr="00191BB7" w:rsidRDefault="00215254" w:rsidP="00FD5850">
      <w:pPr>
        <w:pStyle w:val="Paragraphedeliste"/>
        <w:numPr>
          <w:ilvl w:val="0"/>
          <w:numId w:val="30"/>
        </w:numPr>
        <w:autoSpaceDE w:val="0"/>
        <w:autoSpaceDN w:val="0"/>
        <w:adjustRightInd w:val="0"/>
        <w:spacing w:before="100" w:beforeAutospacing="1" w:after="100" w:afterAutospacing="1"/>
        <w:ind w:right="-28"/>
        <w:jc w:val="both"/>
        <w:rPr>
          <w:rFonts w:ascii="Candara" w:hAnsi="Candara" w:cs="Arial"/>
          <w:color w:val="000000" w:themeColor="text1"/>
          <w:spacing w:val="15"/>
          <w:kern w:val="1"/>
        </w:rPr>
      </w:pPr>
      <w:r w:rsidRPr="00191BB7">
        <w:rPr>
          <w:rFonts w:ascii="Candara" w:hAnsi="Candara" w:cs="Arial"/>
          <w:color w:val="000000" w:themeColor="text1"/>
          <w:spacing w:val="15"/>
          <w:kern w:val="1"/>
        </w:rPr>
        <w:t>papier de soie...</w:t>
      </w:r>
    </w:p>
    <w:p w14:paraId="6740E42C" w14:textId="77777777" w:rsidR="00215254" w:rsidRPr="00191BB7" w:rsidRDefault="00215254" w:rsidP="00FD5850">
      <w:pPr>
        <w:pStyle w:val="Titre1"/>
        <w:numPr>
          <w:ilvl w:val="1"/>
          <w:numId w:val="2"/>
        </w:numPr>
        <w:ind w:left="426"/>
        <w:rPr>
          <w:rFonts w:ascii="Candara" w:hAnsi="Candara" w:cs="Arial"/>
          <w:szCs w:val="24"/>
          <w:lang w:val="fr-FR"/>
        </w:rPr>
      </w:pPr>
      <w:bookmarkStart w:id="92" w:name="_Toc128579698"/>
      <w:bookmarkStart w:id="93" w:name="_Toc213808793"/>
      <w:r w:rsidRPr="00191BB7">
        <w:rPr>
          <w:rFonts w:ascii="Candara" w:hAnsi="Candara" w:cs="Arial"/>
          <w:szCs w:val="24"/>
          <w:lang w:val="fr-FR"/>
        </w:rPr>
        <w:t>Diet</w:t>
      </w:r>
      <w:bookmarkEnd w:id="92"/>
      <w:bookmarkEnd w:id="93"/>
    </w:p>
    <w:p w14:paraId="3F7E52DC" w14:textId="77777777" w:rsidR="00215254" w:rsidRPr="00191BB7" w:rsidRDefault="00215254" w:rsidP="00FD5850">
      <w:pPr>
        <w:pStyle w:val="Titre1"/>
        <w:numPr>
          <w:ilvl w:val="2"/>
          <w:numId w:val="2"/>
        </w:numPr>
        <w:ind w:left="426" w:hanging="360"/>
        <w:rPr>
          <w:rFonts w:ascii="Candara" w:hAnsi="Candara" w:cs="Arial"/>
          <w:szCs w:val="24"/>
          <w:lang w:val="fr-FR"/>
        </w:rPr>
      </w:pPr>
      <w:bookmarkStart w:id="94" w:name="_Toc128579699"/>
      <w:bookmarkStart w:id="95" w:name="_Toc213808794"/>
      <w:r w:rsidRPr="00191BB7">
        <w:rPr>
          <w:rFonts w:ascii="Candara" w:hAnsi="Candara" w:cs="Arial"/>
          <w:szCs w:val="24"/>
          <w:lang w:val="fr-FR"/>
        </w:rPr>
        <w:t>Lutte contre la déshydratation</w:t>
      </w:r>
      <w:bookmarkEnd w:id="94"/>
      <w:bookmarkEnd w:id="95"/>
    </w:p>
    <w:p w14:paraId="6C3DAAD2" w14:textId="77777777" w:rsidR="00215254" w:rsidRPr="00191BB7" w:rsidRDefault="00215254" w:rsidP="00215254">
      <w:pPr>
        <w:autoSpaceDE w:val="0"/>
        <w:autoSpaceDN w:val="0"/>
        <w:adjustRightInd w:val="0"/>
        <w:spacing w:before="100" w:beforeAutospacing="1" w:after="100" w:afterAutospacing="1"/>
        <w:ind w:right="-30"/>
        <w:jc w:val="both"/>
        <w:rPr>
          <w:rFonts w:ascii="Candara" w:hAnsi="Candara" w:cs="Arial"/>
          <w:color w:val="000000" w:themeColor="text1"/>
        </w:rPr>
      </w:pPr>
      <w:r w:rsidRPr="00191BB7">
        <w:rPr>
          <w:rFonts w:ascii="Candara" w:hAnsi="Candara" w:cs="Arial"/>
          <w:color w:val="000000" w:themeColor="text1"/>
        </w:rPr>
        <w:t>L'air froid, surtout lorsqu'il est sec, a tendance à augmenter les pertes d'eau.</w:t>
      </w:r>
    </w:p>
    <w:p w14:paraId="14CF1F85" w14:textId="77777777" w:rsidR="00215254" w:rsidRPr="00191BB7" w:rsidRDefault="00215254" w:rsidP="00215254">
      <w:pPr>
        <w:autoSpaceDE w:val="0"/>
        <w:autoSpaceDN w:val="0"/>
        <w:adjustRightInd w:val="0"/>
        <w:spacing w:before="100" w:beforeAutospacing="1" w:after="100" w:afterAutospacing="1"/>
        <w:ind w:right="-30"/>
        <w:jc w:val="both"/>
        <w:rPr>
          <w:rFonts w:ascii="Candara" w:hAnsi="Candara" w:cs="Arial"/>
          <w:color w:val="000000" w:themeColor="text1"/>
        </w:rPr>
      </w:pPr>
      <w:r w:rsidRPr="00191BB7">
        <w:rPr>
          <w:rFonts w:ascii="Candara" w:hAnsi="Candara" w:cs="Arial"/>
          <w:color w:val="000000" w:themeColor="text1"/>
        </w:rPr>
        <w:t>Lors d'un effort intense, le fait de transpirer peut entraîner des pertes de plus d'un litre par heure. La déshydratation entraîne fatigue, crampes, maux de tête, et diminue la résistance au froid...</w:t>
      </w:r>
    </w:p>
    <w:p w14:paraId="68F8F413" w14:textId="77777777" w:rsidR="00215254" w:rsidRPr="00191BB7" w:rsidRDefault="00215254" w:rsidP="00215254">
      <w:pPr>
        <w:autoSpaceDE w:val="0"/>
        <w:autoSpaceDN w:val="0"/>
        <w:adjustRightInd w:val="0"/>
        <w:spacing w:before="100" w:beforeAutospacing="1" w:after="100" w:afterAutospacing="1"/>
        <w:ind w:right="-30"/>
        <w:jc w:val="both"/>
        <w:rPr>
          <w:rFonts w:ascii="Candara" w:hAnsi="Candara" w:cs="Arial"/>
          <w:b/>
          <w:bCs/>
          <w:color w:val="000000" w:themeColor="text1"/>
        </w:rPr>
      </w:pPr>
      <w:r w:rsidRPr="00191BB7">
        <w:rPr>
          <w:rFonts w:ascii="Candara" w:hAnsi="Candara" w:cs="Arial"/>
          <w:b/>
          <w:bCs/>
          <w:color w:val="000000" w:themeColor="text1"/>
        </w:rPr>
        <w:t>Il faut manger des aliments très hydratés et boire en grande quantité (au moins 4 litres par personne et par jour). Assurez-vous que vous pouvez boire l'eau locale, sinon emportez de l'eau.</w:t>
      </w:r>
    </w:p>
    <w:p w14:paraId="31B87709" w14:textId="77777777" w:rsidR="00215254" w:rsidRPr="00191BB7" w:rsidRDefault="00215254" w:rsidP="00FD5850">
      <w:pPr>
        <w:pStyle w:val="Titre1"/>
        <w:numPr>
          <w:ilvl w:val="2"/>
          <w:numId w:val="2"/>
        </w:numPr>
        <w:ind w:left="426" w:hanging="360"/>
        <w:rPr>
          <w:rFonts w:ascii="Candara" w:hAnsi="Candara" w:cs="Arial"/>
          <w:szCs w:val="24"/>
          <w:lang w:val="fr-FR"/>
        </w:rPr>
      </w:pPr>
      <w:bookmarkStart w:id="96" w:name="_Toc128579700"/>
      <w:bookmarkStart w:id="97" w:name="_Toc213808795"/>
      <w:r w:rsidRPr="00191BB7">
        <w:rPr>
          <w:rFonts w:ascii="Candara" w:hAnsi="Candara" w:cs="Arial"/>
          <w:szCs w:val="24"/>
          <w:lang w:val="fr-FR"/>
        </w:rPr>
        <w:t>Lutte contre la constipation</w:t>
      </w:r>
      <w:bookmarkEnd w:id="96"/>
      <w:bookmarkEnd w:id="97"/>
    </w:p>
    <w:p w14:paraId="0CBB70F6" w14:textId="77777777" w:rsidR="00215254" w:rsidRPr="00191BB7" w:rsidRDefault="00215254" w:rsidP="00215254">
      <w:pPr>
        <w:autoSpaceDE w:val="0"/>
        <w:autoSpaceDN w:val="0"/>
        <w:adjustRightInd w:val="0"/>
        <w:spacing w:before="100" w:beforeAutospacing="1" w:after="100" w:afterAutospacing="1"/>
        <w:ind w:right="-30"/>
        <w:jc w:val="both"/>
        <w:rPr>
          <w:rFonts w:ascii="Candara" w:hAnsi="Candara" w:cs="Arial"/>
          <w:color w:val="000000" w:themeColor="text1"/>
        </w:rPr>
      </w:pPr>
      <w:r w:rsidRPr="00191BB7">
        <w:rPr>
          <w:rFonts w:ascii="Candara" w:hAnsi="Candara" w:cs="Arial"/>
          <w:color w:val="000000" w:themeColor="text1"/>
        </w:rPr>
        <w:t xml:space="preserve">Les changements de style de vie et d'habitudes comportementales, combinés à une alimentation pauvre en fibres peuvent provoquer la constipation. </w:t>
      </w:r>
    </w:p>
    <w:p w14:paraId="0DE934EF" w14:textId="77777777" w:rsidR="00215254" w:rsidRPr="00191BB7" w:rsidRDefault="00215254" w:rsidP="00215254">
      <w:pPr>
        <w:autoSpaceDE w:val="0"/>
        <w:autoSpaceDN w:val="0"/>
        <w:adjustRightInd w:val="0"/>
        <w:spacing w:before="100" w:beforeAutospacing="1" w:after="100" w:afterAutospacing="1"/>
        <w:ind w:right="-30"/>
        <w:jc w:val="both"/>
        <w:rPr>
          <w:rFonts w:ascii="Candara" w:hAnsi="Candara" w:cs="Arial"/>
          <w:b/>
          <w:bCs/>
          <w:color w:val="000000" w:themeColor="text1"/>
          <w:spacing w:val="15"/>
          <w:kern w:val="1"/>
          <w:lang w:val="fr-FR"/>
        </w:rPr>
      </w:pPr>
      <w:r w:rsidRPr="00191BB7">
        <w:rPr>
          <w:rFonts w:ascii="Candara" w:hAnsi="Candara" w:cs="Arial"/>
          <w:b/>
          <w:bCs/>
          <w:color w:val="000000" w:themeColor="text1"/>
        </w:rPr>
        <w:t>Votre alimentation doit donc être riche en fibres et pauvre en graisses</w:t>
      </w:r>
    </w:p>
    <w:p w14:paraId="46A064B4" w14:textId="77777777" w:rsidR="00215254" w:rsidRPr="00191BB7" w:rsidRDefault="00215254" w:rsidP="00FD5850">
      <w:pPr>
        <w:pStyle w:val="Titre1"/>
        <w:numPr>
          <w:ilvl w:val="1"/>
          <w:numId w:val="2"/>
        </w:numPr>
        <w:ind w:left="709" w:hanging="709"/>
        <w:rPr>
          <w:rFonts w:ascii="Candara" w:hAnsi="Candara" w:cs="Arial"/>
          <w:szCs w:val="24"/>
          <w:lang w:val="fr-FR"/>
        </w:rPr>
      </w:pPr>
      <w:bookmarkStart w:id="98" w:name="_Toc128579701"/>
      <w:bookmarkStart w:id="99" w:name="_Toc213808796"/>
      <w:r w:rsidRPr="00191BB7">
        <w:rPr>
          <w:rFonts w:ascii="Candara" w:hAnsi="Candara" w:cs="Arial"/>
          <w:szCs w:val="24"/>
          <w:lang w:val="fr-FR"/>
        </w:rPr>
        <w:t>Engelures</w:t>
      </w:r>
      <w:bookmarkEnd w:id="98"/>
      <w:bookmarkEnd w:id="99"/>
    </w:p>
    <w:p w14:paraId="124429DB" w14:textId="77777777" w:rsidR="00215254" w:rsidRPr="00191BB7" w:rsidRDefault="00215254" w:rsidP="00215254">
      <w:pPr>
        <w:spacing w:before="100" w:beforeAutospacing="1" w:after="100" w:afterAutospacing="1"/>
        <w:ind w:right="-30"/>
        <w:jc w:val="both"/>
        <w:rPr>
          <w:rFonts w:ascii="Candara" w:hAnsi="Candara" w:cs="Arial"/>
          <w:color w:val="000000" w:themeColor="text1"/>
          <w:lang w:val="fr-FR"/>
        </w:rPr>
      </w:pPr>
      <w:r w:rsidRPr="00191BB7">
        <w:rPr>
          <w:rFonts w:ascii="Candara" w:hAnsi="Candara" w:cs="Arial"/>
          <w:color w:val="000000" w:themeColor="text1"/>
          <w:lang w:val="fr-FR"/>
        </w:rPr>
        <w:t>Les engelures se produisent lorsque des cristaux de glace se forment dans les tissus d'une partie du corps exposée au froid, ce qui détruit ces tissus. Au début, vous pouvez ressentir une douleur aux extrémités, généralement les orteils, les doigts et le nez qui deviennent pâles et engourdis.</w:t>
      </w:r>
    </w:p>
    <w:p w14:paraId="5C066F94" w14:textId="77777777" w:rsidR="00215254" w:rsidRPr="00191BB7" w:rsidRDefault="00215254" w:rsidP="00215254">
      <w:pPr>
        <w:spacing w:before="100" w:beforeAutospacing="1" w:after="100" w:afterAutospacing="1"/>
        <w:ind w:right="-30"/>
        <w:jc w:val="both"/>
        <w:rPr>
          <w:rFonts w:ascii="Candara" w:hAnsi="Candara" w:cs="Arial"/>
          <w:color w:val="000000" w:themeColor="text1"/>
          <w:lang w:val="fr-FR"/>
        </w:rPr>
      </w:pPr>
      <w:r w:rsidRPr="00191BB7">
        <w:rPr>
          <w:rFonts w:ascii="Candara" w:hAnsi="Candara" w:cs="Arial"/>
          <w:color w:val="000000" w:themeColor="text1"/>
          <w:lang w:val="fr-FR"/>
        </w:rPr>
        <w:lastRenderedPageBreak/>
        <w:t>La peau devient blanche, dure, engourdie et insensible, généralement au niveau des joues, des lobes d'oreille, du nez, des doigts et des orteils.</w:t>
      </w:r>
    </w:p>
    <w:p w14:paraId="7DF3635E" w14:textId="77777777" w:rsidR="00215254" w:rsidRPr="00191BB7" w:rsidRDefault="00215254" w:rsidP="00215254">
      <w:pPr>
        <w:rPr>
          <w:rFonts w:ascii="Candara" w:hAnsi="Candara" w:cs="Arial"/>
          <w:color w:val="000000" w:themeColor="text1"/>
        </w:rPr>
      </w:pPr>
      <w:r w:rsidRPr="00191BB7">
        <w:rPr>
          <w:rFonts w:ascii="Candara" w:hAnsi="Candara" w:cs="Arial"/>
          <w:color w:val="000000" w:themeColor="text1"/>
        </w:rPr>
        <w:t>Pour prévenir les engelures :</w:t>
      </w:r>
    </w:p>
    <w:p w14:paraId="7D380ED9" w14:textId="77777777" w:rsidR="00215254" w:rsidRPr="00191BB7" w:rsidRDefault="00215254" w:rsidP="00FD5850">
      <w:pPr>
        <w:pStyle w:val="Paragraphedeliste"/>
        <w:numPr>
          <w:ilvl w:val="0"/>
          <w:numId w:val="26"/>
        </w:numPr>
        <w:rPr>
          <w:rFonts w:ascii="Candara" w:hAnsi="Candara" w:cs="Arial"/>
          <w:color w:val="000000" w:themeColor="text1"/>
        </w:rPr>
      </w:pPr>
      <w:r w:rsidRPr="00191BB7">
        <w:rPr>
          <w:rFonts w:ascii="Candara" w:hAnsi="Candara" w:cs="Arial"/>
          <w:color w:val="000000" w:themeColor="text1"/>
        </w:rPr>
        <w:t>Ne vous lavez pas le visage le matin</w:t>
      </w:r>
    </w:p>
    <w:p w14:paraId="6A9E84DA" w14:textId="77777777" w:rsidR="00215254" w:rsidRPr="00191BB7" w:rsidRDefault="00215254" w:rsidP="00FD5850">
      <w:pPr>
        <w:pStyle w:val="Paragraphedeliste"/>
        <w:numPr>
          <w:ilvl w:val="0"/>
          <w:numId w:val="26"/>
        </w:numPr>
        <w:rPr>
          <w:rFonts w:ascii="Candara" w:hAnsi="Candara" w:cs="Arial"/>
          <w:color w:val="000000" w:themeColor="text1"/>
        </w:rPr>
      </w:pPr>
      <w:r w:rsidRPr="00191BB7">
        <w:rPr>
          <w:rFonts w:ascii="Candara" w:hAnsi="Candara" w:cs="Arial"/>
          <w:color w:val="000000" w:themeColor="text1"/>
        </w:rPr>
        <w:t>N'appliquez pas de crème sur votre visage</w:t>
      </w:r>
    </w:p>
    <w:p w14:paraId="5E5BA04C" w14:textId="77777777" w:rsidR="00215254" w:rsidRPr="00191BB7" w:rsidRDefault="00215254" w:rsidP="00FD5850">
      <w:pPr>
        <w:pStyle w:val="Paragraphedeliste"/>
        <w:numPr>
          <w:ilvl w:val="0"/>
          <w:numId w:val="26"/>
        </w:numPr>
        <w:rPr>
          <w:rFonts w:ascii="Candara" w:hAnsi="Candara" w:cs="Arial"/>
          <w:color w:val="000000" w:themeColor="text1"/>
        </w:rPr>
      </w:pPr>
      <w:r w:rsidRPr="00191BB7">
        <w:rPr>
          <w:rFonts w:ascii="Candara" w:hAnsi="Candara" w:cs="Arial"/>
          <w:color w:val="000000" w:themeColor="text1"/>
        </w:rPr>
        <w:t>Ne fumez pas</w:t>
      </w:r>
    </w:p>
    <w:p w14:paraId="7C215C2C" w14:textId="77777777" w:rsidR="00215254" w:rsidRPr="00191BB7" w:rsidRDefault="00215254" w:rsidP="00FD5850">
      <w:pPr>
        <w:pStyle w:val="Paragraphedeliste"/>
        <w:numPr>
          <w:ilvl w:val="0"/>
          <w:numId w:val="26"/>
        </w:numPr>
        <w:rPr>
          <w:rFonts w:ascii="Candara" w:hAnsi="Candara" w:cs="Arial"/>
          <w:color w:val="000000" w:themeColor="text1"/>
        </w:rPr>
      </w:pPr>
      <w:r w:rsidRPr="00191BB7">
        <w:rPr>
          <w:rFonts w:ascii="Candara" w:hAnsi="Candara" w:cs="Arial"/>
          <w:color w:val="000000" w:themeColor="text1"/>
        </w:rPr>
        <w:t>Buvez beaucoup de boissons chaudes, mais évitez le café et l'alcool</w:t>
      </w:r>
    </w:p>
    <w:p w14:paraId="1AE1BBA8" w14:textId="77777777" w:rsidR="005215C1" w:rsidRPr="00191BB7" w:rsidRDefault="005215C1" w:rsidP="005215C1">
      <w:pPr>
        <w:rPr>
          <w:rFonts w:ascii="Candara" w:hAnsi="Candara" w:cs="Arial"/>
          <w:color w:val="000000" w:themeColor="text1"/>
        </w:rPr>
      </w:pPr>
    </w:p>
    <w:p w14:paraId="26D9F8A6" w14:textId="77777777" w:rsidR="00215254" w:rsidRPr="00191BB7" w:rsidRDefault="00215254" w:rsidP="00FD5850">
      <w:pPr>
        <w:pStyle w:val="Titre1"/>
        <w:numPr>
          <w:ilvl w:val="1"/>
          <w:numId w:val="2"/>
        </w:numPr>
        <w:ind w:left="709" w:hanging="709"/>
        <w:rPr>
          <w:rFonts w:ascii="Candara" w:hAnsi="Candara" w:cs="Arial"/>
          <w:szCs w:val="24"/>
          <w:lang w:val="fr-FR"/>
        </w:rPr>
      </w:pPr>
      <w:bookmarkStart w:id="100" w:name="_Toc123237390"/>
      <w:bookmarkStart w:id="101" w:name="_Toc128579702"/>
      <w:bookmarkStart w:id="102" w:name="_Toc213808797"/>
      <w:r w:rsidRPr="00191BB7">
        <w:rPr>
          <w:rFonts w:ascii="Candara" w:hAnsi="Candara" w:cs="Arial"/>
          <w:szCs w:val="24"/>
          <w:lang w:val="fr-FR"/>
        </w:rPr>
        <w:t>Consignes à respecter pour le port et le retrait des EPI</w:t>
      </w:r>
      <w:bookmarkEnd w:id="100"/>
      <w:bookmarkEnd w:id="101"/>
      <w:bookmarkEnd w:id="102"/>
      <w:r w:rsidRPr="00191BB7">
        <w:rPr>
          <w:rFonts w:ascii="Candara" w:hAnsi="Candara" w:cs="Arial"/>
          <w:szCs w:val="24"/>
          <w:lang w:val="fr-FR"/>
        </w:rPr>
        <w:t xml:space="preserve"> </w:t>
      </w:r>
    </w:p>
    <w:p w14:paraId="7DC80215" w14:textId="77777777" w:rsidR="005215C1" w:rsidRPr="00191BB7" w:rsidRDefault="005215C1" w:rsidP="005215C1">
      <w:pPr>
        <w:rPr>
          <w:rFonts w:ascii="Candara" w:hAnsi="Candara" w:cs="Arial"/>
          <w:lang w:val="fr-FR"/>
        </w:rPr>
      </w:pPr>
    </w:p>
    <w:p w14:paraId="1324CB1A" w14:textId="77777777" w:rsidR="00215254" w:rsidRPr="00191BB7" w:rsidRDefault="00215254" w:rsidP="00215254">
      <w:pPr>
        <w:rPr>
          <w:rFonts w:ascii="Candara" w:hAnsi="Candara" w:cs="Arial"/>
          <w:color w:val="000000" w:themeColor="text1"/>
        </w:rPr>
      </w:pPr>
      <w:r w:rsidRPr="00191BB7">
        <w:rPr>
          <w:rFonts w:ascii="Candara" w:hAnsi="Candara" w:cs="Arial"/>
          <w:color w:val="000000" w:themeColor="text1"/>
        </w:rPr>
        <w:t>Suivez soigneusement TOUTES les étapes décrites ci-dessous pour vous assurer la meilleure protection possible -ABSOLUMENT AUCUNES SUBSTITUTIONS OU raccourcis ne sont permis.</w:t>
      </w:r>
    </w:p>
    <w:p w14:paraId="05907346" w14:textId="77777777" w:rsidR="00215254" w:rsidRPr="00191BB7" w:rsidRDefault="00215254" w:rsidP="00215254">
      <w:pPr>
        <w:rPr>
          <w:rFonts w:ascii="Candara" w:hAnsi="Candara" w:cs="Arial"/>
          <w:color w:val="000000" w:themeColor="text1"/>
        </w:rPr>
      </w:pPr>
    </w:p>
    <w:p w14:paraId="11A2FB35" w14:textId="77777777" w:rsidR="00215254" w:rsidRPr="00191BB7" w:rsidRDefault="00215254" w:rsidP="00215254">
      <w:pPr>
        <w:rPr>
          <w:rFonts w:ascii="Candara" w:hAnsi="Candara" w:cs="Arial"/>
        </w:rPr>
      </w:pPr>
      <w:r w:rsidRPr="00191BB7">
        <w:rPr>
          <w:rFonts w:ascii="Candara" w:hAnsi="Candara" w:cs="Arial"/>
        </w:rPr>
        <w:t xml:space="preserve">Consignes à respecter : </w:t>
      </w:r>
    </w:p>
    <w:p w14:paraId="451258ED" w14:textId="77777777" w:rsidR="00864014" w:rsidRPr="00191BB7" w:rsidRDefault="00864014" w:rsidP="00215254">
      <w:pPr>
        <w:rPr>
          <w:rFonts w:ascii="Candara" w:hAnsi="Candara" w:cs="Arial"/>
        </w:rPr>
      </w:pPr>
    </w:p>
    <w:tbl>
      <w:tblPr>
        <w:tblStyle w:val="Grilledutableau"/>
        <w:tblW w:w="13994" w:type="dxa"/>
        <w:shd w:val="clear" w:color="auto" w:fill="F2F2F2" w:themeFill="background1" w:themeFillShade="F2"/>
        <w:tblLook w:val="04A0" w:firstRow="1" w:lastRow="0" w:firstColumn="1" w:lastColumn="0" w:noHBand="0" w:noVBand="1"/>
      </w:tblPr>
      <w:tblGrid>
        <w:gridCol w:w="7114"/>
        <w:gridCol w:w="6880"/>
      </w:tblGrid>
      <w:tr w:rsidR="00864014" w:rsidRPr="00191BB7" w14:paraId="279D5374" w14:textId="77777777" w:rsidTr="006D3705">
        <w:tc>
          <w:tcPr>
            <w:tcW w:w="7114" w:type="dxa"/>
            <w:shd w:val="clear" w:color="auto" w:fill="E2EFD9" w:themeFill="accent6" w:themeFillTint="33"/>
          </w:tcPr>
          <w:p w14:paraId="4AF03852" w14:textId="77777777" w:rsidR="00864014" w:rsidRPr="00191BB7" w:rsidRDefault="00864014" w:rsidP="001B04B3">
            <w:pPr>
              <w:jc w:val="center"/>
              <w:rPr>
                <w:rFonts w:ascii="Candara" w:hAnsi="Candara" w:cs="Arial"/>
                <w:b/>
                <w:bCs/>
                <w:sz w:val="20"/>
                <w:szCs w:val="20"/>
              </w:rPr>
            </w:pPr>
            <w:r w:rsidRPr="00191BB7">
              <w:rPr>
                <w:rFonts w:ascii="Candara" w:hAnsi="Candara" w:cs="Arial"/>
                <w:b/>
                <w:bCs/>
                <w:sz w:val="20"/>
                <w:szCs w:val="20"/>
              </w:rPr>
              <w:t>LORS DU PORT DES EPI</w:t>
            </w:r>
          </w:p>
        </w:tc>
        <w:tc>
          <w:tcPr>
            <w:tcW w:w="6880" w:type="dxa"/>
            <w:shd w:val="clear" w:color="auto" w:fill="FBE4D5" w:themeFill="accent2" w:themeFillTint="33"/>
          </w:tcPr>
          <w:p w14:paraId="7CAD8391" w14:textId="77777777" w:rsidR="00864014" w:rsidRPr="00191BB7" w:rsidRDefault="00864014" w:rsidP="001B04B3">
            <w:pPr>
              <w:pStyle w:val="Paragraphedeliste"/>
              <w:jc w:val="center"/>
              <w:rPr>
                <w:rFonts w:ascii="Candara" w:hAnsi="Candara" w:cs="Arial"/>
                <w:b/>
                <w:bCs/>
                <w:sz w:val="20"/>
                <w:szCs w:val="20"/>
              </w:rPr>
            </w:pPr>
            <w:r w:rsidRPr="00191BB7">
              <w:rPr>
                <w:rFonts w:ascii="Candara" w:hAnsi="Candara" w:cs="Arial"/>
                <w:b/>
                <w:bCs/>
                <w:sz w:val="20"/>
                <w:szCs w:val="20"/>
              </w:rPr>
              <w:t>AU RETRAIT DES EPI</w:t>
            </w:r>
          </w:p>
        </w:tc>
      </w:tr>
      <w:tr w:rsidR="00864014" w:rsidRPr="00191BB7" w14:paraId="070FD739" w14:textId="77777777" w:rsidTr="001B04B3">
        <w:tc>
          <w:tcPr>
            <w:tcW w:w="7114" w:type="dxa"/>
            <w:shd w:val="clear" w:color="auto" w:fill="FFFFFF" w:themeFill="background1"/>
          </w:tcPr>
          <w:p w14:paraId="599753B1" w14:textId="77777777" w:rsidR="00864014" w:rsidRPr="00191BB7" w:rsidRDefault="00864014" w:rsidP="001B04B3">
            <w:pPr>
              <w:pStyle w:val="NormalWeb"/>
              <w:ind w:left="453" w:right="210"/>
              <w:jc w:val="both"/>
              <w:rPr>
                <w:rFonts w:ascii="Candara" w:hAnsi="Candara" w:cs="Arial"/>
                <w:color w:val="333399"/>
                <w:sz w:val="20"/>
                <w:szCs w:val="20"/>
              </w:rPr>
            </w:pPr>
          </w:p>
          <w:p w14:paraId="1D72A33E" w14:textId="77777777" w:rsidR="00864014" w:rsidRPr="00191BB7" w:rsidRDefault="00864014" w:rsidP="001B04B3">
            <w:pPr>
              <w:pStyle w:val="NormalWeb"/>
              <w:ind w:left="170" w:right="210"/>
              <w:jc w:val="both"/>
              <w:rPr>
                <w:rFonts w:ascii="Candara" w:hAnsi="Candara" w:cs="Arial"/>
                <w:i/>
                <w:iCs/>
                <w:color w:val="000000" w:themeColor="text1"/>
                <w:sz w:val="20"/>
                <w:szCs w:val="20"/>
              </w:rPr>
            </w:pPr>
            <w:r w:rsidRPr="00191BB7">
              <w:rPr>
                <w:rFonts w:ascii="Candara" w:hAnsi="Candara" w:cs="Arial"/>
                <w:i/>
                <w:iCs/>
                <w:color w:val="000000" w:themeColor="text1"/>
                <w:sz w:val="20"/>
                <w:szCs w:val="20"/>
              </w:rPr>
              <w:t>RAPPEL – ces règles s'appliquent indépendamment d'une expérience antérieure, et de la durée de présence sur site.</w:t>
            </w:r>
          </w:p>
          <w:p w14:paraId="51ED3141" w14:textId="77777777" w:rsidR="00864014" w:rsidRPr="00191BB7" w:rsidRDefault="00864014" w:rsidP="001B04B3">
            <w:pPr>
              <w:pStyle w:val="NormalWeb"/>
              <w:ind w:left="453" w:right="210"/>
              <w:jc w:val="both"/>
              <w:rPr>
                <w:rFonts w:ascii="Candara" w:hAnsi="Candara" w:cs="Arial"/>
                <w:color w:val="333399"/>
                <w:sz w:val="20"/>
                <w:szCs w:val="20"/>
              </w:rPr>
            </w:pPr>
          </w:p>
          <w:p w14:paraId="13875924" w14:textId="77777777" w:rsidR="00864014" w:rsidRPr="00191BB7" w:rsidRDefault="00864014" w:rsidP="001B04B3">
            <w:pPr>
              <w:pStyle w:val="NormalWeb"/>
              <w:ind w:left="453" w:right="210"/>
              <w:jc w:val="both"/>
              <w:rPr>
                <w:rFonts w:ascii="Candara" w:hAnsi="Candara" w:cs="Arial"/>
                <w:color w:val="333399"/>
                <w:sz w:val="20"/>
                <w:szCs w:val="20"/>
              </w:rPr>
            </w:pPr>
          </w:p>
          <w:p w14:paraId="4A737B57" w14:textId="77777777" w:rsidR="00864014" w:rsidRPr="00191BB7" w:rsidRDefault="00864014" w:rsidP="001B04B3">
            <w:pPr>
              <w:pStyle w:val="NormalWeb"/>
              <w:ind w:left="453" w:right="210"/>
              <w:jc w:val="both"/>
              <w:rPr>
                <w:rFonts w:ascii="Candara" w:hAnsi="Candara" w:cs="Arial"/>
                <w:color w:val="333399"/>
                <w:sz w:val="20"/>
                <w:szCs w:val="20"/>
              </w:rPr>
            </w:pPr>
          </w:p>
          <w:p w14:paraId="4B4F9A76" w14:textId="77777777" w:rsidR="00864014" w:rsidRPr="00191BB7" w:rsidRDefault="00864014" w:rsidP="001B04B3">
            <w:pPr>
              <w:pStyle w:val="NormalWeb"/>
              <w:ind w:left="453" w:right="210"/>
              <w:jc w:val="both"/>
              <w:rPr>
                <w:rFonts w:ascii="Candara" w:hAnsi="Candara" w:cs="Arial"/>
                <w:color w:val="333399"/>
                <w:sz w:val="20"/>
                <w:szCs w:val="20"/>
              </w:rPr>
            </w:pPr>
          </w:p>
          <w:p w14:paraId="47E5833F" w14:textId="77777777" w:rsidR="00864014" w:rsidRPr="00191BB7" w:rsidRDefault="00864014" w:rsidP="00FD5850">
            <w:pPr>
              <w:pStyle w:val="NormalWeb"/>
              <w:numPr>
                <w:ilvl w:val="0"/>
                <w:numId w:val="38"/>
              </w:numPr>
              <w:ind w:left="453" w:right="210"/>
              <w:jc w:val="both"/>
              <w:rPr>
                <w:rFonts w:ascii="Candara" w:hAnsi="Candara" w:cs="Arial"/>
                <w:color w:val="323E4F" w:themeColor="text2" w:themeShade="BF"/>
                <w:sz w:val="20"/>
                <w:szCs w:val="20"/>
              </w:rPr>
            </w:pPr>
            <w:r w:rsidRPr="00191BB7">
              <w:rPr>
                <w:rFonts w:ascii="Candara" w:hAnsi="Candara" w:cs="Arial"/>
                <w:color w:val="323E4F" w:themeColor="text2" w:themeShade="BF"/>
                <w:sz w:val="20"/>
                <w:szCs w:val="20"/>
              </w:rPr>
              <w:t xml:space="preserve">Suivez soigneusement TOUTES les étapes décrites ci-dessous pour vous assurer la meilleure protection possible -ABSOLUMENT AUCUNES SUBSTITUTIONS OU raccourcis ne sont permis. </w:t>
            </w:r>
          </w:p>
          <w:p w14:paraId="4AE8F4AF" w14:textId="77777777" w:rsidR="00864014" w:rsidRPr="00191BB7" w:rsidRDefault="00864014" w:rsidP="001B04B3">
            <w:pPr>
              <w:pStyle w:val="Paragraphedeliste"/>
              <w:ind w:left="453" w:right="210"/>
              <w:jc w:val="both"/>
              <w:rPr>
                <w:rFonts w:ascii="Candara" w:hAnsi="Candara" w:cs="Arial"/>
                <w:color w:val="323E4F" w:themeColor="text2" w:themeShade="BF"/>
                <w:sz w:val="20"/>
                <w:szCs w:val="20"/>
              </w:rPr>
            </w:pPr>
          </w:p>
          <w:p w14:paraId="65FFAD85" w14:textId="71E72369" w:rsidR="00864014" w:rsidRPr="00191BB7" w:rsidRDefault="00864014" w:rsidP="00FD5850">
            <w:pPr>
              <w:pStyle w:val="NormalWeb"/>
              <w:numPr>
                <w:ilvl w:val="0"/>
                <w:numId w:val="38"/>
              </w:numPr>
              <w:ind w:left="453" w:right="210"/>
              <w:jc w:val="both"/>
              <w:rPr>
                <w:rFonts w:ascii="Candara" w:hAnsi="Candara" w:cs="Arial"/>
                <w:color w:val="323E4F" w:themeColor="text2" w:themeShade="BF"/>
                <w:sz w:val="20"/>
                <w:szCs w:val="20"/>
              </w:rPr>
            </w:pPr>
            <w:r w:rsidRPr="00191BB7">
              <w:rPr>
                <w:rFonts w:ascii="Candara" w:hAnsi="Candara" w:cs="Arial"/>
                <w:color w:val="323E4F" w:themeColor="text2" w:themeShade="BF"/>
                <w:sz w:val="20"/>
                <w:szCs w:val="20"/>
              </w:rPr>
              <w:t>Toujours demandez de l'aide si nécessaire</w:t>
            </w:r>
            <w:r w:rsidR="006D3705">
              <w:rPr>
                <w:rFonts w:ascii="Candara" w:hAnsi="Candara" w:cs="Arial"/>
                <w:color w:val="323E4F" w:themeColor="text2" w:themeShade="BF"/>
                <w:sz w:val="20"/>
                <w:szCs w:val="20"/>
              </w:rPr>
              <w:t xml:space="preserve"> </w:t>
            </w:r>
            <w:r w:rsidRPr="00191BB7">
              <w:rPr>
                <w:rFonts w:ascii="Candara" w:hAnsi="Candara" w:cs="Arial"/>
                <w:color w:val="323E4F" w:themeColor="text2" w:themeShade="BF"/>
                <w:sz w:val="20"/>
                <w:szCs w:val="20"/>
              </w:rPr>
              <w:t xml:space="preserve">; si possible, se préparer à deux pour pouvoir s’entraider. </w:t>
            </w:r>
          </w:p>
          <w:p w14:paraId="1CB0C041" w14:textId="77777777" w:rsidR="00864014" w:rsidRPr="00191BB7" w:rsidRDefault="00864014" w:rsidP="001B04B3">
            <w:pPr>
              <w:pStyle w:val="NormalWeb"/>
              <w:ind w:left="453" w:right="210"/>
              <w:jc w:val="both"/>
              <w:rPr>
                <w:rFonts w:ascii="Candara" w:hAnsi="Candara" w:cs="Arial"/>
                <w:color w:val="323E4F" w:themeColor="text2" w:themeShade="BF"/>
                <w:sz w:val="20"/>
                <w:szCs w:val="20"/>
              </w:rPr>
            </w:pPr>
          </w:p>
          <w:p w14:paraId="43CC3788" w14:textId="77777777" w:rsidR="00864014" w:rsidRPr="00191BB7" w:rsidRDefault="00864014" w:rsidP="00FD5850">
            <w:pPr>
              <w:pStyle w:val="NormalWeb"/>
              <w:numPr>
                <w:ilvl w:val="0"/>
                <w:numId w:val="38"/>
              </w:numPr>
              <w:ind w:left="453" w:right="210"/>
              <w:jc w:val="both"/>
              <w:rPr>
                <w:rFonts w:ascii="Candara" w:hAnsi="Candara" w:cs="Arial"/>
                <w:color w:val="333399"/>
                <w:sz w:val="20"/>
                <w:szCs w:val="20"/>
              </w:rPr>
            </w:pPr>
            <w:r w:rsidRPr="00191BB7">
              <w:rPr>
                <w:rFonts w:ascii="Candara" w:hAnsi="Candara" w:cs="Arial"/>
                <w:color w:val="323E4F" w:themeColor="text2" w:themeShade="BF"/>
                <w:sz w:val="20"/>
                <w:szCs w:val="20"/>
              </w:rPr>
              <w:t>Toujours, gardez ces instructions avec vous sur site.</w:t>
            </w:r>
          </w:p>
        </w:tc>
        <w:tc>
          <w:tcPr>
            <w:tcW w:w="6880" w:type="dxa"/>
            <w:shd w:val="clear" w:color="auto" w:fill="FFFFFF" w:themeFill="background1"/>
          </w:tcPr>
          <w:p w14:paraId="0C7B45E9" w14:textId="77777777" w:rsidR="00864014" w:rsidRPr="00191BB7" w:rsidRDefault="00864014" w:rsidP="001B04B3">
            <w:pPr>
              <w:pStyle w:val="NormalWeb"/>
              <w:ind w:left="1440"/>
              <w:jc w:val="both"/>
              <w:rPr>
                <w:rFonts w:ascii="Candara" w:hAnsi="Candara" w:cs="Arial"/>
                <w:color w:val="333399"/>
                <w:sz w:val="20"/>
                <w:szCs w:val="20"/>
              </w:rPr>
            </w:pPr>
          </w:p>
          <w:p w14:paraId="7035A587" w14:textId="77777777" w:rsidR="00864014" w:rsidRPr="00191BB7" w:rsidRDefault="00864014" w:rsidP="001B04B3">
            <w:pPr>
              <w:pStyle w:val="NormalWeb"/>
              <w:ind w:left="143" w:right="137"/>
              <w:jc w:val="both"/>
              <w:rPr>
                <w:rFonts w:ascii="Candara" w:hAnsi="Candara" w:cs="Arial"/>
                <w:i/>
                <w:iCs/>
                <w:color w:val="000000" w:themeColor="text1"/>
                <w:sz w:val="20"/>
                <w:szCs w:val="20"/>
              </w:rPr>
            </w:pPr>
            <w:r w:rsidRPr="00191BB7">
              <w:rPr>
                <w:rFonts w:ascii="Candara" w:hAnsi="Candara" w:cs="Arial"/>
                <w:i/>
                <w:iCs/>
                <w:color w:val="000000" w:themeColor="text1"/>
                <w:sz w:val="20"/>
                <w:szCs w:val="20"/>
              </w:rPr>
              <w:t xml:space="preserve">RAPPEL – ces règles s'appliquent indépendamment d'une expérience antérieure, et de la durée de présence sur site. </w:t>
            </w:r>
          </w:p>
          <w:p w14:paraId="551C1A7C" w14:textId="77777777" w:rsidR="00864014" w:rsidRPr="00191BB7" w:rsidRDefault="00864014" w:rsidP="001B04B3">
            <w:pPr>
              <w:pStyle w:val="NormalWeb"/>
              <w:ind w:left="143" w:right="137"/>
              <w:jc w:val="both"/>
              <w:rPr>
                <w:rFonts w:ascii="Candara" w:hAnsi="Candara" w:cs="Arial"/>
                <w:i/>
                <w:iCs/>
                <w:color w:val="000000" w:themeColor="text1"/>
                <w:sz w:val="20"/>
                <w:szCs w:val="20"/>
              </w:rPr>
            </w:pPr>
          </w:p>
          <w:p w14:paraId="3230FD36" w14:textId="77777777" w:rsidR="00864014" w:rsidRPr="00191BB7" w:rsidRDefault="00864014" w:rsidP="001B04B3">
            <w:pPr>
              <w:pStyle w:val="NormalWeb"/>
              <w:ind w:left="143" w:right="137"/>
              <w:jc w:val="both"/>
              <w:rPr>
                <w:rFonts w:ascii="Candara" w:hAnsi="Candara" w:cs="Arial"/>
                <w:i/>
                <w:iCs/>
                <w:color w:val="000000" w:themeColor="text1"/>
                <w:sz w:val="20"/>
                <w:szCs w:val="20"/>
              </w:rPr>
            </w:pPr>
            <w:r w:rsidRPr="00191BB7">
              <w:rPr>
                <w:rFonts w:ascii="Candara" w:hAnsi="Candara" w:cs="Arial"/>
                <w:i/>
                <w:iCs/>
                <w:color w:val="000000" w:themeColor="text1"/>
                <w:sz w:val="20"/>
                <w:szCs w:val="20"/>
              </w:rPr>
              <w:t xml:space="preserve">Si vous pensez avoir été contaminé, consultez les autorités en charge de l’enquête IMMEDIATEMENT. </w:t>
            </w:r>
          </w:p>
          <w:p w14:paraId="1C6EC541" w14:textId="77777777" w:rsidR="00864014" w:rsidRPr="00191BB7" w:rsidRDefault="00864014" w:rsidP="001B04B3">
            <w:pPr>
              <w:pStyle w:val="NormalWeb"/>
              <w:ind w:left="720"/>
              <w:jc w:val="both"/>
              <w:rPr>
                <w:rFonts w:ascii="Candara" w:hAnsi="Candara" w:cs="Arial"/>
                <w:color w:val="333399"/>
                <w:sz w:val="20"/>
                <w:szCs w:val="20"/>
              </w:rPr>
            </w:pPr>
          </w:p>
          <w:p w14:paraId="609210C6" w14:textId="77777777" w:rsidR="00864014" w:rsidRPr="00191BB7" w:rsidRDefault="00864014" w:rsidP="00FD5850">
            <w:pPr>
              <w:pStyle w:val="NormalWeb"/>
              <w:numPr>
                <w:ilvl w:val="0"/>
                <w:numId w:val="37"/>
              </w:numPr>
              <w:ind w:left="569" w:right="137"/>
              <w:jc w:val="both"/>
              <w:rPr>
                <w:rFonts w:ascii="Candara" w:hAnsi="Candara" w:cs="Arial"/>
                <w:color w:val="323E4F" w:themeColor="text2" w:themeShade="BF"/>
                <w:sz w:val="20"/>
                <w:szCs w:val="20"/>
              </w:rPr>
            </w:pPr>
            <w:r w:rsidRPr="00191BB7">
              <w:rPr>
                <w:rFonts w:ascii="Candara" w:hAnsi="Candara" w:cs="Arial"/>
                <w:color w:val="323E4F" w:themeColor="text2" w:themeShade="BF"/>
                <w:sz w:val="20"/>
                <w:szCs w:val="20"/>
              </w:rPr>
              <w:t xml:space="preserve">NE TOUCHEZ aucun équipement contaminé à mains nues. </w:t>
            </w:r>
          </w:p>
          <w:p w14:paraId="5E9A64AE" w14:textId="77777777" w:rsidR="00864014" w:rsidRPr="00191BB7" w:rsidRDefault="00864014" w:rsidP="001B04B3">
            <w:pPr>
              <w:pStyle w:val="NormalWeb"/>
              <w:ind w:left="569" w:right="137"/>
              <w:jc w:val="both"/>
              <w:rPr>
                <w:rFonts w:ascii="Candara" w:hAnsi="Candara" w:cs="Arial"/>
                <w:color w:val="323E4F" w:themeColor="text2" w:themeShade="BF"/>
                <w:sz w:val="20"/>
                <w:szCs w:val="20"/>
              </w:rPr>
            </w:pPr>
          </w:p>
          <w:p w14:paraId="64153E80" w14:textId="77777777" w:rsidR="00864014" w:rsidRPr="00191BB7" w:rsidRDefault="00864014" w:rsidP="00FD5850">
            <w:pPr>
              <w:pStyle w:val="NormalWeb"/>
              <w:numPr>
                <w:ilvl w:val="0"/>
                <w:numId w:val="37"/>
              </w:numPr>
              <w:ind w:left="569" w:right="137"/>
              <w:jc w:val="both"/>
              <w:rPr>
                <w:rFonts w:ascii="Candara" w:hAnsi="Candara" w:cs="Arial"/>
                <w:color w:val="323E4F" w:themeColor="text2" w:themeShade="BF"/>
                <w:sz w:val="20"/>
                <w:szCs w:val="20"/>
              </w:rPr>
            </w:pPr>
            <w:r w:rsidRPr="00191BB7">
              <w:rPr>
                <w:rFonts w:ascii="Candara" w:hAnsi="Candara" w:cs="Arial"/>
                <w:color w:val="323E4F" w:themeColor="text2" w:themeShade="BF"/>
                <w:sz w:val="20"/>
                <w:szCs w:val="20"/>
              </w:rPr>
              <w:t xml:space="preserve">Considérez tout ce qui n'a pas été entièrement protégé (hermétique couvert et scellé) sur site comme souillé. </w:t>
            </w:r>
          </w:p>
          <w:p w14:paraId="1E0BA5CB" w14:textId="77777777" w:rsidR="00864014" w:rsidRPr="00191BB7" w:rsidRDefault="00864014" w:rsidP="001B04B3">
            <w:pPr>
              <w:pStyle w:val="NormalWeb"/>
              <w:ind w:left="569" w:right="137"/>
              <w:jc w:val="both"/>
              <w:rPr>
                <w:rFonts w:ascii="Candara" w:hAnsi="Candara" w:cs="Arial"/>
                <w:color w:val="323E4F" w:themeColor="text2" w:themeShade="BF"/>
                <w:sz w:val="20"/>
                <w:szCs w:val="20"/>
              </w:rPr>
            </w:pPr>
          </w:p>
          <w:p w14:paraId="3FE428CC" w14:textId="77777777" w:rsidR="00864014" w:rsidRPr="00191BB7" w:rsidRDefault="00864014" w:rsidP="00FD5850">
            <w:pPr>
              <w:pStyle w:val="NormalWeb"/>
              <w:numPr>
                <w:ilvl w:val="0"/>
                <w:numId w:val="37"/>
              </w:numPr>
              <w:ind w:left="569" w:right="137"/>
              <w:jc w:val="both"/>
              <w:rPr>
                <w:rFonts w:ascii="Candara" w:hAnsi="Candara" w:cs="Arial"/>
                <w:color w:val="323E4F" w:themeColor="text2" w:themeShade="BF"/>
                <w:sz w:val="20"/>
                <w:szCs w:val="20"/>
              </w:rPr>
            </w:pPr>
            <w:r w:rsidRPr="00191BB7">
              <w:rPr>
                <w:rFonts w:ascii="Candara" w:hAnsi="Candara" w:cs="Arial"/>
                <w:color w:val="323E4F" w:themeColor="text2" w:themeShade="BF"/>
                <w:sz w:val="20"/>
                <w:szCs w:val="20"/>
              </w:rPr>
              <w:t>Tout objet souillé doit être jeté ou désinfecté avant de quitter le site.</w:t>
            </w:r>
          </w:p>
          <w:p w14:paraId="2EFE01F6" w14:textId="77777777" w:rsidR="00864014" w:rsidRPr="00191BB7" w:rsidRDefault="00864014" w:rsidP="001B04B3">
            <w:pPr>
              <w:pStyle w:val="NormalWeb"/>
              <w:ind w:left="569" w:right="137"/>
              <w:jc w:val="both"/>
              <w:rPr>
                <w:rFonts w:ascii="Candara" w:hAnsi="Candara" w:cs="Arial"/>
                <w:color w:val="323E4F" w:themeColor="text2" w:themeShade="BF"/>
                <w:sz w:val="20"/>
                <w:szCs w:val="20"/>
              </w:rPr>
            </w:pPr>
          </w:p>
          <w:p w14:paraId="619E0AC3" w14:textId="77777777" w:rsidR="00864014" w:rsidRPr="00191BB7" w:rsidRDefault="00864014" w:rsidP="00FD5850">
            <w:pPr>
              <w:pStyle w:val="NormalWeb"/>
              <w:numPr>
                <w:ilvl w:val="0"/>
                <w:numId w:val="37"/>
              </w:numPr>
              <w:ind w:left="569" w:right="137"/>
              <w:jc w:val="both"/>
              <w:rPr>
                <w:rFonts w:ascii="Candara" w:hAnsi="Candara" w:cs="Arial"/>
                <w:color w:val="0000FF"/>
                <w:sz w:val="20"/>
                <w:szCs w:val="20"/>
              </w:rPr>
            </w:pPr>
            <w:r w:rsidRPr="00191BB7">
              <w:rPr>
                <w:rFonts w:ascii="Candara" w:hAnsi="Candara" w:cs="Arial"/>
                <w:color w:val="323E4F" w:themeColor="text2" w:themeShade="BF"/>
                <w:sz w:val="20"/>
                <w:szCs w:val="20"/>
              </w:rPr>
              <w:t>Tout objet souillé doit être jeté́ dans des sacs pour déchets biologiques.</w:t>
            </w:r>
          </w:p>
        </w:tc>
      </w:tr>
    </w:tbl>
    <w:p w14:paraId="287544DB" w14:textId="77777777" w:rsidR="00215254" w:rsidRPr="00191BB7" w:rsidRDefault="00215254" w:rsidP="00FD5850">
      <w:pPr>
        <w:pStyle w:val="Titre1"/>
        <w:numPr>
          <w:ilvl w:val="2"/>
          <w:numId w:val="2"/>
        </w:numPr>
        <w:ind w:left="1077" w:hanging="1077"/>
        <w:rPr>
          <w:rFonts w:ascii="Candara" w:hAnsi="Candara" w:cs="Arial"/>
          <w:b w:val="0"/>
          <w:bCs/>
          <w:szCs w:val="24"/>
          <w:lang w:val="fr-FR"/>
        </w:rPr>
      </w:pPr>
      <w:bookmarkStart w:id="103" w:name="_Toc123237391"/>
      <w:bookmarkStart w:id="104" w:name="_Toc128579703"/>
      <w:bookmarkStart w:id="105" w:name="_Toc213808798"/>
      <w:r w:rsidRPr="00191BB7">
        <w:rPr>
          <w:rFonts w:ascii="Candara" w:hAnsi="Candara" w:cs="Arial"/>
          <w:bCs/>
          <w:szCs w:val="24"/>
          <w:lang w:val="fr-FR"/>
        </w:rPr>
        <w:lastRenderedPageBreak/>
        <w:t>Port des EPI</w:t>
      </w:r>
      <w:bookmarkEnd w:id="103"/>
      <w:bookmarkEnd w:id="104"/>
      <w:bookmarkEnd w:id="105"/>
      <w:r w:rsidRPr="00191BB7">
        <w:rPr>
          <w:rFonts w:ascii="Candara" w:hAnsi="Candara" w:cs="Arial"/>
          <w:bCs/>
          <w:szCs w:val="24"/>
          <w:lang w:val="fr-FR"/>
        </w:rPr>
        <w:t xml:space="preserve"> </w:t>
      </w:r>
    </w:p>
    <w:p w14:paraId="35DF5AFA" w14:textId="77777777" w:rsidR="00215254" w:rsidRPr="00191BB7" w:rsidRDefault="00215254" w:rsidP="00215254">
      <w:pPr>
        <w:rPr>
          <w:rFonts w:ascii="Candara" w:hAnsi="Candara" w:cs="Arial"/>
          <w:sz w:val="6"/>
          <w:szCs w:val="6"/>
          <w:lang w:val="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221"/>
        <w:gridCol w:w="3247"/>
        <w:gridCol w:w="221"/>
        <w:gridCol w:w="3612"/>
        <w:gridCol w:w="221"/>
        <w:gridCol w:w="3302"/>
      </w:tblGrid>
      <w:tr w:rsidR="00215254" w:rsidRPr="00191BB7" w14:paraId="2F10DD81" w14:textId="77777777" w:rsidTr="00B165D0">
        <w:trPr>
          <w:trHeight w:val="2273"/>
        </w:trPr>
        <w:tc>
          <w:tcPr>
            <w:tcW w:w="1135" w:type="pct"/>
            <w:shd w:val="clear" w:color="auto" w:fill="F2F2F2" w:themeFill="background1" w:themeFillShade="F2"/>
          </w:tcPr>
          <w:p w14:paraId="54B2055B"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"/var/folders/5d/kfc1hyys6ln5s0kh8jt8kmc00000gn/T/com.microsoft.Word/WebArchiveCopyPasteTempFiles/page1image61600144"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1D8BE969" wp14:editId="1B861AC5">
                  <wp:extent cx="2060575" cy="1678940"/>
                  <wp:effectExtent l="0" t="0" r="0" b="0"/>
                  <wp:docPr id="15" name="Image 15" descr="page1image616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600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575" cy="1678940"/>
                          </a:xfrm>
                          <a:prstGeom prst="rect">
                            <a:avLst/>
                          </a:prstGeom>
                          <a:noFill/>
                          <a:ln>
                            <a:noFill/>
                          </a:ln>
                        </pic:spPr>
                      </pic:pic>
                    </a:graphicData>
                  </a:graphic>
                </wp:inline>
              </w:drawing>
            </w:r>
            <w:r w:rsidRPr="00191BB7">
              <w:rPr>
                <w:rFonts w:ascii="Candara" w:hAnsi="Candara" w:cs="Arial"/>
              </w:rPr>
              <w:fldChar w:fldCharType="end"/>
            </w:r>
          </w:p>
        </w:tc>
        <w:tc>
          <w:tcPr>
            <w:tcW w:w="79" w:type="pct"/>
            <w:shd w:val="clear" w:color="auto" w:fill="F2F2F2" w:themeFill="background1" w:themeFillShade="F2"/>
          </w:tcPr>
          <w:p w14:paraId="4C845A69" w14:textId="77777777" w:rsidR="00215254" w:rsidRPr="00191BB7" w:rsidRDefault="00215254" w:rsidP="00B165D0">
            <w:pPr>
              <w:rPr>
                <w:rFonts w:ascii="Candara" w:hAnsi="Candara" w:cs="Arial"/>
              </w:rPr>
            </w:pPr>
          </w:p>
        </w:tc>
        <w:tc>
          <w:tcPr>
            <w:tcW w:w="1159" w:type="pct"/>
            <w:shd w:val="clear" w:color="auto" w:fill="F2F2F2" w:themeFill="background1" w:themeFillShade="F2"/>
          </w:tcPr>
          <w:p w14:paraId="0C8D4CA2"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"/var/folders/5d/kfc1hyys6ln5s0kh8jt8kmc00000gn/T/com.microsoft.Word/WebArchiveCopyPasteTempFiles/page1image61590784"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02BDB5D6" wp14:editId="42F5840C">
                  <wp:extent cx="2101850" cy="1719580"/>
                  <wp:effectExtent l="0" t="0" r="6350" b="0"/>
                  <wp:docPr id="18" name="Image 18" descr="page1image6159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615907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1850" cy="1719580"/>
                          </a:xfrm>
                          <a:prstGeom prst="rect">
                            <a:avLst/>
                          </a:prstGeom>
                          <a:noFill/>
                          <a:ln>
                            <a:noFill/>
                          </a:ln>
                        </pic:spPr>
                      </pic:pic>
                    </a:graphicData>
                  </a:graphic>
                </wp:inline>
              </w:drawing>
            </w:r>
            <w:r w:rsidRPr="00191BB7">
              <w:rPr>
                <w:rFonts w:ascii="Candara" w:hAnsi="Candara" w:cs="Arial"/>
              </w:rPr>
              <w:fldChar w:fldCharType="end"/>
            </w:r>
          </w:p>
        </w:tc>
        <w:tc>
          <w:tcPr>
            <w:tcW w:w="79" w:type="pct"/>
            <w:shd w:val="clear" w:color="auto" w:fill="F2F2F2" w:themeFill="background1" w:themeFillShade="F2"/>
          </w:tcPr>
          <w:p w14:paraId="23C19834" w14:textId="77777777" w:rsidR="00215254" w:rsidRPr="00191BB7" w:rsidRDefault="00215254" w:rsidP="00B165D0">
            <w:pPr>
              <w:rPr>
                <w:rFonts w:ascii="Candara" w:hAnsi="Candara" w:cs="Arial"/>
              </w:rPr>
            </w:pPr>
          </w:p>
        </w:tc>
        <w:tc>
          <w:tcPr>
            <w:tcW w:w="1289" w:type="pct"/>
            <w:shd w:val="clear" w:color="auto" w:fill="F2F2F2" w:themeFill="background1" w:themeFillShade="F2"/>
          </w:tcPr>
          <w:p w14:paraId="54F8C2F4"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"/var/folders/5d/kfc1hyys6ln5s0kh8jt8kmc00000gn/T/com.microsoft.Word/WebArchiveCopyPasteTempFiles/page1image61594528"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5FD787C4" wp14:editId="6A805F04">
                  <wp:extent cx="2101850" cy="1719580"/>
                  <wp:effectExtent l="0" t="0" r="6350" b="0"/>
                  <wp:docPr id="19" name="Image 19" descr="page1image6159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61594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850" cy="1719580"/>
                          </a:xfrm>
                          <a:prstGeom prst="rect">
                            <a:avLst/>
                          </a:prstGeom>
                          <a:noFill/>
                          <a:ln>
                            <a:noFill/>
                          </a:ln>
                        </pic:spPr>
                      </pic:pic>
                    </a:graphicData>
                  </a:graphic>
                </wp:inline>
              </w:drawing>
            </w:r>
            <w:r w:rsidRPr="00191BB7">
              <w:rPr>
                <w:rFonts w:ascii="Candara" w:hAnsi="Candara" w:cs="Arial"/>
              </w:rPr>
              <w:fldChar w:fldCharType="end"/>
            </w:r>
          </w:p>
        </w:tc>
        <w:tc>
          <w:tcPr>
            <w:tcW w:w="79" w:type="pct"/>
            <w:shd w:val="clear" w:color="auto" w:fill="F2F2F2" w:themeFill="background1" w:themeFillShade="F2"/>
          </w:tcPr>
          <w:p w14:paraId="665BF017" w14:textId="77777777" w:rsidR="00215254" w:rsidRPr="00191BB7" w:rsidRDefault="00215254" w:rsidP="00B165D0">
            <w:pPr>
              <w:rPr>
                <w:rFonts w:ascii="Candara" w:hAnsi="Candara" w:cs="Arial"/>
              </w:rPr>
            </w:pPr>
          </w:p>
        </w:tc>
        <w:tc>
          <w:tcPr>
            <w:tcW w:w="1179" w:type="pct"/>
            <w:shd w:val="clear" w:color="auto" w:fill="F2F2F2" w:themeFill="background1" w:themeFillShade="F2"/>
          </w:tcPr>
          <w:p w14:paraId="7016A04F"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"/var/folders/5d/kfc1hyys6ln5s0kh8jt8kmc00000gn/T/com.microsoft.Word/WebArchiveCopyPasteTempFiles/page1image61590992"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59C9FD1C" wp14:editId="35000126">
                  <wp:extent cx="2142490" cy="1746885"/>
                  <wp:effectExtent l="0" t="0" r="3810" b="5715"/>
                  <wp:docPr id="4" name="Image 4" descr="page1image6159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615909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2490" cy="1746885"/>
                          </a:xfrm>
                          <a:prstGeom prst="rect">
                            <a:avLst/>
                          </a:prstGeom>
                          <a:noFill/>
                          <a:ln>
                            <a:noFill/>
                          </a:ln>
                        </pic:spPr>
                      </pic:pic>
                    </a:graphicData>
                  </a:graphic>
                </wp:inline>
              </w:drawing>
            </w:r>
            <w:r w:rsidRPr="00191BB7">
              <w:rPr>
                <w:rFonts w:ascii="Candara" w:hAnsi="Candara" w:cs="Arial"/>
              </w:rPr>
              <w:fldChar w:fldCharType="end"/>
            </w:r>
          </w:p>
        </w:tc>
      </w:tr>
      <w:tr w:rsidR="00215254" w:rsidRPr="00191BB7" w14:paraId="0EA15AC4" w14:textId="77777777" w:rsidTr="00B165D0">
        <w:tc>
          <w:tcPr>
            <w:tcW w:w="1135" w:type="pct"/>
            <w:shd w:val="clear" w:color="auto" w:fill="F2F2F2" w:themeFill="background1" w:themeFillShade="F2"/>
          </w:tcPr>
          <w:p w14:paraId="350E596F"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1) Enlever bijoux, montre et tout objet pointu de vos poches. </w:t>
            </w:r>
          </w:p>
        </w:tc>
        <w:tc>
          <w:tcPr>
            <w:tcW w:w="79" w:type="pct"/>
            <w:shd w:val="clear" w:color="auto" w:fill="F2F2F2" w:themeFill="background1" w:themeFillShade="F2"/>
          </w:tcPr>
          <w:p w14:paraId="0289BA50" w14:textId="77777777" w:rsidR="00215254" w:rsidRPr="00191BB7" w:rsidRDefault="00215254" w:rsidP="00B165D0">
            <w:pPr>
              <w:jc w:val="both"/>
              <w:rPr>
                <w:rFonts w:ascii="Candara" w:hAnsi="Candara" w:cs="Arial"/>
                <w:sz w:val="21"/>
                <w:szCs w:val="21"/>
              </w:rPr>
            </w:pPr>
          </w:p>
        </w:tc>
        <w:tc>
          <w:tcPr>
            <w:tcW w:w="1159" w:type="pct"/>
            <w:shd w:val="clear" w:color="auto" w:fill="F2F2F2" w:themeFill="background1" w:themeFillShade="F2"/>
          </w:tcPr>
          <w:p w14:paraId="78BD515F"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2) Mettre la combinaison intégrale et la fermer. </w:t>
            </w:r>
          </w:p>
          <w:p w14:paraId="11E7A034" w14:textId="77777777" w:rsidR="00215254" w:rsidRPr="00191BB7" w:rsidRDefault="00215254" w:rsidP="00B165D0">
            <w:pPr>
              <w:pStyle w:val="NormalWeb"/>
              <w:jc w:val="both"/>
              <w:rPr>
                <w:rFonts w:ascii="Candara" w:hAnsi="Candara" w:cs="Arial"/>
                <w:sz w:val="21"/>
                <w:szCs w:val="21"/>
              </w:rPr>
            </w:pPr>
          </w:p>
        </w:tc>
        <w:tc>
          <w:tcPr>
            <w:tcW w:w="79" w:type="pct"/>
            <w:shd w:val="clear" w:color="auto" w:fill="F2F2F2" w:themeFill="background1" w:themeFillShade="F2"/>
          </w:tcPr>
          <w:p w14:paraId="7DF9AA80" w14:textId="77777777" w:rsidR="00215254" w:rsidRPr="00191BB7" w:rsidRDefault="00215254" w:rsidP="00B165D0">
            <w:pPr>
              <w:jc w:val="both"/>
              <w:rPr>
                <w:rFonts w:ascii="Candara" w:hAnsi="Candara" w:cs="Arial"/>
                <w:sz w:val="21"/>
                <w:szCs w:val="21"/>
              </w:rPr>
            </w:pPr>
          </w:p>
        </w:tc>
        <w:tc>
          <w:tcPr>
            <w:tcW w:w="1289" w:type="pct"/>
            <w:shd w:val="clear" w:color="auto" w:fill="F2F2F2" w:themeFill="background1" w:themeFillShade="F2"/>
          </w:tcPr>
          <w:p w14:paraId="6E0EF8DE" w14:textId="77777777" w:rsidR="00215254" w:rsidRPr="00191BB7" w:rsidRDefault="00215254" w:rsidP="00B165D0">
            <w:pPr>
              <w:pStyle w:val="NormalWeb"/>
              <w:tabs>
                <w:tab w:val="left" w:pos="541"/>
              </w:tabs>
              <w:jc w:val="both"/>
              <w:rPr>
                <w:rFonts w:ascii="Candara" w:hAnsi="Candara" w:cs="Arial"/>
                <w:sz w:val="21"/>
                <w:szCs w:val="21"/>
              </w:rPr>
            </w:pPr>
            <w:r w:rsidRPr="00191BB7">
              <w:rPr>
                <w:rFonts w:ascii="Candara" w:hAnsi="Candara" w:cs="Arial"/>
                <w:sz w:val="21"/>
                <w:szCs w:val="21"/>
              </w:rPr>
              <w:t>3.a) Mettre les bottes.</w:t>
            </w:r>
            <w:r w:rsidRPr="00191BB7">
              <w:rPr>
                <w:rFonts w:ascii="Candara" w:hAnsi="Candara" w:cs="Arial"/>
                <w:sz w:val="21"/>
                <w:szCs w:val="21"/>
              </w:rPr>
              <w:br/>
              <w:t xml:space="preserve">3.b) Passer le bas du pantalon pardessus les bottes. </w:t>
            </w:r>
          </w:p>
          <w:p w14:paraId="4F6E4CF7" w14:textId="77777777" w:rsidR="00215254" w:rsidRPr="00191BB7" w:rsidRDefault="00215254" w:rsidP="00B165D0">
            <w:pPr>
              <w:pStyle w:val="NormalWeb"/>
              <w:jc w:val="both"/>
              <w:rPr>
                <w:rFonts w:ascii="Candara" w:hAnsi="Candara" w:cs="Arial"/>
                <w:sz w:val="21"/>
                <w:szCs w:val="21"/>
              </w:rPr>
            </w:pPr>
          </w:p>
        </w:tc>
        <w:tc>
          <w:tcPr>
            <w:tcW w:w="79" w:type="pct"/>
            <w:shd w:val="clear" w:color="auto" w:fill="F2F2F2" w:themeFill="background1" w:themeFillShade="F2"/>
          </w:tcPr>
          <w:p w14:paraId="558B845C" w14:textId="77777777" w:rsidR="00215254" w:rsidRPr="00191BB7" w:rsidRDefault="00215254" w:rsidP="00B165D0">
            <w:pPr>
              <w:jc w:val="both"/>
              <w:rPr>
                <w:rFonts w:ascii="Candara" w:hAnsi="Candara" w:cs="Arial"/>
                <w:sz w:val="21"/>
                <w:szCs w:val="21"/>
              </w:rPr>
            </w:pPr>
          </w:p>
        </w:tc>
        <w:tc>
          <w:tcPr>
            <w:tcW w:w="1179" w:type="pct"/>
            <w:shd w:val="clear" w:color="auto" w:fill="F2F2F2" w:themeFill="background1" w:themeFillShade="F2"/>
          </w:tcPr>
          <w:p w14:paraId="64619516"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4) Mettre le masque. L’ajuster sur le nez.</w:t>
            </w:r>
          </w:p>
        </w:tc>
      </w:tr>
      <w:tr w:rsidR="00215254" w:rsidRPr="00191BB7" w14:paraId="70CFCE9A" w14:textId="77777777" w:rsidTr="00B165D0">
        <w:trPr>
          <w:trHeight w:val="2268"/>
        </w:trPr>
        <w:tc>
          <w:tcPr>
            <w:tcW w:w="1135" w:type="pct"/>
            <w:shd w:val="clear" w:color="auto" w:fill="F2F2F2" w:themeFill="background1" w:themeFillShade="F2"/>
          </w:tcPr>
          <w:p w14:paraId="5F23C8A6"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"/var/folders/5d/kfc1hyys6ln5s0kh8jt8kmc00000gn/T/com.microsoft.Word/WebArchiveCopyPasteTempFiles/page1image61594944"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5C38F0CF" wp14:editId="0F7B2585">
                  <wp:extent cx="2060575" cy="1692275"/>
                  <wp:effectExtent l="0" t="0" r="0" b="0"/>
                  <wp:docPr id="20" name="Image 20" descr="page1image6159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615949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1692275"/>
                          </a:xfrm>
                          <a:prstGeom prst="rect">
                            <a:avLst/>
                          </a:prstGeom>
                          <a:noFill/>
                          <a:ln>
                            <a:noFill/>
                          </a:ln>
                        </pic:spPr>
                      </pic:pic>
                    </a:graphicData>
                  </a:graphic>
                </wp:inline>
              </w:drawing>
            </w:r>
            <w:r w:rsidRPr="00191BB7">
              <w:rPr>
                <w:rFonts w:ascii="Candara" w:hAnsi="Candara" w:cs="Arial"/>
              </w:rPr>
              <w:fldChar w:fldCharType="end"/>
            </w:r>
          </w:p>
        </w:tc>
        <w:tc>
          <w:tcPr>
            <w:tcW w:w="79" w:type="pct"/>
            <w:shd w:val="clear" w:color="auto" w:fill="F2F2F2" w:themeFill="background1" w:themeFillShade="F2"/>
          </w:tcPr>
          <w:p w14:paraId="7AD57206" w14:textId="77777777" w:rsidR="00215254" w:rsidRPr="00191BB7" w:rsidRDefault="00215254" w:rsidP="00B165D0">
            <w:pPr>
              <w:jc w:val="both"/>
              <w:rPr>
                <w:rFonts w:ascii="Candara" w:hAnsi="Candara" w:cs="Arial"/>
              </w:rPr>
            </w:pPr>
          </w:p>
        </w:tc>
        <w:tc>
          <w:tcPr>
            <w:tcW w:w="1159" w:type="pct"/>
            <w:shd w:val="clear" w:color="auto" w:fill="F2F2F2" w:themeFill="background1" w:themeFillShade="F2"/>
          </w:tcPr>
          <w:p w14:paraId="69845BB2"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"/var/folders/5d/kfc1hyys6ln5s0kh8jt8kmc00000gn/T/com.microsoft.Word/WebArchiveCopyPasteTempFiles/page1image61593072"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025B1D83" wp14:editId="7C87D4EC">
                  <wp:extent cx="2033270" cy="1678940"/>
                  <wp:effectExtent l="0" t="0" r="0" b="0"/>
                  <wp:docPr id="6" name="Image 6" descr="page1image6159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615930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3270" cy="1678940"/>
                          </a:xfrm>
                          <a:prstGeom prst="rect">
                            <a:avLst/>
                          </a:prstGeom>
                          <a:noFill/>
                          <a:ln>
                            <a:noFill/>
                          </a:ln>
                        </pic:spPr>
                      </pic:pic>
                    </a:graphicData>
                  </a:graphic>
                </wp:inline>
              </w:drawing>
            </w:r>
            <w:r w:rsidRPr="00191BB7">
              <w:rPr>
                <w:rFonts w:ascii="Candara" w:hAnsi="Candara" w:cs="Arial"/>
              </w:rPr>
              <w:fldChar w:fldCharType="end"/>
            </w:r>
          </w:p>
        </w:tc>
        <w:tc>
          <w:tcPr>
            <w:tcW w:w="79" w:type="pct"/>
            <w:shd w:val="clear" w:color="auto" w:fill="F2F2F2" w:themeFill="background1" w:themeFillShade="F2"/>
          </w:tcPr>
          <w:p w14:paraId="15BE9DC0" w14:textId="77777777" w:rsidR="00215254" w:rsidRPr="00191BB7" w:rsidRDefault="00215254" w:rsidP="00B165D0">
            <w:pPr>
              <w:jc w:val="both"/>
              <w:rPr>
                <w:rFonts w:ascii="Candara" w:hAnsi="Candara" w:cs="Arial"/>
              </w:rPr>
            </w:pPr>
          </w:p>
        </w:tc>
        <w:tc>
          <w:tcPr>
            <w:tcW w:w="1289" w:type="pct"/>
            <w:shd w:val="clear" w:color="auto" w:fill="F2F2F2" w:themeFill="background1" w:themeFillShade="F2"/>
          </w:tcPr>
          <w:p w14:paraId="4CB6794F"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"/var/folders/5d/kfc1hyys6ln5s0kh8jt8kmc00000gn/T/com.microsoft.Word/WebArchiveCopyPasteTempFiles/page1image61595360"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020053A2" wp14:editId="6195157D">
                  <wp:extent cx="2360930" cy="1678940"/>
                  <wp:effectExtent l="0" t="0" r="1270" b="0"/>
                  <wp:docPr id="2" name="Image 2" descr="page1image6159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615953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0930" cy="1678940"/>
                          </a:xfrm>
                          <a:prstGeom prst="rect">
                            <a:avLst/>
                          </a:prstGeom>
                          <a:noFill/>
                          <a:ln>
                            <a:noFill/>
                          </a:ln>
                        </pic:spPr>
                      </pic:pic>
                    </a:graphicData>
                  </a:graphic>
                </wp:inline>
              </w:drawing>
            </w:r>
            <w:r w:rsidRPr="00191BB7">
              <w:rPr>
                <w:rFonts w:ascii="Candara" w:hAnsi="Candara" w:cs="Arial"/>
              </w:rPr>
              <w:fldChar w:fldCharType="end"/>
            </w:r>
          </w:p>
        </w:tc>
        <w:tc>
          <w:tcPr>
            <w:tcW w:w="79" w:type="pct"/>
            <w:shd w:val="clear" w:color="auto" w:fill="F2F2F2" w:themeFill="background1" w:themeFillShade="F2"/>
          </w:tcPr>
          <w:p w14:paraId="0F58AC23" w14:textId="77777777" w:rsidR="00215254" w:rsidRPr="00191BB7" w:rsidRDefault="00215254" w:rsidP="00B165D0">
            <w:pPr>
              <w:jc w:val="both"/>
              <w:rPr>
                <w:rFonts w:ascii="Candara" w:hAnsi="Candara" w:cs="Arial"/>
              </w:rPr>
            </w:pPr>
          </w:p>
        </w:tc>
        <w:tc>
          <w:tcPr>
            <w:tcW w:w="1179" w:type="pct"/>
            <w:shd w:val="clear" w:color="auto" w:fill="F2F2F2" w:themeFill="background1" w:themeFillShade="F2"/>
          </w:tcPr>
          <w:p w14:paraId="57D0656C"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"/var/folders/5d/kfc1hyys6ln5s0kh8jt8kmc00000gn/T/com.microsoft.Word/WebArchiveCopyPasteTempFiles/page1image61597440"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2F6639A0" wp14:editId="7FBD781A">
                  <wp:extent cx="1896745" cy="1692275"/>
                  <wp:effectExtent l="0" t="0" r="0" b="0"/>
                  <wp:docPr id="8" name="Image 8" descr="page1image6159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image615974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1692275"/>
                          </a:xfrm>
                          <a:prstGeom prst="rect">
                            <a:avLst/>
                          </a:prstGeom>
                          <a:noFill/>
                          <a:ln>
                            <a:noFill/>
                          </a:ln>
                        </pic:spPr>
                      </pic:pic>
                    </a:graphicData>
                  </a:graphic>
                </wp:inline>
              </w:drawing>
            </w:r>
            <w:r w:rsidRPr="00191BB7">
              <w:rPr>
                <w:rFonts w:ascii="Candara" w:hAnsi="Candara" w:cs="Arial"/>
              </w:rPr>
              <w:fldChar w:fldCharType="end"/>
            </w:r>
          </w:p>
        </w:tc>
      </w:tr>
      <w:tr w:rsidR="00215254" w:rsidRPr="00191BB7" w14:paraId="06D45548" w14:textId="77777777" w:rsidTr="00B165D0">
        <w:tc>
          <w:tcPr>
            <w:tcW w:w="1135" w:type="pct"/>
            <w:shd w:val="clear" w:color="auto" w:fill="F2F2F2" w:themeFill="background1" w:themeFillShade="F2"/>
          </w:tcPr>
          <w:p w14:paraId="6F35D923"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5) Mettre les lunettes en les posant par- dessus le masque. </w:t>
            </w:r>
          </w:p>
        </w:tc>
        <w:tc>
          <w:tcPr>
            <w:tcW w:w="79" w:type="pct"/>
            <w:shd w:val="clear" w:color="auto" w:fill="F2F2F2" w:themeFill="background1" w:themeFillShade="F2"/>
          </w:tcPr>
          <w:p w14:paraId="7FD802D4" w14:textId="77777777" w:rsidR="00215254" w:rsidRPr="00191BB7" w:rsidRDefault="00215254" w:rsidP="00B165D0">
            <w:pPr>
              <w:pStyle w:val="NormalWeb"/>
              <w:jc w:val="both"/>
              <w:rPr>
                <w:rFonts w:ascii="Candara" w:hAnsi="Candara" w:cs="Arial"/>
                <w:sz w:val="21"/>
                <w:szCs w:val="21"/>
              </w:rPr>
            </w:pPr>
          </w:p>
        </w:tc>
        <w:tc>
          <w:tcPr>
            <w:tcW w:w="1159" w:type="pct"/>
            <w:shd w:val="clear" w:color="auto" w:fill="F2F2F2" w:themeFill="background1" w:themeFillShade="F2"/>
          </w:tcPr>
          <w:p w14:paraId="1CF18D9B"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6) Mettre la capuche de la combinaison par-dessus le masque et les lunettes pour couvrir un maximum de peau. </w:t>
            </w:r>
          </w:p>
        </w:tc>
        <w:tc>
          <w:tcPr>
            <w:tcW w:w="79" w:type="pct"/>
            <w:shd w:val="clear" w:color="auto" w:fill="F2F2F2" w:themeFill="background1" w:themeFillShade="F2"/>
          </w:tcPr>
          <w:p w14:paraId="79D24042" w14:textId="77777777" w:rsidR="00215254" w:rsidRPr="00191BB7" w:rsidRDefault="00215254" w:rsidP="00B165D0">
            <w:pPr>
              <w:pStyle w:val="NormalWeb"/>
              <w:jc w:val="both"/>
              <w:rPr>
                <w:rFonts w:ascii="Candara" w:hAnsi="Candara" w:cs="Arial"/>
                <w:sz w:val="21"/>
                <w:szCs w:val="21"/>
              </w:rPr>
            </w:pPr>
          </w:p>
        </w:tc>
        <w:tc>
          <w:tcPr>
            <w:tcW w:w="1289" w:type="pct"/>
            <w:shd w:val="clear" w:color="auto" w:fill="F2F2F2" w:themeFill="background1" w:themeFillShade="F2"/>
          </w:tcPr>
          <w:p w14:paraId="11F812B9"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7.a) Mettre les gants en plastique.</w:t>
            </w:r>
            <w:r w:rsidRPr="00191BB7">
              <w:rPr>
                <w:rFonts w:ascii="Candara" w:hAnsi="Candara" w:cs="Arial"/>
                <w:sz w:val="21"/>
                <w:szCs w:val="21"/>
              </w:rPr>
              <w:br/>
              <w:t xml:space="preserve">7.b) Passer les manches par-dessus les gants. </w:t>
            </w:r>
          </w:p>
          <w:p w14:paraId="74F30883"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7.c) Mettre la deuxième paire de gants en les passant pardessus les manches. </w:t>
            </w:r>
          </w:p>
        </w:tc>
        <w:tc>
          <w:tcPr>
            <w:tcW w:w="79" w:type="pct"/>
            <w:shd w:val="clear" w:color="auto" w:fill="F2F2F2" w:themeFill="background1" w:themeFillShade="F2"/>
          </w:tcPr>
          <w:p w14:paraId="2A9A8A78" w14:textId="77777777" w:rsidR="00215254" w:rsidRPr="00191BB7" w:rsidRDefault="00215254" w:rsidP="00B165D0">
            <w:pPr>
              <w:pStyle w:val="NormalWeb"/>
              <w:jc w:val="both"/>
              <w:rPr>
                <w:rFonts w:ascii="Candara" w:hAnsi="Candara" w:cs="Arial"/>
                <w:sz w:val="21"/>
                <w:szCs w:val="21"/>
              </w:rPr>
            </w:pPr>
          </w:p>
        </w:tc>
        <w:tc>
          <w:tcPr>
            <w:tcW w:w="1179" w:type="pct"/>
            <w:shd w:val="clear" w:color="auto" w:fill="F2F2F2" w:themeFill="background1" w:themeFillShade="F2"/>
          </w:tcPr>
          <w:p w14:paraId="05BEE142"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8) Lier les gants a la combinaison avec du ruban adhésif. </w:t>
            </w:r>
          </w:p>
        </w:tc>
      </w:tr>
    </w:tbl>
    <w:p w14:paraId="1AD85664" w14:textId="77777777" w:rsidR="00215254" w:rsidRPr="00191BB7" w:rsidRDefault="00215254" w:rsidP="00215254">
      <w:pPr>
        <w:rPr>
          <w:rFonts w:ascii="Candara" w:hAnsi="Candara" w:cs="Arial"/>
        </w:rPr>
      </w:pPr>
      <w:r w:rsidRPr="00191BB7">
        <w:rPr>
          <w:rFonts w:ascii="Candara" w:hAnsi="Candara" w:cs="Arial"/>
        </w:rPr>
        <w:br w:type="page"/>
      </w:r>
    </w:p>
    <w:p w14:paraId="78770CBF" w14:textId="77777777" w:rsidR="00215254" w:rsidRPr="00191BB7" w:rsidRDefault="00215254" w:rsidP="00FD5850">
      <w:pPr>
        <w:pStyle w:val="Titre1"/>
        <w:numPr>
          <w:ilvl w:val="2"/>
          <w:numId w:val="2"/>
        </w:numPr>
        <w:ind w:left="1077" w:hanging="1077"/>
        <w:rPr>
          <w:rFonts w:ascii="Candara" w:hAnsi="Candara" w:cs="Arial"/>
          <w:b w:val="0"/>
          <w:bCs/>
          <w:szCs w:val="24"/>
          <w:lang w:val="fr-FR"/>
        </w:rPr>
      </w:pPr>
      <w:bookmarkStart w:id="106" w:name="_Toc123237392"/>
      <w:bookmarkStart w:id="107" w:name="_Toc128579704"/>
      <w:bookmarkStart w:id="108" w:name="_Toc213808799"/>
      <w:r w:rsidRPr="00191BB7">
        <w:rPr>
          <w:rFonts w:ascii="Candara" w:hAnsi="Candara" w:cs="Arial"/>
          <w:bCs/>
          <w:szCs w:val="24"/>
          <w:lang w:val="fr-FR"/>
        </w:rPr>
        <w:lastRenderedPageBreak/>
        <w:t>Retrait des EPI</w:t>
      </w:r>
      <w:bookmarkEnd w:id="106"/>
      <w:bookmarkEnd w:id="107"/>
      <w:bookmarkEnd w:id="108"/>
      <w:r w:rsidRPr="00191BB7">
        <w:rPr>
          <w:rFonts w:ascii="Candara" w:hAnsi="Candara" w:cs="Arial"/>
          <w:bCs/>
          <w:szCs w:val="24"/>
          <w:lang w:val="fr-FR"/>
        </w:rPr>
        <w:t xml:space="preserve"> </w:t>
      </w:r>
    </w:p>
    <w:p w14:paraId="0A30F41A" w14:textId="77777777" w:rsidR="00215254" w:rsidRPr="00191BB7" w:rsidRDefault="00215254" w:rsidP="00215254">
      <w:pPr>
        <w:rPr>
          <w:rFonts w:ascii="Candara" w:hAnsi="Candara" w:cs="Arial"/>
          <w:sz w:val="4"/>
          <w:szCs w:val="8"/>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289"/>
        <w:gridCol w:w="221"/>
        <w:gridCol w:w="3306"/>
        <w:gridCol w:w="221"/>
        <w:gridCol w:w="3458"/>
        <w:gridCol w:w="221"/>
        <w:gridCol w:w="3288"/>
      </w:tblGrid>
      <w:tr w:rsidR="00215254" w:rsidRPr="00191BB7" w14:paraId="20ABB96C" w14:textId="77777777" w:rsidTr="00B165D0">
        <w:trPr>
          <w:trHeight w:val="1701"/>
        </w:trPr>
        <w:tc>
          <w:tcPr>
            <w:tcW w:w="1172" w:type="pct"/>
            <w:shd w:val="clear" w:color="auto" w:fill="F2F2F2" w:themeFill="background1" w:themeFillShade="F2"/>
          </w:tcPr>
          <w:p w14:paraId="13112E8A"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"/var/folders/5d/kfc1hyys6ln5s0kh8jt8kmc00000gn/T/com.microsoft.Word/WebArchiveCopyPasteTempFiles/page2image61468240"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22B57A81" wp14:editId="2729607C">
                  <wp:extent cx="2019935" cy="1719580"/>
                  <wp:effectExtent l="0" t="0" r="0" b="0"/>
                  <wp:docPr id="9" name="Image 9" descr="page2image6146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2image614682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5" cy="1719580"/>
                          </a:xfrm>
                          <a:prstGeom prst="rect">
                            <a:avLst/>
                          </a:prstGeom>
                          <a:noFill/>
                          <a:ln>
                            <a:noFill/>
                          </a:ln>
                        </pic:spPr>
                      </pic:pic>
                    </a:graphicData>
                  </a:graphic>
                </wp:inline>
              </w:drawing>
            </w:r>
            <w:r w:rsidRPr="00191BB7">
              <w:rPr>
                <w:rFonts w:ascii="Candara" w:hAnsi="Candara" w:cs="Arial"/>
              </w:rPr>
              <w:fldChar w:fldCharType="end"/>
            </w:r>
          </w:p>
        </w:tc>
        <w:tc>
          <w:tcPr>
            <w:tcW w:w="108" w:type="pct"/>
            <w:shd w:val="clear" w:color="auto" w:fill="F2F2F2" w:themeFill="background1" w:themeFillShade="F2"/>
          </w:tcPr>
          <w:p w14:paraId="1533143D" w14:textId="77777777" w:rsidR="00215254" w:rsidRPr="00191BB7" w:rsidRDefault="00215254" w:rsidP="00B165D0">
            <w:pPr>
              <w:rPr>
                <w:rFonts w:ascii="Candara" w:hAnsi="Candara" w:cs="Arial"/>
              </w:rPr>
            </w:pPr>
          </w:p>
        </w:tc>
        <w:tc>
          <w:tcPr>
            <w:tcW w:w="1150" w:type="pct"/>
            <w:shd w:val="clear" w:color="auto" w:fill="F2F2F2" w:themeFill="background1" w:themeFillShade="F2"/>
          </w:tcPr>
          <w:p w14:paraId="639C3329"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"/var/folders/5d/kfc1hyys6ln5s0kh8jt8kmc00000gn/T/com.microsoft.Word/WebArchiveCopyPasteTempFiles/page2image61462208"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796742AB" wp14:editId="0975A138">
                  <wp:extent cx="2019935" cy="1746885"/>
                  <wp:effectExtent l="0" t="0" r="0" b="5715"/>
                  <wp:docPr id="10" name="Image 10" descr="page2image6146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2image614622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935" cy="1746885"/>
                          </a:xfrm>
                          <a:prstGeom prst="rect">
                            <a:avLst/>
                          </a:prstGeom>
                          <a:noFill/>
                          <a:ln>
                            <a:noFill/>
                          </a:ln>
                        </pic:spPr>
                      </pic:pic>
                    </a:graphicData>
                  </a:graphic>
                </wp:inline>
              </w:drawing>
            </w:r>
            <w:r w:rsidRPr="00191BB7">
              <w:rPr>
                <w:rFonts w:ascii="Candara" w:hAnsi="Candara" w:cs="Arial"/>
              </w:rPr>
              <w:fldChar w:fldCharType="end"/>
            </w:r>
          </w:p>
        </w:tc>
        <w:tc>
          <w:tcPr>
            <w:tcW w:w="114" w:type="pct"/>
            <w:shd w:val="clear" w:color="auto" w:fill="F2F2F2" w:themeFill="background1" w:themeFillShade="F2"/>
          </w:tcPr>
          <w:p w14:paraId="7A63A546" w14:textId="77777777" w:rsidR="00215254" w:rsidRPr="00191BB7" w:rsidRDefault="00215254" w:rsidP="00B165D0">
            <w:pPr>
              <w:rPr>
                <w:rFonts w:ascii="Candara" w:hAnsi="Candara" w:cs="Arial"/>
              </w:rPr>
            </w:pPr>
          </w:p>
        </w:tc>
        <w:tc>
          <w:tcPr>
            <w:tcW w:w="1172" w:type="pct"/>
            <w:shd w:val="clear" w:color="auto" w:fill="F2F2F2" w:themeFill="background1" w:themeFillShade="F2"/>
          </w:tcPr>
          <w:p w14:paraId="5BC87885"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"/var/folders/5d/kfc1hyys6ln5s0kh8jt8kmc00000gn/T/com.microsoft.Word/WebArchiveCopyPasteTempFiles/page2image61468656"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00B6A801" wp14:editId="7A57ECDA">
                  <wp:extent cx="2279015" cy="1760855"/>
                  <wp:effectExtent l="0" t="0" r="0" b="4445"/>
                  <wp:docPr id="11" name="Image 11" descr="page2image6146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2image614686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9015" cy="1760855"/>
                          </a:xfrm>
                          <a:prstGeom prst="rect">
                            <a:avLst/>
                          </a:prstGeom>
                          <a:noFill/>
                          <a:ln>
                            <a:noFill/>
                          </a:ln>
                        </pic:spPr>
                      </pic:pic>
                    </a:graphicData>
                  </a:graphic>
                </wp:inline>
              </w:drawing>
            </w:r>
            <w:r w:rsidRPr="00191BB7">
              <w:rPr>
                <w:rFonts w:ascii="Candara" w:hAnsi="Candara" w:cs="Arial"/>
              </w:rPr>
              <w:fldChar w:fldCharType="end"/>
            </w:r>
          </w:p>
        </w:tc>
        <w:tc>
          <w:tcPr>
            <w:tcW w:w="120" w:type="pct"/>
            <w:shd w:val="clear" w:color="auto" w:fill="F2F2F2" w:themeFill="background1" w:themeFillShade="F2"/>
          </w:tcPr>
          <w:p w14:paraId="34C47D87" w14:textId="77777777" w:rsidR="00215254" w:rsidRPr="00191BB7" w:rsidRDefault="00215254" w:rsidP="00B165D0">
            <w:pPr>
              <w:rPr>
                <w:rFonts w:ascii="Candara" w:hAnsi="Candara" w:cs="Arial"/>
              </w:rPr>
            </w:pPr>
          </w:p>
        </w:tc>
        <w:tc>
          <w:tcPr>
            <w:tcW w:w="1164" w:type="pct"/>
            <w:shd w:val="clear" w:color="auto" w:fill="F2F2F2" w:themeFill="background1" w:themeFillShade="F2"/>
          </w:tcPr>
          <w:p w14:paraId="71107D81"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"/var/folders/5d/kfc1hyys6ln5s0kh8jt8kmc00000gn/T/com.microsoft.Word/WebArchiveCopyPasteTempFiles/page2image61465536"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1A2653C5" wp14:editId="4B687313">
                  <wp:extent cx="2156460" cy="1760855"/>
                  <wp:effectExtent l="0" t="0" r="2540" b="4445"/>
                  <wp:docPr id="12" name="Image 12" descr="page2image6146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2image614655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760855"/>
                          </a:xfrm>
                          <a:prstGeom prst="rect">
                            <a:avLst/>
                          </a:prstGeom>
                          <a:noFill/>
                          <a:ln>
                            <a:noFill/>
                          </a:ln>
                        </pic:spPr>
                      </pic:pic>
                    </a:graphicData>
                  </a:graphic>
                </wp:inline>
              </w:drawing>
            </w:r>
            <w:r w:rsidRPr="00191BB7">
              <w:rPr>
                <w:rFonts w:ascii="Candara" w:hAnsi="Candara" w:cs="Arial"/>
              </w:rPr>
              <w:fldChar w:fldCharType="end"/>
            </w:r>
          </w:p>
        </w:tc>
      </w:tr>
      <w:tr w:rsidR="00215254" w:rsidRPr="00191BB7" w14:paraId="69E4AA92" w14:textId="77777777" w:rsidTr="00B165D0">
        <w:tc>
          <w:tcPr>
            <w:tcW w:w="1172" w:type="pct"/>
            <w:shd w:val="clear" w:color="auto" w:fill="F2F2F2" w:themeFill="background1" w:themeFillShade="F2"/>
          </w:tcPr>
          <w:p w14:paraId="76F52BF0"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1) Enlever le ruban adhésif </w:t>
            </w:r>
          </w:p>
        </w:tc>
        <w:tc>
          <w:tcPr>
            <w:tcW w:w="108" w:type="pct"/>
            <w:shd w:val="clear" w:color="auto" w:fill="F2F2F2" w:themeFill="background1" w:themeFillShade="F2"/>
          </w:tcPr>
          <w:p w14:paraId="36A38FDF" w14:textId="77777777" w:rsidR="00215254" w:rsidRPr="00191BB7" w:rsidRDefault="00215254" w:rsidP="00B165D0">
            <w:pPr>
              <w:jc w:val="both"/>
              <w:rPr>
                <w:rFonts w:ascii="Candara" w:hAnsi="Candara" w:cs="Arial"/>
                <w:sz w:val="21"/>
                <w:szCs w:val="21"/>
              </w:rPr>
            </w:pPr>
          </w:p>
        </w:tc>
        <w:tc>
          <w:tcPr>
            <w:tcW w:w="1150" w:type="pct"/>
            <w:shd w:val="clear" w:color="auto" w:fill="F2F2F2" w:themeFill="background1" w:themeFillShade="F2"/>
          </w:tcPr>
          <w:p w14:paraId="3BD33740"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2) Enlever les gants</w:t>
            </w:r>
          </w:p>
        </w:tc>
        <w:tc>
          <w:tcPr>
            <w:tcW w:w="114" w:type="pct"/>
            <w:shd w:val="clear" w:color="auto" w:fill="F2F2F2" w:themeFill="background1" w:themeFillShade="F2"/>
          </w:tcPr>
          <w:p w14:paraId="30FB78E7" w14:textId="77777777" w:rsidR="00215254" w:rsidRPr="00191BB7" w:rsidRDefault="00215254" w:rsidP="00B165D0">
            <w:pPr>
              <w:jc w:val="both"/>
              <w:rPr>
                <w:rFonts w:ascii="Candara" w:hAnsi="Candara" w:cs="Arial"/>
                <w:sz w:val="21"/>
                <w:szCs w:val="21"/>
              </w:rPr>
            </w:pPr>
          </w:p>
        </w:tc>
        <w:tc>
          <w:tcPr>
            <w:tcW w:w="1172" w:type="pct"/>
            <w:shd w:val="clear" w:color="auto" w:fill="F2F2F2" w:themeFill="background1" w:themeFillShade="F2"/>
          </w:tcPr>
          <w:p w14:paraId="3A5A09EA"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3) Enlever la combinaison en l’enroulant du haut vers le bas en ne touchant que la partie intérieure du vêtement</w:t>
            </w:r>
            <w:r w:rsidRPr="00191BB7">
              <w:rPr>
                <w:rFonts w:ascii="Candara" w:hAnsi="Candara" w:cs="Arial"/>
                <w:sz w:val="21"/>
                <w:szCs w:val="21"/>
              </w:rPr>
              <w:br/>
            </w:r>
          </w:p>
        </w:tc>
        <w:tc>
          <w:tcPr>
            <w:tcW w:w="120" w:type="pct"/>
            <w:shd w:val="clear" w:color="auto" w:fill="F2F2F2" w:themeFill="background1" w:themeFillShade="F2"/>
          </w:tcPr>
          <w:p w14:paraId="2B3B213D" w14:textId="77777777" w:rsidR="00215254" w:rsidRPr="00191BB7" w:rsidRDefault="00215254" w:rsidP="00B165D0">
            <w:pPr>
              <w:jc w:val="both"/>
              <w:rPr>
                <w:rFonts w:ascii="Candara" w:hAnsi="Candara" w:cs="Arial"/>
                <w:sz w:val="21"/>
                <w:szCs w:val="21"/>
              </w:rPr>
            </w:pPr>
          </w:p>
        </w:tc>
        <w:tc>
          <w:tcPr>
            <w:tcW w:w="1164" w:type="pct"/>
            <w:shd w:val="clear" w:color="auto" w:fill="F2F2F2" w:themeFill="background1" w:themeFillShade="F2"/>
          </w:tcPr>
          <w:p w14:paraId="1676E2BA"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4) Enlever les bottes </w:t>
            </w:r>
          </w:p>
        </w:tc>
      </w:tr>
      <w:tr w:rsidR="00215254" w:rsidRPr="00191BB7" w14:paraId="7C23694E" w14:textId="77777777" w:rsidTr="00B165D0">
        <w:trPr>
          <w:trHeight w:val="1701"/>
        </w:trPr>
        <w:tc>
          <w:tcPr>
            <w:tcW w:w="1172" w:type="pct"/>
            <w:shd w:val="clear" w:color="auto" w:fill="F2F2F2" w:themeFill="background1" w:themeFillShade="F2"/>
          </w:tcPr>
          <w:p w14:paraId="04709B4E"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"/var/folders/5d/kfc1hyys6ln5s0kh8jt8kmc00000gn/T/com.microsoft.Word/WebArchiveCopyPasteTempFiles/page2image61173536"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011376D3" wp14:editId="62C224BD">
                  <wp:extent cx="2156460" cy="1774190"/>
                  <wp:effectExtent l="0" t="0" r="2540" b="3810"/>
                  <wp:docPr id="13" name="Image 13" descr="page2image6117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2image61173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774190"/>
                          </a:xfrm>
                          <a:prstGeom prst="rect">
                            <a:avLst/>
                          </a:prstGeom>
                          <a:noFill/>
                          <a:ln>
                            <a:noFill/>
                          </a:ln>
                        </pic:spPr>
                      </pic:pic>
                    </a:graphicData>
                  </a:graphic>
                </wp:inline>
              </w:drawing>
            </w:r>
            <w:r w:rsidRPr="00191BB7">
              <w:rPr>
                <w:rFonts w:ascii="Candara" w:hAnsi="Candara" w:cs="Arial"/>
              </w:rPr>
              <w:fldChar w:fldCharType="end"/>
            </w:r>
          </w:p>
        </w:tc>
        <w:tc>
          <w:tcPr>
            <w:tcW w:w="108" w:type="pct"/>
            <w:shd w:val="clear" w:color="auto" w:fill="F2F2F2" w:themeFill="background1" w:themeFillShade="F2"/>
          </w:tcPr>
          <w:p w14:paraId="6F02A0E7" w14:textId="77777777" w:rsidR="00215254" w:rsidRPr="00191BB7" w:rsidRDefault="00215254" w:rsidP="00B165D0">
            <w:pPr>
              <w:jc w:val="both"/>
              <w:rPr>
                <w:rFonts w:ascii="Candara" w:hAnsi="Candara" w:cs="Arial"/>
              </w:rPr>
            </w:pPr>
          </w:p>
        </w:tc>
        <w:tc>
          <w:tcPr>
            <w:tcW w:w="1150" w:type="pct"/>
            <w:shd w:val="clear" w:color="auto" w:fill="F2F2F2" w:themeFill="background1" w:themeFillShade="F2"/>
          </w:tcPr>
          <w:p w14:paraId="52E3A624"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"/var/folders/5d/kfc1hyys6ln5s0kh8jt8kmc00000gn/T/com.microsoft.Word/WebArchiveCopyPasteTempFiles/page2image61169584"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4D084751" wp14:editId="51A4DFDE">
                  <wp:extent cx="2169795" cy="1815465"/>
                  <wp:effectExtent l="0" t="0" r="1905" b="635"/>
                  <wp:docPr id="21" name="Image 21" descr="page2image6116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2image611695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9795" cy="1815465"/>
                          </a:xfrm>
                          <a:prstGeom prst="rect">
                            <a:avLst/>
                          </a:prstGeom>
                          <a:noFill/>
                          <a:ln>
                            <a:noFill/>
                          </a:ln>
                        </pic:spPr>
                      </pic:pic>
                    </a:graphicData>
                  </a:graphic>
                </wp:inline>
              </w:drawing>
            </w:r>
            <w:r w:rsidRPr="00191BB7">
              <w:rPr>
                <w:rFonts w:ascii="Candara" w:hAnsi="Candara" w:cs="Arial"/>
              </w:rPr>
              <w:fldChar w:fldCharType="end"/>
            </w:r>
          </w:p>
        </w:tc>
        <w:tc>
          <w:tcPr>
            <w:tcW w:w="114" w:type="pct"/>
            <w:shd w:val="clear" w:color="auto" w:fill="F2F2F2" w:themeFill="background1" w:themeFillShade="F2"/>
          </w:tcPr>
          <w:p w14:paraId="0269A666" w14:textId="77777777" w:rsidR="00215254" w:rsidRPr="00191BB7" w:rsidRDefault="00215254" w:rsidP="00B165D0">
            <w:pPr>
              <w:jc w:val="both"/>
              <w:rPr>
                <w:rFonts w:ascii="Candara" w:hAnsi="Candara" w:cs="Arial"/>
              </w:rPr>
            </w:pPr>
          </w:p>
        </w:tc>
        <w:tc>
          <w:tcPr>
            <w:tcW w:w="1172" w:type="pct"/>
            <w:shd w:val="clear" w:color="auto" w:fill="F2F2F2" w:themeFill="background1" w:themeFillShade="F2"/>
          </w:tcPr>
          <w:p w14:paraId="2A213913"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"/var/folders/5d/kfc1hyys6ln5s0kh8jt8kmc00000gn/T/com.microsoft.Word/WebArchiveCopyPasteTempFiles/page2image61172496"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3D2D21A3" wp14:editId="077049D4">
                  <wp:extent cx="2171535" cy="1774190"/>
                  <wp:effectExtent l="0" t="0" r="635" b="3810"/>
                  <wp:docPr id="16" name="Image 16" descr="page2image6117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2image611724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280" cy="1783786"/>
                          </a:xfrm>
                          <a:prstGeom prst="rect">
                            <a:avLst/>
                          </a:prstGeom>
                          <a:noFill/>
                          <a:ln>
                            <a:noFill/>
                          </a:ln>
                        </pic:spPr>
                      </pic:pic>
                    </a:graphicData>
                  </a:graphic>
                </wp:inline>
              </w:drawing>
            </w:r>
            <w:r w:rsidRPr="00191BB7">
              <w:rPr>
                <w:rFonts w:ascii="Candara" w:hAnsi="Candara" w:cs="Arial"/>
              </w:rPr>
              <w:fldChar w:fldCharType="end"/>
            </w:r>
          </w:p>
        </w:tc>
        <w:tc>
          <w:tcPr>
            <w:tcW w:w="120" w:type="pct"/>
            <w:shd w:val="clear" w:color="auto" w:fill="F2F2F2" w:themeFill="background1" w:themeFillShade="F2"/>
          </w:tcPr>
          <w:p w14:paraId="57975336" w14:textId="77777777" w:rsidR="00215254" w:rsidRPr="00191BB7" w:rsidRDefault="00215254" w:rsidP="00B165D0">
            <w:pPr>
              <w:jc w:val="both"/>
              <w:rPr>
                <w:rFonts w:ascii="Candara" w:hAnsi="Candara" w:cs="Arial"/>
              </w:rPr>
            </w:pPr>
          </w:p>
        </w:tc>
        <w:tc>
          <w:tcPr>
            <w:tcW w:w="1164" w:type="pct"/>
            <w:shd w:val="clear" w:color="auto" w:fill="F2F2F2" w:themeFill="background1" w:themeFillShade="F2"/>
          </w:tcPr>
          <w:p w14:paraId="63603022" w14:textId="77777777" w:rsidR="00215254" w:rsidRPr="00191BB7" w:rsidRDefault="00215254" w:rsidP="00B165D0">
            <w:pPr>
              <w:rPr>
                <w:rFonts w:ascii="Candara" w:hAnsi="Candara" w:cs="Arial"/>
              </w:rPr>
            </w:pPr>
            <w:r w:rsidRPr="00191BB7">
              <w:rPr>
                <w:rFonts w:ascii="Candara" w:hAnsi="Candara" w:cs="Arial"/>
              </w:rPr>
              <w:fldChar w:fldCharType="begin"/>
            </w:r>
            <w:r w:rsidRPr="00191BB7">
              <w:rPr>
                <w:rFonts w:ascii="Candara" w:hAnsi="Candara" w:cs="Arial"/>
              </w:rPr>
              <w:instrText xml:space="preserve"> INCLUDEPICTURE "/var/folders/5d/kfc1hyys6ln5s0kh8jt8kmc00000gn/T/com.microsoft.Word/WebArchiveCopyPasteTempFiles/page2image61167712" \* MERGEFORMATINET </w:instrText>
            </w:r>
            <w:r w:rsidRPr="00191BB7">
              <w:rPr>
                <w:rFonts w:ascii="Candara" w:hAnsi="Candara" w:cs="Arial"/>
              </w:rPr>
              <w:fldChar w:fldCharType="separate"/>
            </w:r>
            <w:r w:rsidRPr="00191BB7">
              <w:rPr>
                <w:rFonts w:ascii="Candara" w:hAnsi="Candara" w:cs="Arial"/>
                <w:noProof/>
              </w:rPr>
              <w:drawing>
                <wp:inline distT="0" distB="0" distL="0" distR="0" wp14:anchorId="79CCF4CC" wp14:editId="46D82B72">
                  <wp:extent cx="1856096" cy="1708778"/>
                  <wp:effectExtent l="0" t="0" r="0" b="6350"/>
                  <wp:docPr id="17" name="Image 17" descr="page2image6116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2image611677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3120" cy="1752070"/>
                          </a:xfrm>
                          <a:prstGeom prst="rect">
                            <a:avLst/>
                          </a:prstGeom>
                          <a:noFill/>
                          <a:ln>
                            <a:noFill/>
                          </a:ln>
                        </pic:spPr>
                      </pic:pic>
                    </a:graphicData>
                  </a:graphic>
                </wp:inline>
              </w:drawing>
            </w:r>
            <w:r w:rsidRPr="00191BB7">
              <w:rPr>
                <w:rFonts w:ascii="Candara" w:hAnsi="Candara" w:cs="Arial"/>
              </w:rPr>
              <w:fldChar w:fldCharType="end"/>
            </w:r>
          </w:p>
        </w:tc>
      </w:tr>
      <w:tr w:rsidR="00215254" w:rsidRPr="00191BB7" w14:paraId="3B222719" w14:textId="77777777" w:rsidTr="00B165D0">
        <w:tc>
          <w:tcPr>
            <w:tcW w:w="1172" w:type="pct"/>
            <w:shd w:val="clear" w:color="auto" w:fill="F2F2F2" w:themeFill="background1" w:themeFillShade="F2"/>
          </w:tcPr>
          <w:p w14:paraId="758BD72F"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5) Enlever les lunettes de protection </w:t>
            </w:r>
          </w:p>
        </w:tc>
        <w:tc>
          <w:tcPr>
            <w:tcW w:w="108" w:type="pct"/>
            <w:shd w:val="clear" w:color="auto" w:fill="F2F2F2" w:themeFill="background1" w:themeFillShade="F2"/>
          </w:tcPr>
          <w:p w14:paraId="10CB1E0A" w14:textId="77777777" w:rsidR="00215254" w:rsidRPr="00191BB7" w:rsidRDefault="00215254" w:rsidP="00B165D0">
            <w:pPr>
              <w:jc w:val="both"/>
              <w:rPr>
                <w:rFonts w:ascii="Candara" w:hAnsi="Candara" w:cs="Arial"/>
                <w:sz w:val="21"/>
                <w:szCs w:val="21"/>
              </w:rPr>
            </w:pPr>
          </w:p>
        </w:tc>
        <w:tc>
          <w:tcPr>
            <w:tcW w:w="1150" w:type="pct"/>
            <w:shd w:val="clear" w:color="auto" w:fill="F2F2F2" w:themeFill="background1" w:themeFillShade="F2"/>
          </w:tcPr>
          <w:p w14:paraId="5B4C11C4"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 xml:space="preserve">6) Enlever le masque </w:t>
            </w:r>
          </w:p>
        </w:tc>
        <w:tc>
          <w:tcPr>
            <w:tcW w:w="114" w:type="pct"/>
            <w:shd w:val="clear" w:color="auto" w:fill="F2F2F2" w:themeFill="background1" w:themeFillShade="F2"/>
          </w:tcPr>
          <w:p w14:paraId="10526585" w14:textId="77777777" w:rsidR="00215254" w:rsidRPr="00191BB7" w:rsidRDefault="00215254" w:rsidP="00B165D0">
            <w:pPr>
              <w:jc w:val="both"/>
              <w:rPr>
                <w:rFonts w:ascii="Candara" w:hAnsi="Candara" w:cs="Arial"/>
                <w:sz w:val="21"/>
                <w:szCs w:val="21"/>
              </w:rPr>
            </w:pPr>
          </w:p>
        </w:tc>
        <w:tc>
          <w:tcPr>
            <w:tcW w:w="1172" w:type="pct"/>
            <w:shd w:val="clear" w:color="auto" w:fill="F2F2F2" w:themeFill="background1" w:themeFillShade="F2"/>
          </w:tcPr>
          <w:p w14:paraId="440D6693"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7) Enlever les GANTS en plastiques</w:t>
            </w:r>
          </w:p>
        </w:tc>
        <w:tc>
          <w:tcPr>
            <w:tcW w:w="120" w:type="pct"/>
            <w:shd w:val="clear" w:color="auto" w:fill="F2F2F2" w:themeFill="background1" w:themeFillShade="F2"/>
          </w:tcPr>
          <w:p w14:paraId="5124E546" w14:textId="77777777" w:rsidR="00215254" w:rsidRPr="00191BB7" w:rsidRDefault="00215254" w:rsidP="00B165D0">
            <w:pPr>
              <w:jc w:val="both"/>
              <w:rPr>
                <w:rFonts w:ascii="Candara" w:hAnsi="Candara" w:cs="Arial"/>
                <w:sz w:val="21"/>
                <w:szCs w:val="21"/>
              </w:rPr>
            </w:pPr>
          </w:p>
        </w:tc>
        <w:tc>
          <w:tcPr>
            <w:tcW w:w="1164" w:type="pct"/>
            <w:shd w:val="clear" w:color="auto" w:fill="F2F2F2" w:themeFill="background1" w:themeFillShade="F2"/>
          </w:tcPr>
          <w:p w14:paraId="0F7CA066" w14:textId="77777777" w:rsidR="00215254" w:rsidRPr="00191BB7" w:rsidRDefault="00215254" w:rsidP="00B165D0">
            <w:pPr>
              <w:pStyle w:val="NormalWeb"/>
              <w:jc w:val="both"/>
              <w:rPr>
                <w:rFonts w:ascii="Candara" w:hAnsi="Candara" w:cs="Arial"/>
                <w:sz w:val="21"/>
                <w:szCs w:val="21"/>
              </w:rPr>
            </w:pPr>
            <w:r w:rsidRPr="00191BB7">
              <w:rPr>
                <w:rFonts w:ascii="Candara" w:hAnsi="Candara" w:cs="Arial"/>
                <w:sz w:val="21"/>
                <w:szCs w:val="21"/>
              </w:rPr>
              <w:t>8.a) NETTOYER VOS MAINS avec un désinfectant ; Laver les après si possible.</w:t>
            </w:r>
            <w:r w:rsidRPr="00191BB7">
              <w:rPr>
                <w:rFonts w:ascii="Candara" w:hAnsi="Candara" w:cs="Arial"/>
                <w:sz w:val="21"/>
                <w:szCs w:val="21"/>
              </w:rPr>
              <w:br/>
              <w:t xml:space="preserve">8.b) Bien fermer le sac avec du ruban adhésif. </w:t>
            </w:r>
          </w:p>
        </w:tc>
      </w:tr>
    </w:tbl>
    <w:p w14:paraId="5F3DD1E8" w14:textId="77777777" w:rsidR="00864014" w:rsidRPr="00191BB7" w:rsidRDefault="00864014" w:rsidP="00864014">
      <w:pPr>
        <w:rPr>
          <w:rFonts w:ascii="Candara" w:hAnsi="Candara" w:cs="Arial"/>
          <w:lang w:val="fr-FR"/>
        </w:rPr>
      </w:pPr>
      <w:bookmarkStart w:id="109" w:name="_Toc80453568"/>
      <w:bookmarkStart w:id="110" w:name="_Toc123237393"/>
      <w:bookmarkStart w:id="111" w:name="_Toc128579705"/>
    </w:p>
    <w:p w14:paraId="2842ACD8" w14:textId="15AB147E" w:rsidR="00215254" w:rsidRPr="00191BB7" w:rsidRDefault="00215254" w:rsidP="00FD5850">
      <w:pPr>
        <w:pStyle w:val="Titre1"/>
        <w:numPr>
          <w:ilvl w:val="2"/>
          <w:numId w:val="2"/>
        </w:numPr>
        <w:ind w:left="426" w:hanging="360"/>
        <w:rPr>
          <w:rFonts w:ascii="Candara" w:hAnsi="Candara" w:cs="Arial"/>
          <w:b w:val="0"/>
          <w:bCs/>
          <w:szCs w:val="24"/>
          <w:lang w:val="fr-FR"/>
        </w:rPr>
      </w:pPr>
      <w:bookmarkStart w:id="112" w:name="_Toc213808800"/>
      <w:r w:rsidRPr="00191BB7">
        <w:rPr>
          <w:rFonts w:ascii="Candara" w:hAnsi="Candara" w:cs="Arial"/>
          <w:bCs/>
          <w:szCs w:val="24"/>
          <w:lang w:val="fr-FR"/>
        </w:rPr>
        <w:lastRenderedPageBreak/>
        <w:t>Consignes d’utilisation des EPI</w:t>
      </w:r>
      <w:bookmarkEnd w:id="109"/>
      <w:bookmarkEnd w:id="110"/>
      <w:bookmarkEnd w:id="111"/>
      <w:bookmarkEnd w:id="112"/>
    </w:p>
    <w:p w14:paraId="20EDAE3E" w14:textId="77777777" w:rsidR="00215254" w:rsidRPr="00191BB7" w:rsidRDefault="00215254" w:rsidP="00215254">
      <w:pPr>
        <w:pStyle w:val="NormalWeb"/>
        <w:shd w:val="clear" w:color="auto" w:fill="FFFFFF"/>
        <w:spacing w:line="276" w:lineRule="auto"/>
        <w:jc w:val="both"/>
        <w:rPr>
          <w:rFonts w:ascii="Candara" w:hAnsi="Candara" w:cs="Arial"/>
          <w:color w:val="000000" w:themeColor="text1"/>
        </w:rPr>
      </w:pPr>
      <w:r w:rsidRPr="00191BB7">
        <w:rPr>
          <w:rFonts w:ascii="Candara" w:hAnsi="Candara" w:cs="Arial"/>
          <w:color w:val="000000" w:themeColor="text1"/>
        </w:rPr>
        <w:t>Les enquêteurs sont tenus de:</w:t>
      </w:r>
    </w:p>
    <w:p w14:paraId="594236D8"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utiliser des EPI adéquats chaque fois que se présente un risque d'exposition aux matières potentiellement infectieuses ;</w:t>
      </w:r>
    </w:p>
    <w:p w14:paraId="5C3EF0C2"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porter un équipement de protection faciale et oculaire appropriée lorsque des éclaboussures, des pulvérisations ou des gouttelettes de sang ou d'autres matières potentiellement infectieuses présentent un risque pour les yeux, le nez ou la bouche ;</w:t>
      </w:r>
    </w:p>
    <w:p w14:paraId="75A718B7"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 xml:space="preserve">porter des gants appropriés lors de la manipulation des articles ou des surfaces contaminés et lorsqu'il est probable d’être en contact avec du sang ou d'autres matières potentiellement infectieuses; </w:t>
      </w:r>
    </w:p>
    <w:p w14:paraId="266C274F"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remplacer les gants lorsqu’ils sont déchirés, perforés ou contaminés ou si leur capacité à servir de barrière est compromise ;</w:t>
      </w:r>
    </w:p>
    <w:p w14:paraId="1E2CBAB9"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retirer immédiatement ou dès que possible tout vêtement contaminé par du sang ou d'autres matières potentiellement infectieuses; éviter tout contact avec la surface extérieure lors du retrait des vêtements contaminés ;</w:t>
      </w:r>
    </w:p>
    <w:p w14:paraId="35040773"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enlever l'EPI utilisé après qu'il ait été contaminé avant de quitter la zone de travail;</w:t>
      </w:r>
    </w:p>
    <w:p w14:paraId="769EA21D"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placer les EPI dans les conteneurs/sacs appropriés pour leur stockage, nettoyage, décontamination ou élimination ;</w:t>
      </w:r>
    </w:p>
    <w:p w14:paraId="3EBE1C7C"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 xml:space="preserve">décontaminer les gants utilitaires pour les réutiliser si leur intégrité n'est pas compromise ; </w:t>
      </w:r>
    </w:p>
    <w:p w14:paraId="1E5794BF"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jeter les gants utilitaires lorsqu'ils présentent des signes de craquelure, de pelage, de déchirure, de perforation ou de détérioration ;</w:t>
      </w:r>
    </w:p>
    <w:p w14:paraId="161BD2BC" w14:textId="77777777"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ne jamais laver ou décontaminer les gants jetables pour les réutiliser ;</w:t>
      </w:r>
    </w:p>
    <w:p w14:paraId="69847009" w14:textId="5787F701" w:rsidR="00215254" w:rsidRPr="00191BB7" w:rsidRDefault="00215254" w:rsidP="00FD5850">
      <w:pPr>
        <w:pStyle w:val="NormalWeb"/>
        <w:numPr>
          <w:ilvl w:val="0"/>
          <w:numId w:val="39"/>
        </w:numPr>
        <w:shd w:val="clear" w:color="auto" w:fill="FFFFFF"/>
        <w:spacing w:before="100" w:beforeAutospacing="1" w:after="100" w:afterAutospacing="1" w:line="276" w:lineRule="auto"/>
        <w:ind w:left="426"/>
        <w:jc w:val="both"/>
        <w:rPr>
          <w:rFonts w:ascii="Candara" w:hAnsi="Candara" w:cs="Arial"/>
          <w:color w:val="000000" w:themeColor="text1"/>
        </w:rPr>
      </w:pPr>
      <w:r w:rsidRPr="00191BB7">
        <w:rPr>
          <w:rFonts w:ascii="Candara" w:hAnsi="Candara" w:cs="Arial"/>
          <w:color w:val="000000" w:themeColor="text1"/>
        </w:rPr>
        <w:t>se laver les mains immédiatement ou dès que possible après avoir retiré les gants ou tout autre EPI.</w:t>
      </w:r>
    </w:p>
    <w:p w14:paraId="31A50C25" w14:textId="5AA89251" w:rsidR="00215254" w:rsidRPr="00191BB7" w:rsidRDefault="00215254">
      <w:pPr>
        <w:rPr>
          <w:rFonts w:ascii="Candara" w:hAnsi="Candara" w:cs="Arial"/>
          <w:color w:val="000000" w:themeColor="text1"/>
        </w:rPr>
      </w:pPr>
      <w:r w:rsidRPr="00191BB7">
        <w:rPr>
          <w:rFonts w:ascii="Candara" w:hAnsi="Candara" w:cs="Arial"/>
          <w:color w:val="000000" w:themeColor="text1"/>
        </w:rPr>
        <w:br w:type="page"/>
      </w:r>
    </w:p>
    <w:p w14:paraId="6BC5ACD5" w14:textId="77777777" w:rsidR="00215254" w:rsidRDefault="00215254" w:rsidP="00215254">
      <w:pPr>
        <w:pStyle w:val="Titre2"/>
        <w:numPr>
          <w:ilvl w:val="0"/>
          <w:numId w:val="0"/>
        </w:numPr>
        <w:ind w:left="567"/>
        <w:jc w:val="center"/>
        <w:rPr>
          <w:rFonts w:ascii="Candara" w:hAnsi="Candara" w:cs="Arial"/>
          <w:szCs w:val="24"/>
        </w:rPr>
      </w:pPr>
      <w:bookmarkStart w:id="113" w:name="_Toc80453569"/>
      <w:bookmarkStart w:id="114" w:name="_Toc128579706"/>
      <w:bookmarkStart w:id="115" w:name="_Toc213808801"/>
      <w:r w:rsidRPr="00191BB7">
        <w:rPr>
          <w:rFonts w:ascii="Candara" w:hAnsi="Candara" w:cs="Arial"/>
          <w:szCs w:val="24"/>
        </w:rPr>
        <w:lastRenderedPageBreak/>
        <w:t>ANNEXE – LISTE DES DOCUMENTS CONNEXES</w:t>
      </w:r>
      <w:bookmarkEnd w:id="113"/>
      <w:bookmarkEnd w:id="114"/>
      <w:bookmarkEnd w:id="115"/>
    </w:p>
    <w:p w14:paraId="4BA00A14" w14:textId="77777777" w:rsidR="00DA4A8C" w:rsidRPr="00DA4A8C" w:rsidRDefault="00DA4A8C" w:rsidP="00DA4A8C"/>
    <w:tbl>
      <w:tblPr>
        <w:tblStyle w:val="Grilledutableau"/>
        <w:tblW w:w="5000" w:type="pct"/>
        <w:tblLook w:val="04A0" w:firstRow="1" w:lastRow="0" w:firstColumn="1" w:lastColumn="0" w:noHBand="0" w:noVBand="1"/>
      </w:tblPr>
      <w:tblGrid>
        <w:gridCol w:w="10571"/>
        <w:gridCol w:w="3423"/>
      </w:tblGrid>
      <w:tr w:rsidR="00215254" w:rsidRPr="00191BB7" w14:paraId="2CFD9584" w14:textId="77777777" w:rsidTr="006D3705">
        <w:tc>
          <w:tcPr>
            <w:tcW w:w="3777" w:type="pct"/>
            <w:shd w:val="clear" w:color="auto" w:fill="F2F2F2" w:themeFill="background1" w:themeFillShade="F2"/>
          </w:tcPr>
          <w:p w14:paraId="198467BC" w14:textId="77777777" w:rsidR="00215254" w:rsidRPr="00191BB7" w:rsidRDefault="00215254" w:rsidP="00B165D0">
            <w:pPr>
              <w:jc w:val="both"/>
              <w:rPr>
                <w:rFonts w:ascii="Candara" w:hAnsi="Candara" w:cs="Arial"/>
                <w:b/>
                <w:bCs/>
                <w:color w:val="000000" w:themeColor="text1"/>
                <w:lang w:val="fr-FR"/>
              </w:rPr>
            </w:pPr>
            <w:r w:rsidRPr="00191BB7">
              <w:rPr>
                <w:rFonts w:ascii="Candara" w:hAnsi="Candara" w:cs="Arial"/>
                <w:b/>
                <w:bCs/>
                <w:color w:val="000000" w:themeColor="text1"/>
                <w:lang w:val="fr-FR"/>
              </w:rPr>
              <w:t xml:space="preserve">Désignation du document </w:t>
            </w:r>
          </w:p>
        </w:tc>
        <w:tc>
          <w:tcPr>
            <w:tcW w:w="1223" w:type="pct"/>
            <w:shd w:val="clear" w:color="auto" w:fill="F2F2F2" w:themeFill="background1" w:themeFillShade="F2"/>
          </w:tcPr>
          <w:p w14:paraId="078C509F" w14:textId="77777777" w:rsidR="00215254" w:rsidRPr="00191BB7" w:rsidRDefault="00215254" w:rsidP="00B165D0">
            <w:pPr>
              <w:jc w:val="center"/>
              <w:rPr>
                <w:rFonts w:ascii="Candara" w:hAnsi="Candara" w:cs="Arial"/>
                <w:b/>
                <w:bCs/>
                <w:color w:val="000000" w:themeColor="text1"/>
                <w:lang w:val="fr-FR"/>
              </w:rPr>
            </w:pPr>
            <w:r w:rsidRPr="00191BB7">
              <w:rPr>
                <w:rFonts w:ascii="Candara" w:hAnsi="Candara" w:cs="Arial"/>
                <w:b/>
                <w:bCs/>
                <w:color w:val="000000" w:themeColor="text1"/>
                <w:lang w:val="fr-FR"/>
              </w:rPr>
              <w:t>Référence</w:t>
            </w:r>
          </w:p>
        </w:tc>
      </w:tr>
      <w:tr w:rsidR="00215254" w:rsidRPr="00191BB7" w14:paraId="3D0555CD" w14:textId="77777777" w:rsidTr="00B165D0">
        <w:tc>
          <w:tcPr>
            <w:tcW w:w="3777" w:type="pct"/>
          </w:tcPr>
          <w:p w14:paraId="08E2F904" w14:textId="77777777" w:rsidR="00215254" w:rsidRPr="00191BB7" w:rsidRDefault="00215254" w:rsidP="00B165D0">
            <w:pPr>
              <w:jc w:val="both"/>
              <w:rPr>
                <w:rFonts w:ascii="Candara" w:hAnsi="Candara" w:cs="Arial"/>
                <w:color w:val="000000" w:themeColor="text1"/>
                <w:lang w:val="fr-FR"/>
              </w:rPr>
            </w:pPr>
            <w:r w:rsidRPr="00191BB7">
              <w:rPr>
                <w:rFonts w:ascii="Candara" w:hAnsi="Candara" w:cs="Arial"/>
                <w:color w:val="000000" w:themeColor="text1"/>
              </w:rPr>
              <w:t>Formulaire d’évaluation des risques liés au site de l’accident/incident</w:t>
            </w:r>
          </w:p>
        </w:tc>
        <w:tc>
          <w:tcPr>
            <w:tcW w:w="1223" w:type="pct"/>
          </w:tcPr>
          <w:p w14:paraId="0677CD22" w14:textId="36F2AD7F" w:rsidR="00215254" w:rsidRPr="00191BB7" w:rsidRDefault="00215254" w:rsidP="00B165D0">
            <w:pPr>
              <w:jc w:val="center"/>
              <w:rPr>
                <w:rFonts w:ascii="Candara" w:hAnsi="Candara" w:cs="Arial"/>
                <w:color w:val="000000" w:themeColor="text1"/>
                <w:lang w:val="fr-FR"/>
              </w:rPr>
            </w:pPr>
            <w:r w:rsidRPr="00191BB7">
              <w:rPr>
                <w:rFonts w:ascii="Candara" w:hAnsi="Candara" w:cs="Arial"/>
                <w:color w:val="000000" w:themeColor="text1"/>
              </w:rPr>
              <w:t>FOR-OPS-05</w:t>
            </w:r>
          </w:p>
        </w:tc>
      </w:tr>
      <w:tr w:rsidR="00215254" w:rsidRPr="00191BB7" w14:paraId="7ACF9999" w14:textId="77777777" w:rsidTr="00B165D0">
        <w:trPr>
          <w:trHeight w:val="204"/>
        </w:trPr>
        <w:tc>
          <w:tcPr>
            <w:tcW w:w="3777" w:type="pct"/>
          </w:tcPr>
          <w:p w14:paraId="10B95D66" w14:textId="77777777" w:rsidR="00215254" w:rsidRPr="00191BB7" w:rsidRDefault="00215254" w:rsidP="00B165D0">
            <w:pPr>
              <w:jc w:val="both"/>
              <w:rPr>
                <w:rFonts w:ascii="Candara" w:hAnsi="Candara" w:cs="Arial"/>
                <w:color w:val="000000" w:themeColor="text1"/>
                <w:lang w:val="fr-FR"/>
              </w:rPr>
            </w:pPr>
            <w:r w:rsidRPr="00191BB7">
              <w:rPr>
                <w:rFonts w:ascii="Candara" w:hAnsi="Candara" w:cs="Arial"/>
                <w:color w:val="000000" w:themeColor="text1"/>
              </w:rPr>
              <w:t>Formulaire de consentement à la prise de vaccins</w:t>
            </w:r>
          </w:p>
        </w:tc>
        <w:tc>
          <w:tcPr>
            <w:tcW w:w="1223" w:type="pct"/>
          </w:tcPr>
          <w:p w14:paraId="3240CB9A" w14:textId="250CBF0C" w:rsidR="00215254" w:rsidRPr="00191BB7" w:rsidRDefault="00B21C7D" w:rsidP="00B165D0">
            <w:pPr>
              <w:jc w:val="center"/>
              <w:rPr>
                <w:rFonts w:ascii="Candara" w:hAnsi="Candara" w:cs="Arial"/>
                <w:color w:val="000000" w:themeColor="text1"/>
                <w:lang w:val="fr-FR"/>
              </w:rPr>
            </w:pPr>
            <w:r w:rsidRPr="00191BB7">
              <w:rPr>
                <w:rFonts w:ascii="Candara" w:hAnsi="Candara" w:cs="Arial"/>
                <w:color w:val="000000" w:themeColor="text1"/>
              </w:rPr>
              <w:t>FOR-ORG-01</w:t>
            </w:r>
          </w:p>
        </w:tc>
      </w:tr>
    </w:tbl>
    <w:p w14:paraId="100211FC" w14:textId="77777777" w:rsidR="00215254" w:rsidRPr="00191BB7" w:rsidRDefault="00215254" w:rsidP="00215254">
      <w:pPr>
        <w:pStyle w:val="NormalWeb"/>
        <w:shd w:val="clear" w:color="auto" w:fill="FFFFFF"/>
        <w:spacing w:before="100" w:beforeAutospacing="1" w:after="100" w:afterAutospacing="1" w:line="276" w:lineRule="auto"/>
        <w:ind w:left="426"/>
        <w:jc w:val="both"/>
        <w:rPr>
          <w:rFonts w:ascii="Candara" w:hAnsi="Candara" w:cs="Arial"/>
          <w:color w:val="000000" w:themeColor="text1"/>
        </w:rPr>
      </w:pPr>
    </w:p>
    <w:sectPr w:rsidR="00215254" w:rsidRPr="00191BB7" w:rsidSect="00215254">
      <w:headerReference w:type="default" r:id="rId32"/>
      <w:footerReference w:type="default" r:id="rId33"/>
      <w:pgSz w:w="16838" w:h="11906" w:orient="landscape"/>
      <w:pgMar w:top="1417" w:right="1417" w:bottom="1417" w:left="1417" w:header="460" w:footer="4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FFF11" w14:textId="77777777" w:rsidR="00822403" w:rsidRDefault="00822403" w:rsidP="000956D6">
      <w:r>
        <w:separator/>
      </w:r>
    </w:p>
  </w:endnote>
  <w:endnote w:type="continuationSeparator" w:id="0">
    <w:p w14:paraId="097DD34E" w14:textId="77777777" w:rsidR="00822403" w:rsidRDefault="00822403" w:rsidP="0009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New Roman (Corp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ICTFontTextStyleBody">
    <w:altName w:val="Cambria"/>
    <w:charset w:val="00"/>
    <w:family w:val="roman"/>
    <w:pitch w:val="default"/>
  </w:font>
  <w:font w:name=".AppleSystemUIFon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3937"/>
      <w:gridCol w:w="2450"/>
    </w:tblGrid>
    <w:tr w:rsidR="00376C62" w:rsidRPr="00D13F78" w14:paraId="4F9C2C8A" w14:textId="77777777" w:rsidTr="00672CE4">
      <w:tc>
        <w:tcPr>
          <w:tcW w:w="1476" w:type="pct"/>
        </w:tcPr>
        <w:p w14:paraId="285559AB" w14:textId="77777777" w:rsidR="00376C62" w:rsidRPr="00D13F78" w:rsidRDefault="00376C62" w:rsidP="00376C62">
          <w:pPr>
            <w:jc w:val="center"/>
            <w:rPr>
              <w:rFonts w:ascii="Candara" w:hAnsi="Candara"/>
              <w:b/>
            </w:rPr>
          </w:pPr>
          <w:r>
            <w:rPr>
              <w:rFonts w:ascii="Candara" w:hAnsi="Candara"/>
              <w:b/>
            </w:rPr>
            <w:t>PRO-OPS-01</w:t>
          </w:r>
        </w:p>
      </w:tc>
      <w:tc>
        <w:tcPr>
          <w:tcW w:w="2172" w:type="pct"/>
        </w:tcPr>
        <w:p w14:paraId="6D5DC25F" w14:textId="0592E510" w:rsidR="00376C62" w:rsidRPr="00D13F78" w:rsidRDefault="00376C62" w:rsidP="00376C62">
          <w:pPr>
            <w:jc w:val="center"/>
            <w:rPr>
              <w:rFonts w:ascii="Candara" w:hAnsi="Candara"/>
              <w:b/>
            </w:rPr>
          </w:pPr>
        </w:p>
      </w:tc>
      <w:tc>
        <w:tcPr>
          <w:tcW w:w="1352" w:type="pct"/>
        </w:tcPr>
        <w:p w14:paraId="40F69AC4" w14:textId="1F9D1199" w:rsidR="00376C62" w:rsidRPr="00D13F78" w:rsidRDefault="00376C62" w:rsidP="00376C62">
          <w:pPr>
            <w:jc w:val="center"/>
            <w:rPr>
              <w:rFonts w:ascii="Candara" w:hAnsi="Candara"/>
              <w:bCs/>
            </w:rPr>
          </w:pPr>
          <w:r w:rsidRPr="00D13F78">
            <w:rPr>
              <w:rFonts w:ascii="Candara" w:hAnsi="Candara"/>
              <w:lang w:val="fr-FR"/>
            </w:rPr>
            <w:t xml:space="preserve">Page </w:t>
          </w:r>
          <w:r w:rsidRPr="00D13F78">
            <w:rPr>
              <w:rFonts w:ascii="Candara" w:hAnsi="Candara"/>
              <w:b/>
              <w:bCs/>
              <w:lang w:val="fr-FR"/>
            </w:rPr>
            <w:fldChar w:fldCharType="begin"/>
          </w:r>
          <w:r w:rsidRPr="00D13F78">
            <w:rPr>
              <w:rFonts w:ascii="Candara" w:hAnsi="Candara"/>
              <w:b/>
              <w:bCs/>
              <w:lang w:val="fr-FR"/>
            </w:rPr>
            <w:instrText xml:space="preserve"> PAGE  \* MERGEFORMAT </w:instrText>
          </w:r>
          <w:r w:rsidRPr="00D13F78">
            <w:rPr>
              <w:rFonts w:ascii="Candara" w:hAnsi="Candara"/>
              <w:b/>
              <w:bCs/>
              <w:lang w:val="fr-FR"/>
            </w:rPr>
            <w:fldChar w:fldCharType="separate"/>
          </w:r>
          <w:r w:rsidRPr="00D13F78">
            <w:rPr>
              <w:rFonts w:ascii="Candara" w:hAnsi="Candara"/>
              <w:b/>
              <w:bCs/>
              <w:lang w:val="fr-FR"/>
            </w:rPr>
            <w:t>1</w:t>
          </w:r>
          <w:r w:rsidRPr="00D13F78">
            <w:rPr>
              <w:rFonts w:ascii="Candara" w:hAnsi="Candara"/>
              <w:b/>
              <w:bCs/>
              <w:lang w:val="fr-FR"/>
            </w:rPr>
            <w:fldChar w:fldCharType="end"/>
          </w:r>
          <w:r w:rsidRPr="00D13F78">
            <w:rPr>
              <w:rFonts w:ascii="Candara" w:hAnsi="Candara"/>
              <w:lang w:val="fr-FR"/>
            </w:rPr>
            <w:t xml:space="preserve"> sur </w:t>
          </w:r>
          <w:r w:rsidRPr="00D13F78">
            <w:rPr>
              <w:rFonts w:ascii="Candara" w:hAnsi="Candara"/>
              <w:b/>
              <w:bCs/>
              <w:lang w:val="fr-FR"/>
            </w:rPr>
            <w:fldChar w:fldCharType="begin"/>
          </w:r>
          <w:r w:rsidRPr="00D13F78">
            <w:rPr>
              <w:rFonts w:ascii="Candara" w:hAnsi="Candara"/>
              <w:b/>
              <w:bCs/>
              <w:lang w:val="fr-FR"/>
            </w:rPr>
            <w:instrText xml:space="preserve"> SECTIONPAGES  \* MERGEFORMAT </w:instrText>
          </w:r>
          <w:r w:rsidRPr="00D13F78">
            <w:rPr>
              <w:rFonts w:ascii="Candara" w:hAnsi="Candara"/>
              <w:b/>
              <w:bCs/>
              <w:lang w:val="fr-FR"/>
            </w:rPr>
            <w:fldChar w:fldCharType="separate"/>
          </w:r>
          <w:r w:rsidR="00095394">
            <w:rPr>
              <w:rFonts w:ascii="Candara" w:hAnsi="Candara"/>
              <w:b/>
              <w:bCs/>
              <w:noProof/>
              <w:lang w:val="fr-FR"/>
            </w:rPr>
            <w:t>3</w:t>
          </w:r>
          <w:r w:rsidRPr="00D13F78">
            <w:rPr>
              <w:rFonts w:ascii="Candara" w:hAnsi="Candara"/>
              <w:b/>
              <w:bCs/>
              <w:lang w:val="fr-FR"/>
            </w:rPr>
            <w:fldChar w:fldCharType="end"/>
          </w:r>
        </w:p>
      </w:tc>
    </w:tr>
  </w:tbl>
  <w:p w14:paraId="297D33A6" w14:textId="77777777" w:rsidR="00376C62" w:rsidRDefault="00376C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6079"/>
      <w:gridCol w:w="3784"/>
    </w:tblGrid>
    <w:tr w:rsidR="00927D31" w:rsidRPr="00D13F78" w14:paraId="2B5C14E0" w14:textId="77777777" w:rsidTr="00927D31">
      <w:tc>
        <w:tcPr>
          <w:tcW w:w="1476" w:type="pct"/>
        </w:tcPr>
        <w:p w14:paraId="7366BD68" w14:textId="26A939F5" w:rsidR="00927D31" w:rsidRPr="00D13F78" w:rsidRDefault="00376C62" w:rsidP="00927D31">
          <w:pPr>
            <w:jc w:val="center"/>
            <w:rPr>
              <w:rFonts w:ascii="Candara" w:hAnsi="Candara"/>
              <w:b/>
            </w:rPr>
          </w:pPr>
          <w:r>
            <w:rPr>
              <w:rFonts w:ascii="Candara" w:hAnsi="Candara"/>
              <w:b/>
            </w:rPr>
            <w:t>PRO-OPS-01</w:t>
          </w:r>
        </w:p>
      </w:tc>
      <w:tc>
        <w:tcPr>
          <w:tcW w:w="2172" w:type="pct"/>
        </w:tcPr>
        <w:p w14:paraId="477D4042" w14:textId="0161BE5C" w:rsidR="00927D31" w:rsidRPr="00D13F78" w:rsidRDefault="00927D31" w:rsidP="00927D31">
          <w:pPr>
            <w:jc w:val="center"/>
            <w:rPr>
              <w:rFonts w:ascii="Candara" w:hAnsi="Candara"/>
              <w:b/>
            </w:rPr>
          </w:pPr>
        </w:p>
      </w:tc>
      <w:tc>
        <w:tcPr>
          <w:tcW w:w="1352" w:type="pct"/>
        </w:tcPr>
        <w:p w14:paraId="2B16F906" w14:textId="5881CF5C" w:rsidR="00927D31" w:rsidRPr="00D13F78" w:rsidRDefault="00927D31" w:rsidP="00927D31">
          <w:pPr>
            <w:jc w:val="center"/>
            <w:rPr>
              <w:rFonts w:ascii="Candara" w:hAnsi="Candara"/>
              <w:bCs/>
            </w:rPr>
          </w:pPr>
          <w:r w:rsidRPr="00D13F78">
            <w:rPr>
              <w:rFonts w:ascii="Candara" w:hAnsi="Candara"/>
              <w:lang w:val="fr-FR"/>
            </w:rPr>
            <w:t xml:space="preserve">Page </w:t>
          </w:r>
          <w:r w:rsidRPr="00D13F78">
            <w:rPr>
              <w:rFonts w:ascii="Candara" w:hAnsi="Candara"/>
              <w:b/>
              <w:bCs/>
              <w:lang w:val="fr-FR"/>
            </w:rPr>
            <w:fldChar w:fldCharType="begin"/>
          </w:r>
          <w:r w:rsidRPr="00D13F78">
            <w:rPr>
              <w:rFonts w:ascii="Candara" w:hAnsi="Candara"/>
              <w:b/>
              <w:bCs/>
              <w:lang w:val="fr-FR"/>
            </w:rPr>
            <w:instrText xml:space="preserve"> PAGE  \* MERGEFORMAT </w:instrText>
          </w:r>
          <w:r w:rsidRPr="00D13F78">
            <w:rPr>
              <w:rFonts w:ascii="Candara" w:hAnsi="Candara"/>
              <w:b/>
              <w:bCs/>
              <w:lang w:val="fr-FR"/>
            </w:rPr>
            <w:fldChar w:fldCharType="separate"/>
          </w:r>
          <w:r w:rsidRPr="00D13F78">
            <w:rPr>
              <w:rFonts w:ascii="Candara" w:hAnsi="Candara"/>
              <w:b/>
              <w:bCs/>
              <w:lang w:val="fr-FR"/>
            </w:rPr>
            <w:t>1</w:t>
          </w:r>
          <w:r w:rsidRPr="00D13F78">
            <w:rPr>
              <w:rFonts w:ascii="Candara" w:hAnsi="Candara"/>
              <w:b/>
              <w:bCs/>
              <w:lang w:val="fr-FR"/>
            </w:rPr>
            <w:fldChar w:fldCharType="end"/>
          </w:r>
          <w:r w:rsidRPr="00D13F78">
            <w:rPr>
              <w:rFonts w:ascii="Candara" w:hAnsi="Candara"/>
              <w:lang w:val="fr-FR"/>
            </w:rPr>
            <w:t xml:space="preserve"> sur </w:t>
          </w:r>
          <w:r w:rsidRPr="00D13F78">
            <w:rPr>
              <w:rFonts w:ascii="Candara" w:hAnsi="Candara"/>
              <w:b/>
              <w:bCs/>
              <w:lang w:val="fr-FR"/>
            </w:rPr>
            <w:fldChar w:fldCharType="begin"/>
          </w:r>
          <w:r w:rsidRPr="00D13F78">
            <w:rPr>
              <w:rFonts w:ascii="Candara" w:hAnsi="Candara"/>
              <w:b/>
              <w:bCs/>
              <w:lang w:val="fr-FR"/>
            </w:rPr>
            <w:instrText xml:space="preserve"> SECTIONPAGES  \* MERGEFORMAT </w:instrText>
          </w:r>
          <w:r w:rsidRPr="00D13F78">
            <w:rPr>
              <w:rFonts w:ascii="Candara" w:hAnsi="Candara"/>
              <w:b/>
              <w:bCs/>
              <w:lang w:val="fr-FR"/>
            </w:rPr>
            <w:fldChar w:fldCharType="separate"/>
          </w:r>
          <w:r w:rsidR="00095394">
            <w:rPr>
              <w:rFonts w:ascii="Candara" w:hAnsi="Candara"/>
              <w:b/>
              <w:bCs/>
              <w:noProof/>
              <w:lang w:val="fr-FR"/>
            </w:rPr>
            <w:t>65</w:t>
          </w:r>
          <w:r w:rsidRPr="00D13F78">
            <w:rPr>
              <w:rFonts w:ascii="Candara" w:hAnsi="Candara"/>
              <w:b/>
              <w:bCs/>
              <w:lang w:val="fr-FR"/>
            </w:rPr>
            <w:fldChar w:fldCharType="end"/>
          </w:r>
        </w:p>
      </w:tc>
    </w:tr>
  </w:tbl>
  <w:p w14:paraId="073FB44B" w14:textId="77777777" w:rsidR="00215254" w:rsidRPr="0050688A" w:rsidRDefault="00215254" w:rsidP="005068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86FB2" w14:textId="77777777" w:rsidR="00822403" w:rsidRDefault="00822403" w:rsidP="000956D6">
      <w:r>
        <w:separator/>
      </w:r>
    </w:p>
  </w:footnote>
  <w:footnote w:type="continuationSeparator" w:id="0">
    <w:p w14:paraId="41C87E1F" w14:textId="77777777" w:rsidR="00822403" w:rsidRDefault="00822403" w:rsidP="00095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78"/>
      <w:gridCol w:w="8064"/>
    </w:tblGrid>
    <w:tr w:rsidR="00BF3080" w:rsidRPr="00BF3080" w14:paraId="1D567990" w14:textId="77777777" w:rsidTr="00EB0D7D">
      <w:tc>
        <w:tcPr>
          <w:tcW w:w="978" w:type="dxa"/>
          <w:vMerge w:val="restart"/>
          <w:tcBorders>
            <w:top w:val="single" w:sz="12" w:space="0" w:color="auto"/>
          </w:tcBorders>
          <w:vAlign w:val="center"/>
        </w:tcPr>
        <w:p w14:paraId="38DFBE61" w14:textId="4F282BD1" w:rsidR="00BF3080" w:rsidRPr="00BF3080" w:rsidRDefault="00BF3080" w:rsidP="00BF3080">
          <w:pPr>
            <w:jc w:val="center"/>
            <w:rPr>
              <w:rFonts w:ascii="Candara" w:hAnsi="Candara"/>
            </w:rPr>
          </w:pPr>
        </w:p>
      </w:tc>
      <w:tc>
        <w:tcPr>
          <w:tcW w:w="8064" w:type="dxa"/>
          <w:tcBorders>
            <w:top w:val="single" w:sz="12" w:space="0" w:color="auto"/>
            <w:bottom w:val="single" w:sz="4" w:space="0" w:color="auto"/>
          </w:tcBorders>
        </w:tcPr>
        <w:p w14:paraId="7A9766FA" w14:textId="3277D94A" w:rsidR="00BF3080" w:rsidRPr="00BF3080" w:rsidRDefault="00E51E4D" w:rsidP="00BF3080">
          <w:pPr>
            <w:jc w:val="center"/>
            <w:rPr>
              <w:rFonts w:ascii="Candara" w:hAnsi="Candara"/>
            </w:rPr>
          </w:pPr>
          <w:r>
            <w:rPr>
              <w:rFonts w:ascii="Candara" w:hAnsi="Candara"/>
            </w:rPr>
            <w:t>AUTORITE D’ENQUETE</w:t>
          </w:r>
        </w:p>
      </w:tc>
    </w:tr>
    <w:tr w:rsidR="00BF3080" w:rsidRPr="00BF3080" w14:paraId="50AD697A" w14:textId="77777777" w:rsidTr="00EB0D7D">
      <w:trPr>
        <w:trHeight w:val="488"/>
      </w:trPr>
      <w:tc>
        <w:tcPr>
          <w:tcW w:w="978" w:type="dxa"/>
          <w:vMerge/>
          <w:tcBorders>
            <w:bottom w:val="single" w:sz="4" w:space="0" w:color="auto"/>
          </w:tcBorders>
          <w:shd w:val="clear" w:color="auto" w:fill="F2F2F2" w:themeFill="background1" w:themeFillShade="F2"/>
        </w:tcPr>
        <w:p w14:paraId="19823CCA" w14:textId="77777777" w:rsidR="00BF3080" w:rsidRPr="00BF3080" w:rsidRDefault="00BF3080" w:rsidP="00BF3080">
          <w:pPr>
            <w:jc w:val="center"/>
            <w:rPr>
              <w:rFonts w:ascii="Candara" w:hAnsi="Candara"/>
              <w:b/>
              <w:lang w:val="fr-FR"/>
            </w:rPr>
          </w:pPr>
        </w:p>
      </w:tc>
      <w:tc>
        <w:tcPr>
          <w:tcW w:w="8064" w:type="dxa"/>
          <w:tcBorders>
            <w:top w:val="single" w:sz="4" w:space="0" w:color="auto"/>
            <w:bottom w:val="single" w:sz="4" w:space="0" w:color="auto"/>
          </w:tcBorders>
          <w:shd w:val="clear" w:color="auto" w:fill="F2F2F2" w:themeFill="background1" w:themeFillShade="F2"/>
          <w:vAlign w:val="center"/>
        </w:tcPr>
        <w:p w14:paraId="3462E30E" w14:textId="4C60229F" w:rsidR="00BF3080" w:rsidRPr="00BF3080" w:rsidRDefault="00BF3080" w:rsidP="00BF3080">
          <w:pPr>
            <w:jc w:val="center"/>
            <w:rPr>
              <w:rFonts w:ascii="Candara" w:hAnsi="Candara"/>
              <w:b/>
              <w:lang w:val="fr-FR"/>
            </w:rPr>
          </w:pPr>
          <w:r>
            <w:rPr>
              <w:rFonts w:ascii="Candara" w:hAnsi="Candara"/>
              <w:b/>
              <w:lang w:val="fr-FR"/>
            </w:rPr>
            <w:t>PROCEDURE DE GESTION DES RISQUES LIES AU SITE DE L’ACCIDENT/INCIDENT</w:t>
          </w:r>
        </w:p>
      </w:tc>
    </w:tr>
  </w:tbl>
  <w:p w14:paraId="76C3DACA" w14:textId="77777777" w:rsidR="00BF3080" w:rsidRPr="00BF3080" w:rsidRDefault="00BF3080">
    <w:pPr>
      <w:pStyle w:val="En-tte"/>
      <w:rPr>
        <w:rFonts w:ascii="Candara" w:hAnsi="Candara"/>
        <w:lang w:val="fr-C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2"/>
      <w:gridCol w:w="8040"/>
    </w:tblGrid>
    <w:tr w:rsidR="00BF3080" w:rsidRPr="00BF3080" w14:paraId="6ABB6C6F" w14:textId="77777777" w:rsidTr="00BF3080">
      <w:tc>
        <w:tcPr>
          <w:tcW w:w="554" w:type="pct"/>
          <w:vMerge w:val="restart"/>
          <w:tcBorders>
            <w:top w:val="single" w:sz="12" w:space="0" w:color="auto"/>
          </w:tcBorders>
          <w:vAlign w:val="center"/>
        </w:tcPr>
        <w:p w14:paraId="314A2787" w14:textId="7644F2EE" w:rsidR="00BF3080" w:rsidRPr="00D13F78" w:rsidRDefault="00BF3080" w:rsidP="00BF3080">
          <w:pPr>
            <w:jc w:val="center"/>
            <w:rPr>
              <w:rFonts w:ascii="Candara" w:hAnsi="Candara"/>
            </w:rPr>
          </w:pPr>
        </w:p>
      </w:tc>
      <w:tc>
        <w:tcPr>
          <w:tcW w:w="4446" w:type="pct"/>
          <w:tcBorders>
            <w:top w:val="single" w:sz="12" w:space="0" w:color="auto"/>
            <w:bottom w:val="single" w:sz="4" w:space="0" w:color="auto"/>
          </w:tcBorders>
        </w:tcPr>
        <w:p w14:paraId="04DB438F" w14:textId="643951E3" w:rsidR="00BF3080" w:rsidRPr="00D13F78" w:rsidRDefault="00E51E4D" w:rsidP="00BF3080">
          <w:pPr>
            <w:jc w:val="center"/>
            <w:rPr>
              <w:rFonts w:ascii="Candara" w:hAnsi="Candara"/>
            </w:rPr>
          </w:pPr>
          <w:r>
            <w:rPr>
              <w:rFonts w:ascii="Candara" w:hAnsi="Candara"/>
            </w:rPr>
            <w:t>AUTORITE D’ENQUETE</w:t>
          </w:r>
        </w:p>
      </w:tc>
    </w:tr>
    <w:tr w:rsidR="00BF3080" w:rsidRPr="00BF3080" w14:paraId="30109D4A" w14:textId="77777777" w:rsidTr="00BF3080">
      <w:trPr>
        <w:trHeight w:val="488"/>
      </w:trPr>
      <w:tc>
        <w:tcPr>
          <w:tcW w:w="554" w:type="pct"/>
          <w:vMerge/>
          <w:tcBorders>
            <w:bottom w:val="single" w:sz="4" w:space="0" w:color="auto"/>
          </w:tcBorders>
          <w:shd w:val="clear" w:color="auto" w:fill="F2F2F2" w:themeFill="background1" w:themeFillShade="F2"/>
        </w:tcPr>
        <w:p w14:paraId="333BD3F6" w14:textId="77777777" w:rsidR="00BF3080" w:rsidRPr="00D13F78" w:rsidRDefault="00BF3080" w:rsidP="00BF3080">
          <w:pPr>
            <w:jc w:val="center"/>
            <w:rPr>
              <w:rFonts w:ascii="Candara" w:hAnsi="Candara"/>
              <w:b/>
              <w:lang w:val="fr-FR"/>
            </w:rPr>
          </w:pPr>
        </w:p>
      </w:tc>
      <w:tc>
        <w:tcPr>
          <w:tcW w:w="4446" w:type="pct"/>
          <w:tcBorders>
            <w:top w:val="single" w:sz="4" w:space="0" w:color="auto"/>
            <w:bottom w:val="single" w:sz="4" w:space="0" w:color="auto"/>
          </w:tcBorders>
          <w:shd w:val="clear" w:color="auto" w:fill="F2F2F2" w:themeFill="background1" w:themeFillShade="F2"/>
          <w:vAlign w:val="center"/>
        </w:tcPr>
        <w:p w14:paraId="193F64F4" w14:textId="77777777" w:rsidR="00BF3080" w:rsidRPr="00D13F78" w:rsidRDefault="00BF3080" w:rsidP="00BF3080">
          <w:pPr>
            <w:jc w:val="center"/>
            <w:rPr>
              <w:rFonts w:ascii="Candara" w:hAnsi="Candara"/>
              <w:b/>
              <w:lang w:val="fr-FR"/>
            </w:rPr>
          </w:pPr>
          <w:r w:rsidRPr="00D13F78">
            <w:rPr>
              <w:rFonts w:ascii="Candara" w:hAnsi="Candara"/>
              <w:b/>
              <w:lang w:val="fr-FR"/>
            </w:rPr>
            <w:t>PROCEDURE DE GESTION DES RISQUES LIES AU SITE DE L’ACCIDENT/INCIDENT</w:t>
          </w:r>
        </w:p>
      </w:tc>
    </w:tr>
  </w:tbl>
  <w:p w14:paraId="744C5D74" w14:textId="77777777" w:rsidR="006530B8" w:rsidRPr="00BF3080" w:rsidRDefault="006530B8">
    <w:pPr>
      <w:pStyle w:val="En-tte"/>
      <w:rPr>
        <w:lang w:val="fr-C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5BC"/>
    <w:multiLevelType w:val="hybridMultilevel"/>
    <w:tmpl w:val="8A86C10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72E64"/>
    <w:multiLevelType w:val="hybridMultilevel"/>
    <w:tmpl w:val="F6907BD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FC147E"/>
    <w:multiLevelType w:val="hybridMultilevel"/>
    <w:tmpl w:val="47141B0A"/>
    <w:lvl w:ilvl="0" w:tplc="4AFC107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443385"/>
    <w:multiLevelType w:val="hybridMultilevel"/>
    <w:tmpl w:val="792050F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4B6427"/>
    <w:multiLevelType w:val="multilevel"/>
    <w:tmpl w:val="37D8B664"/>
    <w:lvl w:ilvl="0">
      <w:start w:val="1"/>
      <w:numFmt w:val="upperRoman"/>
      <w:lvlText w:val="%1."/>
      <w:lvlJc w:val="left"/>
      <w:pPr>
        <w:ind w:left="1080" w:hanging="720"/>
      </w:pPr>
      <w:rPr>
        <w:rFonts w:hint="default"/>
        <w:b/>
        <w:bCs/>
      </w:rPr>
    </w:lvl>
    <w:lvl w:ilvl="1">
      <w:start w:val="1"/>
      <w:numFmt w:val="upperLetter"/>
      <w:lvlText w:val="%2."/>
      <w:lvlJc w:val="left"/>
      <w:pPr>
        <w:ind w:left="720" w:hanging="360"/>
      </w:pPr>
      <w:rPr>
        <w:b/>
        <w:bCs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4C111C"/>
    <w:multiLevelType w:val="hybridMultilevel"/>
    <w:tmpl w:val="E796FE64"/>
    <w:lvl w:ilvl="0" w:tplc="DAFA3BB4">
      <w:start w:val="1"/>
      <w:numFmt w:val="bullet"/>
      <w:lvlText w:val="-"/>
      <w:lvlJc w:val="left"/>
      <w:pPr>
        <w:ind w:left="720" w:hanging="360"/>
      </w:pPr>
      <w:rPr>
        <w:rFonts w:ascii="Candara" w:eastAsiaTheme="minorHAnsi" w:hAnsi="Candara" w:cs="Times New Roman (Corps CS)" w:hint="default"/>
        <w:color w:val="323E4F" w:themeColor="text2" w:themeShade="BF"/>
      </w:rPr>
    </w:lvl>
    <w:lvl w:ilvl="1" w:tplc="040C0003">
      <w:start w:val="1"/>
      <w:numFmt w:val="bullet"/>
      <w:lvlText w:val="o"/>
      <w:lvlJc w:val="left"/>
      <w:pPr>
        <w:ind w:left="1440" w:hanging="360"/>
      </w:pPr>
      <w:rPr>
        <w:rFonts w:ascii="Courier New" w:hAnsi="Courier New" w:hint="default"/>
      </w:rPr>
    </w:lvl>
    <w:lvl w:ilvl="2" w:tplc="E45AFADC">
      <w:numFmt w:val="bullet"/>
      <w:lvlText w:val="•"/>
      <w:lvlJc w:val="left"/>
      <w:pPr>
        <w:ind w:left="2160" w:hanging="360"/>
      </w:pPr>
      <w:rPr>
        <w:rFonts w:ascii="Candara" w:eastAsia="Times New Roman" w:hAnsi="Candara" w:cs="Times New Roman" w:hint="default"/>
        <w:color w:val="333399"/>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890977"/>
    <w:multiLevelType w:val="hybridMultilevel"/>
    <w:tmpl w:val="75F4789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750795"/>
    <w:multiLevelType w:val="multilevel"/>
    <w:tmpl w:val="DF960190"/>
    <w:lvl w:ilvl="0">
      <w:start w:val="1"/>
      <w:numFmt w:val="bullet"/>
      <w:lvlText w:val="-"/>
      <w:lvlJc w:val="left"/>
      <w:pPr>
        <w:ind w:left="720" w:hanging="360"/>
      </w:pPr>
      <w:rPr>
        <w:rFonts w:ascii="Candara" w:eastAsiaTheme="minorHAnsi" w:hAnsi="Candara" w:cs="Times New Roman (Corps C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D1236D"/>
    <w:multiLevelType w:val="hybridMultilevel"/>
    <w:tmpl w:val="66843DF0"/>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340A59"/>
    <w:multiLevelType w:val="hybridMultilevel"/>
    <w:tmpl w:val="2E4C7798"/>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070185"/>
    <w:multiLevelType w:val="hybridMultilevel"/>
    <w:tmpl w:val="031E104E"/>
    <w:lvl w:ilvl="0" w:tplc="8C0632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D84AB8"/>
    <w:multiLevelType w:val="hybridMultilevel"/>
    <w:tmpl w:val="5558964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CF542D"/>
    <w:multiLevelType w:val="hybridMultilevel"/>
    <w:tmpl w:val="0D5277E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C7483A"/>
    <w:multiLevelType w:val="hybridMultilevel"/>
    <w:tmpl w:val="256275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DA4798"/>
    <w:multiLevelType w:val="multilevel"/>
    <w:tmpl w:val="ECC4B196"/>
    <w:styleLink w:val="Listeactuelle1"/>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0D24D8"/>
    <w:multiLevelType w:val="hybridMultilevel"/>
    <w:tmpl w:val="79FAE3B2"/>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555008"/>
    <w:multiLevelType w:val="hybridMultilevel"/>
    <w:tmpl w:val="0A2ED9F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BB40A8"/>
    <w:multiLevelType w:val="hybridMultilevel"/>
    <w:tmpl w:val="66C4DE6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9D1BC8"/>
    <w:multiLevelType w:val="hybridMultilevel"/>
    <w:tmpl w:val="FF70295A"/>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9B110B"/>
    <w:multiLevelType w:val="hybridMultilevel"/>
    <w:tmpl w:val="021A0048"/>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31197A"/>
    <w:multiLevelType w:val="hybridMultilevel"/>
    <w:tmpl w:val="0AA23BE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90331A"/>
    <w:multiLevelType w:val="hybridMultilevel"/>
    <w:tmpl w:val="586A4DC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D40BB2"/>
    <w:multiLevelType w:val="hybridMultilevel"/>
    <w:tmpl w:val="AFAA973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ED0720"/>
    <w:multiLevelType w:val="hybridMultilevel"/>
    <w:tmpl w:val="14686144"/>
    <w:lvl w:ilvl="0" w:tplc="450C2E2E">
      <w:numFmt w:val="bullet"/>
      <w:lvlText w:val="-"/>
      <w:lvlJc w:val="left"/>
      <w:pPr>
        <w:ind w:left="1080" w:hanging="360"/>
      </w:pPr>
      <w:rPr>
        <w:rFonts w:ascii="Calibri" w:eastAsiaTheme="minorHAnsi" w:hAnsi="Calibri" w:cs="Calibri" w:hint="default"/>
        <w:strike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504079EC"/>
    <w:multiLevelType w:val="hybridMultilevel"/>
    <w:tmpl w:val="5A68CF5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A463B2"/>
    <w:multiLevelType w:val="hybridMultilevel"/>
    <w:tmpl w:val="59B27178"/>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450C2E2E">
      <w:numFmt w:val="bullet"/>
      <w:lvlText w:val="-"/>
      <w:lvlJc w:val="left"/>
      <w:pPr>
        <w:ind w:left="2160" w:hanging="360"/>
      </w:pPr>
      <w:rPr>
        <w:rFonts w:ascii="Calibri" w:eastAsiaTheme="minorHAnsi" w:hAnsi="Calibri" w:cs="Calibri" w:hint="default"/>
        <w:strike w:val="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E31D9B"/>
    <w:multiLevelType w:val="hybridMultilevel"/>
    <w:tmpl w:val="0AF4A870"/>
    <w:lvl w:ilvl="0" w:tplc="0409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55532008"/>
    <w:multiLevelType w:val="hybridMultilevel"/>
    <w:tmpl w:val="36C6C7F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687CE8"/>
    <w:multiLevelType w:val="hybridMultilevel"/>
    <w:tmpl w:val="2DF69A1A"/>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277CF1"/>
    <w:multiLevelType w:val="hybridMultilevel"/>
    <w:tmpl w:val="01462406"/>
    <w:lvl w:ilvl="0" w:tplc="450C2E2E">
      <w:numFmt w:val="bullet"/>
      <w:lvlText w:val="-"/>
      <w:lvlJc w:val="left"/>
      <w:pPr>
        <w:ind w:left="720" w:hanging="360"/>
      </w:pPr>
      <w:rPr>
        <w:rFonts w:ascii="Calibri" w:eastAsiaTheme="minorHAnsi" w:hAnsi="Calibri" w:cs="Calibri" w:hint="default"/>
        <w:strike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D93DA9"/>
    <w:multiLevelType w:val="hybridMultilevel"/>
    <w:tmpl w:val="6F1C0EB6"/>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4D4D00"/>
    <w:multiLevelType w:val="hybridMultilevel"/>
    <w:tmpl w:val="8F1A850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AA25E5"/>
    <w:multiLevelType w:val="multilevel"/>
    <w:tmpl w:val="E6944F9C"/>
    <w:lvl w:ilvl="0">
      <w:start w:val="1"/>
      <w:numFmt w:val="decimal"/>
      <w:pStyle w:val="Titre1"/>
      <w:lvlText w:val="%1"/>
      <w:lvlJc w:val="left"/>
      <w:pPr>
        <w:ind w:left="432" w:hanging="432"/>
      </w:pPr>
    </w:lvl>
    <w:lvl w:ilvl="1">
      <w:start w:val="1"/>
      <w:numFmt w:val="decimal"/>
      <w:pStyle w:val="Titre2"/>
      <w:lvlText w:val="%1.%2"/>
      <w:lvlJc w:val="left"/>
      <w:pPr>
        <w:ind w:left="576" w:hanging="576"/>
      </w:pPr>
      <w:rPr>
        <w:b/>
        <w:bCs/>
      </w:rPr>
    </w:lvl>
    <w:lvl w:ilvl="2">
      <w:start w:val="1"/>
      <w:numFmt w:val="decimal"/>
      <w:pStyle w:val="Titre3"/>
      <w:lvlText w:val="%1.%2.%3"/>
      <w:lvlJc w:val="left"/>
      <w:pPr>
        <w:ind w:left="1430" w:hanging="720"/>
      </w:pPr>
    </w:lvl>
    <w:lvl w:ilvl="3">
      <w:start w:val="1"/>
      <w:numFmt w:val="decimal"/>
      <w:pStyle w:val="Titre4"/>
      <w:lvlText w:val="%1.%2.%3.%4"/>
      <w:lvlJc w:val="left"/>
      <w:pPr>
        <w:ind w:left="1006"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15:restartNumberingAfterBreak="0">
    <w:nsid w:val="6FCC26CB"/>
    <w:multiLevelType w:val="multilevel"/>
    <w:tmpl w:val="F6A48404"/>
    <w:lvl w:ilvl="0">
      <w:start w:val="1"/>
      <w:numFmt w:val="upperRoman"/>
      <w:lvlText w:val="%1."/>
      <w:lvlJc w:val="left"/>
      <w:pPr>
        <w:ind w:left="1080" w:hanging="720"/>
      </w:pPr>
      <w:rPr>
        <w:rFonts w:hint="default"/>
        <w:b/>
        <w:bCs w:val="0"/>
      </w:rPr>
    </w:lvl>
    <w:lvl w:ilvl="1">
      <w:start w:val="1"/>
      <w:numFmt w:val="decimal"/>
      <w:isLgl/>
      <w:lvlText w:val="%1.%2"/>
      <w:lvlJc w:val="left"/>
      <w:pPr>
        <w:ind w:left="760" w:hanging="40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D10B35"/>
    <w:multiLevelType w:val="hybridMultilevel"/>
    <w:tmpl w:val="4A10B17C"/>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9B38B3"/>
    <w:multiLevelType w:val="hybridMultilevel"/>
    <w:tmpl w:val="DC6251BE"/>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621C10"/>
    <w:multiLevelType w:val="hybridMultilevel"/>
    <w:tmpl w:val="7920232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A822477"/>
    <w:multiLevelType w:val="hybridMultilevel"/>
    <w:tmpl w:val="33EAE170"/>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C90586"/>
    <w:multiLevelType w:val="hybridMultilevel"/>
    <w:tmpl w:val="2BC0E7E4"/>
    <w:lvl w:ilvl="0" w:tplc="450C2E2E">
      <w:numFmt w:val="bullet"/>
      <w:lvlText w:val="-"/>
      <w:lvlJc w:val="left"/>
      <w:pPr>
        <w:ind w:left="720" w:hanging="360"/>
      </w:pPr>
      <w:rPr>
        <w:rFonts w:ascii="Calibri" w:eastAsiaTheme="minorHAnsi" w:hAnsi="Calibri" w:cs="Calibri"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1320848">
    <w:abstractNumId w:val="32"/>
  </w:num>
  <w:num w:numId="2" w16cid:durableId="712847238">
    <w:abstractNumId w:val="4"/>
  </w:num>
  <w:num w:numId="3" w16cid:durableId="915818807">
    <w:abstractNumId w:val="14"/>
  </w:num>
  <w:num w:numId="4" w16cid:durableId="603461108">
    <w:abstractNumId w:val="33"/>
  </w:num>
  <w:num w:numId="5" w16cid:durableId="1210141526">
    <w:abstractNumId w:val="2"/>
  </w:num>
  <w:num w:numId="6" w16cid:durableId="235167632">
    <w:abstractNumId w:val="25"/>
  </w:num>
  <w:num w:numId="7" w16cid:durableId="702749011">
    <w:abstractNumId w:val="8"/>
  </w:num>
  <w:num w:numId="8" w16cid:durableId="688339230">
    <w:abstractNumId w:val="13"/>
  </w:num>
  <w:num w:numId="9" w16cid:durableId="1191720288">
    <w:abstractNumId w:val="3"/>
  </w:num>
  <w:num w:numId="10" w16cid:durableId="2079862471">
    <w:abstractNumId w:val="31"/>
  </w:num>
  <w:num w:numId="11" w16cid:durableId="2008169216">
    <w:abstractNumId w:val="30"/>
  </w:num>
  <w:num w:numId="12" w16cid:durableId="2125270727">
    <w:abstractNumId w:val="6"/>
  </w:num>
  <w:num w:numId="13" w16cid:durableId="421071483">
    <w:abstractNumId w:val="24"/>
  </w:num>
  <w:num w:numId="14" w16cid:durableId="1415666496">
    <w:abstractNumId w:val="38"/>
  </w:num>
  <w:num w:numId="15" w16cid:durableId="1444109780">
    <w:abstractNumId w:val="1"/>
  </w:num>
  <w:num w:numId="16" w16cid:durableId="1355767817">
    <w:abstractNumId w:val="12"/>
  </w:num>
  <w:num w:numId="17" w16cid:durableId="1045062335">
    <w:abstractNumId w:val="19"/>
  </w:num>
  <w:num w:numId="18" w16cid:durableId="356663475">
    <w:abstractNumId w:val="37"/>
  </w:num>
  <w:num w:numId="19" w16cid:durableId="549656672">
    <w:abstractNumId w:val="18"/>
  </w:num>
  <w:num w:numId="20" w16cid:durableId="1694265505">
    <w:abstractNumId w:val="15"/>
  </w:num>
  <w:num w:numId="21" w16cid:durableId="1988241388">
    <w:abstractNumId w:val="9"/>
  </w:num>
  <w:num w:numId="22" w16cid:durableId="1121921788">
    <w:abstractNumId w:val="28"/>
  </w:num>
  <w:num w:numId="23" w16cid:durableId="1150824520">
    <w:abstractNumId w:val="27"/>
  </w:num>
  <w:num w:numId="24" w16cid:durableId="641928254">
    <w:abstractNumId w:val="11"/>
  </w:num>
  <w:num w:numId="25" w16cid:durableId="723136553">
    <w:abstractNumId w:val="0"/>
  </w:num>
  <w:num w:numId="26" w16cid:durableId="1873765881">
    <w:abstractNumId w:val="29"/>
  </w:num>
  <w:num w:numId="27" w16cid:durableId="1311835030">
    <w:abstractNumId w:val="16"/>
  </w:num>
  <w:num w:numId="28" w16cid:durableId="57485040">
    <w:abstractNumId w:val="36"/>
  </w:num>
  <w:num w:numId="29" w16cid:durableId="232275926">
    <w:abstractNumId w:val="35"/>
  </w:num>
  <w:num w:numId="30" w16cid:durableId="1327519446">
    <w:abstractNumId w:val="26"/>
  </w:num>
  <w:num w:numId="31" w16cid:durableId="1569997559">
    <w:abstractNumId w:val="34"/>
  </w:num>
  <w:num w:numId="32" w16cid:durableId="287711420">
    <w:abstractNumId w:val="17"/>
  </w:num>
  <w:num w:numId="33" w16cid:durableId="366489582">
    <w:abstractNumId w:val="21"/>
  </w:num>
  <w:num w:numId="34" w16cid:durableId="233242682">
    <w:abstractNumId w:val="20"/>
  </w:num>
  <w:num w:numId="35" w16cid:durableId="364647354">
    <w:abstractNumId w:val="22"/>
  </w:num>
  <w:num w:numId="36" w16cid:durableId="2064213307">
    <w:abstractNumId w:val="10"/>
  </w:num>
  <w:num w:numId="37" w16cid:durableId="1845969231">
    <w:abstractNumId w:val="5"/>
  </w:num>
  <w:num w:numId="38" w16cid:durableId="671030380">
    <w:abstractNumId w:val="7"/>
  </w:num>
  <w:num w:numId="39" w16cid:durableId="1173648708">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B6D"/>
    <w:rsid w:val="00001663"/>
    <w:rsid w:val="0000256C"/>
    <w:rsid w:val="0000642D"/>
    <w:rsid w:val="00012F89"/>
    <w:rsid w:val="000154CC"/>
    <w:rsid w:val="00020B8B"/>
    <w:rsid w:val="00022F25"/>
    <w:rsid w:val="000231E9"/>
    <w:rsid w:val="00025D6B"/>
    <w:rsid w:val="0002619E"/>
    <w:rsid w:val="00026F01"/>
    <w:rsid w:val="00027733"/>
    <w:rsid w:val="00030F42"/>
    <w:rsid w:val="00031DC0"/>
    <w:rsid w:val="00036FA2"/>
    <w:rsid w:val="00044B9C"/>
    <w:rsid w:val="00045EC9"/>
    <w:rsid w:val="00047F9D"/>
    <w:rsid w:val="00053103"/>
    <w:rsid w:val="000537F9"/>
    <w:rsid w:val="00060D85"/>
    <w:rsid w:val="000621CF"/>
    <w:rsid w:val="000633E8"/>
    <w:rsid w:val="00063A34"/>
    <w:rsid w:val="00063A90"/>
    <w:rsid w:val="00064D3C"/>
    <w:rsid w:val="00066A5D"/>
    <w:rsid w:val="00067E2B"/>
    <w:rsid w:val="0008369C"/>
    <w:rsid w:val="0008751C"/>
    <w:rsid w:val="00091A62"/>
    <w:rsid w:val="000925AB"/>
    <w:rsid w:val="00093121"/>
    <w:rsid w:val="00095394"/>
    <w:rsid w:val="000956D6"/>
    <w:rsid w:val="00097AA4"/>
    <w:rsid w:val="000A48A7"/>
    <w:rsid w:val="000C304F"/>
    <w:rsid w:val="000C66A1"/>
    <w:rsid w:val="000C709A"/>
    <w:rsid w:val="000D4365"/>
    <w:rsid w:val="000D43FC"/>
    <w:rsid w:val="000E5138"/>
    <w:rsid w:val="000E72E0"/>
    <w:rsid w:val="000F252B"/>
    <w:rsid w:val="000F622E"/>
    <w:rsid w:val="000F6A5C"/>
    <w:rsid w:val="00103752"/>
    <w:rsid w:val="0010377D"/>
    <w:rsid w:val="0010516A"/>
    <w:rsid w:val="00106AA8"/>
    <w:rsid w:val="00107DF7"/>
    <w:rsid w:val="00114ADE"/>
    <w:rsid w:val="0011617D"/>
    <w:rsid w:val="001306EA"/>
    <w:rsid w:val="0013323D"/>
    <w:rsid w:val="00135D10"/>
    <w:rsid w:val="00137941"/>
    <w:rsid w:val="0014381D"/>
    <w:rsid w:val="00144CD9"/>
    <w:rsid w:val="0014606F"/>
    <w:rsid w:val="00147EA6"/>
    <w:rsid w:val="00150B31"/>
    <w:rsid w:val="00163C8B"/>
    <w:rsid w:val="00171C55"/>
    <w:rsid w:val="00172CA3"/>
    <w:rsid w:val="00173324"/>
    <w:rsid w:val="00176B57"/>
    <w:rsid w:val="001815DD"/>
    <w:rsid w:val="001873CA"/>
    <w:rsid w:val="00191BB7"/>
    <w:rsid w:val="001A19CA"/>
    <w:rsid w:val="001A1DAF"/>
    <w:rsid w:val="001A60F0"/>
    <w:rsid w:val="001B1957"/>
    <w:rsid w:val="001C5300"/>
    <w:rsid w:val="001C6230"/>
    <w:rsid w:val="001C6AB6"/>
    <w:rsid w:val="001D1ECC"/>
    <w:rsid w:val="001D5E87"/>
    <w:rsid w:val="001D658B"/>
    <w:rsid w:val="001E05D3"/>
    <w:rsid w:val="001E074A"/>
    <w:rsid w:val="001F367A"/>
    <w:rsid w:val="001F4F3F"/>
    <w:rsid w:val="001F58A9"/>
    <w:rsid w:val="0020211D"/>
    <w:rsid w:val="002021BA"/>
    <w:rsid w:val="00202322"/>
    <w:rsid w:val="00202EE7"/>
    <w:rsid w:val="00213E70"/>
    <w:rsid w:val="00215254"/>
    <w:rsid w:val="00217834"/>
    <w:rsid w:val="002247D0"/>
    <w:rsid w:val="002279FA"/>
    <w:rsid w:val="00243D9C"/>
    <w:rsid w:val="00245005"/>
    <w:rsid w:val="00247A2C"/>
    <w:rsid w:val="00250AB3"/>
    <w:rsid w:val="00250BB6"/>
    <w:rsid w:val="0025134A"/>
    <w:rsid w:val="00255B76"/>
    <w:rsid w:val="00255E48"/>
    <w:rsid w:val="00263F16"/>
    <w:rsid w:val="0026426F"/>
    <w:rsid w:val="002659B7"/>
    <w:rsid w:val="002668CA"/>
    <w:rsid w:val="00270B4C"/>
    <w:rsid w:val="00271084"/>
    <w:rsid w:val="0027755E"/>
    <w:rsid w:val="00277A49"/>
    <w:rsid w:val="002823FD"/>
    <w:rsid w:val="00291F8D"/>
    <w:rsid w:val="00292C7E"/>
    <w:rsid w:val="00293AC7"/>
    <w:rsid w:val="00297554"/>
    <w:rsid w:val="002A0022"/>
    <w:rsid w:val="002A069A"/>
    <w:rsid w:val="002A4001"/>
    <w:rsid w:val="002A5DFC"/>
    <w:rsid w:val="002A6332"/>
    <w:rsid w:val="002A6CC5"/>
    <w:rsid w:val="002B03AF"/>
    <w:rsid w:val="002B06E3"/>
    <w:rsid w:val="002B4AD7"/>
    <w:rsid w:val="002D38C8"/>
    <w:rsid w:val="002D6A5B"/>
    <w:rsid w:val="002F3E07"/>
    <w:rsid w:val="002F482C"/>
    <w:rsid w:val="002F77AB"/>
    <w:rsid w:val="00304BCE"/>
    <w:rsid w:val="00311D9B"/>
    <w:rsid w:val="003137B3"/>
    <w:rsid w:val="0032616D"/>
    <w:rsid w:val="00326CC6"/>
    <w:rsid w:val="00327591"/>
    <w:rsid w:val="00327F3B"/>
    <w:rsid w:val="00327FA4"/>
    <w:rsid w:val="0033399C"/>
    <w:rsid w:val="00335DCC"/>
    <w:rsid w:val="00337568"/>
    <w:rsid w:val="00341243"/>
    <w:rsid w:val="003417D7"/>
    <w:rsid w:val="00342DB9"/>
    <w:rsid w:val="003505E1"/>
    <w:rsid w:val="00350E08"/>
    <w:rsid w:val="0035694D"/>
    <w:rsid w:val="003573E6"/>
    <w:rsid w:val="00357891"/>
    <w:rsid w:val="00357B8F"/>
    <w:rsid w:val="00360B2C"/>
    <w:rsid w:val="003665DE"/>
    <w:rsid w:val="00372067"/>
    <w:rsid w:val="00376C62"/>
    <w:rsid w:val="003803D0"/>
    <w:rsid w:val="00390DF1"/>
    <w:rsid w:val="003928A6"/>
    <w:rsid w:val="00397196"/>
    <w:rsid w:val="003A3605"/>
    <w:rsid w:val="003B09D3"/>
    <w:rsid w:val="003B2EA1"/>
    <w:rsid w:val="003B77DC"/>
    <w:rsid w:val="003C5F51"/>
    <w:rsid w:val="003C6A15"/>
    <w:rsid w:val="003C734D"/>
    <w:rsid w:val="003C7430"/>
    <w:rsid w:val="003D2F4B"/>
    <w:rsid w:val="003D3622"/>
    <w:rsid w:val="003D3716"/>
    <w:rsid w:val="003D68B2"/>
    <w:rsid w:val="003E5DD9"/>
    <w:rsid w:val="003F51E8"/>
    <w:rsid w:val="00400C36"/>
    <w:rsid w:val="00402F3E"/>
    <w:rsid w:val="00407183"/>
    <w:rsid w:val="0040798E"/>
    <w:rsid w:val="0041163B"/>
    <w:rsid w:val="00415BBA"/>
    <w:rsid w:val="00416DBF"/>
    <w:rsid w:val="00424004"/>
    <w:rsid w:val="00426C35"/>
    <w:rsid w:val="0043241E"/>
    <w:rsid w:val="00433DC4"/>
    <w:rsid w:val="00434ACF"/>
    <w:rsid w:val="00434C19"/>
    <w:rsid w:val="004352AE"/>
    <w:rsid w:val="004355A4"/>
    <w:rsid w:val="00442FE8"/>
    <w:rsid w:val="00447C2E"/>
    <w:rsid w:val="004511C4"/>
    <w:rsid w:val="00452C90"/>
    <w:rsid w:val="004549D7"/>
    <w:rsid w:val="00456F09"/>
    <w:rsid w:val="00457559"/>
    <w:rsid w:val="004608F5"/>
    <w:rsid w:val="004636F3"/>
    <w:rsid w:val="00464056"/>
    <w:rsid w:val="004653BF"/>
    <w:rsid w:val="0047008A"/>
    <w:rsid w:val="0047270F"/>
    <w:rsid w:val="00474941"/>
    <w:rsid w:val="00482016"/>
    <w:rsid w:val="0049508D"/>
    <w:rsid w:val="004A2E06"/>
    <w:rsid w:val="004B2484"/>
    <w:rsid w:val="004B380D"/>
    <w:rsid w:val="004B5A9F"/>
    <w:rsid w:val="004C0506"/>
    <w:rsid w:val="004C31B9"/>
    <w:rsid w:val="004D0732"/>
    <w:rsid w:val="004D5A66"/>
    <w:rsid w:val="004E4616"/>
    <w:rsid w:val="004F3918"/>
    <w:rsid w:val="004F6B22"/>
    <w:rsid w:val="004F774D"/>
    <w:rsid w:val="0050179B"/>
    <w:rsid w:val="005021C8"/>
    <w:rsid w:val="00503A01"/>
    <w:rsid w:val="0050688A"/>
    <w:rsid w:val="00513147"/>
    <w:rsid w:val="0051328E"/>
    <w:rsid w:val="005215C1"/>
    <w:rsid w:val="00523E9A"/>
    <w:rsid w:val="00525554"/>
    <w:rsid w:val="00526B14"/>
    <w:rsid w:val="00526CD0"/>
    <w:rsid w:val="00531A66"/>
    <w:rsid w:val="00531E3C"/>
    <w:rsid w:val="005334E3"/>
    <w:rsid w:val="005362BE"/>
    <w:rsid w:val="00536554"/>
    <w:rsid w:val="00536AC7"/>
    <w:rsid w:val="00540367"/>
    <w:rsid w:val="00540998"/>
    <w:rsid w:val="0054479F"/>
    <w:rsid w:val="00546017"/>
    <w:rsid w:val="00546ED8"/>
    <w:rsid w:val="00550677"/>
    <w:rsid w:val="00550F62"/>
    <w:rsid w:val="00553AAF"/>
    <w:rsid w:val="00562670"/>
    <w:rsid w:val="0056267A"/>
    <w:rsid w:val="005634AF"/>
    <w:rsid w:val="00564DDA"/>
    <w:rsid w:val="0057721C"/>
    <w:rsid w:val="00577D6A"/>
    <w:rsid w:val="00582993"/>
    <w:rsid w:val="00586913"/>
    <w:rsid w:val="00587B3E"/>
    <w:rsid w:val="00590C8E"/>
    <w:rsid w:val="0059336D"/>
    <w:rsid w:val="00594A63"/>
    <w:rsid w:val="005A2AB9"/>
    <w:rsid w:val="005B01B9"/>
    <w:rsid w:val="005B07AE"/>
    <w:rsid w:val="005B1F62"/>
    <w:rsid w:val="005B526D"/>
    <w:rsid w:val="005C6180"/>
    <w:rsid w:val="005C6E2C"/>
    <w:rsid w:val="005D1A5D"/>
    <w:rsid w:val="005D1EF9"/>
    <w:rsid w:val="005D5707"/>
    <w:rsid w:val="005E1B12"/>
    <w:rsid w:val="005E2F91"/>
    <w:rsid w:val="005E350A"/>
    <w:rsid w:val="005E6E1C"/>
    <w:rsid w:val="005E7ED1"/>
    <w:rsid w:val="005F5C73"/>
    <w:rsid w:val="00601383"/>
    <w:rsid w:val="00612A4F"/>
    <w:rsid w:val="006157BE"/>
    <w:rsid w:val="0062395E"/>
    <w:rsid w:val="006244E6"/>
    <w:rsid w:val="0063193A"/>
    <w:rsid w:val="006347FA"/>
    <w:rsid w:val="00644EA2"/>
    <w:rsid w:val="0064691A"/>
    <w:rsid w:val="006508CE"/>
    <w:rsid w:val="00650DC9"/>
    <w:rsid w:val="006530B8"/>
    <w:rsid w:val="00653F4C"/>
    <w:rsid w:val="00660569"/>
    <w:rsid w:val="00662353"/>
    <w:rsid w:val="00663032"/>
    <w:rsid w:val="00664481"/>
    <w:rsid w:val="006714C6"/>
    <w:rsid w:val="006776A8"/>
    <w:rsid w:val="00680E8C"/>
    <w:rsid w:val="00690232"/>
    <w:rsid w:val="006920EB"/>
    <w:rsid w:val="006A083F"/>
    <w:rsid w:val="006A178F"/>
    <w:rsid w:val="006A3B6D"/>
    <w:rsid w:val="006A5D60"/>
    <w:rsid w:val="006A6A4D"/>
    <w:rsid w:val="006B017A"/>
    <w:rsid w:val="006B1E41"/>
    <w:rsid w:val="006B3A00"/>
    <w:rsid w:val="006B6A07"/>
    <w:rsid w:val="006C255C"/>
    <w:rsid w:val="006C2D81"/>
    <w:rsid w:val="006C39CE"/>
    <w:rsid w:val="006C7C96"/>
    <w:rsid w:val="006D25CF"/>
    <w:rsid w:val="006D3705"/>
    <w:rsid w:val="006E14A7"/>
    <w:rsid w:val="00703803"/>
    <w:rsid w:val="00704710"/>
    <w:rsid w:val="00710CA2"/>
    <w:rsid w:val="00711F74"/>
    <w:rsid w:val="007127B1"/>
    <w:rsid w:val="00713B40"/>
    <w:rsid w:val="0072277B"/>
    <w:rsid w:val="00723321"/>
    <w:rsid w:val="0072403D"/>
    <w:rsid w:val="00735FE4"/>
    <w:rsid w:val="007360E8"/>
    <w:rsid w:val="007425A8"/>
    <w:rsid w:val="0074496A"/>
    <w:rsid w:val="0074572E"/>
    <w:rsid w:val="00750050"/>
    <w:rsid w:val="00762963"/>
    <w:rsid w:val="007631E7"/>
    <w:rsid w:val="00764364"/>
    <w:rsid w:val="00765701"/>
    <w:rsid w:val="007667D7"/>
    <w:rsid w:val="00770F53"/>
    <w:rsid w:val="0077233D"/>
    <w:rsid w:val="007739F2"/>
    <w:rsid w:val="0077475A"/>
    <w:rsid w:val="0078278A"/>
    <w:rsid w:val="00784710"/>
    <w:rsid w:val="0078554B"/>
    <w:rsid w:val="0079335E"/>
    <w:rsid w:val="00794FD0"/>
    <w:rsid w:val="007A00DB"/>
    <w:rsid w:val="007A0F25"/>
    <w:rsid w:val="007A1523"/>
    <w:rsid w:val="007A43BA"/>
    <w:rsid w:val="007A53EF"/>
    <w:rsid w:val="007A781B"/>
    <w:rsid w:val="007B212A"/>
    <w:rsid w:val="007B2889"/>
    <w:rsid w:val="007B3EFE"/>
    <w:rsid w:val="007B58B9"/>
    <w:rsid w:val="007B6551"/>
    <w:rsid w:val="007B6AB9"/>
    <w:rsid w:val="007C3AB9"/>
    <w:rsid w:val="007C599A"/>
    <w:rsid w:val="007D121F"/>
    <w:rsid w:val="007D1463"/>
    <w:rsid w:val="007D1971"/>
    <w:rsid w:val="007E0A0A"/>
    <w:rsid w:val="007E1B7E"/>
    <w:rsid w:val="007E2CFB"/>
    <w:rsid w:val="007E4EAC"/>
    <w:rsid w:val="007F0936"/>
    <w:rsid w:val="007F30F1"/>
    <w:rsid w:val="007F4A6E"/>
    <w:rsid w:val="0080135D"/>
    <w:rsid w:val="008045F1"/>
    <w:rsid w:val="00804CCE"/>
    <w:rsid w:val="00810506"/>
    <w:rsid w:val="00813F64"/>
    <w:rsid w:val="00814F7B"/>
    <w:rsid w:val="0081633A"/>
    <w:rsid w:val="00820822"/>
    <w:rsid w:val="00822403"/>
    <w:rsid w:val="008246EA"/>
    <w:rsid w:val="00824A66"/>
    <w:rsid w:val="008422F4"/>
    <w:rsid w:val="00842559"/>
    <w:rsid w:val="00842AB3"/>
    <w:rsid w:val="0084451A"/>
    <w:rsid w:val="008453BC"/>
    <w:rsid w:val="008459E7"/>
    <w:rsid w:val="0084603F"/>
    <w:rsid w:val="00852798"/>
    <w:rsid w:val="00852C5D"/>
    <w:rsid w:val="00852E8C"/>
    <w:rsid w:val="00854E11"/>
    <w:rsid w:val="008561D0"/>
    <w:rsid w:val="00864014"/>
    <w:rsid w:val="00864866"/>
    <w:rsid w:val="00865F4B"/>
    <w:rsid w:val="008660B7"/>
    <w:rsid w:val="008676A9"/>
    <w:rsid w:val="00875957"/>
    <w:rsid w:val="00877465"/>
    <w:rsid w:val="00881688"/>
    <w:rsid w:val="0088602F"/>
    <w:rsid w:val="0089136A"/>
    <w:rsid w:val="00895DB4"/>
    <w:rsid w:val="008A1F6D"/>
    <w:rsid w:val="008A20DC"/>
    <w:rsid w:val="008B04F2"/>
    <w:rsid w:val="008B0A2D"/>
    <w:rsid w:val="008B2EF1"/>
    <w:rsid w:val="008B5571"/>
    <w:rsid w:val="008B58C9"/>
    <w:rsid w:val="008B65EE"/>
    <w:rsid w:val="008B6F83"/>
    <w:rsid w:val="008B72A3"/>
    <w:rsid w:val="008C4E46"/>
    <w:rsid w:val="008C7AFC"/>
    <w:rsid w:val="008D0D51"/>
    <w:rsid w:val="008D163D"/>
    <w:rsid w:val="008D2890"/>
    <w:rsid w:val="008D39A5"/>
    <w:rsid w:val="008D43FF"/>
    <w:rsid w:val="008D603C"/>
    <w:rsid w:val="008E603F"/>
    <w:rsid w:val="008F646F"/>
    <w:rsid w:val="008F6632"/>
    <w:rsid w:val="008F7A1D"/>
    <w:rsid w:val="00903724"/>
    <w:rsid w:val="0090596D"/>
    <w:rsid w:val="009171E6"/>
    <w:rsid w:val="00925AF2"/>
    <w:rsid w:val="00926821"/>
    <w:rsid w:val="00927D31"/>
    <w:rsid w:val="009323E1"/>
    <w:rsid w:val="009361DC"/>
    <w:rsid w:val="00936AC7"/>
    <w:rsid w:val="00945B01"/>
    <w:rsid w:val="00947FAB"/>
    <w:rsid w:val="00951BC2"/>
    <w:rsid w:val="0095460B"/>
    <w:rsid w:val="0095505A"/>
    <w:rsid w:val="009557A6"/>
    <w:rsid w:val="00960599"/>
    <w:rsid w:val="00962684"/>
    <w:rsid w:val="00963296"/>
    <w:rsid w:val="00971FFD"/>
    <w:rsid w:val="00972096"/>
    <w:rsid w:val="00972217"/>
    <w:rsid w:val="0097518D"/>
    <w:rsid w:val="00975FC2"/>
    <w:rsid w:val="009760C8"/>
    <w:rsid w:val="00985A31"/>
    <w:rsid w:val="00985FBA"/>
    <w:rsid w:val="0099061C"/>
    <w:rsid w:val="009940A3"/>
    <w:rsid w:val="00996166"/>
    <w:rsid w:val="009A31CD"/>
    <w:rsid w:val="009A50C8"/>
    <w:rsid w:val="009B01BE"/>
    <w:rsid w:val="009B022E"/>
    <w:rsid w:val="009B023F"/>
    <w:rsid w:val="009B046E"/>
    <w:rsid w:val="009B4F6A"/>
    <w:rsid w:val="009B5238"/>
    <w:rsid w:val="009B592D"/>
    <w:rsid w:val="009C3447"/>
    <w:rsid w:val="009C73F2"/>
    <w:rsid w:val="009D0896"/>
    <w:rsid w:val="009D1BC2"/>
    <w:rsid w:val="009D7AFF"/>
    <w:rsid w:val="009E4119"/>
    <w:rsid w:val="009E5894"/>
    <w:rsid w:val="009E723F"/>
    <w:rsid w:val="009F16E0"/>
    <w:rsid w:val="009F3232"/>
    <w:rsid w:val="00A01694"/>
    <w:rsid w:val="00A04E01"/>
    <w:rsid w:val="00A10DA5"/>
    <w:rsid w:val="00A15DD8"/>
    <w:rsid w:val="00A26D17"/>
    <w:rsid w:val="00A30B1C"/>
    <w:rsid w:val="00A30FFB"/>
    <w:rsid w:val="00A31779"/>
    <w:rsid w:val="00A32504"/>
    <w:rsid w:val="00A34D90"/>
    <w:rsid w:val="00A35F8D"/>
    <w:rsid w:val="00A3644A"/>
    <w:rsid w:val="00A36C2F"/>
    <w:rsid w:val="00A406AC"/>
    <w:rsid w:val="00A4106E"/>
    <w:rsid w:val="00A416EE"/>
    <w:rsid w:val="00A427CC"/>
    <w:rsid w:val="00A558B9"/>
    <w:rsid w:val="00A55A1C"/>
    <w:rsid w:val="00A56BBD"/>
    <w:rsid w:val="00A64E84"/>
    <w:rsid w:val="00A73C3B"/>
    <w:rsid w:val="00A768B5"/>
    <w:rsid w:val="00A83528"/>
    <w:rsid w:val="00A8560B"/>
    <w:rsid w:val="00A873EC"/>
    <w:rsid w:val="00A8791D"/>
    <w:rsid w:val="00A87DB0"/>
    <w:rsid w:val="00A87EC7"/>
    <w:rsid w:val="00A910B3"/>
    <w:rsid w:val="00A922ED"/>
    <w:rsid w:val="00AA06CD"/>
    <w:rsid w:val="00AA0E63"/>
    <w:rsid w:val="00AA2C16"/>
    <w:rsid w:val="00AB2563"/>
    <w:rsid w:val="00AB6CE8"/>
    <w:rsid w:val="00AC20D8"/>
    <w:rsid w:val="00AD439D"/>
    <w:rsid w:val="00AD47F3"/>
    <w:rsid w:val="00AD535E"/>
    <w:rsid w:val="00AD7A79"/>
    <w:rsid w:val="00AD7C1A"/>
    <w:rsid w:val="00AE0813"/>
    <w:rsid w:val="00AE3324"/>
    <w:rsid w:val="00AE4589"/>
    <w:rsid w:val="00AF1FCB"/>
    <w:rsid w:val="00AF3FA6"/>
    <w:rsid w:val="00AF4206"/>
    <w:rsid w:val="00AF4A49"/>
    <w:rsid w:val="00AF515C"/>
    <w:rsid w:val="00B043BF"/>
    <w:rsid w:val="00B0587B"/>
    <w:rsid w:val="00B06A9D"/>
    <w:rsid w:val="00B17023"/>
    <w:rsid w:val="00B215E3"/>
    <w:rsid w:val="00B21C7D"/>
    <w:rsid w:val="00B26A55"/>
    <w:rsid w:val="00B273E3"/>
    <w:rsid w:val="00B279E6"/>
    <w:rsid w:val="00B32B13"/>
    <w:rsid w:val="00B33041"/>
    <w:rsid w:val="00B41C9F"/>
    <w:rsid w:val="00B450FD"/>
    <w:rsid w:val="00B51FA1"/>
    <w:rsid w:val="00B5542A"/>
    <w:rsid w:val="00B5690F"/>
    <w:rsid w:val="00B65CE9"/>
    <w:rsid w:val="00B66D1C"/>
    <w:rsid w:val="00B67F95"/>
    <w:rsid w:val="00B73790"/>
    <w:rsid w:val="00B748B1"/>
    <w:rsid w:val="00B85B1A"/>
    <w:rsid w:val="00B86186"/>
    <w:rsid w:val="00B902E4"/>
    <w:rsid w:val="00B90D9C"/>
    <w:rsid w:val="00BA1C52"/>
    <w:rsid w:val="00BA3725"/>
    <w:rsid w:val="00BB156E"/>
    <w:rsid w:val="00BB1C26"/>
    <w:rsid w:val="00BB5CF1"/>
    <w:rsid w:val="00BB624C"/>
    <w:rsid w:val="00BB6B1F"/>
    <w:rsid w:val="00BC483D"/>
    <w:rsid w:val="00BD0976"/>
    <w:rsid w:val="00BE4A89"/>
    <w:rsid w:val="00BE69D3"/>
    <w:rsid w:val="00BF1B8E"/>
    <w:rsid w:val="00BF21CE"/>
    <w:rsid w:val="00BF3080"/>
    <w:rsid w:val="00C04515"/>
    <w:rsid w:val="00C04920"/>
    <w:rsid w:val="00C061DB"/>
    <w:rsid w:val="00C11B18"/>
    <w:rsid w:val="00C12C13"/>
    <w:rsid w:val="00C16EFF"/>
    <w:rsid w:val="00C21C55"/>
    <w:rsid w:val="00C22AB1"/>
    <w:rsid w:val="00C234C7"/>
    <w:rsid w:val="00C24469"/>
    <w:rsid w:val="00C30254"/>
    <w:rsid w:val="00C35D67"/>
    <w:rsid w:val="00C36725"/>
    <w:rsid w:val="00C37CA5"/>
    <w:rsid w:val="00C402FD"/>
    <w:rsid w:val="00C42B4B"/>
    <w:rsid w:val="00C434AB"/>
    <w:rsid w:val="00C44D11"/>
    <w:rsid w:val="00C47738"/>
    <w:rsid w:val="00C52F36"/>
    <w:rsid w:val="00C61DD0"/>
    <w:rsid w:val="00C62B94"/>
    <w:rsid w:val="00C64610"/>
    <w:rsid w:val="00C74A74"/>
    <w:rsid w:val="00C768D3"/>
    <w:rsid w:val="00C86C03"/>
    <w:rsid w:val="00C90658"/>
    <w:rsid w:val="00C91410"/>
    <w:rsid w:val="00C955E5"/>
    <w:rsid w:val="00C97528"/>
    <w:rsid w:val="00CA2102"/>
    <w:rsid w:val="00CA2E74"/>
    <w:rsid w:val="00CA2E87"/>
    <w:rsid w:val="00CA5031"/>
    <w:rsid w:val="00CA53B2"/>
    <w:rsid w:val="00CA77BE"/>
    <w:rsid w:val="00CA7835"/>
    <w:rsid w:val="00CB302A"/>
    <w:rsid w:val="00CC79BF"/>
    <w:rsid w:val="00CD754D"/>
    <w:rsid w:val="00CE557A"/>
    <w:rsid w:val="00CE6C87"/>
    <w:rsid w:val="00CF13F3"/>
    <w:rsid w:val="00D078DE"/>
    <w:rsid w:val="00D10EA1"/>
    <w:rsid w:val="00D11013"/>
    <w:rsid w:val="00D12D9E"/>
    <w:rsid w:val="00D13F78"/>
    <w:rsid w:val="00D14B0F"/>
    <w:rsid w:val="00D2443F"/>
    <w:rsid w:val="00D31E5C"/>
    <w:rsid w:val="00D32735"/>
    <w:rsid w:val="00D50363"/>
    <w:rsid w:val="00D531A3"/>
    <w:rsid w:val="00D53365"/>
    <w:rsid w:val="00D54DCA"/>
    <w:rsid w:val="00D5598B"/>
    <w:rsid w:val="00D572AE"/>
    <w:rsid w:val="00D572E9"/>
    <w:rsid w:val="00D6189D"/>
    <w:rsid w:val="00D62335"/>
    <w:rsid w:val="00D715DC"/>
    <w:rsid w:val="00D72F11"/>
    <w:rsid w:val="00D731A1"/>
    <w:rsid w:val="00D771BE"/>
    <w:rsid w:val="00D83498"/>
    <w:rsid w:val="00D83F86"/>
    <w:rsid w:val="00DA049A"/>
    <w:rsid w:val="00DA4A8C"/>
    <w:rsid w:val="00DB3B25"/>
    <w:rsid w:val="00DB669C"/>
    <w:rsid w:val="00DB7103"/>
    <w:rsid w:val="00DB7C5C"/>
    <w:rsid w:val="00DB7FD6"/>
    <w:rsid w:val="00DD00A8"/>
    <w:rsid w:val="00DD4E65"/>
    <w:rsid w:val="00DD63E5"/>
    <w:rsid w:val="00DE47E6"/>
    <w:rsid w:val="00DE7915"/>
    <w:rsid w:val="00DF2773"/>
    <w:rsid w:val="00DF4396"/>
    <w:rsid w:val="00DF7963"/>
    <w:rsid w:val="00E15C59"/>
    <w:rsid w:val="00E16E04"/>
    <w:rsid w:val="00E27DEE"/>
    <w:rsid w:val="00E302A5"/>
    <w:rsid w:val="00E36826"/>
    <w:rsid w:val="00E409FB"/>
    <w:rsid w:val="00E43822"/>
    <w:rsid w:val="00E44959"/>
    <w:rsid w:val="00E4724A"/>
    <w:rsid w:val="00E47C9C"/>
    <w:rsid w:val="00E51E4D"/>
    <w:rsid w:val="00E52293"/>
    <w:rsid w:val="00E56D00"/>
    <w:rsid w:val="00E67D9A"/>
    <w:rsid w:val="00E70094"/>
    <w:rsid w:val="00E815AF"/>
    <w:rsid w:val="00E81E16"/>
    <w:rsid w:val="00E821B7"/>
    <w:rsid w:val="00E8331E"/>
    <w:rsid w:val="00E83EC5"/>
    <w:rsid w:val="00E866BC"/>
    <w:rsid w:val="00E90920"/>
    <w:rsid w:val="00E9116F"/>
    <w:rsid w:val="00E924C5"/>
    <w:rsid w:val="00E932E1"/>
    <w:rsid w:val="00E9557B"/>
    <w:rsid w:val="00EA0B99"/>
    <w:rsid w:val="00EA64A5"/>
    <w:rsid w:val="00EB0130"/>
    <w:rsid w:val="00EB3A4B"/>
    <w:rsid w:val="00EB60BB"/>
    <w:rsid w:val="00EB75C2"/>
    <w:rsid w:val="00EC0177"/>
    <w:rsid w:val="00EC1D9B"/>
    <w:rsid w:val="00EC3865"/>
    <w:rsid w:val="00EC3B4E"/>
    <w:rsid w:val="00ED1BBA"/>
    <w:rsid w:val="00ED5901"/>
    <w:rsid w:val="00ED6ACE"/>
    <w:rsid w:val="00ED78BB"/>
    <w:rsid w:val="00EE5550"/>
    <w:rsid w:val="00EE668A"/>
    <w:rsid w:val="00EF2F92"/>
    <w:rsid w:val="00EF3ECE"/>
    <w:rsid w:val="00F005A7"/>
    <w:rsid w:val="00F0289A"/>
    <w:rsid w:val="00F02B3C"/>
    <w:rsid w:val="00F03FC7"/>
    <w:rsid w:val="00F06C55"/>
    <w:rsid w:val="00F116AC"/>
    <w:rsid w:val="00F154EC"/>
    <w:rsid w:val="00F2061A"/>
    <w:rsid w:val="00F20BEB"/>
    <w:rsid w:val="00F21476"/>
    <w:rsid w:val="00F30FB2"/>
    <w:rsid w:val="00F33732"/>
    <w:rsid w:val="00F338A1"/>
    <w:rsid w:val="00F462FD"/>
    <w:rsid w:val="00F55DB2"/>
    <w:rsid w:val="00F56CC8"/>
    <w:rsid w:val="00F63D8B"/>
    <w:rsid w:val="00F664F9"/>
    <w:rsid w:val="00F6765E"/>
    <w:rsid w:val="00F71735"/>
    <w:rsid w:val="00F71976"/>
    <w:rsid w:val="00F74517"/>
    <w:rsid w:val="00F760AF"/>
    <w:rsid w:val="00F81209"/>
    <w:rsid w:val="00F83E12"/>
    <w:rsid w:val="00F85449"/>
    <w:rsid w:val="00F873EA"/>
    <w:rsid w:val="00F9500E"/>
    <w:rsid w:val="00F975A7"/>
    <w:rsid w:val="00F97A0F"/>
    <w:rsid w:val="00FA0582"/>
    <w:rsid w:val="00FB4159"/>
    <w:rsid w:val="00FD0158"/>
    <w:rsid w:val="00FD2310"/>
    <w:rsid w:val="00FD5850"/>
    <w:rsid w:val="00FF2C48"/>
    <w:rsid w:val="00FF4057"/>
    <w:rsid w:val="00FF66AE"/>
  </w:rsids>
  <m:mathPr>
    <m:mathFont m:val="Cambria Math"/>
    <m:brkBin m:val="before"/>
    <m:brkBinSub m:val="--"/>
    <m:smallFrac m:val="0"/>
    <m:dispDef/>
    <m:lMargin m:val="0"/>
    <m:rMargin m:val="0"/>
    <m:defJc m:val="centerGroup"/>
    <m:wrapIndent m:val="1440"/>
    <m:intLim m:val="subSup"/>
    <m:naryLim m:val="undOvr"/>
  </m:mathPr>
  <w:themeFontLang w:val="fr-C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DD162"/>
  <w15:chartTrackingRefBased/>
  <w15:docId w15:val="{99238773-72EA-2E45-83E0-B08BD00A2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Theme="minorHAnsi" w:hAnsi="Candara" w:cs="Times New Roman (Corps CS)"/>
        <w:kern w:val="2"/>
        <w:sz w:val="24"/>
        <w:szCs w:val="24"/>
        <w:lang w:val="fr-C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A4F"/>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531A66"/>
    <w:pPr>
      <w:keepNext/>
      <w:keepLines/>
      <w:numPr>
        <w:numId w:val="1"/>
      </w:numPr>
      <w:outlineLvl w:val="0"/>
    </w:pPr>
    <w:rPr>
      <w:rFonts w:eastAsiaTheme="majorEastAsia" w:cstheme="majorBidi"/>
      <w:b/>
      <w:color w:val="000000" w:themeColor="text1"/>
      <w:szCs w:val="32"/>
      <w:lang w:val="fr-CA"/>
    </w:rPr>
  </w:style>
  <w:style w:type="paragraph" w:styleId="Titre2">
    <w:name w:val="heading 2"/>
    <w:basedOn w:val="Normal"/>
    <w:next w:val="Normal"/>
    <w:link w:val="Titre2Car"/>
    <w:uiPriority w:val="9"/>
    <w:unhideWhenUsed/>
    <w:qFormat/>
    <w:rsid w:val="00531A66"/>
    <w:pPr>
      <w:keepNext/>
      <w:keepLines/>
      <w:numPr>
        <w:ilvl w:val="1"/>
        <w:numId w:val="1"/>
      </w:numPr>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531A66"/>
    <w:pPr>
      <w:keepNext/>
      <w:keepLines/>
      <w:numPr>
        <w:ilvl w:val="2"/>
        <w:numId w:val="1"/>
      </w:numPr>
      <w:spacing w:before="100" w:beforeAutospacing="1" w:after="100" w:afterAutospacing="1" w:line="276" w:lineRule="auto"/>
      <w:jc w:val="both"/>
      <w:outlineLvl w:val="2"/>
    </w:pPr>
    <w:rPr>
      <w:rFonts w:eastAsiaTheme="majorEastAsia" w:cstheme="majorBidi"/>
      <w:b/>
      <w:color w:val="000000" w:themeColor="text1"/>
    </w:rPr>
  </w:style>
  <w:style w:type="paragraph" w:styleId="Titre4">
    <w:name w:val="heading 4"/>
    <w:basedOn w:val="Normal"/>
    <w:next w:val="Normal"/>
    <w:link w:val="Titre4Car"/>
    <w:uiPriority w:val="9"/>
    <w:unhideWhenUsed/>
    <w:qFormat/>
    <w:rsid w:val="00531A66"/>
    <w:pPr>
      <w:keepNext/>
      <w:keepLines/>
      <w:numPr>
        <w:ilvl w:val="3"/>
        <w:numId w:val="1"/>
      </w:numPr>
      <w:spacing w:before="100" w:beforeAutospacing="1" w:after="100" w:afterAutospacing="1" w:line="276" w:lineRule="auto"/>
      <w:jc w:val="both"/>
      <w:outlineLvl w:val="3"/>
    </w:pPr>
    <w:rPr>
      <w:rFonts w:eastAsiaTheme="majorEastAsia" w:cstheme="majorBidi"/>
      <w:b/>
      <w:iCs/>
      <w:color w:val="000000" w:themeColor="text1"/>
    </w:rPr>
  </w:style>
  <w:style w:type="paragraph" w:styleId="Titre5">
    <w:name w:val="heading 5"/>
    <w:basedOn w:val="Normal"/>
    <w:next w:val="Normal"/>
    <w:link w:val="Titre5Car"/>
    <w:uiPriority w:val="9"/>
    <w:unhideWhenUsed/>
    <w:qFormat/>
    <w:rsid w:val="00531A66"/>
    <w:pPr>
      <w:keepNext/>
      <w:keepLines/>
      <w:numPr>
        <w:ilvl w:val="4"/>
        <w:numId w:val="1"/>
      </w:numPr>
      <w:spacing w:before="40"/>
      <w:outlineLvl w:val="4"/>
    </w:pPr>
    <w:rPr>
      <w:rFonts w:eastAsiaTheme="majorEastAsia" w:cstheme="majorBidi"/>
      <w:b/>
      <w:color w:val="000000" w:themeColor="text1"/>
    </w:rPr>
  </w:style>
  <w:style w:type="paragraph" w:styleId="Titre6">
    <w:name w:val="heading 6"/>
    <w:basedOn w:val="Normal"/>
    <w:next w:val="Normal"/>
    <w:link w:val="Titre6Car"/>
    <w:uiPriority w:val="9"/>
    <w:semiHidden/>
    <w:unhideWhenUsed/>
    <w:qFormat/>
    <w:rsid w:val="00DA049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DA049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A049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A049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1A66"/>
    <w:rPr>
      <w:rFonts w:ascii="Times New Roman" w:eastAsiaTheme="majorEastAsia" w:hAnsi="Times New Roman" w:cstheme="majorBidi"/>
      <w:b/>
      <w:color w:val="000000" w:themeColor="text1"/>
      <w:kern w:val="0"/>
      <w:szCs w:val="32"/>
      <w:lang w:val="fr-CA" w:eastAsia="fr-FR"/>
      <w14:ligatures w14:val="none"/>
    </w:rPr>
  </w:style>
  <w:style w:type="character" w:customStyle="1" w:styleId="Titre2Car">
    <w:name w:val="Titre 2 Car"/>
    <w:basedOn w:val="Policepardfaut"/>
    <w:link w:val="Titre2"/>
    <w:uiPriority w:val="9"/>
    <w:rsid w:val="00531A66"/>
    <w:rPr>
      <w:rFonts w:ascii="Times New Roman" w:eastAsiaTheme="majorEastAsia" w:hAnsi="Times New Roman" w:cstheme="majorBidi"/>
      <w:b/>
      <w:color w:val="000000" w:themeColor="text1"/>
      <w:kern w:val="0"/>
      <w:szCs w:val="26"/>
      <w:lang w:eastAsia="fr-FR"/>
      <w14:ligatures w14:val="none"/>
    </w:rPr>
  </w:style>
  <w:style w:type="character" w:customStyle="1" w:styleId="Titre3Car">
    <w:name w:val="Titre 3 Car"/>
    <w:basedOn w:val="Policepardfaut"/>
    <w:link w:val="Titre3"/>
    <w:uiPriority w:val="9"/>
    <w:rsid w:val="00531A66"/>
    <w:rPr>
      <w:rFonts w:ascii="Times New Roman" w:eastAsiaTheme="majorEastAsia" w:hAnsi="Times New Roman" w:cstheme="majorBidi"/>
      <w:b/>
      <w:color w:val="000000" w:themeColor="text1"/>
      <w:kern w:val="0"/>
      <w:lang w:eastAsia="fr-FR"/>
      <w14:ligatures w14:val="none"/>
    </w:rPr>
  </w:style>
  <w:style w:type="character" w:customStyle="1" w:styleId="Titre4Car">
    <w:name w:val="Titre 4 Car"/>
    <w:basedOn w:val="Policepardfaut"/>
    <w:link w:val="Titre4"/>
    <w:uiPriority w:val="9"/>
    <w:rsid w:val="00531A66"/>
    <w:rPr>
      <w:rFonts w:ascii="Times New Roman" w:eastAsiaTheme="majorEastAsia" w:hAnsi="Times New Roman" w:cstheme="majorBidi"/>
      <w:b/>
      <w:iCs/>
      <w:color w:val="000000" w:themeColor="text1"/>
      <w:kern w:val="0"/>
      <w:lang w:eastAsia="fr-FR"/>
      <w14:ligatures w14:val="none"/>
    </w:rPr>
  </w:style>
  <w:style w:type="character" w:customStyle="1" w:styleId="Titre5Car">
    <w:name w:val="Titre 5 Car"/>
    <w:basedOn w:val="Policepardfaut"/>
    <w:link w:val="Titre5"/>
    <w:uiPriority w:val="9"/>
    <w:rsid w:val="00531A66"/>
    <w:rPr>
      <w:rFonts w:ascii="Times New Roman" w:eastAsiaTheme="majorEastAsia" w:hAnsi="Times New Roman" w:cstheme="majorBidi"/>
      <w:b/>
      <w:color w:val="000000" w:themeColor="text1"/>
      <w:kern w:val="0"/>
      <w:lang w:eastAsia="fr-FR"/>
      <w14:ligatures w14:val="none"/>
    </w:rPr>
  </w:style>
  <w:style w:type="character" w:customStyle="1" w:styleId="Titre6Car">
    <w:name w:val="Titre 6 Car"/>
    <w:basedOn w:val="Policepardfaut"/>
    <w:link w:val="Titre6"/>
    <w:uiPriority w:val="9"/>
    <w:semiHidden/>
    <w:rsid w:val="00DA049A"/>
    <w:rPr>
      <w:rFonts w:asciiTheme="majorHAnsi" w:eastAsiaTheme="majorEastAsia" w:hAnsiTheme="majorHAnsi" w:cstheme="majorBidi"/>
      <w:color w:val="1F3763" w:themeColor="accent1" w:themeShade="7F"/>
      <w:kern w:val="0"/>
      <w:lang w:eastAsia="fr-FR"/>
      <w14:ligatures w14:val="none"/>
    </w:rPr>
  </w:style>
  <w:style w:type="character" w:customStyle="1" w:styleId="Titre7Car">
    <w:name w:val="Titre 7 Car"/>
    <w:basedOn w:val="Policepardfaut"/>
    <w:link w:val="Titre7"/>
    <w:uiPriority w:val="9"/>
    <w:semiHidden/>
    <w:rsid w:val="00DA049A"/>
    <w:rPr>
      <w:rFonts w:asciiTheme="majorHAnsi" w:eastAsiaTheme="majorEastAsia" w:hAnsiTheme="majorHAnsi" w:cstheme="majorBidi"/>
      <w:i/>
      <w:iCs/>
      <w:color w:val="1F3763" w:themeColor="accent1" w:themeShade="7F"/>
      <w:kern w:val="0"/>
      <w:lang w:eastAsia="fr-FR"/>
      <w14:ligatures w14:val="none"/>
    </w:rPr>
  </w:style>
  <w:style w:type="character" w:customStyle="1" w:styleId="Titre8Car">
    <w:name w:val="Titre 8 Car"/>
    <w:basedOn w:val="Policepardfaut"/>
    <w:link w:val="Titre8"/>
    <w:uiPriority w:val="9"/>
    <w:semiHidden/>
    <w:rsid w:val="00DA049A"/>
    <w:rPr>
      <w:rFonts w:asciiTheme="majorHAnsi" w:eastAsiaTheme="majorEastAsia" w:hAnsiTheme="majorHAnsi" w:cstheme="majorBidi"/>
      <w:color w:val="272727" w:themeColor="text1" w:themeTint="D8"/>
      <w:kern w:val="0"/>
      <w:sz w:val="21"/>
      <w:szCs w:val="21"/>
      <w:lang w:eastAsia="fr-FR"/>
      <w14:ligatures w14:val="none"/>
    </w:rPr>
  </w:style>
  <w:style w:type="character" w:customStyle="1" w:styleId="Titre9Car">
    <w:name w:val="Titre 9 Car"/>
    <w:basedOn w:val="Policepardfaut"/>
    <w:link w:val="Titre9"/>
    <w:uiPriority w:val="9"/>
    <w:semiHidden/>
    <w:rsid w:val="00DA049A"/>
    <w:rPr>
      <w:rFonts w:asciiTheme="majorHAnsi" w:eastAsiaTheme="majorEastAsia" w:hAnsiTheme="majorHAnsi" w:cstheme="majorBidi"/>
      <w:i/>
      <w:iCs/>
      <w:color w:val="272727" w:themeColor="text1" w:themeTint="D8"/>
      <w:kern w:val="0"/>
      <w:sz w:val="21"/>
      <w:szCs w:val="21"/>
      <w:lang w:eastAsia="fr-FR"/>
      <w14:ligatures w14:val="none"/>
    </w:rPr>
  </w:style>
  <w:style w:type="paragraph" w:styleId="Lgende">
    <w:name w:val="caption"/>
    <w:basedOn w:val="Normal"/>
    <w:next w:val="Normal"/>
    <w:uiPriority w:val="35"/>
    <w:unhideWhenUsed/>
    <w:qFormat/>
    <w:rsid w:val="00DA049A"/>
    <w:pPr>
      <w:spacing w:after="200"/>
    </w:pPr>
    <w:rPr>
      <w:i/>
      <w:iCs/>
      <w:color w:val="44546A" w:themeColor="text2"/>
      <w:sz w:val="18"/>
      <w:szCs w:val="18"/>
    </w:rPr>
  </w:style>
  <w:style w:type="paragraph" w:styleId="Titre">
    <w:name w:val="Title"/>
    <w:basedOn w:val="Normal"/>
    <w:next w:val="Normal"/>
    <w:link w:val="TitreCar"/>
    <w:qFormat/>
    <w:rsid w:val="00DA049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DA049A"/>
    <w:rPr>
      <w:rFonts w:asciiTheme="majorHAnsi" w:eastAsiaTheme="majorEastAsia" w:hAnsiTheme="majorHAnsi" w:cstheme="majorBidi"/>
      <w:spacing w:val="-10"/>
      <w:kern w:val="28"/>
      <w:sz w:val="56"/>
      <w:szCs w:val="56"/>
      <w:lang w:eastAsia="fr-FR"/>
    </w:rPr>
  </w:style>
  <w:style w:type="character" w:styleId="Accentuation">
    <w:name w:val="Emphasis"/>
    <w:basedOn w:val="Policepardfaut"/>
    <w:uiPriority w:val="20"/>
    <w:qFormat/>
    <w:rsid w:val="00DA049A"/>
    <w:rPr>
      <w:i/>
      <w:iCs/>
    </w:rPr>
  </w:style>
  <w:style w:type="paragraph" w:styleId="Sansinterligne">
    <w:name w:val="No Spacing"/>
    <w:uiPriority w:val="1"/>
    <w:qFormat/>
    <w:rsid w:val="00DA049A"/>
    <w:rPr>
      <w:sz w:val="22"/>
      <w:szCs w:val="22"/>
      <w:lang w:val="fr-FR"/>
    </w:rPr>
  </w:style>
  <w:style w:type="paragraph" w:styleId="Paragraphedeliste">
    <w:name w:val="List Paragraph"/>
    <w:aliases w:val="References,Numbered List Paragraph,Bullets,List Bullet Mary,Paragraphe  revu,Paragraphe de liste1,List Paragraph (numbered (a)),Liste 1,List Paragraph1,ReferencesCxSpLast,List Paragraph nowy,Colorful List - Accent 11,List_Paragraph"/>
    <w:basedOn w:val="Normal"/>
    <w:link w:val="ParagraphedelisteCar"/>
    <w:uiPriority w:val="34"/>
    <w:qFormat/>
    <w:rsid w:val="00DA049A"/>
    <w:pPr>
      <w:ind w:left="720"/>
      <w:contextualSpacing/>
    </w:pPr>
  </w:style>
  <w:style w:type="character" w:styleId="Lienhypertexte">
    <w:name w:val="Hyperlink"/>
    <w:basedOn w:val="Policepardfaut"/>
    <w:uiPriority w:val="99"/>
    <w:unhideWhenUsed/>
    <w:rsid w:val="006A3B6D"/>
    <w:rPr>
      <w:color w:val="0563C1" w:themeColor="hyperlink"/>
      <w:u w:val="single"/>
    </w:rPr>
  </w:style>
  <w:style w:type="paragraph" w:styleId="En-tte">
    <w:name w:val="header"/>
    <w:aliases w:val=" Car Car, Car"/>
    <w:basedOn w:val="Normal"/>
    <w:link w:val="En-tteCar"/>
    <w:uiPriority w:val="99"/>
    <w:unhideWhenUsed/>
    <w:rsid w:val="006A3B6D"/>
    <w:pPr>
      <w:tabs>
        <w:tab w:val="center" w:pos="4252"/>
        <w:tab w:val="right" w:pos="8504"/>
      </w:tabs>
    </w:pPr>
    <w:rPr>
      <w:rFonts w:asciiTheme="minorHAnsi" w:eastAsiaTheme="minorEastAsia" w:hAnsiTheme="minorHAnsi" w:cstheme="minorBidi"/>
      <w:sz w:val="22"/>
      <w:szCs w:val="22"/>
      <w:lang w:val="pt-PT" w:eastAsia="pt-PT"/>
    </w:rPr>
  </w:style>
  <w:style w:type="character" w:customStyle="1" w:styleId="En-tteCar">
    <w:name w:val="En-tête Car"/>
    <w:aliases w:val=" Car Car Car, Car Car1"/>
    <w:basedOn w:val="Policepardfaut"/>
    <w:link w:val="En-tte"/>
    <w:uiPriority w:val="99"/>
    <w:rsid w:val="006A3B6D"/>
    <w:rPr>
      <w:rFonts w:asciiTheme="minorHAnsi" w:eastAsiaTheme="minorEastAsia" w:hAnsiTheme="minorHAnsi" w:cstheme="minorBidi"/>
      <w:kern w:val="0"/>
      <w:sz w:val="22"/>
      <w:szCs w:val="22"/>
      <w:lang w:val="pt-PT" w:eastAsia="pt-PT"/>
      <w14:ligatures w14:val="none"/>
    </w:rPr>
  </w:style>
  <w:style w:type="paragraph" w:styleId="Pieddepage">
    <w:name w:val="footer"/>
    <w:basedOn w:val="Normal"/>
    <w:link w:val="PieddepageCar"/>
    <w:uiPriority w:val="99"/>
    <w:unhideWhenUsed/>
    <w:rsid w:val="006A3B6D"/>
    <w:pPr>
      <w:tabs>
        <w:tab w:val="center" w:pos="4252"/>
        <w:tab w:val="right" w:pos="8504"/>
      </w:tabs>
    </w:pPr>
    <w:rPr>
      <w:rFonts w:asciiTheme="minorHAnsi" w:eastAsiaTheme="minorEastAsia" w:hAnsiTheme="minorHAnsi" w:cstheme="minorBidi"/>
      <w:sz w:val="22"/>
      <w:szCs w:val="22"/>
      <w:lang w:val="pt-PT" w:eastAsia="pt-PT"/>
    </w:rPr>
  </w:style>
  <w:style w:type="character" w:customStyle="1" w:styleId="PieddepageCar">
    <w:name w:val="Pied de page Car"/>
    <w:basedOn w:val="Policepardfaut"/>
    <w:link w:val="Pieddepage"/>
    <w:uiPriority w:val="99"/>
    <w:rsid w:val="006A3B6D"/>
    <w:rPr>
      <w:rFonts w:asciiTheme="minorHAnsi" w:eastAsiaTheme="minorEastAsia" w:hAnsiTheme="minorHAnsi" w:cstheme="minorBidi"/>
      <w:kern w:val="0"/>
      <w:sz w:val="22"/>
      <w:szCs w:val="22"/>
      <w:lang w:val="pt-PT" w:eastAsia="pt-PT"/>
      <w14:ligatures w14:val="none"/>
    </w:rPr>
  </w:style>
  <w:style w:type="paragraph" w:styleId="Textedebulles">
    <w:name w:val="Balloon Text"/>
    <w:basedOn w:val="Normal"/>
    <w:link w:val="TextedebullesCar"/>
    <w:uiPriority w:val="99"/>
    <w:semiHidden/>
    <w:unhideWhenUsed/>
    <w:rsid w:val="006A3B6D"/>
    <w:rPr>
      <w:rFonts w:ascii="Tahoma" w:eastAsiaTheme="minorEastAsia" w:hAnsi="Tahoma" w:cs="Tahoma"/>
      <w:sz w:val="16"/>
      <w:szCs w:val="16"/>
      <w:lang w:val="pt-PT" w:eastAsia="pt-PT"/>
    </w:rPr>
  </w:style>
  <w:style w:type="character" w:customStyle="1" w:styleId="TextedebullesCar">
    <w:name w:val="Texte de bulles Car"/>
    <w:basedOn w:val="Policepardfaut"/>
    <w:link w:val="Textedebulles"/>
    <w:uiPriority w:val="99"/>
    <w:semiHidden/>
    <w:rsid w:val="006A3B6D"/>
    <w:rPr>
      <w:rFonts w:ascii="Tahoma" w:eastAsiaTheme="minorEastAsia" w:hAnsi="Tahoma" w:cs="Tahoma"/>
      <w:kern w:val="0"/>
      <w:sz w:val="16"/>
      <w:szCs w:val="16"/>
      <w:lang w:val="pt-PT" w:eastAsia="pt-PT"/>
      <w14:ligatures w14:val="none"/>
    </w:rPr>
  </w:style>
  <w:style w:type="table" w:styleId="Grilledutableau">
    <w:name w:val="Table Grid"/>
    <w:basedOn w:val="TableauNormal"/>
    <w:uiPriority w:val="39"/>
    <w:rsid w:val="00DE7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75A"/>
  </w:style>
  <w:style w:type="character" w:customStyle="1" w:styleId="ParagraphedelisteCar">
    <w:name w:val="Paragraphe de liste Car"/>
    <w:aliases w:val="References Car,Numbered List Paragraph Car,Bullets Car,List Bullet Mary Car,Paragraphe  revu Car,Paragraphe de liste1 Car,List Paragraph (numbered (a)) Car,Liste 1 Car,List Paragraph1 Car,ReferencesCxSpLast Car,List_Paragraph Car"/>
    <w:link w:val="Paragraphedeliste"/>
    <w:uiPriority w:val="34"/>
    <w:qFormat/>
    <w:rsid w:val="0077475A"/>
    <w:rPr>
      <w:rFonts w:ascii="Trebuchet MS" w:eastAsia="Times New Roman" w:hAnsi="Trebuchet MS" w:cs="Times New Roman"/>
    </w:rPr>
  </w:style>
  <w:style w:type="character" w:customStyle="1" w:styleId="apple-converted-space">
    <w:name w:val="apple-converted-space"/>
    <w:basedOn w:val="Policepardfaut"/>
    <w:rsid w:val="00F71976"/>
  </w:style>
  <w:style w:type="paragraph" w:customStyle="1" w:styleId="Default">
    <w:name w:val="Default"/>
    <w:rsid w:val="000956D6"/>
    <w:pPr>
      <w:widowControl w:val="0"/>
      <w:autoSpaceDE w:val="0"/>
      <w:autoSpaceDN w:val="0"/>
      <w:adjustRightInd w:val="0"/>
    </w:pPr>
    <w:rPr>
      <w:rFonts w:ascii="Times New Roman" w:eastAsiaTheme="minorEastAsia" w:hAnsi="Times New Roman" w:cs="Times New Roman"/>
      <w:color w:val="000000"/>
      <w:kern w:val="0"/>
      <w:lang w:val="fr-FR" w:eastAsia="fr-FR"/>
      <w14:ligatures w14:val="none"/>
    </w:rPr>
  </w:style>
  <w:style w:type="paragraph" w:styleId="En-ttedemessage">
    <w:name w:val="Message Header"/>
    <w:basedOn w:val="Normal"/>
    <w:link w:val="En-ttedemessageCar"/>
    <w:rsid w:val="000956D6"/>
    <w:pPr>
      <w:ind w:left="1134" w:hanging="1134"/>
    </w:pPr>
    <w:rPr>
      <w:rFonts w:ascii="Arial" w:hAnsi="Arial" w:cs="Arial"/>
      <w:lang w:val="fr-FR"/>
    </w:rPr>
  </w:style>
  <w:style w:type="character" w:customStyle="1" w:styleId="En-ttedemessageCar">
    <w:name w:val="En-tête de message Car"/>
    <w:basedOn w:val="Policepardfaut"/>
    <w:link w:val="En-ttedemessage"/>
    <w:rsid w:val="000956D6"/>
    <w:rPr>
      <w:rFonts w:ascii="Arial" w:eastAsia="Times New Roman" w:hAnsi="Arial" w:cs="Arial"/>
      <w:kern w:val="0"/>
      <w:lang w:val="fr-FR" w:eastAsia="fr-FR"/>
      <w14:ligatures w14:val="none"/>
    </w:rPr>
  </w:style>
  <w:style w:type="character" w:styleId="Numrodepage">
    <w:name w:val="page number"/>
    <w:basedOn w:val="Policepardfaut"/>
    <w:unhideWhenUsed/>
    <w:rsid w:val="000956D6"/>
  </w:style>
  <w:style w:type="paragraph" w:styleId="TM1">
    <w:name w:val="toc 1"/>
    <w:basedOn w:val="Normal"/>
    <w:next w:val="Normal"/>
    <w:autoRedefine/>
    <w:uiPriority w:val="39"/>
    <w:rsid w:val="000956D6"/>
    <w:pPr>
      <w:spacing w:before="360" w:after="360"/>
    </w:pPr>
    <w:rPr>
      <w:rFonts w:asciiTheme="minorHAnsi" w:hAnsiTheme="minorHAnsi" w:cstheme="minorHAnsi"/>
      <w:b/>
      <w:bCs/>
      <w:caps/>
      <w:sz w:val="22"/>
      <w:szCs w:val="22"/>
      <w:u w:val="single"/>
    </w:rPr>
  </w:style>
  <w:style w:type="paragraph" w:styleId="TM2">
    <w:name w:val="toc 2"/>
    <w:basedOn w:val="Titre"/>
    <w:next w:val="Normal"/>
    <w:autoRedefine/>
    <w:uiPriority w:val="39"/>
    <w:rsid w:val="000956D6"/>
    <w:pPr>
      <w:contextualSpacing w:val="0"/>
    </w:pPr>
    <w:rPr>
      <w:rFonts w:asciiTheme="minorHAnsi" w:eastAsia="Times New Roman" w:hAnsiTheme="minorHAnsi" w:cstheme="minorHAnsi"/>
      <w:b/>
      <w:bCs/>
      <w:smallCaps/>
      <w:spacing w:val="0"/>
      <w:kern w:val="0"/>
      <w:sz w:val="22"/>
      <w:szCs w:val="22"/>
    </w:rPr>
  </w:style>
  <w:style w:type="paragraph" w:styleId="TM3">
    <w:name w:val="toc 3"/>
    <w:basedOn w:val="Normal"/>
    <w:next w:val="Normal"/>
    <w:autoRedefine/>
    <w:uiPriority w:val="39"/>
    <w:rsid w:val="0074496A"/>
    <w:rPr>
      <w:rFonts w:asciiTheme="minorHAnsi" w:hAnsiTheme="minorHAnsi" w:cstheme="minorHAnsi"/>
      <w:smallCaps/>
      <w:sz w:val="22"/>
      <w:szCs w:val="22"/>
    </w:rPr>
  </w:style>
  <w:style w:type="character" w:customStyle="1" w:styleId="ExplorateurdedocumentsCar">
    <w:name w:val="Explorateur de documents Car"/>
    <w:basedOn w:val="Policepardfaut"/>
    <w:link w:val="Explorateurdedocuments"/>
    <w:uiPriority w:val="99"/>
    <w:semiHidden/>
    <w:rsid w:val="000956D6"/>
    <w:rPr>
      <w:rFonts w:ascii="Times New Roman" w:eastAsia="Times New Roman" w:hAnsi="Times New Roman" w:cs="Times New Roman"/>
      <w:lang w:eastAsia="fr-FR"/>
    </w:rPr>
  </w:style>
  <w:style w:type="paragraph" w:styleId="Explorateurdedocuments">
    <w:name w:val="Document Map"/>
    <w:basedOn w:val="Normal"/>
    <w:link w:val="ExplorateurdedocumentsCar"/>
    <w:uiPriority w:val="99"/>
    <w:semiHidden/>
    <w:unhideWhenUsed/>
    <w:rsid w:val="000956D6"/>
  </w:style>
  <w:style w:type="character" w:customStyle="1" w:styleId="ExplorateurdedocumentsCar1">
    <w:name w:val="Explorateur de documents Car1"/>
    <w:basedOn w:val="Policepardfaut"/>
    <w:uiPriority w:val="99"/>
    <w:semiHidden/>
    <w:rsid w:val="000956D6"/>
    <w:rPr>
      <w:rFonts w:ascii="Helvetica" w:hAnsi="Helvetica"/>
      <w:sz w:val="26"/>
      <w:szCs w:val="26"/>
    </w:rPr>
  </w:style>
  <w:style w:type="paragraph" w:styleId="TM4">
    <w:name w:val="toc 4"/>
    <w:basedOn w:val="Normal"/>
    <w:next w:val="Normal"/>
    <w:autoRedefine/>
    <w:uiPriority w:val="39"/>
    <w:unhideWhenUsed/>
    <w:rsid w:val="000956D6"/>
    <w:rPr>
      <w:rFonts w:asciiTheme="minorHAnsi" w:hAnsiTheme="minorHAnsi" w:cstheme="minorHAnsi"/>
      <w:sz w:val="22"/>
      <w:szCs w:val="22"/>
    </w:rPr>
  </w:style>
  <w:style w:type="paragraph" w:styleId="TM5">
    <w:name w:val="toc 5"/>
    <w:basedOn w:val="Normal"/>
    <w:next w:val="Normal"/>
    <w:autoRedefine/>
    <w:uiPriority w:val="39"/>
    <w:unhideWhenUsed/>
    <w:rsid w:val="000956D6"/>
    <w:rPr>
      <w:rFonts w:asciiTheme="minorHAnsi" w:hAnsiTheme="minorHAnsi" w:cstheme="minorHAnsi"/>
      <w:sz w:val="22"/>
      <w:szCs w:val="22"/>
    </w:rPr>
  </w:style>
  <w:style w:type="paragraph" w:styleId="TM6">
    <w:name w:val="toc 6"/>
    <w:basedOn w:val="Normal"/>
    <w:next w:val="Normal"/>
    <w:autoRedefine/>
    <w:uiPriority w:val="39"/>
    <w:unhideWhenUsed/>
    <w:rsid w:val="000956D6"/>
    <w:rPr>
      <w:rFonts w:asciiTheme="minorHAnsi" w:hAnsiTheme="minorHAnsi" w:cstheme="minorHAnsi"/>
      <w:sz w:val="22"/>
      <w:szCs w:val="22"/>
    </w:rPr>
  </w:style>
  <w:style w:type="paragraph" w:styleId="TM7">
    <w:name w:val="toc 7"/>
    <w:basedOn w:val="Normal"/>
    <w:next w:val="Normal"/>
    <w:autoRedefine/>
    <w:uiPriority w:val="39"/>
    <w:unhideWhenUsed/>
    <w:rsid w:val="000956D6"/>
    <w:rPr>
      <w:rFonts w:asciiTheme="minorHAnsi" w:hAnsiTheme="minorHAnsi" w:cstheme="minorHAnsi"/>
      <w:sz w:val="22"/>
      <w:szCs w:val="22"/>
    </w:rPr>
  </w:style>
  <w:style w:type="paragraph" w:styleId="TM8">
    <w:name w:val="toc 8"/>
    <w:basedOn w:val="Normal"/>
    <w:next w:val="Normal"/>
    <w:autoRedefine/>
    <w:uiPriority w:val="39"/>
    <w:unhideWhenUsed/>
    <w:rsid w:val="000956D6"/>
    <w:rPr>
      <w:rFonts w:asciiTheme="minorHAnsi" w:hAnsiTheme="minorHAnsi" w:cstheme="minorHAnsi"/>
      <w:sz w:val="22"/>
      <w:szCs w:val="22"/>
    </w:rPr>
  </w:style>
  <w:style w:type="paragraph" w:styleId="TM9">
    <w:name w:val="toc 9"/>
    <w:basedOn w:val="Normal"/>
    <w:next w:val="Normal"/>
    <w:autoRedefine/>
    <w:uiPriority w:val="39"/>
    <w:unhideWhenUsed/>
    <w:rsid w:val="000956D6"/>
    <w:rPr>
      <w:rFonts w:asciiTheme="minorHAnsi" w:hAnsiTheme="minorHAnsi" w:cstheme="minorHAnsi"/>
      <w:sz w:val="22"/>
      <w:szCs w:val="22"/>
    </w:rPr>
  </w:style>
  <w:style w:type="paragraph" w:styleId="Commentaire">
    <w:name w:val="annotation text"/>
    <w:basedOn w:val="Normal"/>
    <w:link w:val="CommentaireCar"/>
    <w:uiPriority w:val="99"/>
    <w:semiHidden/>
    <w:unhideWhenUsed/>
    <w:rsid w:val="000956D6"/>
    <w:rPr>
      <w:sz w:val="20"/>
      <w:szCs w:val="20"/>
    </w:rPr>
  </w:style>
  <w:style w:type="character" w:customStyle="1" w:styleId="CommentaireCar">
    <w:name w:val="Commentaire Car"/>
    <w:basedOn w:val="Policepardfaut"/>
    <w:link w:val="Commentaire"/>
    <w:uiPriority w:val="99"/>
    <w:semiHidden/>
    <w:rsid w:val="000956D6"/>
    <w:rPr>
      <w:rFonts w:ascii="Times New Roman" w:eastAsia="Times New Roman" w:hAnsi="Times New Roman" w:cs="Times New Roman"/>
      <w:kern w:val="0"/>
      <w:sz w:val="20"/>
      <w:szCs w:val="20"/>
      <w:lang w:eastAsia="fr-FR"/>
      <w14:ligatures w14:val="none"/>
    </w:rPr>
  </w:style>
  <w:style w:type="character" w:customStyle="1" w:styleId="ObjetducommentaireCar">
    <w:name w:val="Objet du commentaire Car"/>
    <w:basedOn w:val="CommentaireCar"/>
    <w:link w:val="Objetducommentaire"/>
    <w:uiPriority w:val="99"/>
    <w:semiHidden/>
    <w:rsid w:val="000956D6"/>
    <w:rPr>
      <w:rFonts w:ascii="Times New Roman" w:eastAsia="Times New Roman" w:hAnsi="Times New Roman" w:cs="Times New Roman"/>
      <w:b/>
      <w:bCs/>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0956D6"/>
    <w:rPr>
      <w:b/>
      <w:bCs/>
    </w:rPr>
  </w:style>
  <w:style w:type="character" w:customStyle="1" w:styleId="ObjetducommentaireCar1">
    <w:name w:val="Objet du commentaire Car1"/>
    <w:basedOn w:val="CommentaireCar"/>
    <w:uiPriority w:val="99"/>
    <w:semiHidden/>
    <w:rsid w:val="000956D6"/>
    <w:rPr>
      <w:rFonts w:ascii="Times New Roman" w:eastAsia="Times New Roman" w:hAnsi="Times New Roman" w:cs="Times New Roman"/>
      <w:b/>
      <w:bCs/>
      <w:kern w:val="0"/>
      <w:sz w:val="20"/>
      <w:szCs w:val="20"/>
      <w:lang w:eastAsia="fr-FR"/>
      <w14:ligatures w14:val="none"/>
    </w:rPr>
  </w:style>
  <w:style w:type="table" w:customStyle="1" w:styleId="Grilledutableau1">
    <w:name w:val="Grille du tableau1"/>
    <w:basedOn w:val="TableauNormal"/>
    <w:next w:val="Grilledutableau"/>
    <w:uiPriority w:val="39"/>
    <w:rsid w:val="000956D6"/>
    <w:rPr>
      <w:rFonts w:ascii="Times New Roman" w:eastAsiaTheme="minorEastAsia" w:hAnsi="Times New Roman" w:cs="Times New Roman"/>
      <w:kern w:val="0"/>
      <w:sz w:val="20"/>
      <w:szCs w:val="20"/>
      <w:lang w:val="fr-FR"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956D6"/>
    <w:rPr>
      <w:rFonts w:ascii="Arial Unicode MS" w:eastAsia="Arial Unicode MS" w:hAnsi="Arial Unicode MS" w:cs="Arial Unicode MS"/>
      <w:color w:val="003366"/>
      <w:lang w:val="fr-FR"/>
    </w:rPr>
  </w:style>
  <w:style w:type="paragraph" w:styleId="Corpsdetexte">
    <w:name w:val="Body Text"/>
    <w:basedOn w:val="Normal"/>
    <w:link w:val="CorpsdetexteCar"/>
    <w:uiPriority w:val="1"/>
    <w:semiHidden/>
    <w:unhideWhenUsed/>
    <w:qFormat/>
    <w:rsid w:val="000956D6"/>
    <w:rPr>
      <w:lang w:val="fr-FR"/>
    </w:rPr>
  </w:style>
  <w:style w:type="character" w:customStyle="1" w:styleId="CorpsdetexteCar">
    <w:name w:val="Corps de texte Car"/>
    <w:basedOn w:val="Policepardfaut"/>
    <w:link w:val="Corpsdetexte"/>
    <w:uiPriority w:val="1"/>
    <w:semiHidden/>
    <w:rsid w:val="000956D6"/>
    <w:rPr>
      <w:rFonts w:ascii="Times New Roman" w:eastAsia="Times New Roman" w:hAnsi="Times New Roman" w:cs="Times New Roman"/>
      <w:kern w:val="0"/>
      <w:lang w:val="fr-FR" w:eastAsia="fr-FR"/>
      <w14:ligatures w14:val="none"/>
    </w:rPr>
  </w:style>
  <w:style w:type="paragraph" w:styleId="En-ttedetabledesmatires">
    <w:name w:val="TOC Heading"/>
    <w:basedOn w:val="Titre1"/>
    <w:next w:val="Normal"/>
    <w:uiPriority w:val="39"/>
    <w:unhideWhenUsed/>
    <w:qFormat/>
    <w:rsid w:val="000956D6"/>
    <w:pPr>
      <w:numPr>
        <w:numId w:val="0"/>
      </w:numPr>
      <w:spacing w:before="480"/>
      <w:outlineLvl w:val="9"/>
    </w:pPr>
    <w:rPr>
      <w:rFonts w:asciiTheme="majorHAnsi" w:hAnsiTheme="majorHAnsi"/>
      <w:bCs/>
      <w:color w:val="2F5496" w:themeColor="accent1" w:themeShade="BF"/>
      <w:sz w:val="28"/>
      <w:szCs w:val="28"/>
      <w:lang w:val="fr-CD"/>
    </w:rPr>
  </w:style>
  <w:style w:type="paragraph" w:styleId="Rvision">
    <w:name w:val="Revision"/>
    <w:hidden/>
    <w:uiPriority w:val="99"/>
    <w:semiHidden/>
    <w:rsid w:val="000956D6"/>
    <w:rPr>
      <w:kern w:val="0"/>
      <w14:ligatures w14:val="none"/>
    </w:rPr>
  </w:style>
  <w:style w:type="character" w:customStyle="1" w:styleId="ts-alignment-element">
    <w:name w:val="ts-alignment-element"/>
    <w:basedOn w:val="Policepardfaut"/>
    <w:rsid w:val="000956D6"/>
  </w:style>
  <w:style w:type="character" w:customStyle="1" w:styleId="ts-alignment-element-highlighted">
    <w:name w:val="ts-alignment-element-highlighted"/>
    <w:basedOn w:val="Policepardfaut"/>
    <w:rsid w:val="000956D6"/>
  </w:style>
  <w:style w:type="character" w:customStyle="1" w:styleId="s2">
    <w:name w:val="s2"/>
    <w:basedOn w:val="Policepardfaut"/>
    <w:rsid w:val="000956D6"/>
    <w:rPr>
      <w:rFonts w:ascii="UICTFontTextStyleBody" w:hAnsi="UICTFontTextStyleBody" w:hint="default"/>
      <w:b w:val="0"/>
      <w:bCs w:val="0"/>
      <w:i w:val="0"/>
      <w:iCs w:val="0"/>
      <w:sz w:val="32"/>
      <w:szCs w:val="32"/>
    </w:rPr>
  </w:style>
  <w:style w:type="paragraph" w:customStyle="1" w:styleId="li3">
    <w:name w:val="li3"/>
    <w:basedOn w:val="Normal"/>
    <w:rsid w:val="000956D6"/>
    <w:rPr>
      <w:rFonts w:ascii=".AppleSystemUIFont" w:hAnsi=".AppleSystemUIFont"/>
      <w:sz w:val="32"/>
      <w:szCs w:val="32"/>
    </w:rPr>
  </w:style>
  <w:style w:type="paragraph" w:customStyle="1" w:styleId="Corps">
    <w:name w:val="Corps"/>
    <w:rsid w:val="000956D6"/>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val="fr-FR" w:eastAsia="fr-FR"/>
      <w14:ligatures w14:val="none"/>
    </w:rPr>
  </w:style>
  <w:style w:type="paragraph" w:styleId="Corpsdetexte3">
    <w:name w:val="Body Text 3"/>
    <w:basedOn w:val="Normal"/>
    <w:link w:val="Corpsdetexte3Car"/>
    <w:rsid w:val="000956D6"/>
    <w:pPr>
      <w:spacing w:after="120"/>
    </w:pPr>
    <w:rPr>
      <w:sz w:val="16"/>
      <w:szCs w:val="16"/>
      <w:lang w:val="fr-FR"/>
    </w:rPr>
  </w:style>
  <w:style w:type="character" w:customStyle="1" w:styleId="Corpsdetexte3Car">
    <w:name w:val="Corps de texte 3 Car"/>
    <w:basedOn w:val="Policepardfaut"/>
    <w:link w:val="Corpsdetexte3"/>
    <w:rsid w:val="000956D6"/>
    <w:rPr>
      <w:rFonts w:ascii="Times New Roman" w:eastAsia="Times New Roman" w:hAnsi="Times New Roman" w:cs="Times New Roman"/>
      <w:kern w:val="0"/>
      <w:sz w:val="16"/>
      <w:szCs w:val="16"/>
      <w:lang w:val="fr-FR" w:eastAsia="fr-FR"/>
      <w14:ligatures w14:val="none"/>
    </w:rPr>
  </w:style>
  <w:style w:type="character" w:styleId="lev">
    <w:name w:val="Strong"/>
    <w:basedOn w:val="Policepardfaut"/>
    <w:uiPriority w:val="22"/>
    <w:qFormat/>
    <w:rsid w:val="000956D6"/>
    <w:rPr>
      <w:b/>
      <w:bCs/>
    </w:rPr>
  </w:style>
  <w:style w:type="character" w:styleId="Marquedecommentaire">
    <w:name w:val="annotation reference"/>
    <w:basedOn w:val="Policepardfaut"/>
    <w:uiPriority w:val="99"/>
    <w:semiHidden/>
    <w:unhideWhenUsed/>
    <w:rsid w:val="000956D6"/>
    <w:rPr>
      <w:sz w:val="16"/>
      <w:szCs w:val="16"/>
    </w:rPr>
  </w:style>
  <w:style w:type="character" w:customStyle="1" w:styleId="Mentionnonrsolue1">
    <w:name w:val="Mention non résolue1"/>
    <w:basedOn w:val="Policepardfaut"/>
    <w:uiPriority w:val="99"/>
    <w:semiHidden/>
    <w:unhideWhenUsed/>
    <w:rsid w:val="009F16E0"/>
    <w:rPr>
      <w:color w:val="605E5C"/>
      <w:shd w:val="clear" w:color="auto" w:fill="E1DFDD"/>
    </w:rPr>
  </w:style>
  <w:style w:type="character" w:styleId="Lienhypertextesuivivisit">
    <w:name w:val="FollowedHyperlink"/>
    <w:basedOn w:val="Policepardfaut"/>
    <w:uiPriority w:val="99"/>
    <w:semiHidden/>
    <w:unhideWhenUsed/>
    <w:rsid w:val="00CA5031"/>
    <w:rPr>
      <w:color w:val="954F72" w:themeColor="followedHyperlink"/>
      <w:u w:val="single"/>
    </w:rPr>
  </w:style>
  <w:style w:type="character" w:customStyle="1" w:styleId="base">
    <w:name w:val="base"/>
    <w:basedOn w:val="Policepardfaut"/>
    <w:rsid w:val="00E67D9A"/>
  </w:style>
  <w:style w:type="table" w:customStyle="1" w:styleId="Grilledutableau2">
    <w:name w:val="Grille du tableau2"/>
    <w:basedOn w:val="TableauNormal"/>
    <w:next w:val="Grilledutableau"/>
    <w:uiPriority w:val="39"/>
    <w:rsid w:val="002B4AD7"/>
    <w:rPr>
      <w:rFonts w:asciiTheme="minorHAnsi" w:eastAsiaTheme="minorEastAsia" w:hAnsiTheme="minorHAnsi" w:cstheme="minorBidi"/>
      <w:kern w:val="0"/>
      <w:lang w:val="en-GB"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2">
    <w:name w:val="Mention non résolue2"/>
    <w:basedOn w:val="Policepardfaut"/>
    <w:uiPriority w:val="99"/>
    <w:semiHidden/>
    <w:unhideWhenUsed/>
    <w:rsid w:val="004511C4"/>
    <w:rPr>
      <w:color w:val="605E5C"/>
      <w:shd w:val="clear" w:color="auto" w:fill="E1DFDD"/>
    </w:rPr>
  </w:style>
  <w:style w:type="character" w:styleId="Mentionnonrsolue">
    <w:name w:val="Unresolved Mention"/>
    <w:basedOn w:val="Policepardfaut"/>
    <w:uiPriority w:val="99"/>
    <w:semiHidden/>
    <w:unhideWhenUsed/>
    <w:rsid w:val="007D1971"/>
    <w:rPr>
      <w:color w:val="605E5C"/>
      <w:shd w:val="clear" w:color="auto" w:fill="E1DFDD"/>
    </w:rPr>
  </w:style>
  <w:style w:type="numbering" w:customStyle="1" w:styleId="Listeactuelle1">
    <w:name w:val="Liste actuelle1"/>
    <w:uiPriority w:val="99"/>
    <w:rsid w:val="00ED78BB"/>
    <w:pPr>
      <w:numPr>
        <w:numId w:val="3"/>
      </w:numPr>
    </w:pPr>
  </w:style>
  <w:style w:type="paragraph" w:styleId="PrformatHTML">
    <w:name w:val="HTML Preformatted"/>
    <w:basedOn w:val="Normal"/>
    <w:link w:val="PrformatHTMLCar"/>
    <w:uiPriority w:val="99"/>
    <w:semiHidden/>
    <w:unhideWhenUsed/>
    <w:rsid w:val="00ED7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ED78BB"/>
    <w:rPr>
      <w:rFonts w:ascii="Courier New" w:eastAsia="Times New Roman" w:hAnsi="Courier New" w:cs="Courier New"/>
      <w:kern w:val="0"/>
      <w:sz w:val="20"/>
      <w:szCs w:val="20"/>
      <w:lang w:eastAsia="fr-FR"/>
      <w14:ligatures w14:val="none"/>
    </w:rPr>
  </w:style>
  <w:style w:type="character" w:customStyle="1" w:styleId="jlqj4b">
    <w:name w:val="jlqj4b"/>
    <w:basedOn w:val="Policepardfaut"/>
    <w:rsid w:val="00ED78BB"/>
  </w:style>
  <w:style w:type="character" w:customStyle="1" w:styleId="y2iqfc">
    <w:name w:val="y2iqfc"/>
    <w:basedOn w:val="Policepardfaut"/>
    <w:rsid w:val="00ED78BB"/>
  </w:style>
  <w:style w:type="character" w:customStyle="1" w:styleId="sts-tbx-entailedterm">
    <w:name w:val="sts-tbx-entailedterm"/>
    <w:basedOn w:val="Policepardfaut"/>
    <w:rsid w:val="00215254"/>
  </w:style>
  <w:style w:type="character" w:customStyle="1" w:styleId="sts-tbx-entailedterm-num">
    <w:name w:val="sts-tbx-entailedterm-num"/>
    <w:basedOn w:val="Policepardfaut"/>
    <w:rsid w:val="00215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6340">
      <w:bodyDiv w:val="1"/>
      <w:marLeft w:val="0"/>
      <w:marRight w:val="0"/>
      <w:marTop w:val="0"/>
      <w:marBottom w:val="0"/>
      <w:divBdr>
        <w:top w:val="none" w:sz="0" w:space="0" w:color="auto"/>
        <w:left w:val="none" w:sz="0" w:space="0" w:color="auto"/>
        <w:bottom w:val="none" w:sz="0" w:space="0" w:color="auto"/>
        <w:right w:val="none" w:sz="0" w:space="0" w:color="auto"/>
      </w:divBdr>
    </w:div>
    <w:div w:id="52317704">
      <w:bodyDiv w:val="1"/>
      <w:marLeft w:val="0"/>
      <w:marRight w:val="0"/>
      <w:marTop w:val="0"/>
      <w:marBottom w:val="0"/>
      <w:divBdr>
        <w:top w:val="none" w:sz="0" w:space="0" w:color="auto"/>
        <w:left w:val="none" w:sz="0" w:space="0" w:color="auto"/>
        <w:bottom w:val="none" w:sz="0" w:space="0" w:color="auto"/>
        <w:right w:val="none" w:sz="0" w:space="0" w:color="auto"/>
      </w:divBdr>
    </w:div>
    <w:div w:id="129247327">
      <w:bodyDiv w:val="1"/>
      <w:marLeft w:val="0"/>
      <w:marRight w:val="0"/>
      <w:marTop w:val="0"/>
      <w:marBottom w:val="0"/>
      <w:divBdr>
        <w:top w:val="none" w:sz="0" w:space="0" w:color="auto"/>
        <w:left w:val="none" w:sz="0" w:space="0" w:color="auto"/>
        <w:bottom w:val="none" w:sz="0" w:space="0" w:color="auto"/>
        <w:right w:val="none" w:sz="0" w:space="0" w:color="auto"/>
      </w:divBdr>
    </w:div>
    <w:div w:id="129714745">
      <w:bodyDiv w:val="1"/>
      <w:marLeft w:val="0"/>
      <w:marRight w:val="0"/>
      <w:marTop w:val="0"/>
      <w:marBottom w:val="0"/>
      <w:divBdr>
        <w:top w:val="none" w:sz="0" w:space="0" w:color="auto"/>
        <w:left w:val="none" w:sz="0" w:space="0" w:color="auto"/>
        <w:bottom w:val="none" w:sz="0" w:space="0" w:color="auto"/>
        <w:right w:val="none" w:sz="0" w:space="0" w:color="auto"/>
      </w:divBdr>
    </w:div>
    <w:div w:id="185414269">
      <w:bodyDiv w:val="1"/>
      <w:marLeft w:val="0"/>
      <w:marRight w:val="0"/>
      <w:marTop w:val="0"/>
      <w:marBottom w:val="0"/>
      <w:divBdr>
        <w:top w:val="none" w:sz="0" w:space="0" w:color="auto"/>
        <w:left w:val="none" w:sz="0" w:space="0" w:color="auto"/>
        <w:bottom w:val="none" w:sz="0" w:space="0" w:color="auto"/>
        <w:right w:val="none" w:sz="0" w:space="0" w:color="auto"/>
      </w:divBdr>
    </w:div>
    <w:div w:id="209197226">
      <w:bodyDiv w:val="1"/>
      <w:marLeft w:val="0"/>
      <w:marRight w:val="0"/>
      <w:marTop w:val="0"/>
      <w:marBottom w:val="0"/>
      <w:divBdr>
        <w:top w:val="none" w:sz="0" w:space="0" w:color="auto"/>
        <w:left w:val="none" w:sz="0" w:space="0" w:color="auto"/>
        <w:bottom w:val="none" w:sz="0" w:space="0" w:color="auto"/>
        <w:right w:val="none" w:sz="0" w:space="0" w:color="auto"/>
      </w:divBdr>
    </w:div>
    <w:div w:id="217325437">
      <w:bodyDiv w:val="1"/>
      <w:marLeft w:val="0"/>
      <w:marRight w:val="0"/>
      <w:marTop w:val="0"/>
      <w:marBottom w:val="0"/>
      <w:divBdr>
        <w:top w:val="none" w:sz="0" w:space="0" w:color="auto"/>
        <w:left w:val="none" w:sz="0" w:space="0" w:color="auto"/>
        <w:bottom w:val="none" w:sz="0" w:space="0" w:color="auto"/>
        <w:right w:val="none" w:sz="0" w:space="0" w:color="auto"/>
      </w:divBdr>
    </w:div>
    <w:div w:id="293873685">
      <w:bodyDiv w:val="1"/>
      <w:marLeft w:val="0"/>
      <w:marRight w:val="0"/>
      <w:marTop w:val="0"/>
      <w:marBottom w:val="0"/>
      <w:divBdr>
        <w:top w:val="none" w:sz="0" w:space="0" w:color="auto"/>
        <w:left w:val="none" w:sz="0" w:space="0" w:color="auto"/>
        <w:bottom w:val="none" w:sz="0" w:space="0" w:color="auto"/>
        <w:right w:val="none" w:sz="0" w:space="0" w:color="auto"/>
      </w:divBdr>
    </w:div>
    <w:div w:id="304701152">
      <w:bodyDiv w:val="1"/>
      <w:marLeft w:val="0"/>
      <w:marRight w:val="0"/>
      <w:marTop w:val="0"/>
      <w:marBottom w:val="0"/>
      <w:divBdr>
        <w:top w:val="none" w:sz="0" w:space="0" w:color="auto"/>
        <w:left w:val="none" w:sz="0" w:space="0" w:color="auto"/>
        <w:bottom w:val="none" w:sz="0" w:space="0" w:color="auto"/>
        <w:right w:val="none" w:sz="0" w:space="0" w:color="auto"/>
      </w:divBdr>
    </w:div>
    <w:div w:id="306128273">
      <w:bodyDiv w:val="1"/>
      <w:marLeft w:val="0"/>
      <w:marRight w:val="0"/>
      <w:marTop w:val="0"/>
      <w:marBottom w:val="0"/>
      <w:divBdr>
        <w:top w:val="none" w:sz="0" w:space="0" w:color="auto"/>
        <w:left w:val="none" w:sz="0" w:space="0" w:color="auto"/>
        <w:bottom w:val="none" w:sz="0" w:space="0" w:color="auto"/>
        <w:right w:val="none" w:sz="0" w:space="0" w:color="auto"/>
      </w:divBdr>
    </w:div>
    <w:div w:id="315229770">
      <w:bodyDiv w:val="1"/>
      <w:marLeft w:val="0"/>
      <w:marRight w:val="0"/>
      <w:marTop w:val="0"/>
      <w:marBottom w:val="0"/>
      <w:divBdr>
        <w:top w:val="none" w:sz="0" w:space="0" w:color="auto"/>
        <w:left w:val="none" w:sz="0" w:space="0" w:color="auto"/>
        <w:bottom w:val="none" w:sz="0" w:space="0" w:color="auto"/>
        <w:right w:val="none" w:sz="0" w:space="0" w:color="auto"/>
      </w:divBdr>
    </w:div>
    <w:div w:id="329598650">
      <w:bodyDiv w:val="1"/>
      <w:marLeft w:val="0"/>
      <w:marRight w:val="0"/>
      <w:marTop w:val="0"/>
      <w:marBottom w:val="0"/>
      <w:divBdr>
        <w:top w:val="none" w:sz="0" w:space="0" w:color="auto"/>
        <w:left w:val="none" w:sz="0" w:space="0" w:color="auto"/>
        <w:bottom w:val="none" w:sz="0" w:space="0" w:color="auto"/>
        <w:right w:val="none" w:sz="0" w:space="0" w:color="auto"/>
      </w:divBdr>
    </w:div>
    <w:div w:id="385421540">
      <w:bodyDiv w:val="1"/>
      <w:marLeft w:val="0"/>
      <w:marRight w:val="0"/>
      <w:marTop w:val="0"/>
      <w:marBottom w:val="0"/>
      <w:divBdr>
        <w:top w:val="none" w:sz="0" w:space="0" w:color="auto"/>
        <w:left w:val="none" w:sz="0" w:space="0" w:color="auto"/>
        <w:bottom w:val="none" w:sz="0" w:space="0" w:color="auto"/>
        <w:right w:val="none" w:sz="0" w:space="0" w:color="auto"/>
      </w:divBdr>
      <w:divsChild>
        <w:div w:id="2060980249">
          <w:marLeft w:val="0"/>
          <w:marRight w:val="0"/>
          <w:marTop w:val="0"/>
          <w:marBottom w:val="0"/>
          <w:divBdr>
            <w:top w:val="none" w:sz="0" w:space="0" w:color="auto"/>
            <w:left w:val="none" w:sz="0" w:space="0" w:color="auto"/>
            <w:bottom w:val="none" w:sz="0" w:space="0" w:color="auto"/>
            <w:right w:val="none" w:sz="0" w:space="0" w:color="auto"/>
          </w:divBdr>
          <w:divsChild>
            <w:div w:id="2068068482">
              <w:marLeft w:val="0"/>
              <w:marRight w:val="0"/>
              <w:marTop w:val="0"/>
              <w:marBottom w:val="0"/>
              <w:divBdr>
                <w:top w:val="none" w:sz="0" w:space="0" w:color="auto"/>
                <w:left w:val="none" w:sz="0" w:space="0" w:color="auto"/>
                <w:bottom w:val="none" w:sz="0" w:space="0" w:color="auto"/>
                <w:right w:val="none" w:sz="0" w:space="0" w:color="auto"/>
              </w:divBdr>
              <w:divsChild>
                <w:div w:id="4246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2171">
      <w:bodyDiv w:val="1"/>
      <w:marLeft w:val="0"/>
      <w:marRight w:val="0"/>
      <w:marTop w:val="0"/>
      <w:marBottom w:val="0"/>
      <w:divBdr>
        <w:top w:val="none" w:sz="0" w:space="0" w:color="auto"/>
        <w:left w:val="none" w:sz="0" w:space="0" w:color="auto"/>
        <w:bottom w:val="none" w:sz="0" w:space="0" w:color="auto"/>
        <w:right w:val="none" w:sz="0" w:space="0" w:color="auto"/>
      </w:divBdr>
    </w:div>
    <w:div w:id="556211541">
      <w:bodyDiv w:val="1"/>
      <w:marLeft w:val="0"/>
      <w:marRight w:val="0"/>
      <w:marTop w:val="0"/>
      <w:marBottom w:val="0"/>
      <w:divBdr>
        <w:top w:val="none" w:sz="0" w:space="0" w:color="auto"/>
        <w:left w:val="none" w:sz="0" w:space="0" w:color="auto"/>
        <w:bottom w:val="none" w:sz="0" w:space="0" w:color="auto"/>
        <w:right w:val="none" w:sz="0" w:space="0" w:color="auto"/>
      </w:divBdr>
    </w:div>
    <w:div w:id="561870833">
      <w:bodyDiv w:val="1"/>
      <w:marLeft w:val="0"/>
      <w:marRight w:val="0"/>
      <w:marTop w:val="0"/>
      <w:marBottom w:val="0"/>
      <w:divBdr>
        <w:top w:val="none" w:sz="0" w:space="0" w:color="auto"/>
        <w:left w:val="none" w:sz="0" w:space="0" w:color="auto"/>
        <w:bottom w:val="none" w:sz="0" w:space="0" w:color="auto"/>
        <w:right w:val="none" w:sz="0" w:space="0" w:color="auto"/>
      </w:divBdr>
    </w:div>
    <w:div w:id="611670931">
      <w:bodyDiv w:val="1"/>
      <w:marLeft w:val="0"/>
      <w:marRight w:val="0"/>
      <w:marTop w:val="0"/>
      <w:marBottom w:val="0"/>
      <w:divBdr>
        <w:top w:val="none" w:sz="0" w:space="0" w:color="auto"/>
        <w:left w:val="none" w:sz="0" w:space="0" w:color="auto"/>
        <w:bottom w:val="none" w:sz="0" w:space="0" w:color="auto"/>
        <w:right w:val="none" w:sz="0" w:space="0" w:color="auto"/>
      </w:divBdr>
    </w:div>
    <w:div w:id="713651446">
      <w:bodyDiv w:val="1"/>
      <w:marLeft w:val="0"/>
      <w:marRight w:val="0"/>
      <w:marTop w:val="0"/>
      <w:marBottom w:val="0"/>
      <w:divBdr>
        <w:top w:val="none" w:sz="0" w:space="0" w:color="auto"/>
        <w:left w:val="none" w:sz="0" w:space="0" w:color="auto"/>
        <w:bottom w:val="none" w:sz="0" w:space="0" w:color="auto"/>
        <w:right w:val="none" w:sz="0" w:space="0" w:color="auto"/>
      </w:divBdr>
      <w:divsChild>
        <w:div w:id="922881289">
          <w:marLeft w:val="0"/>
          <w:marRight w:val="0"/>
          <w:marTop w:val="0"/>
          <w:marBottom w:val="0"/>
          <w:divBdr>
            <w:top w:val="none" w:sz="0" w:space="0" w:color="auto"/>
            <w:left w:val="none" w:sz="0" w:space="0" w:color="auto"/>
            <w:bottom w:val="none" w:sz="0" w:space="0" w:color="auto"/>
            <w:right w:val="none" w:sz="0" w:space="0" w:color="auto"/>
          </w:divBdr>
        </w:div>
      </w:divsChild>
    </w:div>
    <w:div w:id="722867387">
      <w:bodyDiv w:val="1"/>
      <w:marLeft w:val="0"/>
      <w:marRight w:val="0"/>
      <w:marTop w:val="0"/>
      <w:marBottom w:val="0"/>
      <w:divBdr>
        <w:top w:val="none" w:sz="0" w:space="0" w:color="auto"/>
        <w:left w:val="none" w:sz="0" w:space="0" w:color="auto"/>
        <w:bottom w:val="none" w:sz="0" w:space="0" w:color="auto"/>
        <w:right w:val="none" w:sz="0" w:space="0" w:color="auto"/>
      </w:divBdr>
    </w:div>
    <w:div w:id="728772752">
      <w:bodyDiv w:val="1"/>
      <w:marLeft w:val="0"/>
      <w:marRight w:val="0"/>
      <w:marTop w:val="0"/>
      <w:marBottom w:val="0"/>
      <w:divBdr>
        <w:top w:val="none" w:sz="0" w:space="0" w:color="auto"/>
        <w:left w:val="none" w:sz="0" w:space="0" w:color="auto"/>
        <w:bottom w:val="none" w:sz="0" w:space="0" w:color="auto"/>
        <w:right w:val="none" w:sz="0" w:space="0" w:color="auto"/>
      </w:divBdr>
    </w:div>
    <w:div w:id="767964516">
      <w:bodyDiv w:val="1"/>
      <w:marLeft w:val="0"/>
      <w:marRight w:val="0"/>
      <w:marTop w:val="0"/>
      <w:marBottom w:val="0"/>
      <w:divBdr>
        <w:top w:val="none" w:sz="0" w:space="0" w:color="auto"/>
        <w:left w:val="none" w:sz="0" w:space="0" w:color="auto"/>
        <w:bottom w:val="none" w:sz="0" w:space="0" w:color="auto"/>
        <w:right w:val="none" w:sz="0" w:space="0" w:color="auto"/>
      </w:divBdr>
    </w:div>
    <w:div w:id="772553479">
      <w:bodyDiv w:val="1"/>
      <w:marLeft w:val="0"/>
      <w:marRight w:val="0"/>
      <w:marTop w:val="0"/>
      <w:marBottom w:val="0"/>
      <w:divBdr>
        <w:top w:val="none" w:sz="0" w:space="0" w:color="auto"/>
        <w:left w:val="none" w:sz="0" w:space="0" w:color="auto"/>
        <w:bottom w:val="none" w:sz="0" w:space="0" w:color="auto"/>
        <w:right w:val="none" w:sz="0" w:space="0" w:color="auto"/>
      </w:divBdr>
      <w:divsChild>
        <w:div w:id="1546789917">
          <w:marLeft w:val="0"/>
          <w:marRight w:val="0"/>
          <w:marTop w:val="0"/>
          <w:marBottom w:val="0"/>
          <w:divBdr>
            <w:top w:val="none" w:sz="0" w:space="0" w:color="auto"/>
            <w:left w:val="none" w:sz="0" w:space="0" w:color="auto"/>
            <w:bottom w:val="none" w:sz="0" w:space="0" w:color="auto"/>
            <w:right w:val="none" w:sz="0" w:space="0" w:color="auto"/>
          </w:divBdr>
        </w:div>
        <w:div w:id="2059544693">
          <w:marLeft w:val="0"/>
          <w:marRight w:val="0"/>
          <w:marTop w:val="0"/>
          <w:marBottom w:val="0"/>
          <w:divBdr>
            <w:top w:val="none" w:sz="0" w:space="0" w:color="auto"/>
            <w:left w:val="none" w:sz="0" w:space="0" w:color="auto"/>
            <w:bottom w:val="none" w:sz="0" w:space="0" w:color="auto"/>
            <w:right w:val="none" w:sz="0" w:space="0" w:color="auto"/>
          </w:divBdr>
        </w:div>
      </w:divsChild>
    </w:div>
    <w:div w:id="801920795">
      <w:bodyDiv w:val="1"/>
      <w:marLeft w:val="0"/>
      <w:marRight w:val="0"/>
      <w:marTop w:val="0"/>
      <w:marBottom w:val="0"/>
      <w:divBdr>
        <w:top w:val="none" w:sz="0" w:space="0" w:color="auto"/>
        <w:left w:val="none" w:sz="0" w:space="0" w:color="auto"/>
        <w:bottom w:val="none" w:sz="0" w:space="0" w:color="auto"/>
        <w:right w:val="none" w:sz="0" w:space="0" w:color="auto"/>
      </w:divBdr>
    </w:div>
    <w:div w:id="831145789">
      <w:bodyDiv w:val="1"/>
      <w:marLeft w:val="0"/>
      <w:marRight w:val="0"/>
      <w:marTop w:val="0"/>
      <w:marBottom w:val="0"/>
      <w:divBdr>
        <w:top w:val="none" w:sz="0" w:space="0" w:color="auto"/>
        <w:left w:val="none" w:sz="0" w:space="0" w:color="auto"/>
        <w:bottom w:val="none" w:sz="0" w:space="0" w:color="auto"/>
        <w:right w:val="none" w:sz="0" w:space="0" w:color="auto"/>
      </w:divBdr>
    </w:div>
    <w:div w:id="871377890">
      <w:bodyDiv w:val="1"/>
      <w:marLeft w:val="0"/>
      <w:marRight w:val="0"/>
      <w:marTop w:val="0"/>
      <w:marBottom w:val="0"/>
      <w:divBdr>
        <w:top w:val="none" w:sz="0" w:space="0" w:color="auto"/>
        <w:left w:val="none" w:sz="0" w:space="0" w:color="auto"/>
        <w:bottom w:val="none" w:sz="0" w:space="0" w:color="auto"/>
        <w:right w:val="none" w:sz="0" w:space="0" w:color="auto"/>
      </w:divBdr>
    </w:div>
    <w:div w:id="877548895">
      <w:bodyDiv w:val="1"/>
      <w:marLeft w:val="0"/>
      <w:marRight w:val="0"/>
      <w:marTop w:val="0"/>
      <w:marBottom w:val="0"/>
      <w:divBdr>
        <w:top w:val="none" w:sz="0" w:space="0" w:color="auto"/>
        <w:left w:val="none" w:sz="0" w:space="0" w:color="auto"/>
        <w:bottom w:val="none" w:sz="0" w:space="0" w:color="auto"/>
        <w:right w:val="none" w:sz="0" w:space="0" w:color="auto"/>
      </w:divBdr>
    </w:div>
    <w:div w:id="910850662">
      <w:bodyDiv w:val="1"/>
      <w:marLeft w:val="0"/>
      <w:marRight w:val="0"/>
      <w:marTop w:val="0"/>
      <w:marBottom w:val="0"/>
      <w:divBdr>
        <w:top w:val="none" w:sz="0" w:space="0" w:color="auto"/>
        <w:left w:val="none" w:sz="0" w:space="0" w:color="auto"/>
        <w:bottom w:val="none" w:sz="0" w:space="0" w:color="auto"/>
        <w:right w:val="none" w:sz="0" w:space="0" w:color="auto"/>
      </w:divBdr>
    </w:div>
    <w:div w:id="937058031">
      <w:bodyDiv w:val="1"/>
      <w:marLeft w:val="0"/>
      <w:marRight w:val="0"/>
      <w:marTop w:val="0"/>
      <w:marBottom w:val="0"/>
      <w:divBdr>
        <w:top w:val="none" w:sz="0" w:space="0" w:color="auto"/>
        <w:left w:val="none" w:sz="0" w:space="0" w:color="auto"/>
        <w:bottom w:val="none" w:sz="0" w:space="0" w:color="auto"/>
        <w:right w:val="none" w:sz="0" w:space="0" w:color="auto"/>
      </w:divBdr>
    </w:div>
    <w:div w:id="942884276">
      <w:bodyDiv w:val="1"/>
      <w:marLeft w:val="0"/>
      <w:marRight w:val="0"/>
      <w:marTop w:val="0"/>
      <w:marBottom w:val="0"/>
      <w:divBdr>
        <w:top w:val="none" w:sz="0" w:space="0" w:color="auto"/>
        <w:left w:val="none" w:sz="0" w:space="0" w:color="auto"/>
        <w:bottom w:val="none" w:sz="0" w:space="0" w:color="auto"/>
        <w:right w:val="none" w:sz="0" w:space="0" w:color="auto"/>
      </w:divBdr>
    </w:div>
    <w:div w:id="951010843">
      <w:bodyDiv w:val="1"/>
      <w:marLeft w:val="0"/>
      <w:marRight w:val="0"/>
      <w:marTop w:val="0"/>
      <w:marBottom w:val="0"/>
      <w:divBdr>
        <w:top w:val="none" w:sz="0" w:space="0" w:color="auto"/>
        <w:left w:val="none" w:sz="0" w:space="0" w:color="auto"/>
        <w:bottom w:val="none" w:sz="0" w:space="0" w:color="auto"/>
        <w:right w:val="none" w:sz="0" w:space="0" w:color="auto"/>
      </w:divBdr>
    </w:div>
    <w:div w:id="981156450">
      <w:bodyDiv w:val="1"/>
      <w:marLeft w:val="0"/>
      <w:marRight w:val="0"/>
      <w:marTop w:val="0"/>
      <w:marBottom w:val="0"/>
      <w:divBdr>
        <w:top w:val="none" w:sz="0" w:space="0" w:color="auto"/>
        <w:left w:val="none" w:sz="0" w:space="0" w:color="auto"/>
        <w:bottom w:val="none" w:sz="0" w:space="0" w:color="auto"/>
        <w:right w:val="none" w:sz="0" w:space="0" w:color="auto"/>
      </w:divBdr>
      <w:divsChild>
        <w:div w:id="1317876222">
          <w:marLeft w:val="0"/>
          <w:marRight w:val="0"/>
          <w:marTop w:val="0"/>
          <w:marBottom w:val="0"/>
          <w:divBdr>
            <w:top w:val="none" w:sz="0" w:space="0" w:color="auto"/>
            <w:left w:val="none" w:sz="0" w:space="0" w:color="auto"/>
            <w:bottom w:val="none" w:sz="0" w:space="0" w:color="auto"/>
            <w:right w:val="none" w:sz="0" w:space="0" w:color="auto"/>
          </w:divBdr>
        </w:div>
        <w:div w:id="29770958">
          <w:marLeft w:val="0"/>
          <w:marRight w:val="0"/>
          <w:marTop w:val="0"/>
          <w:marBottom w:val="0"/>
          <w:divBdr>
            <w:top w:val="none" w:sz="0" w:space="0" w:color="auto"/>
            <w:left w:val="none" w:sz="0" w:space="0" w:color="auto"/>
            <w:bottom w:val="none" w:sz="0" w:space="0" w:color="auto"/>
            <w:right w:val="none" w:sz="0" w:space="0" w:color="auto"/>
          </w:divBdr>
        </w:div>
      </w:divsChild>
    </w:div>
    <w:div w:id="1010454420">
      <w:bodyDiv w:val="1"/>
      <w:marLeft w:val="0"/>
      <w:marRight w:val="0"/>
      <w:marTop w:val="0"/>
      <w:marBottom w:val="0"/>
      <w:divBdr>
        <w:top w:val="none" w:sz="0" w:space="0" w:color="auto"/>
        <w:left w:val="none" w:sz="0" w:space="0" w:color="auto"/>
        <w:bottom w:val="none" w:sz="0" w:space="0" w:color="auto"/>
        <w:right w:val="none" w:sz="0" w:space="0" w:color="auto"/>
      </w:divBdr>
      <w:divsChild>
        <w:div w:id="875703344">
          <w:marLeft w:val="0"/>
          <w:marRight w:val="0"/>
          <w:marTop w:val="0"/>
          <w:marBottom w:val="0"/>
          <w:divBdr>
            <w:top w:val="none" w:sz="0" w:space="0" w:color="auto"/>
            <w:left w:val="none" w:sz="0" w:space="0" w:color="auto"/>
            <w:bottom w:val="none" w:sz="0" w:space="0" w:color="auto"/>
            <w:right w:val="none" w:sz="0" w:space="0" w:color="auto"/>
          </w:divBdr>
          <w:divsChild>
            <w:div w:id="1453864995">
              <w:marLeft w:val="0"/>
              <w:marRight w:val="0"/>
              <w:marTop w:val="0"/>
              <w:marBottom w:val="0"/>
              <w:divBdr>
                <w:top w:val="none" w:sz="0" w:space="0" w:color="auto"/>
                <w:left w:val="none" w:sz="0" w:space="0" w:color="auto"/>
                <w:bottom w:val="none" w:sz="0" w:space="0" w:color="auto"/>
                <w:right w:val="none" w:sz="0" w:space="0" w:color="auto"/>
              </w:divBdr>
              <w:divsChild>
                <w:div w:id="20408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844454">
      <w:bodyDiv w:val="1"/>
      <w:marLeft w:val="0"/>
      <w:marRight w:val="0"/>
      <w:marTop w:val="0"/>
      <w:marBottom w:val="0"/>
      <w:divBdr>
        <w:top w:val="none" w:sz="0" w:space="0" w:color="auto"/>
        <w:left w:val="none" w:sz="0" w:space="0" w:color="auto"/>
        <w:bottom w:val="none" w:sz="0" w:space="0" w:color="auto"/>
        <w:right w:val="none" w:sz="0" w:space="0" w:color="auto"/>
      </w:divBdr>
    </w:div>
    <w:div w:id="1047798143">
      <w:bodyDiv w:val="1"/>
      <w:marLeft w:val="0"/>
      <w:marRight w:val="0"/>
      <w:marTop w:val="0"/>
      <w:marBottom w:val="0"/>
      <w:divBdr>
        <w:top w:val="none" w:sz="0" w:space="0" w:color="auto"/>
        <w:left w:val="none" w:sz="0" w:space="0" w:color="auto"/>
        <w:bottom w:val="none" w:sz="0" w:space="0" w:color="auto"/>
        <w:right w:val="none" w:sz="0" w:space="0" w:color="auto"/>
      </w:divBdr>
    </w:div>
    <w:div w:id="1104036847">
      <w:bodyDiv w:val="1"/>
      <w:marLeft w:val="0"/>
      <w:marRight w:val="0"/>
      <w:marTop w:val="0"/>
      <w:marBottom w:val="0"/>
      <w:divBdr>
        <w:top w:val="none" w:sz="0" w:space="0" w:color="auto"/>
        <w:left w:val="none" w:sz="0" w:space="0" w:color="auto"/>
        <w:bottom w:val="none" w:sz="0" w:space="0" w:color="auto"/>
        <w:right w:val="none" w:sz="0" w:space="0" w:color="auto"/>
      </w:divBdr>
      <w:divsChild>
        <w:div w:id="1858500688">
          <w:marLeft w:val="0"/>
          <w:marRight w:val="0"/>
          <w:marTop w:val="0"/>
          <w:marBottom w:val="0"/>
          <w:divBdr>
            <w:top w:val="none" w:sz="0" w:space="0" w:color="auto"/>
            <w:left w:val="none" w:sz="0" w:space="0" w:color="auto"/>
            <w:bottom w:val="none" w:sz="0" w:space="0" w:color="auto"/>
            <w:right w:val="none" w:sz="0" w:space="0" w:color="auto"/>
          </w:divBdr>
          <w:divsChild>
            <w:div w:id="1332752507">
              <w:marLeft w:val="0"/>
              <w:marRight w:val="0"/>
              <w:marTop w:val="0"/>
              <w:marBottom w:val="0"/>
              <w:divBdr>
                <w:top w:val="none" w:sz="0" w:space="0" w:color="auto"/>
                <w:left w:val="none" w:sz="0" w:space="0" w:color="auto"/>
                <w:bottom w:val="none" w:sz="0" w:space="0" w:color="auto"/>
                <w:right w:val="none" w:sz="0" w:space="0" w:color="auto"/>
              </w:divBdr>
              <w:divsChild>
                <w:div w:id="6545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4526">
      <w:bodyDiv w:val="1"/>
      <w:marLeft w:val="0"/>
      <w:marRight w:val="0"/>
      <w:marTop w:val="0"/>
      <w:marBottom w:val="0"/>
      <w:divBdr>
        <w:top w:val="none" w:sz="0" w:space="0" w:color="auto"/>
        <w:left w:val="none" w:sz="0" w:space="0" w:color="auto"/>
        <w:bottom w:val="none" w:sz="0" w:space="0" w:color="auto"/>
        <w:right w:val="none" w:sz="0" w:space="0" w:color="auto"/>
      </w:divBdr>
    </w:div>
    <w:div w:id="1122115949">
      <w:bodyDiv w:val="1"/>
      <w:marLeft w:val="0"/>
      <w:marRight w:val="0"/>
      <w:marTop w:val="0"/>
      <w:marBottom w:val="0"/>
      <w:divBdr>
        <w:top w:val="none" w:sz="0" w:space="0" w:color="auto"/>
        <w:left w:val="none" w:sz="0" w:space="0" w:color="auto"/>
        <w:bottom w:val="none" w:sz="0" w:space="0" w:color="auto"/>
        <w:right w:val="none" w:sz="0" w:space="0" w:color="auto"/>
      </w:divBdr>
    </w:div>
    <w:div w:id="1236479474">
      <w:bodyDiv w:val="1"/>
      <w:marLeft w:val="0"/>
      <w:marRight w:val="0"/>
      <w:marTop w:val="0"/>
      <w:marBottom w:val="0"/>
      <w:divBdr>
        <w:top w:val="none" w:sz="0" w:space="0" w:color="auto"/>
        <w:left w:val="none" w:sz="0" w:space="0" w:color="auto"/>
        <w:bottom w:val="none" w:sz="0" w:space="0" w:color="auto"/>
        <w:right w:val="none" w:sz="0" w:space="0" w:color="auto"/>
      </w:divBdr>
    </w:div>
    <w:div w:id="1251088946">
      <w:bodyDiv w:val="1"/>
      <w:marLeft w:val="0"/>
      <w:marRight w:val="0"/>
      <w:marTop w:val="0"/>
      <w:marBottom w:val="0"/>
      <w:divBdr>
        <w:top w:val="none" w:sz="0" w:space="0" w:color="auto"/>
        <w:left w:val="none" w:sz="0" w:space="0" w:color="auto"/>
        <w:bottom w:val="none" w:sz="0" w:space="0" w:color="auto"/>
        <w:right w:val="none" w:sz="0" w:space="0" w:color="auto"/>
      </w:divBdr>
    </w:div>
    <w:div w:id="1442145225">
      <w:bodyDiv w:val="1"/>
      <w:marLeft w:val="0"/>
      <w:marRight w:val="0"/>
      <w:marTop w:val="0"/>
      <w:marBottom w:val="0"/>
      <w:divBdr>
        <w:top w:val="none" w:sz="0" w:space="0" w:color="auto"/>
        <w:left w:val="none" w:sz="0" w:space="0" w:color="auto"/>
        <w:bottom w:val="none" w:sz="0" w:space="0" w:color="auto"/>
        <w:right w:val="none" w:sz="0" w:space="0" w:color="auto"/>
      </w:divBdr>
    </w:div>
    <w:div w:id="1461261542">
      <w:bodyDiv w:val="1"/>
      <w:marLeft w:val="0"/>
      <w:marRight w:val="0"/>
      <w:marTop w:val="0"/>
      <w:marBottom w:val="0"/>
      <w:divBdr>
        <w:top w:val="none" w:sz="0" w:space="0" w:color="auto"/>
        <w:left w:val="none" w:sz="0" w:space="0" w:color="auto"/>
        <w:bottom w:val="none" w:sz="0" w:space="0" w:color="auto"/>
        <w:right w:val="none" w:sz="0" w:space="0" w:color="auto"/>
      </w:divBdr>
      <w:divsChild>
        <w:div w:id="1340428830">
          <w:marLeft w:val="0"/>
          <w:marRight w:val="0"/>
          <w:marTop w:val="0"/>
          <w:marBottom w:val="0"/>
          <w:divBdr>
            <w:top w:val="none" w:sz="0" w:space="0" w:color="auto"/>
            <w:left w:val="none" w:sz="0" w:space="0" w:color="auto"/>
            <w:bottom w:val="none" w:sz="0" w:space="0" w:color="auto"/>
            <w:right w:val="none" w:sz="0" w:space="0" w:color="auto"/>
          </w:divBdr>
          <w:divsChild>
            <w:div w:id="18740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98004">
      <w:bodyDiv w:val="1"/>
      <w:marLeft w:val="0"/>
      <w:marRight w:val="0"/>
      <w:marTop w:val="0"/>
      <w:marBottom w:val="0"/>
      <w:divBdr>
        <w:top w:val="none" w:sz="0" w:space="0" w:color="auto"/>
        <w:left w:val="none" w:sz="0" w:space="0" w:color="auto"/>
        <w:bottom w:val="none" w:sz="0" w:space="0" w:color="auto"/>
        <w:right w:val="none" w:sz="0" w:space="0" w:color="auto"/>
      </w:divBdr>
    </w:div>
    <w:div w:id="1587223571">
      <w:bodyDiv w:val="1"/>
      <w:marLeft w:val="0"/>
      <w:marRight w:val="0"/>
      <w:marTop w:val="0"/>
      <w:marBottom w:val="0"/>
      <w:divBdr>
        <w:top w:val="none" w:sz="0" w:space="0" w:color="auto"/>
        <w:left w:val="none" w:sz="0" w:space="0" w:color="auto"/>
        <w:bottom w:val="none" w:sz="0" w:space="0" w:color="auto"/>
        <w:right w:val="none" w:sz="0" w:space="0" w:color="auto"/>
      </w:divBdr>
    </w:div>
    <w:div w:id="1673095878">
      <w:bodyDiv w:val="1"/>
      <w:marLeft w:val="0"/>
      <w:marRight w:val="0"/>
      <w:marTop w:val="0"/>
      <w:marBottom w:val="0"/>
      <w:divBdr>
        <w:top w:val="none" w:sz="0" w:space="0" w:color="auto"/>
        <w:left w:val="none" w:sz="0" w:space="0" w:color="auto"/>
        <w:bottom w:val="none" w:sz="0" w:space="0" w:color="auto"/>
        <w:right w:val="none" w:sz="0" w:space="0" w:color="auto"/>
      </w:divBdr>
    </w:div>
    <w:div w:id="1706325405">
      <w:bodyDiv w:val="1"/>
      <w:marLeft w:val="0"/>
      <w:marRight w:val="0"/>
      <w:marTop w:val="0"/>
      <w:marBottom w:val="0"/>
      <w:divBdr>
        <w:top w:val="none" w:sz="0" w:space="0" w:color="auto"/>
        <w:left w:val="none" w:sz="0" w:space="0" w:color="auto"/>
        <w:bottom w:val="none" w:sz="0" w:space="0" w:color="auto"/>
        <w:right w:val="none" w:sz="0" w:space="0" w:color="auto"/>
      </w:divBdr>
    </w:div>
    <w:div w:id="1716155157">
      <w:bodyDiv w:val="1"/>
      <w:marLeft w:val="0"/>
      <w:marRight w:val="0"/>
      <w:marTop w:val="0"/>
      <w:marBottom w:val="0"/>
      <w:divBdr>
        <w:top w:val="none" w:sz="0" w:space="0" w:color="auto"/>
        <w:left w:val="none" w:sz="0" w:space="0" w:color="auto"/>
        <w:bottom w:val="none" w:sz="0" w:space="0" w:color="auto"/>
        <w:right w:val="none" w:sz="0" w:space="0" w:color="auto"/>
      </w:divBdr>
    </w:div>
    <w:div w:id="1745713950">
      <w:bodyDiv w:val="1"/>
      <w:marLeft w:val="0"/>
      <w:marRight w:val="0"/>
      <w:marTop w:val="0"/>
      <w:marBottom w:val="0"/>
      <w:divBdr>
        <w:top w:val="none" w:sz="0" w:space="0" w:color="auto"/>
        <w:left w:val="none" w:sz="0" w:space="0" w:color="auto"/>
        <w:bottom w:val="none" w:sz="0" w:space="0" w:color="auto"/>
        <w:right w:val="none" w:sz="0" w:space="0" w:color="auto"/>
      </w:divBdr>
    </w:div>
    <w:div w:id="1766803200">
      <w:bodyDiv w:val="1"/>
      <w:marLeft w:val="0"/>
      <w:marRight w:val="0"/>
      <w:marTop w:val="0"/>
      <w:marBottom w:val="0"/>
      <w:divBdr>
        <w:top w:val="none" w:sz="0" w:space="0" w:color="auto"/>
        <w:left w:val="none" w:sz="0" w:space="0" w:color="auto"/>
        <w:bottom w:val="none" w:sz="0" w:space="0" w:color="auto"/>
        <w:right w:val="none" w:sz="0" w:space="0" w:color="auto"/>
      </w:divBdr>
      <w:divsChild>
        <w:div w:id="1300498338">
          <w:marLeft w:val="0"/>
          <w:marRight w:val="0"/>
          <w:marTop w:val="0"/>
          <w:marBottom w:val="0"/>
          <w:divBdr>
            <w:top w:val="none" w:sz="0" w:space="0" w:color="auto"/>
            <w:left w:val="none" w:sz="0" w:space="0" w:color="auto"/>
            <w:bottom w:val="none" w:sz="0" w:space="0" w:color="auto"/>
            <w:right w:val="none" w:sz="0" w:space="0" w:color="auto"/>
          </w:divBdr>
          <w:divsChild>
            <w:div w:id="540678047">
              <w:marLeft w:val="0"/>
              <w:marRight w:val="0"/>
              <w:marTop w:val="0"/>
              <w:marBottom w:val="0"/>
              <w:divBdr>
                <w:top w:val="none" w:sz="0" w:space="0" w:color="auto"/>
                <w:left w:val="none" w:sz="0" w:space="0" w:color="auto"/>
                <w:bottom w:val="none" w:sz="0" w:space="0" w:color="auto"/>
                <w:right w:val="none" w:sz="0" w:space="0" w:color="auto"/>
              </w:divBdr>
              <w:divsChild>
                <w:div w:id="1323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6430">
      <w:bodyDiv w:val="1"/>
      <w:marLeft w:val="0"/>
      <w:marRight w:val="0"/>
      <w:marTop w:val="0"/>
      <w:marBottom w:val="0"/>
      <w:divBdr>
        <w:top w:val="none" w:sz="0" w:space="0" w:color="auto"/>
        <w:left w:val="none" w:sz="0" w:space="0" w:color="auto"/>
        <w:bottom w:val="none" w:sz="0" w:space="0" w:color="auto"/>
        <w:right w:val="none" w:sz="0" w:space="0" w:color="auto"/>
      </w:divBdr>
    </w:div>
    <w:div w:id="1801222938">
      <w:bodyDiv w:val="1"/>
      <w:marLeft w:val="0"/>
      <w:marRight w:val="0"/>
      <w:marTop w:val="0"/>
      <w:marBottom w:val="0"/>
      <w:divBdr>
        <w:top w:val="none" w:sz="0" w:space="0" w:color="auto"/>
        <w:left w:val="none" w:sz="0" w:space="0" w:color="auto"/>
        <w:bottom w:val="none" w:sz="0" w:space="0" w:color="auto"/>
        <w:right w:val="none" w:sz="0" w:space="0" w:color="auto"/>
      </w:divBdr>
    </w:div>
    <w:div w:id="1881239145">
      <w:bodyDiv w:val="1"/>
      <w:marLeft w:val="0"/>
      <w:marRight w:val="0"/>
      <w:marTop w:val="0"/>
      <w:marBottom w:val="0"/>
      <w:divBdr>
        <w:top w:val="none" w:sz="0" w:space="0" w:color="auto"/>
        <w:left w:val="none" w:sz="0" w:space="0" w:color="auto"/>
        <w:bottom w:val="none" w:sz="0" w:space="0" w:color="auto"/>
        <w:right w:val="none" w:sz="0" w:space="0" w:color="auto"/>
      </w:divBdr>
    </w:div>
    <w:div w:id="1903708930">
      <w:bodyDiv w:val="1"/>
      <w:marLeft w:val="0"/>
      <w:marRight w:val="0"/>
      <w:marTop w:val="0"/>
      <w:marBottom w:val="0"/>
      <w:divBdr>
        <w:top w:val="none" w:sz="0" w:space="0" w:color="auto"/>
        <w:left w:val="none" w:sz="0" w:space="0" w:color="auto"/>
        <w:bottom w:val="none" w:sz="0" w:space="0" w:color="auto"/>
        <w:right w:val="none" w:sz="0" w:space="0" w:color="auto"/>
      </w:divBdr>
      <w:divsChild>
        <w:div w:id="304897484">
          <w:marLeft w:val="0"/>
          <w:marRight w:val="0"/>
          <w:marTop w:val="0"/>
          <w:marBottom w:val="0"/>
          <w:divBdr>
            <w:top w:val="none" w:sz="0" w:space="0" w:color="auto"/>
            <w:left w:val="none" w:sz="0" w:space="0" w:color="auto"/>
            <w:bottom w:val="none" w:sz="0" w:space="0" w:color="auto"/>
            <w:right w:val="none" w:sz="0" w:space="0" w:color="auto"/>
          </w:divBdr>
          <w:divsChild>
            <w:div w:id="21124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80378">
      <w:bodyDiv w:val="1"/>
      <w:marLeft w:val="0"/>
      <w:marRight w:val="0"/>
      <w:marTop w:val="0"/>
      <w:marBottom w:val="0"/>
      <w:divBdr>
        <w:top w:val="none" w:sz="0" w:space="0" w:color="auto"/>
        <w:left w:val="none" w:sz="0" w:space="0" w:color="auto"/>
        <w:bottom w:val="none" w:sz="0" w:space="0" w:color="auto"/>
        <w:right w:val="none" w:sz="0" w:space="0" w:color="auto"/>
      </w:divBdr>
    </w:div>
    <w:div w:id="1915427855">
      <w:bodyDiv w:val="1"/>
      <w:marLeft w:val="0"/>
      <w:marRight w:val="0"/>
      <w:marTop w:val="0"/>
      <w:marBottom w:val="0"/>
      <w:divBdr>
        <w:top w:val="none" w:sz="0" w:space="0" w:color="auto"/>
        <w:left w:val="none" w:sz="0" w:space="0" w:color="auto"/>
        <w:bottom w:val="none" w:sz="0" w:space="0" w:color="auto"/>
        <w:right w:val="none" w:sz="0" w:space="0" w:color="auto"/>
      </w:divBdr>
    </w:div>
    <w:div w:id="1927686761">
      <w:bodyDiv w:val="1"/>
      <w:marLeft w:val="0"/>
      <w:marRight w:val="0"/>
      <w:marTop w:val="0"/>
      <w:marBottom w:val="0"/>
      <w:divBdr>
        <w:top w:val="none" w:sz="0" w:space="0" w:color="auto"/>
        <w:left w:val="none" w:sz="0" w:space="0" w:color="auto"/>
        <w:bottom w:val="none" w:sz="0" w:space="0" w:color="auto"/>
        <w:right w:val="none" w:sz="0" w:space="0" w:color="auto"/>
      </w:divBdr>
    </w:div>
    <w:div w:id="2050714388">
      <w:bodyDiv w:val="1"/>
      <w:marLeft w:val="0"/>
      <w:marRight w:val="0"/>
      <w:marTop w:val="0"/>
      <w:marBottom w:val="0"/>
      <w:divBdr>
        <w:top w:val="none" w:sz="0" w:space="0" w:color="auto"/>
        <w:left w:val="none" w:sz="0" w:space="0" w:color="auto"/>
        <w:bottom w:val="none" w:sz="0" w:space="0" w:color="auto"/>
        <w:right w:val="none" w:sz="0" w:space="0" w:color="auto"/>
      </w:divBdr>
    </w:div>
    <w:div w:id="2053311466">
      <w:bodyDiv w:val="1"/>
      <w:marLeft w:val="0"/>
      <w:marRight w:val="0"/>
      <w:marTop w:val="0"/>
      <w:marBottom w:val="0"/>
      <w:divBdr>
        <w:top w:val="none" w:sz="0" w:space="0" w:color="auto"/>
        <w:left w:val="none" w:sz="0" w:space="0" w:color="auto"/>
        <w:bottom w:val="none" w:sz="0" w:space="0" w:color="auto"/>
        <w:right w:val="none" w:sz="0" w:space="0" w:color="auto"/>
      </w:divBdr>
    </w:div>
    <w:div w:id="2058553074">
      <w:bodyDiv w:val="1"/>
      <w:marLeft w:val="0"/>
      <w:marRight w:val="0"/>
      <w:marTop w:val="0"/>
      <w:marBottom w:val="0"/>
      <w:divBdr>
        <w:top w:val="none" w:sz="0" w:space="0" w:color="auto"/>
        <w:left w:val="none" w:sz="0" w:space="0" w:color="auto"/>
        <w:bottom w:val="none" w:sz="0" w:space="0" w:color="auto"/>
        <w:right w:val="none" w:sz="0" w:space="0" w:color="auto"/>
      </w:divBdr>
    </w:div>
    <w:div w:id="2061201056">
      <w:bodyDiv w:val="1"/>
      <w:marLeft w:val="0"/>
      <w:marRight w:val="0"/>
      <w:marTop w:val="0"/>
      <w:marBottom w:val="0"/>
      <w:divBdr>
        <w:top w:val="none" w:sz="0" w:space="0" w:color="auto"/>
        <w:left w:val="none" w:sz="0" w:space="0" w:color="auto"/>
        <w:bottom w:val="none" w:sz="0" w:space="0" w:color="auto"/>
        <w:right w:val="none" w:sz="0" w:space="0" w:color="auto"/>
      </w:divBdr>
      <w:divsChild>
        <w:div w:id="1064261074">
          <w:marLeft w:val="0"/>
          <w:marRight w:val="0"/>
          <w:marTop w:val="0"/>
          <w:marBottom w:val="0"/>
          <w:divBdr>
            <w:top w:val="none" w:sz="0" w:space="0" w:color="auto"/>
            <w:left w:val="none" w:sz="0" w:space="0" w:color="auto"/>
            <w:bottom w:val="none" w:sz="0" w:space="0" w:color="auto"/>
            <w:right w:val="none" w:sz="0" w:space="0" w:color="auto"/>
          </w:divBdr>
          <w:divsChild>
            <w:div w:id="107360284">
              <w:marLeft w:val="0"/>
              <w:marRight w:val="0"/>
              <w:marTop w:val="0"/>
              <w:marBottom w:val="0"/>
              <w:divBdr>
                <w:top w:val="none" w:sz="0" w:space="0" w:color="auto"/>
                <w:left w:val="none" w:sz="0" w:space="0" w:color="auto"/>
                <w:bottom w:val="none" w:sz="0" w:space="0" w:color="auto"/>
                <w:right w:val="none" w:sz="0" w:space="0" w:color="auto"/>
              </w:divBdr>
              <w:divsChild>
                <w:div w:id="4330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61703">
      <w:bodyDiv w:val="1"/>
      <w:marLeft w:val="0"/>
      <w:marRight w:val="0"/>
      <w:marTop w:val="0"/>
      <w:marBottom w:val="0"/>
      <w:divBdr>
        <w:top w:val="none" w:sz="0" w:space="0" w:color="auto"/>
        <w:left w:val="none" w:sz="0" w:space="0" w:color="auto"/>
        <w:bottom w:val="none" w:sz="0" w:space="0" w:color="auto"/>
        <w:right w:val="none" w:sz="0" w:space="0" w:color="auto"/>
      </w:divBdr>
    </w:div>
    <w:div w:id="2069305307">
      <w:bodyDiv w:val="1"/>
      <w:marLeft w:val="0"/>
      <w:marRight w:val="0"/>
      <w:marTop w:val="0"/>
      <w:marBottom w:val="0"/>
      <w:divBdr>
        <w:top w:val="none" w:sz="0" w:space="0" w:color="auto"/>
        <w:left w:val="none" w:sz="0" w:space="0" w:color="auto"/>
        <w:bottom w:val="none" w:sz="0" w:space="0" w:color="auto"/>
        <w:right w:val="none" w:sz="0" w:space="0" w:color="auto"/>
      </w:divBdr>
    </w:div>
    <w:div w:id="2070152746">
      <w:bodyDiv w:val="1"/>
      <w:marLeft w:val="0"/>
      <w:marRight w:val="0"/>
      <w:marTop w:val="0"/>
      <w:marBottom w:val="0"/>
      <w:divBdr>
        <w:top w:val="none" w:sz="0" w:space="0" w:color="auto"/>
        <w:left w:val="none" w:sz="0" w:space="0" w:color="auto"/>
        <w:bottom w:val="none" w:sz="0" w:space="0" w:color="auto"/>
        <w:right w:val="none" w:sz="0" w:space="0" w:color="auto"/>
      </w:divBdr>
    </w:div>
    <w:div w:id="211720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84ECCE-6C42-4F75-80EB-56B4336EEA5C}"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fr-SN"/>
        </a:p>
      </dgm:t>
    </dgm:pt>
    <dgm:pt modelId="{78B58BFB-CD5B-4663-841D-D2DC5A2368C3}">
      <dgm:prSet phldrT="[Texte]" custT="1"/>
      <dgm:spPr/>
      <dgm:t>
        <a:bodyPr/>
        <a:lstStyle/>
        <a:p>
          <a:pPr>
            <a:buFont typeface="Calibri" panose="020F0502020204030204" pitchFamily="34" charset="0"/>
            <a:buChar char="-"/>
          </a:pPr>
          <a:r>
            <a:rPr lang="fr-CD" sz="1200" u="none"/>
            <a:t>Environnemental</a:t>
          </a:r>
          <a:endParaRPr lang="fr-SN" sz="1200"/>
        </a:p>
      </dgm:t>
    </dgm:pt>
    <dgm:pt modelId="{C0EC8B10-7416-45B2-BB48-79C11411D736}" type="parTrans" cxnId="{2753F8D2-874E-4336-8CFA-EC0E5AE93882}">
      <dgm:prSet/>
      <dgm:spPr/>
      <dgm:t>
        <a:bodyPr/>
        <a:lstStyle/>
        <a:p>
          <a:endParaRPr lang="fr-SN" sz="1200"/>
        </a:p>
      </dgm:t>
    </dgm:pt>
    <dgm:pt modelId="{B75C4714-43A7-40DC-A1E9-79A793FBF458}" type="sibTrans" cxnId="{2753F8D2-874E-4336-8CFA-EC0E5AE93882}">
      <dgm:prSet/>
      <dgm:spPr/>
      <dgm:t>
        <a:bodyPr/>
        <a:lstStyle/>
        <a:p>
          <a:endParaRPr lang="fr-SN" sz="1200"/>
        </a:p>
      </dgm:t>
    </dgm:pt>
    <dgm:pt modelId="{EE65326B-7AE3-4825-94AB-582BFE113A96}">
      <dgm:prSet custT="1"/>
      <dgm:spPr/>
      <dgm:t>
        <a:bodyPr/>
        <a:lstStyle/>
        <a:p>
          <a:pPr>
            <a:buFont typeface="Calibri" panose="020F0502020204030204" pitchFamily="34" charset="0"/>
            <a:buChar char="-"/>
          </a:pPr>
          <a:r>
            <a:rPr lang="fr-CD" sz="1200" u="none"/>
            <a:t>Mécanique &amp; électrique</a:t>
          </a:r>
          <a:endParaRPr lang="fr-SN" sz="1200" u="none"/>
        </a:p>
      </dgm:t>
    </dgm:pt>
    <dgm:pt modelId="{7357C340-BD10-4C77-AF9A-159551D04505}" type="parTrans" cxnId="{6DFC29A2-2F4B-4582-B123-A5D7DB33B3BF}">
      <dgm:prSet/>
      <dgm:spPr/>
      <dgm:t>
        <a:bodyPr/>
        <a:lstStyle/>
        <a:p>
          <a:endParaRPr lang="fr-SN" sz="1200"/>
        </a:p>
      </dgm:t>
    </dgm:pt>
    <dgm:pt modelId="{5833EA45-2C41-4964-9A45-0281EEA87826}" type="sibTrans" cxnId="{6DFC29A2-2F4B-4582-B123-A5D7DB33B3BF}">
      <dgm:prSet/>
      <dgm:spPr/>
      <dgm:t>
        <a:bodyPr/>
        <a:lstStyle/>
        <a:p>
          <a:endParaRPr lang="fr-SN" sz="1200"/>
        </a:p>
      </dgm:t>
    </dgm:pt>
    <dgm:pt modelId="{C71CA0A3-9BC5-4FCA-961D-DC8B666072B4}">
      <dgm:prSet custT="1"/>
      <dgm:spPr/>
      <dgm:t>
        <a:bodyPr/>
        <a:lstStyle/>
        <a:p>
          <a:pPr>
            <a:buFont typeface="Courier New" panose="02070309020205020404" pitchFamily="49" charset="0"/>
            <a:buChar char="o"/>
          </a:pPr>
          <a:r>
            <a:rPr lang="fr-CD" sz="1200"/>
            <a:t>Épaves et débris</a:t>
          </a:r>
          <a:endParaRPr lang="fr-SN" sz="1200"/>
        </a:p>
      </dgm:t>
    </dgm:pt>
    <dgm:pt modelId="{69E64A13-6775-4271-A375-483965F81BA1}" type="parTrans" cxnId="{A1A81E22-AFB6-4F61-B127-52D7AE0977BC}">
      <dgm:prSet/>
      <dgm:spPr/>
      <dgm:t>
        <a:bodyPr/>
        <a:lstStyle/>
        <a:p>
          <a:endParaRPr lang="fr-SN" sz="1200"/>
        </a:p>
      </dgm:t>
    </dgm:pt>
    <dgm:pt modelId="{7CB2A9B3-03CD-40CA-8D95-CCEDA76AC5C2}" type="sibTrans" cxnId="{A1A81E22-AFB6-4F61-B127-52D7AE0977BC}">
      <dgm:prSet/>
      <dgm:spPr/>
      <dgm:t>
        <a:bodyPr/>
        <a:lstStyle/>
        <a:p>
          <a:endParaRPr lang="fr-SN" sz="1200"/>
        </a:p>
      </dgm:t>
    </dgm:pt>
    <dgm:pt modelId="{F428E0A4-9EE3-4EE7-BD03-92BBD50B4CCA}">
      <dgm:prSet custT="1"/>
      <dgm:spPr/>
      <dgm:t>
        <a:bodyPr/>
        <a:lstStyle/>
        <a:p>
          <a:pPr>
            <a:buFont typeface="Courier New" panose="02070309020205020404" pitchFamily="49" charset="0"/>
            <a:buChar char="o"/>
          </a:pPr>
          <a:r>
            <a:rPr lang="fr-CD" sz="1200"/>
            <a:t>Bouteilles sous pression et accumulateurs </a:t>
          </a:r>
          <a:endParaRPr lang="fr-SN" sz="1200"/>
        </a:p>
      </dgm:t>
    </dgm:pt>
    <dgm:pt modelId="{AC6EC0E4-DD87-4C75-8D41-85E7E54A445D}" type="parTrans" cxnId="{64B56859-1C31-4472-A7E5-14E116BF1C5E}">
      <dgm:prSet/>
      <dgm:spPr/>
      <dgm:t>
        <a:bodyPr/>
        <a:lstStyle/>
        <a:p>
          <a:endParaRPr lang="fr-SN" sz="1200"/>
        </a:p>
      </dgm:t>
    </dgm:pt>
    <dgm:pt modelId="{56F17BCA-6446-4834-BA17-C9CFF8F93E17}" type="sibTrans" cxnId="{64B56859-1C31-4472-A7E5-14E116BF1C5E}">
      <dgm:prSet/>
      <dgm:spPr/>
      <dgm:t>
        <a:bodyPr/>
        <a:lstStyle/>
        <a:p>
          <a:endParaRPr lang="fr-SN" sz="1200"/>
        </a:p>
      </dgm:t>
    </dgm:pt>
    <dgm:pt modelId="{4BE15C6D-4BAF-4314-9B17-5EC5CDADE253}">
      <dgm:prSet custT="1"/>
      <dgm:spPr/>
      <dgm:t>
        <a:bodyPr/>
        <a:lstStyle/>
        <a:p>
          <a:pPr>
            <a:buFont typeface="Courier New" panose="02070309020205020404" pitchFamily="49" charset="0"/>
            <a:buChar char="o"/>
          </a:pPr>
          <a:r>
            <a:rPr lang="fr-CD" sz="1200"/>
            <a:t>Composants électriques</a:t>
          </a:r>
          <a:endParaRPr lang="fr-SN" sz="1200"/>
        </a:p>
      </dgm:t>
    </dgm:pt>
    <dgm:pt modelId="{E63882FE-7CA8-48DC-BBEA-01B070C9DEF3}" type="parTrans" cxnId="{93C45CD2-0B87-4FE7-8F87-461CE5E67D17}">
      <dgm:prSet/>
      <dgm:spPr/>
      <dgm:t>
        <a:bodyPr/>
        <a:lstStyle/>
        <a:p>
          <a:endParaRPr lang="fr-SN" sz="1200"/>
        </a:p>
      </dgm:t>
    </dgm:pt>
    <dgm:pt modelId="{0E2C4F66-1D6B-4A54-B78C-4CB07CCF51AF}" type="sibTrans" cxnId="{93C45CD2-0B87-4FE7-8F87-461CE5E67D17}">
      <dgm:prSet/>
      <dgm:spPr/>
      <dgm:t>
        <a:bodyPr/>
        <a:lstStyle/>
        <a:p>
          <a:endParaRPr lang="fr-SN" sz="1200"/>
        </a:p>
      </dgm:t>
    </dgm:pt>
    <dgm:pt modelId="{CDC27E3B-B187-449E-88F1-43F6BAEF5B81}">
      <dgm:prSet custT="1"/>
      <dgm:spPr/>
      <dgm:t>
        <a:bodyPr/>
        <a:lstStyle/>
        <a:p>
          <a:pPr>
            <a:buFont typeface="Courier New" panose="02070309020205020404" pitchFamily="49" charset="0"/>
            <a:buChar char="o"/>
          </a:pPr>
          <a:r>
            <a:rPr lang="fr-CD" sz="1200"/>
            <a:t>Explosifs</a:t>
          </a:r>
          <a:endParaRPr lang="fr-SN" sz="1200"/>
        </a:p>
      </dgm:t>
    </dgm:pt>
    <dgm:pt modelId="{E7510764-6BC4-407E-BA8B-33E96BEF7AA2}" type="parTrans" cxnId="{F67465DC-A1B9-4CCA-AFBC-98F66DB6719A}">
      <dgm:prSet/>
      <dgm:spPr/>
      <dgm:t>
        <a:bodyPr/>
        <a:lstStyle/>
        <a:p>
          <a:endParaRPr lang="fr-SN" sz="1200"/>
        </a:p>
      </dgm:t>
    </dgm:pt>
    <dgm:pt modelId="{45A45E0D-466D-4E69-A4B0-0FB8C70863FB}" type="sibTrans" cxnId="{F67465DC-A1B9-4CCA-AFBC-98F66DB6719A}">
      <dgm:prSet/>
      <dgm:spPr/>
      <dgm:t>
        <a:bodyPr/>
        <a:lstStyle/>
        <a:p>
          <a:endParaRPr lang="fr-SN" sz="1200"/>
        </a:p>
      </dgm:t>
    </dgm:pt>
    <dgm:pt modelId="{A994CB6D-A8AF-4CF4-BE65-08FCF002D8A6}">
      <dgm:prSet custT="1"/>
      <dgm:spPr/>
      <dgm:t>
        <a:bodyPr/>
        <a:lstStyle/>
        <a:p>
          <a:pPr>
            <a:buFont typeface="Calibri" panose="020F0502020204030204" pitchFamily="34" charset="0"/>
            <a:buChar char="-"/>
          </a:pPr>
          <a:r>
            <a:rPr lang="fr-CD" sz="1200" u="none"/>
            <a:t>Chimique &amp; radioactif</a:t>
          </a:r>
          <a:endParaRPr lang="fr-SN" sz="1200" u="none"/>
        </a:p>
      </dgm:t>
    </dgm:pt>
    <dgm:pt modelId="{71486A41-D713-4A0A-B75E-C04502F04847}" type="parTrans" cxnId="{EC047324-F0C4-433D-B4A7-3F7F3F5FB3C7}">
      <dgm:prSet/>
      <dgm:spPr/>
      <dgm:t>
        <a:bodyPr/>
        <a:lstStyle/>
        <a:p>
          <a:endParaRPr lang="fr-SN" sz="1200"/>
        </a:p>
      </dgm:t>
    </dgm:pt>
    <dgm:pt modelId="{DE9E7BC9-991E-4FC4-A5C2-BDF333D418C6}" type="sibTrans" cxnId="{EC047324-F0C4-433D-B4A7-3F7F3F5FB3C7}">
      <dgm:prSet/>
      <dgm:spPr/>
      <dgm:t>
        <a:bodyPr/>
        <a:lstStyle/>
        <a:p>
          <a:endParaRPr lang="fr-SN" sz="1200"/>
        </a:p>
      </dgm:t>
    </dgm:pt>
    <dgm:pt modelId="{D20D9B4A-C0D3-4EC9-96D3-B4D9430562A4}">
      <dgm:prSet custT="1"/>
      <dgm:spPr/>
      <dgm:t>
        <a:bodyPr/>
        <a:lstStyle/>
        <a:p>
          <a:pPr>
            <a:buFont typeface="Courier New" panose="02070309020205020404" pitchFamily="49" charset="0"/>
            <a:buChar char="o"/>
          </a:pPr>
          <a:r>
            <a:rPr lang="fr-CD" sz="1200"/>
            <a:t>Produits combustibles, hydrocarbures, additifs de carburant</a:t>
          </a:r>
          <a:endParaRPr lang="fr-SN" sz="1200"/>
        </a:p>
      </dgm:t>
    </dgm:pt>
    <dgm:pt modelId="{1D123881-A200-41E6-AFC7-7C3D00DA4512}" type="parTrans" cxnId="{4B56C566-448A-4A1E-A7E5-EA45019AD5DA}">
      <dgm:prSet/>
      <dgm:spPr/>
      <dgm:t>
        <a:bodyPr/>
        <a:lstStyle/>
        <a:p>
          <a:endParaRPr lang="fr-SN" sz="1200"/>
        </a:p>
      </dgm:t>
    </dgm:pt>
    <dgm:pt modelId="{FF7E66CA-432F-4319-87CD-801AA29150A9}" type="sibTrans" cxnId="{4B56C566-448A-4A1E-A7E5-EA45019AD5DA}">
      <dgm:prSet/>
      <dgm:spPr/>
      <dgm:t>
        <a:bodyPr/>
        <a:lstStyle/>
        <a:p>
          <a:endParaRPr lang="fr-SN" sz="1200"/>
        </a:p>
      </dgm:t>
    </dgm:pt>
    <dgm:pt modelId="{9AE162CE-65B8-4CEB-AE6C-AE991E71E099}">
      <dgm:prSet custT="1"/>
      <dgm:spPr/>
      <dgm:t>
        <a:bodyPr/>
        <a:lstStyle/>
        <a:p>
          <a:pPr>
            <a:buFont typeface="Courier New" panose="02070309020205020404" pitchFamily="49" charset="0"/>
            <a:buChar char="o"/>
          </a:pPr>
          <a:r>
            <a:rPr lang="fr-CD" sz="1200"/>
            <a:t>Métaux et oxydes</a:t>
          </a:r>
          <a:endParaRPr lang="fr-SN" sz="1200"/>
        </a:p>
      </dgm:t>
    </dgm:pt>
    <dgm:pt modelId="{B3C2B97A-6DBD-4F46-91DA-3AF587DF216B}" type="parTrans" cxnId="{EED48C46-6688-4367-B24E-68BD2E0CB17D}">
      <dgm:prSet/>
      <dgm:spPr/>
      <dgm:t>
        <a:bodyPr/>
        <a:lstStyle/>
        <a:p>
          <a:endParaRPr lang="fr-SN" sz="1200"/>
        </a:p>
      </dgm:t>
    </dgm:pt>
    <dgm:pt modelId="{D62722E3-CB0A-4EBD-8F00-BA98BF8AF72D}" type="sibTrans" cxnId="{EED48C46-6688-4367-B24E-68BD2E0CB17D}">
      <dgm:prSet/>
      <dgm:spPr/>
      <dgm:t>
        <a:bodyPr/>
        <a:lstStyle/>
        <a:p>
          <a:endParaRPr lang="fr-SN" sz="1200"/>
        </a:p>
      </dgm:t>
    </dgm:pt>
    <dgm:pt modelId="{15C57292-8FDC-46B7-9616-C00EC45C90D6}">
      <dgm:prSet custT="1"/>
      <dgm:spPr/>
      <dgm:t>
        <a:bodyPr/>
        <a:lstStyle/>
        <a:p>
          <a:pPr>
            <a:buFont typeface="Courier New" panose="02070309020205020404" pitchFamily="49" charset="0"/>
            <a:buChar char="o"/>
          </a:pPr>
          <a:r>
            <a:rPr lang="fr-CD" sz="1200"/>
            <a:t>Dérivés halogénés</a:t>
          </a:r>
          <a:endParaRPr lang="fr-SN" sz="1200"/>
        </a:p>
      </dgm:t>
    </dgm:pt>
    <dgm:pt modelId="{07AEC6E5-51F6-44F8-962D-77E593341A42}" type="parTrans" cxnId="{DF580747-7737-4FDE-A9C8-D44D6A8F11C2}">
      <dgm:prSet/>
      <dgm:spPr/>
      <dgm:t>
        <a:bodyPr/>
        <a:lstStyle/>
        <a:p>
          <a:endParaRPr lang="fr-SN" sz="1200"/>
        </a:p>
      </dgm:t>
    </dgm:pt>
    <dgm:pt modelId="{0447B6C4-BA34-4505-9101-4B2CDBC445C2}" type="sibTrans" cxnId="{DF580747-7737-4FDE-A9C8-D44D6A8F11C2}">
      <dgm:prSet/>
      <dgm:spPr/>
      <dgm:t>
        <a:bodyPr/>
        <a:lstStyle/>
        <a:p>
          <a:endParaRPr lang="fr-SN" sz="1200"/>
        </a:p>
      </dgm:t>
    </dgm:pt>
    <dgm:pt modelId="{37DE7F0E-CE9F-4340-973E-379A9BB7B0DC}">
      <dgm:prSet custT="1"/>
      <dgm:spPr/>
      <dgm:t>
        <a:bodyPr/>
        <a:lstStyle/>
        <a:p>
          <a:pPr>
            <a:buFont typeface="Courier New" panose="02070309020205020404" pitchFamily="49" charset="0"/>
            <a:buChar char="o"/>
          </a:pPr>
          <a:r>
            <a:rPr lang="fr-CD" sz="1200"/>
            <a:t>Composites et fibres de verre</a:t>
          </a:r>
          <a:endParaRPr lang="fr-SN" sz="1200"/>
        </a:p>
      </dgm:t>
    </dgm:pt>
    <dgm:pt modelId="{F8B058A3-4B0F-4DBB-B279-D11AB0DECEAA}" type="parTrans" cxnId="{7110A210-D000-454D-8A94-1FA462284254}">
      <dgm:prSet/>
      <dgm:spPr/>
      <dgm:t>
        <a:bodyPr/>
        <a:lstStyle/>
        <a:p>
          <a:endParaRPr lang="fr-SN" sz="1200"/>
        </a:p>
      </dgm:t>
    </dgm:pt>
    <dgm:pt modelId="{824F7854-F4EF-4D2F-9A15-5F41C592C938}" type="sibTrans" cxnId="{7110A210-D000-454D-8A94-1FA462284254}">
      <dgm:prSet/>
      <dgm:spPr/>
      <dgm:t>
        <a:bodyPr/>
        <a:lstStyle/>
        <a:p>
          <a:endParaRPr lang="fr-SN" sz="1200"/>
        </a:p>
      </dgm:t>
    </dgm:pt>
    <dgm:pt modelId="{D3442ED7-F79C-40B7-B4CB-382D81AED4CA}">
      <dgm:prSet custT="1"/>
      <dgm:spPr/>
      <dgm:t>
        <a:bodyPr/>
        <a:lstStyle/>
        <a:p>
          <a:pPr>
            <a:buFont typeface="Calibri" panose="020F0502020204030204" pitchFamily="34" charset="0"/>
            <a:buChar char="-"/>
          </a:pPr>
          <a:r>
            <a:rPr lang="fr-CD" sz="1200" u="none"/>
            <a:t>Biologique</a:t>
          </a:r>
          <a:endParaRPr lang="fr-SN" sz="1200" u="none"/>
        </a:p>
      </dgm:t>
    </dgm:pt>
    <dgm:pt modelId="{4D31079A-82F7-4012-B4ED-8D0DA4D54000}" type="parTrans" cxnId="{446A1E71-89A5-4E66-B7DE-B8D37659F376}">
      <dgm:prSet/>
      <dgm:spPr/>
      <dgm:t>
        <a:bodyPr/>
        <a:lstStyle/>
        <a:p>
          <a:endParaRPr lang="fr-SN" sz="1200"/>
        </a:p>
      </dgm:t>
    </dgm:pt>
    <dgm:pt modelId="{6EC78EFD-6ABE-4966-A708-27EF233DD16B}" type="sibTrans" cxnId="{446A1E71-89A5-4E66-B7DE-B8D37659F376}">
      <dgm:prSet/>
      <dgm:spPr/>
      <dgm:t>
        <a:bodyPr/>
        <a:lstStyle/>
        <a:p>
          <a:endParaRPr lang="fr-SN" sz="1200"/>
        </a:p>
      </dgm:t>
    </dgm:pt>
    <dgm:pt modelId="{23A86D0C-47BB-4EA8-80BC-1DEAF405ED9B}">
      <dgm:prSet custT="1"/>
      <dgm:spPr/>
      <dgm:t>
        <a:bodyPr/>
        <a:lstStyle/>
        <a:p>
          <a:pPr>
            <a:buFont typeface="Courier New" panose="02070309020205020404" pitchFamily="49" charset="0"/>
            <a:buChar char="o"/>
          </a:pPr>
          <a:r>
            <a:rPr lang="fr-CD" sz="1200"/>
            <a:t>Agents pathogènes transmissibles par le sang</a:t>
          </a:r>
          <a:endParaRPr lang="fr-SN" sz="1200"/>
        </a:p>
      </dgm:t>
    </dgm:pt>
    <dgm:pt modelId="{31987B8E-7148-4A5E-A43C-80A10086FB2F}" type="parTrans" cxnId="{0C4E733B-5543-4F8B-942C-50EBB081F844}">
      <dgm:prSet/>
      <dgm:spPr/>
      <dgm:t>
        <a:bodyPr/>
        <a:lstStyle/>
        <a:p>
          <a:endParaRPr lang="fr-SN" sz="1200"/>
        </a:p>
      </dgm:t>
    </dgm:pt>
    <dgm:pt modelId="{331002A4-F1E4-4373-9FA5-8CFC3E717206}" type="sibTrans" cxnId="{0C4E733B-5543-4F8B-942C-50EBB081F844}">
      <dgm:prSet/>
      <dgm:spPr/>
      <dgm:t>
        <a:bodyPr/>
        <a:lstStyle/>
        <a:p>
          <a:endParaRPr lang="fr-SN" sz="1200"/>
        </a:p>
      </dgm:t>
    </dgm:pt>
    <dgm:pt modelId="{E7E58E9A-F015-4678-ADBF-3C03851B8CE2}">
      <dgm:prSet custT="1"/>
      <dgm:spPr/>
      <dgm:t>
        <a:bodyPr/>
        <a:lstStyle/>
        <a:p>
          <a:pPr>
            <a:buFont typeface="Courier New" panose="02070309020205020404" pitchFamily="49" charset="0"/>
            <a:buChar char="o"/>
          </a:pPr>
          <a:r>
            <a:rPr lang="fr-CD" sz="1200"/>
            <a:t>Contaminations et maladies transmissibles</a:t>
          </a:r>
          <a:endParaRPr lang="fr-SN" sz="1200"/>
        </a:p>
      </dgm:t>
    </dgm:pt>
    <dgm:pt modelId="{864FDA85-D2FA-44D7-8D9F-3BADF1BD0070}" type="parTrans" cxnId="{27BB645A-240D-4B66-9E5A-227D097E9FF3}">
      <dgm:prSet/>
      <dgm:spPr/>
      <dgm:t>
        <a:bodyPr/>
        <a:lstStyle/>
        <a:p>
          <a:endParaRPr lang="fr-SN" sz="1200"/>
        </a:p>
      </dgm:t>
    </dgm:pt>
    <dgm:pt modelId="{2D88E578-2E06-45F6-A2AE-3BCCAD6F3C9E}" type="sibTrans" cxnId="{27BB645A-240D-4B66-9E5A-227D097E9FF3}">
      <dgm:prSet/>
      <dgm:spPr/>
      <dgm:t>
        <a:bodyPr/>
        <a:lstStyle/>
        <a:p>
          <a:endParaRPr lang="fr-SN" sz="1200"/>
        </a:p>
      </dgm:t>
    </dgm:pt>
    <dgm:pt modelId="{EFA318B5-B281-4390-8BE9-481A3F3A8259}">
      <dgm:prSet custT="1"/>
      <dgm:spPr/>
      <dgm:t>
        <a:bodyPr/>
        <a:lstStyle/>
        <a:p>
          <a:pPr>
            <a:buFont typeface="Courier New" panose="02070309020205020404" pitchFamily="49" charset="0"/>
            <a:buChar char="o"/>
          </a:pPr>
          <a:r>
            <a:rPr lang="fr-CD" sz="1200"/>
            <a:t>Faune</a:t>
          </a:r>
          <a:endParaRPr lang="fr-SN" sz="1200"/>
        </a:p>
      </dgm:t>
    </dgm:pt>
    <dgm:pt modelId="{3BE11FBC-02A2-4631-A13D-339B5699A41D}" type="parTrans" cxnId="{324F3DA2-6A76-47CB-B044-6A570D2F0893}">
      <dgm:prSet/>
      <dgm:spPr/>
      <dgm:t>
        <a:bodyPr/>
        <a:lstStyle/>
        <a:p>
          <a:endParaRPr lang="fr-SN" sz="1200"/>
        </a:p>
      </dgm:t>
    </dgm:pt>
    <dgm:pt modelId="{40839447-95DF-4FE7-82B4-4F2244F1DBAB}" type="sibTrans" cxnId="{324F3DA2-6A76-47CB-B044-6A570D2F0893}">
      <dgm:prSet/>
      <dgm:spPr/>
      <dgm:t>
        <a:bodyPr/>
        <a:lstStyle/>
        <a:p>
          <a:endParaRPr lang="fr-SN" sz="1200"/>
        </a:p>
      </dgm:t>
    </dgm:pt>
    <dgm:pt modelId="{7BB46AFF-59C3-4874-8C38-F721A556552C}">
      <dgm:prSet custT="1"/>
      <dgm:spPr/>
      <dgm:t>
        <a:bodyPr/>
        <a:lstStyle/>
        <a:p>
          <a:pPr>
            <a:buNone/>
          </a:pPr>
          <a:r>
            <a:rPr lang="fr-CD" sz="1200"/>
            <a:t>Autres risques : Risques sanitaires et professionnels </a:t>
          </a:r>
          <a:endParaRPr lang="fr-SN" sz="1200"/>
        </a:p>
      </dgm:t>
    </dgm:pt>
    <dgm:pt modelId="{56776694-7882-4664-BBDA-96A7D565EFFC}" type="parTrans" cxnId="{C20C07F7-17A6-4F10-8049-1185230BEDE5}">
      <dgm:prSet/>
      <dgm:spPr/>
      <dgm:t>
        <a:bodyPr/>
        <a:lstStyle/>
        <a:p>
          <a:endParaRPr lang="fr-SN" sz="1200"/>
        </a:p>
      </dgm:t>
    </dgm:pt>
    <dgm:pt modelId="{3E4B3F16-3823-4E29-AFFF-24ED67840A7C}" type="sibTrans" cxnId="{C20C07F7-17A6-4F10-8049-1185230BEDE5}">
      <dgm:prSet/>
      <dgm:spPr/>
      <dgm:t>
        <a:bodyPr/>
        <a:lstStyle/>
        <a:p>
          <a:endParaRPr lang="fr-SN" sz="1200"/>
        </a:p>
      </dgm:t>
    </dgm:pt>
    <dgm:pt modelId="{987F03EB-654E-4631-B067-B86683479A44}">
      <dgm:prSet custT="1"/>
      <dgm:spPr/>
      <dgm:t>
        <a:bodyPr/>
        <a:lstStyle/>
        <a:p>
          <a:pPr>
            <a:buFont typeface="Calibri" panose="020F0502020204030204" pitchFamily="34" charset="0"/>
            <a:buChar char="-"/>
          </a:pPr>
          <a:r>
            <a:rPr lang="fr-CD" sz="1200"/>
            <a:t>Voyages</a:t>
          </a:r>
          <a:endParaRPr lang="fr-SN" sz="1200"/>
        </a:p>
      </dgm:t>
    </dgm:pt>
    <dgm:pt modelId="{9B9B0774-3FAF-4F17-9DCD-562D8BBD1D19}" type="parTrans" cxnId="{94B2B4EA-E453-4ECE-ABB1-35F536440BE1}">
      <dgm:prSet/>
      <dgm:spPr/>
      <dgm:t>
        <a:bodyPr/>
        <a:lstStyle/>
        <a:p>
          <a:endParaRPr lang="fr-SN" sz="1200"/>
        </a:p>
      </dgm:t>
    </dgm:pt>
    <dgm:pt modelId="{35FFDF73-E7F4-4951-A44C-5D61A2B26C8F}" type="sibTrans" cxnId="{94B2B4EA-E453-4ECE-ABB1-35F536440BE1}">
      <dgm:prSet/>
      <dgm:spPr/>
      <dgm:t>
        <a:bodyPr/>
        <a:lstStyle/>
        <a:p>
          <a:endParaRPr lang="fr-SN" sz="1200"/>
        </a:p>
      </dgm:t>
    </dgm:pt>
    <dgm:pt modelId="{5254D02B-451F-48D2-8CAA-8E475EB78683}">
      <dgm:prSet custT="1"/>
      <dgm:spPr/>
      <dgm:t>
        <a:bodyPr/>
        <a:lstStyle/>
        <a:p>
          <a:pPr>
            <a:buFont typeface="Calibri" panose="020F0502020204030204" pitchFamily="34" charset="0"/>
            <a:buChar char="-"/>
          </a:pPr>
          <a:r>
            <a:rPr lang="fr-CD" sz="1200"/>
            <a:t>Alimentation, boissons, charge de travail et efforts physiques</a:t>
          </a:r>
          <a:endParaRPr lang="fr-SN" sz="1200"/>
        </a:p>
      </dgm:t>
    </dgm:pt>
    <dgm:pt modelId="{FA8BCC48-6543-441B-9D31-324531E84768}" type="parTrans" cxnId="{F3CF8AF6-37A9-4FD1-9695-9A300E1539C9}">
      <dgm:prSet/>
      <dgm:spPr/>
      <dgm:t>
        <a:bodyPr/>
        <a:lstStyle/>
        <a:p>
          <a:endParaRPr lang="fr-SN" sz="1200"/>
        </a:p>
      </dgm:t>
    </dgm:pt>
    <dgm:pt modelId="{C74E07FA-C473-4108-BEE1-7B88EF2E0982}" type="sibTrans" cxnId="{F3CF8AF6-37A9-4FD1-9695-9A300E1539C9}">
      <dgm:prSet/>
      <dgm:spPr/>
      <dgm:t>
        <a:bodyPr/>
        <a:lstStyle/>
        <a:p>
          <a:endParaRPr lang="fr-SN" sz="1200"/>
        </a:p>
      </dgm:t>
    </dgm:pt>
    <dgm:pt modelId="{BE3A984F-FB83-4A34-840D-485168714E5E}">
      <dgm:prSet custT="1"/>
      <dgm:spPr/>
      <dgm:t>
        <a:bodyPr/>
        <a:lstStyle/>
        <a:p>
          <a:pPr>
            <a:buFont typeface="Courier New" panose="02070309020205020404" pitchFamily="49" charset="0"/>
            <a:buChar char="o"/>
          </a:pPr>
          <a:r>
            <a:rPr lang="fr-CD" sz="1200"/>
            <a:t>Météo</a:t>
          </a:r>
          <a:endParaRPr lang="fr-SN" sz="1200"/>
        </a:p>
      </dgm:t>
    </dgm:pt>
    <dgm:pt modelId="{C98C3CA8-E49F-4D33-8F67-10F4D90EB18A}" type="sibTrans" cxnId="{6ED1F39A-1802-41A4-813C-92503FAE7860}">
      <dgm:prSet/>
      <dgm:spPr/>
      <dgm:t>
        <a:bodyPr/>
        <a:lstStyle/>
        <a:p>
          <a:endParaRPr lang="fr-SN" sz="1200"/>
        </a:p>
      </dgm:t>
    </dgm:pt>
    <dgm:pt modelId="{BAFABB2F-45CE-4732-9EF3-2EB429A5AD17}" type="parTrans" cxnId="{6ED1F39A-1802-41A4-813C-92503FAE7860}">
      <dgm:prSet/>
      <dgm:spPr/>
      <dgm:t>
        <a:bodyPr/>
        <a:lstStyle/>
        <a:p>
          <a:endParaRPr lang="fr-SN" sz="1200"/>
        </a:p>
      </dgm:t>
    </dgm:pt>
    <dgm:pt modelId="{6D1EA897-3495-4598-AC6E-063D08A3F72F}">
      <dgm:prSet custT="1"/>
      <dgm:spPr/>
      <dgm:t>
        <a:bodyPr/>
        <a:lstStyle/>
        <a:p>
          <a:pPr>
            <a:buFont typeface="Courier New" panose="02070309020205020404" pitchFamily="49" charset="0"/>
            <a:buChar char="o"/>
          </a:pPr>
          <a:r>
            <a:rPr lang="fr-CD" sz="1200"/>
            <a:t>Terrain</a:t>
          </a:r>
          <a:endParaRPr lang="fr-SN" sz="1200"/>
        </a:p>
      </dgm:t>
    </dgm:pt>
    <dgm:pt modelId="{17208DEB-BCFB-49C4-A864-044F2DD7C4D3}" type="sibTrans" cxnId="{0BB7389A-3043-4437-A3EE-AB5A1AACA401}">
      <dgm:prSet/>
      <dgm:spPr/>
      <dgm:t>
        <a:bodyPr/>
        <a:lstStyle/>
        <a:p>
          <a:endParaRPr lang="fr-SN" sz="1200"/>
        </a:p>
      </dgm:t>
    </dgm:pt>
    <dgm:pt modelId="{F2DAB061-9FD7-4E3D-ABD6-B22981087AA8}" type="parTrans" cxnId="{0BB7389A-3043-4437-A3EE-AB5A1AACA401}">
      <dgm:prSet/>
      <dgm:spPr/>
      <dgm:t>
        <a:bodyPr/>
        <a:lstStyle/>
        <a:p>
          <a:endParaRPr lang="fr-SN" sz="1200"/>
        </a:p>
      </dgm:t>
    </dgm:pt>
    <dgm:pt modelId="{790B12B8-8A4F-4B61-B200-85578CE0FE47}" type="pres">
      <dgm:prSet presAssocID="{AB84ECCE-6C42-4F75-80EB-56B4336EEA5C}" presName="linear" presStyleCnt="0">
        <dgm:presLayoutVars>
          <dgm:dir/>
          <dgm:animLvl val="lvl"/>
          <dgm:resizeHandles val="exact"/>
        </dgm:presLayoutVars>
      </dgm:prSet>
      <dgm:spPr/>
    </dgm:pt>
    <dgm:pt modelId="{95F24E98-B8FA-493D-B118-3A33693443C0}" type="pres">
      <dgm:prSet presAssocID="{78B58BFB-CD5B-4663-841D-D2DC5A2368C3}" presName="parentLin" presStyleCnt="0"/>
      <dgm:spPr/>
    </dgm:pt>
    <dgm:pt modelId="{C12439C6-4D4A-4B23-8A11-23AAB6B576CF}" type="pres">
      <dgm:prSet presAssocID="{78B58BFB-CD5B-4663-841D-D2DC5A2368C3}" presName="parentLeftMargin" presStyleLbl="node1" presStyleIdx="0" presStyleCnt="5"/>
      <dgm:spPr/>
    </dgm:pt>
    <dgm:pt modelId="{AD055684-2A14-45A4-A4F3-6EB96ACDE0AD}" type="pres">
      <dgm:prSet presAssocID="{78B58BFB-CD5B-4663-841D-D2DC5A2368C3}" presName="parentText" presStyleLbl="node1" presStyleIdx="0" presStyleCnt="5">
        <dgm:presLayoutVars>
          <dgm:chMax val="0"/>
          <dgm:bulletEnabled val="1"/>
        </dgm:presLayoutVars>
      </dgm:prSet>
      <dgm:spPr/>
    </dgm:pt>
    <dgm:pt modelId="{7B50F1F1-554E-4B56-A4C2-3D3488819C9D}" type="pres">
      <dgm:prSet presAssocID="{78B58BFB-CD5B-4663-841D-D2DC5A2368C3}" presName="negativeSpace" presStyleCnt="0"/>
      <dgm:spPr/>
    </dgm:pt>
    <dgm:pt modelId="{3ACCBA7A-9692-4357-AE69-23CDB10EE894}" type="pres">
      <dgm:prSet presAssocID="{78B58BFB-CD5B-4663-841D-D2DC5A2368C3}" presName="childText" presStyleLbl="conFgAcc1" presStyleIdx="0" presStyleCnt="5">
        <dgm:presLayoutVars>
          <dgm:bulletEnabled val="1"/>
        </dgm:presLayoutVars>
      </dgm:prSet>
      <dgm:spPr/>
    </dgm:pt>
    <dgm:pt modelId="{3E6A4966-A99A-414B-9FFF-1F55524B8A8F}" type="pres">
      <dgm:prSet presAssocID="{B75C4714-43A7-40DC-A1E9-79A793FBF458}" presName="spaceBetweenRectangles" presStyleCnt="0"/>
      <dgm:spPr/>
    </dgm:pt>
    <dgm:pt modelId="{33F63F99-C177-43F6-9CD3-9AC7D5C10440}" type="pres">
      <dgm:prSet presAssocID="{EE65326B-7AE3-4825-94AB-582BFE113A96}" presName="parentLin" presStyleCnt="0"/>
      <dgm:spPr/>
    </dgm:pt>
    <dgm:pt modelId="{BD834CB3-5089-48A8-B0E9-447D5F42ECA1}" type="pres">
      <dgm:prSet presAssocID="{EE65326B-7AE3-4825-94AB-582BFE113A96}" presName="parentLeftMargin" presStyleLbl="node1" presStyleIdx="0" presStyleCnt="5"/>
      <dgm:spPr/>
    </dgm:pt>
    <dgm:pt modelId="{20585946-05D9-4B44-8439-8A56B967D9F3}" type="pres">
      <dgm:prSet presAssocID="{EE65326B-7AE3-4825-94AB-582BFE113A96}" presName="parentText" presStyleLbl="node1" presStyleIdx="1" presStyleCnt="5">
        <dgm:presLayoutVars>
          <dgm:chMax val="0"/>
          <dgm:bulletEnabled val="1"/>
        </dgm:presLayoutVars>
      </dgm:prSet>
      <dgm:spPr/>
    </dgm:pt>
    <dgm:pt modelId="{5B357203-5DF0-4B89-B170-99E114EB7A0D}" type="pres">
      <dgm:prSet presAssocID="{EE65326B-7AE3-4825-94AB-582BFE113A96}" presName="negativeSpace" presStyleCnt="0"/>
      <dgm:spPr/>
    </dgm:pt>
    <dgm:pt modelId="{EB72794F-CD87-4C17-BD59-C7805F1381FA}" type="pres">
      <dgm:prSet presAssocID="{EE65326B-7AE3-4825-94AB-582BFE113A96}" presName="childText" presStyleLbl="conFgAcc1" presStyleIdx="1" presStyleCnt="5">
        <dgm:presLayoutVars>
          <dgm:bulletEnabled val="1"/>
        </dgm:presLayoutVars>
      </dgm:prSet>
      <dgm:spPr/>
    </dgm:pt>
    <dgm:pt modelId="{DA3690DA-2F17-476A-8C3E-4FEED05F1FF6}" type="pres">
      <dgm:prSet presAssocID="{5833EA45-2C41-4964-9A45-0281EEA87826}" presName="spaceBetweenRectangles" presStyleCnt="0"/>
      <dgm:spPr/>
    </dgm:pt>
    <dgm:pt modelId="{9A9930BE-662D-4924-8FC4-3240B798A86D}" type="pres">
      <dgm:prSet presAssocID="{A994CB6D-A8AF-4CF4-BE65-08FCF002D8A6}" presName="parentLin" presStyleCnt="0"/>
      <dgm:spPr/>
    </dgm:pt>
    <dgm:pt modelId="{88D214FA-DCBB-4B5D-A20C-2997AD0178DA}" type="pres">
      <dgm:prSet presAssocID="{A994CB6D-A8AF-4CF4-BE65-08FCF002D8A6}" presName="parentLeftMargin" presStyleLbl="node1" presStyleIdx="1" presStyleCnt="5"/>
      <dgm:spPr/>
    </dgm:pt>
    <dgm:pt modelId="{D44567A1-EBB9-410E-80DD-40F6999DA2DE}" type="pres">
      <dgm:prSet presAssocID="{A994CB6D-A8AF-4CF4-BE65-08FCF002D8A6}" presName="parentText" presStyleLbl="node1" presStyleIdx="2" presStyleCnt="5">
        <dgm:presLayoutVars>
          <dgm:chMax val="0"/>
          <dgm:bulletEnabled val="1"/>
        </dgm:presLayoutVars>
      </dgm:prSet>
      <dgm:spPr/>
    </dgm:pt>
    <dgm:pt modelId="{249791DC-F176-49FA-9D6C-86ECBD473411}" type="pres">
      <dgm:prSet presAssocID="{A994CB6D-A8AF-4CF4-BE65-08FCF002D8A6}" presName="negativeSpace" presStyleCnt="0"/>
      <dgm:spPr/>
    </dgm:pt>
    <dgm:pt modelId="{77DCD131-2C46-4322-8567-3ADAE1193AA9}" type="pres">
      <dgm:prSet presAssocID="{A994CB6D-A8AF-4CF4-BE65-08FCF002D8A6}" presName="childText" presStyleLbl="conFgAcc1" presStyleIdx="2" presStyleCnt="5">
        <dgm:presLayoutVars>
          <dgm:bulletEnabled val="1"/>
        </dgm:presLayoutVars>
      </dgm:prSet>
      <dgm:spPr/>
    </dgm:pt>
    <dgm:pt modelId="{E0D2F67F-E365-44C4-8979-40ABA100033E}" type="pres">
      <dgm:prSet presAssocID="{DE9E7BC9-991E-4FC4-A5C2-BDF333D418C6}" presName="spaceBetweenRectangles" presStyleCnt="0"/>
      <dgm:spPr/>
    </dgm:pt>
    <dgm:pt modelId="{8676A518-639F-431F-8BA0-A0DB41BBFB0A}" type="pres">
      <dgm:prSet presAssocID="{D3442ED7-F79C-40B7-B4CB-382D81AED4CA}" presName="parentLin" presStyleCnt="0"/>
      <dgm:spPr/>
    </dgm:pt>
    <dgm:pt modelId="{D93D8682-809B-4F5E-B557-A482081864B3}" type="pres">
      <dgm:prSet presAssocID="{D3442ED7-F79C-40B7-B4CB-382D81AED4CA}" presName="parentLeftMargin" presStyleLbl="node1" presStyleIdx="2" presStyleCnt="5"/>
      <dgm:spPr/>
    </dgm:pt>
    <dgm:pt modelId="{9F9C5AB4-DD81-487F-89D7-D563FDCB912F}" type="pres">
      <dgm:prSet presAssocID="{D3442ED7-F79C-40B7-B4CB-382D81AED4CA}" presName="parentText" presStyleLbl="node1" presStyleIdx="3" presStyleCnt="5">
        <dgm:presLayoutVars>
          <dgm:chMax val="0"/>
          <dgm:bulletEnabled val="1"/>
        </dgm:presLayoutVars>
      </dgm:prSet>
      <dgm:spPr/>
    </dgm:pt>
    <dgm:pt modelId="{521C0A75-957B-44C7-9196-9169AFA3C0E4}" type="pres">
      <dgm:prSet presAssocID="{D3442ED7-F79C-40B7-B4CB-382D81AED4CA}" presName="negativeSpace" presStyleCnt="0"/>
      <dgm:spPr/>
    </dgm:pt>
    <dgm:pt modelId="{AA96D940-E97D-4314-BD5A-6F1771F7DF6B}" type="pres">
      <dgm:prSet presAssocID="{D3442ED7-F79C-40B7-B4CB-382D81AED4CA}" presName="childText" presStyleLbl="conFgAcc1" presStyleIdx="3" presStyleCnt="5">
        <dgm:presLayoutVars>
          <dgm:bulletEnabled val="1"/>
        </dgm:presLayoutVars>
      </dgm:prSet>
      <dgm:spPr/>
    </dgm:pt>
    <dgm:pt modelId="{F040E074-99B9-478D-9353-D9B244138C8A}" type="pres">
      <dgm:prSet presAssocID="{6EC78EFD-6ABE-4966-A708-27EF233DD16B}" presName="spaceBetweenRectangles" presStyleCnt="0"/>
      <dgm:spPr/>
    </dgm:pt>
    <dgm:pt modelId="{D2957A78-005C-4726-8933-8CBF239668BC}" type="pres">
      <dgm:prSet presAssocID="{7BB46AFF-59C3-4874-8C38-F721A556552C}" presName="parentLin" presStyleCnt="0"/>
      <dgm:spPr/>
    </dgm:pt>
    <dgm:pt modelId="{C957BBFB-BD6E-4D3C-81E9-3713C91ED3B8}" type="pres">
      <dgm:prSet presAssocID="{7BB46AFF-59C3-4874-8C38-F721A556552C}" presName="parentLeftMargin" presStyleLbl="node1" presStyleIdx="3" presStyleCnt="5"/>
      <dgm:spPr/>
    </dgm:pt>
    <dgm:pt modelId="{428AD587-5EE7-464C-905A-9A0713AF0952}" type="pres">
      <dgm:prSet presAssocID="{7BB46AFF-59C3-4874-8C38-F721A556552C}" presName="parentText" presStyleLbl="node1" presStyleIdx="4" presStyleCnt="5">
        <dgm:presLayoutVars>
          <dgm:chMax val="0"/>
          <dgm:bulletEnabled val="1"/>
        </dgm:presLayoutVars>
      </dgm:prSet>
      <dgm:spPr/>
    </dgm:pt>
    <dgm:pt modelId="{7052639F-8FF2-4A44-9D1E-61E9AB37BA32}" type="pres">
      <dgm:prSet presAssocID="{7BB46AFF-59C3-4874-8C38-F721A556552C}" presName="negativeSpace" presStyleCnt="0"/>
      <dgm:spPr/>
    </dgm:pt>
    <dgm:pt modelId="{C10FC587-03D9-4C67-9B18-75A81B29F46C}" type="pres">
      <dgm:prSet presAssocID="{7BB46AFF-59C3-4874-8C38-F721A556552C}" presName="childText" presStyleLbl="conFgAcc1" presStyleIdx="4" presStyleCnt="5" custLinFactNeighborX="-562" custLinFactNeighborY="-48399">
        <dgm:presLayoutVars>
          <dgm:bulletEnabled val="1"/>
        </dgm:presLayoutVars>
      </dgm:prSet>
      <dgm:spPr/>
    </dgm:pt>
  </dgm:ptLst>
  <dgm:cxnLst>
    <dgm:cxn modelId="{0F67A40A-16D3-439E-9198-3BD0B87565A1}" type="presOf" srcId="{7BB46AFF-59C3-4874-8C38-F721A556552C}" destId="{428AD587-5EE7-464C-905A-9A0713AF0952}" srcOrd="1" destOrd="0" presId="urn:microsoft.com/office/officeart/2005/8/layout/list1"/>
    <dgm:cxn modelId="{68C8F40A-9D87-48AC-9DCC-7EFCB41A7519}" type="presOf" srcId="{E7E58E9A-F015-4678-ADBF-3C03851B8CE2}" destId="{AA96D940-E97D-4314-BD5A-6F1771F7DF6B}" srcOrd="0" destOrd="1" presId="urn:microsoft.com/office/officeart/2005/8/layout/list1"/>
    <dgm:cxn modelId="{7110A210-D000-454D-8A94-1FA462284254}" srcId="{A994CB6D-A8AF-4CF4-BE65-08FCF002D8A6}" destId="{37DE7F0E-CE9F-4340-973E-379A9BB7B0DC}" srcOrd="3" destOrd="0" parTransId="{F8B058A3-4B0F-4DBB-B279-D11AB0DECEAA}" sibTransId="{824F7854-F4EF-4D2F-9A15-5F41C592C938}"/>
    <dgm:cxn modelId="{A1A81E22-AFB6-4F61-B127-52D7AE0977BC}" srcId="{EE65326B-7AE3-4825-94AB-582BFE113A96}" destId="{C71CA0A3-9BC5-4FCA-961D-DC8B666072B4}" srcOrd="0" destOrd="0" parTransId="{69E64A13-6775-4271-A375-483965F81BA1}" sibTransId="{7CB2A9B3-03CD-40CA-8D95-CCEDA76AC5C2}"/>
    <dgm:cxn modelId="{EC047324-F0C4-433D-B4A7-3F7F3F5FB3C7}" srcId="{AB84ECCE-6C42-4F75-80EB-56B4336EEA5C}" destId="{A994CB6D-A8AF-4CF4-BE65-08FCF002D8A6}" srcOrd="2" destOrd="0" parTransId="{71486A41-D713-4A0A-B75E-C04502F04847}" sibTransId="{DE9E7BC9-991E-4FC4-A5C2-BDF333D418C6}"/>
    <dgm:cxn modelId="{2991182D-34D7-40E4-A92E-E5F285002BFA}" type="presOf" srcId="{37DE7F0E-CE9F-4340-973E-379A9BB7B0DC}" destId="{77DCD131-2C46-4322-8567-3ADAE1193AA9}" srcOrd="0" destOrd="3" presId="urn:microsoft.com/office/officeart/2005/8/layout/list1"/>
    <dgm:cxn modelId="{0C4E733B-5543-4F8B-942C-50EBB081F844}" srcId="{D3442ED7-F79C-40B7-B4CB-382D81AED4CA}" destId="{23A86D0C-47BB-4EA8-80BC-1DEAF405ED9B}" srcOrd="0" destOrd="0" parTransId="{31987B8E-7148-4A5E-A43C-80A10086FB2F}" sibTransId="{331002A4-F1E4-4373-9FA5-8CFC3E717206}"/>
    <dgm:cxn modelId="{A1C9345B-220A-430B-942E-BB9AC3575BC6}" type="presOf" srcId="{EFA318B5-B281-4390-8BE9-481A3F3A8259}" destId="{AA96D940-E97D-4314-BD5A-6F1771F7DF6B}" srcOrd="0" destOrd="2" presId="urn:microsoft.com/office/officeart/2005/8/layout/list1"/>
    <dgm:cxn modelId="{3B7E2C66-73AB-4D84-82AC-DF431B2E1E9A}" type="presOf" srcId="{EE65326B-7AE3-4825-94AB-582BFE113A96}" destId="{20585946-05D9-4B44-8439-8A56B967D9F3}" srcOrd="1" destOrd="0" presId="urn:microsoft.com/office/officeart/2005/8/layout/list1"/>
    <dgm:cxn modelId="{EED48C46-6688-4367-B24E-68BD2E0CB17D}" srcId="{A994CB6D-A8AF-4CF4-BE65-08FCF002D8A6}" destId="{9AE162CE-65B8-4CEB-AE6C-AE991E71E099}" srcOrd="1" destOrd="0" parTransId="{B3C2B97A-6DBD-4F46-91DA-3AF587DF216B}" sibTransId="{D62722E3-CB0A-4EBD-8F00-BA98BF8AF72D}"/>
    <dgm:cxn modelId="{4B56C566-448A-4A1E-A7E5-EA45019AD5DA}" srcId="{A994CB6D-A8AF-4CF4-BE65-08FCF002D8A6}" destId="{D20D9B4A-C0D3-4EC9-96D3-B4D9430562A4}" srcOrd="0" destOrd="0" parTransId="{1D123881-A200-41E6-AFC7-7C3D00DA4512}" sibTransId="{FF7E66CA-432F-4319-87CD-801AA29150A9}"/>
    <dgm:cxn modelId="{DF580747-7737-4FDE-A9C8-D44D6A8F11C2}" srcId="{A994CB6D-A8AF-4CF4-BE65-08FCF002D8A6}" destId="{15C57292-8FDC-46B7-9616-C00EC45C90D6}" srcOrd="2" destOrd="0" parTransId="{07AEC6E5-51F6-44F8-962D-77E593341A42}" sibTransId="{0447B6C4-BA34-4505-9101-4B2CDBC445C2}"/>
    <dgm:cxn modelId="{69567067-3374-4E91-9D6B-40D145B4FE65}" type="presOf" srcId="{C71CA0A3-9BC5-4FCA-961D-DC8B666072B4}" destId="{EB72794F-CD87-4C17-BD59-C7805F1381FA}" srcOrd="0" destOrd="0" presId="urn:microsoft.com/office/officeart/2005/8/layout/list1"/>
    <dgm:cxn modelId="{04E2E66A-B7CC-4747-9AF0-36927B38BF82}" type="presOf" srcId="{A994CB6D-A8AF-4CF4-BE65-08FCF002D8A6}" destId="{88D214FA-DCBB-4B5D-A20C-2997AD0178DA}" srcOrd="0" destOrd="0" presId="urn:microsoft.com/office/officeart/2005/8/layout/list1"/>
    <dgm:cxn modelId="{C2615F70-C6EA-4BD6-A809-453CFA4CA392}" type="presOf" srcId="{7BB46AFF-59C3-4874-8C38-F721A556552C}" destId="{C957BBFB-BD6E-4D3C-81E9-3713C91ED3B8}" srcOrd="0" destOrd="0" presId="urn:microsoft.com/office/officeart/2005/8/layout/list1"/>
    <dgm:cxn modelId="{446A1E71-89A5-4E66-B7DE-B8D37659F376}" srcId="{AB84ECCE-6C42-4F75-80EB-56B4336EEA5C}" destId="{D3442ED7-F79C-40B7-B4CB-382D81AED4CA}" srcOrd="3" destOrd="0" parTransId="{4D31079A-82F7-4012-B4ED-8D0DA4D54000}" sibTransId="{6EC78EFD-6ABE-4966-A708-27EF233DD16B}"/>
    <dgm:cxn modelId="{9F8BAE53-5E81-4A18-85C8-205590C8593F}" type="presOf" srcId="{D3442ED7-F79C-40B7-B4CB-382D81AED4CA}" destId="{D93D8682-809B-4F5E-B557-A482081864B3}" srcOrd="0" destOrd="0" presId="urn:microsoft.com/office/officeart/2005/8/layout/list1"/>
    <dgm:cxn modelId="{22A12D54-F64A-4617-BCB9-0CF8E82090E7}" type="presOf" srcId="{4BE15C6D-4BAF-4314-9B17-5EC5CDADE253}" destId="{EB72794F-CD87-4C17-BD59-C7805F1381FA}" srcOrd="0" destOrd="2" presId="urn:microsoft.com/office/officeart/2005/8/layout/list1"/>
    <dgm:cxn modelId="{82E88B58-1667-4D74-8FA4-C31F75ADEDEF}" type="presOf" srcId="{D20D9B4A-C0D3-4EC9-96D3-B4D9430562A4}" destId="{77DCD131-2C46-4322-8567-3ADAE1193AA9}" srcOrd="0" destOrd="0" presId="urn:microsoft.com/office/officeart/2005/8/layout/list1"/>
    <dgm:cxn modelId="{DED22D59-ED59-4111-814E-3FC1DBBD45C8}" type="presOf" srcId="{5254D02B-451F-48D2-8CAA-8E475EB78683}" destId="{C10FC587-03D9-4C67-9B18-75A81B29F46C}" srcOrd="0" destOrd="1" presId="urn:microsoft.com/office/officeart/2005/8/layout/list1"/>
    <dgm:cxn modelId="{64B56859-1C31-4472-A7E5-14E116BF1C5E}" srcId="{EE65326B-7AE3-4825-94AB-582BFE113A96}" destId="{F428E0A4-9EE3-4EE7-BD03-92BBD50B4CCA}" srcOrd="1" destOrd="0" parTransId="{AC6EC0E4-DD87-4C75-8D41-85E7E54A445D}" sibTransId="{56F17BCA-6446-4834-BA17-C9CFF8F93E17}"/>
    <dgm:cxn modelId="{27BB645A-240D-4B66-9E5A-227D097E9FF3}" srcId="{D3442ED7-F79C-40B7-B4CB-382D81AED4CA}" destId="{E7E58E9A-F015-4678-ADBF-3C03851B8CE2}" srcOrd="1" destOrd="0" parTransId="{864FDA85-D2FA-44D7-8D9F-3BADF1BD0070}" sibTransId="{2D88E578-2E06-45F6-A2AE-3BCCAD6F3C9E}"/>
    <dgm:cxn modelId="{7BDC847A-88AC-436A-90AA-CA63C662F278}" type="presOf" srcId="{78B58BFB-CD5B-4663-841D-D2DC5A2368C3}" destId="{C12439C6-4D4A-4B23-8A11-23AAB6B576CF}" srcOrd="0" destOrd="0" presId="urn:microsoft.com/office/officeart/2005/8/layout/list1"/>
    <dgm:cxn modelId="{C39EEB86-F8EC-484B-9FC6-886E6F5F8DEB}" type="presOf" srcId="{A994CB6D-A8AF-4CF4-BE65-08FCF002D8A6}" destId="{D44567A1-EBB9-410E-80DD-40F6999DA2DE}" srcOrd="1" destOrd="0" presId="urn:microsoft.com/office/officeart/2005/8/layout/list1"/>
    <dgm:cxn modelId="{0BB7389A-3043-4437-A3EE-AB5A1AACA401}" srcId="{78B58BFB-CD5B-4663-841D-D2DC5A2368C3}" destId="{6D1EA897-3495-4598-AC6E-063D08A3F72F}" srcOrd="1" destOrd="0" parTransId="{F2DAB061-9FD7-4E3D-ABD6-B22981087AA8}" sibTransId="{17208DEB-BCFB-49C4-A864-044F2DD7C4D3}"/>
    <dgm:cxn modelId="{9D94409A-1D7A-4C20-B0EC-35DBC6865066}" type="presOf" srcId="{78B58BFB-CD5B-4663-841D-D2DC5A2368C3}" destId="{AD055684-2A14-45A4-A4F3-6EB96ACDE0AD}" srcOrd="1" destOrd="0" presId="urn:microsoft.com/office/officeart/2005/8/layout/list1"/>
    <dgm:cxn modelId="{6ED1F39A-1802-41A4-813C-92503FAE7860}" srcId="{78B58BFB-CD5B-4663-841D-D2DC5A2368C3}" destId="{BE3A984F-FB83-4A34-840D-485168714E5E}" srcOrd="0" destOrd="0" parTransId="{BAFABB2F-45CE-4732-9EF3-2EB429A5AD17}" sibTransId="{C98C3CA8-E49F-4D33-8F67-10F4D90EB18A}"/>
    <dgm:cxn modelId="{6DFC29A2-2F4B-4582-B123-A5D7DB33B3BF}" srcId="{AB84ECCE-6C42-4F75-80EB-56B4336EEA5C}" destId="{EE65326B-7AE3-4825-94AB-582BFE113A96}" srcOrd="1" destOrd="0" parTransId="{7357C340-BD10-4C77-AF9A-159551D04505}" sibTransId="{5833EA45-2C41-4964-9A45-0281EEA87826}"/>
    <dgm:cxn modelId="{324F3DA2-6A76-47CB-B044-6A570D2F0893}" srcId="{D3442ED7-F79C-40B7-B4CB-382D81AED4CA}" destId="{EFA318B5-B281-4390-8BE9-481A3F3A8259}" srcOrd="2" destOrd="0" parTransId="{3BE11FBC-02A2-4631-A13D-339B5699A41D}" sibTransId="{40839447-95DF-4FE7-82B4-4F2244F1DBAB}"/>
    <dgm:cxn modelId="{5EF0CCA2-8FF3-4F75-9239-984272F980C4}" type="presOf" srcId="{CDC27E3B-B187-449E-88F1-43F6BAEF5B81}" destId="{EB72794F-CD87-4C17-BD59-C7805F1381FA}" srcOrd="0" destOrd="3" presId="urn:microsoft.com/office/officeart/2005/8/layout/list1"/>
    <dgm:cxn modelId="{E35E38AA-A9C0-481E-BA23-3B2EBB231C1C}" type="presOf" srcId="{23A86D0C-47BB-4EA8-80BC-1DEAF405ED9B}" destId="{AA96D940-E97D-4314-BD5A-6F1771F7DF6B}" srcOrd="0" destOrd="0" presId="urn:microsoft.com/office/officeart/2005/8/layout/list1"/>
    <dgm:cxn modelId="{98E970B1-1FD8-44DC-90F6-82D4B15FD982}" type="presOf" srcId="{6D1EA897-3495-4598-AC6E-063D08A3F72F}" destId="{3ACCBA7A-9692-4357-AE69-23CDB10EE894}" srcOrd="0" destOrd="1" presId="urn:microsoft.com/office/officeart/2005/8/layout/list1"/>
    <dgm:cxn modelId="{717239BC-225C-46E2-8E3E-480E0AA9BE52}" type="presOf" srcId="{9AE162CE-65B8-4CEB-AE6C-AE991E71E099}" destId="{77DCD131-2C46-4322-8567-3ADAE1193AA9}" srcOrd="0" destOrd="1" presId="urn:microsoft.com/office/officeart/2005/8/layout/list1"/>
    <dgm:cxn modelId="{D291B3C1-C487-4DC3-8D39-5C06F5FBFA5C}" type="presOf" srcId="{F428E0A4-9EE3-4EE7-BD03-92BBD50B4CCA}" destId="{EB72794F-CD87-4C17-BD59-C7805F1381FA}" srcOrd="0" destOrd="1" presId="urn:microsoft.com/office/officeart/2005/8/layout/list1"/>
    <dgm:cxn modelId="{EB3FEBCB-31D5-460B-9CB6-14E5722CA229}" type="presOf" srcId="{EE65326B-7AE3-4825-94AB-582BFE113A96}" destId="{BD834CB3-5089-48A8-B0E9-447D5F42ECA1}" srcOrd="0" destOrd="0" presId="urn:microsoft.com/office/officeart/2005/8/layout/list1"/>
    <dgm:cxn modelId="{93C45CD2-0B87-4FE7-8F87-461CE5E67D17}" srcId="{EE65326B-7AE3-4825-94AB-582BFE113A96}" destId="{4BE15C6D-4BAF-4314-9B17-5EC5CDADE253}" srcOrd="2" destOrd="0" parTransId="{E63882FE-7CA8-48DC-BBEA-01B070C9DEF3}" sibTransId="{0E2C4F66-1D6B-4A54-B78C-4CB07CCF51AF}"/>
    <dgm:cxn modelId="{2753F8D2-874E-4336-8CFA-EC0E5AE93882}" srcId="{AB84ECCE-6C42-4F75-80EB-56B4336EEA5C}" destId="{78B58BFB-CD5B-4663-841D-D2DC5A2368C3}" srcOrd="0" destOrd="0" parTransId="{C0EC8B10-7416-45B2-BB48-79C11411D736}" sibTransId="{B75C4714-43A7-40DC-A1E9-79A793FBF458}"/>
    <dgm:cxn modelId="{776708D6-F833-429F-BB00-F7D6655CBDB9}" type="presOf" srcId="{AB84ECCE-6C42-4F75-80EB-56B4336EEA5C}" destId="{790B12B8-8A4F-4B61-B200-85578CE0FE47}" srcOrd="0" destOrd="0" presId="urn:microsoft.com/office/officeart/2005/8/layout/list1"/>
    <dgm:cxn modelId="{F67465DC-A1B9-4CCA-AFBC-98F66DB6719A}" srcId="{EE65326B-7AE3-4825-94AB-582BFE113A96}" destId="{CDC27E3B-B187-449E-88F1-43F6BAEF5B81}" srcOrd="3" destOrd="0" parTransId="{E7510764-6BC4-407E-BA8B-33E96BEF7AA2}" sibTransId="{45A45E0D-466D-4E69-A4B0-0FB8C70863FB}"/>
    <dgm:cxn modelId="{ED4FB7DC-7C6A-40E8-9DFA-CE1DCEA9BBF0}" type="presOf" srcId="{D3442ED7-F79C-40B7-B4CB-382D81AED4CA}" destId="{9F9C5AB4-DD81-487F-89D7-D563FDCB912F}" srcOrd="1" destOrd="0" presId="urn:microsoft.com/office/officeart/2005/8/layout/list1"/>
    <dgm:cxn modelId="{94B2B4EA-E453-4ECE-ABB1-35F536440BE1}" srcId="{7BB46AFF-59C3-4874-8C38-F721A556552C}" destId="{987F03EB-654E-4631-B067-B86683479A44}" srcOrd="0" destOrd="0" parTransId="{9B9B0774-3FAF-4F17-9DCD-562D8BBD1D19}" sibTransId="{35FFDF73-E7F4-4951-A44C-5D61A2B26C8F}"/>
    <dgm:cxn modelId="{F3CF8AF6-37A9-4FD1-9695-9A300E1539C9}" srcId="{7BB46AFF-59C3-4874-8C38-F721A556552C}" destId="{5254D02B-451F-48D2-8CAA-8E475EB78683}" srcOrd="1" destOrd="0" parTransId="{FA8BCC48-6543-441B-9D31-324531E84768}" sibTransId="{C74E07FA-C473-4108-BEE1-7B88EF2E0982}"/>
    <dgm:cxn modelId="{C20C07F7-17A6-4F10-8049-1185230BEDE5}" srcId="{AB84ECCE-6C42-4F75-80EB-56B4336EEA5C}" destId="{7BB46AFF-59C3-4874-8C38-F721A556552C}" srcOrd="4" destOrd="0" parTransId="{56776694-7882-4664-BBDA-96A7D565EFFC}" sibTransId="{3E4B3F16-3823-4E29-AFFF-24ED67840A7C}"/>
    <dgm:cxn modelId="{1BDE36F7-3826-45F9-84EE-33C8EC3B99F2}" type="presOf" srcId="{BE3A984F-FB83-4A34-840D-485168714E5E}" destId="{3ACCBA7A-9692-4357-AE69-23CDB10EE894}" srcOrd="0" destOrd="0" presId="urn:microsoft.com/office/officeart/2005/8/layout/list1"/>
    <dgm:cxn modelId="{23DB2EFA-67E7-4461-8EBE-5BA86B9D726A}" type="presOf" srcId="{987F03EB-654E-4631-B067-B86683479A44}" destId="{C10FC587-03D9-4C67-9B18-75A81B29F46C}" srcOrd="0" destOrd="0" presId="urn:microsoft.com/office/officeart/2005/8/layout/list1"/>
    <dgm:cxn modelId="{5ED1D1FB-72B5-4D36-8405-0CFB8FF4BE9F}" type="presOf" srcId="{15C57292-8FDC-46B7-9616-C00EC45C90D6}" destId="{77DCD131-2C46-4322-8567-3ADAE1193AA9}" srcOrd="0" destOrd="2" presId="urn:microsoft.com/office/officeart/2005/8/layout/list1"/>
    <dgm:cxn modelId="{077D3DC0-180E-4ACA-A893-4F27735BC790}" type="presParOf" srcId="{790B12B8-8A4F-4B61-B200-85578CE0FE47}" destId="{95F24E98-B8FA-493D-B118-3A33693443C0}" srcOrd="0" destOrd="0" presId="urn:microsoft.com/office/officeart/2005/8/layout/list1"/>
    <dgm:cxn modelId="{6082D38F-708C-41C2-B0BB-FFDCA4DD65A1}" type="presParOf" srcId="{95F24E98-B8FA-493D-B118-3A33693443C0}" destId="{C12439C6-4D4A-4B23-8A11-23AAB6B576CF}" srcOrd="0" destOrd="0" presId="urn:microsoft.com/office/officeart/2005/8/layout/list1"/>
    <dgm:cxn modelId="{EFA9B658-9CC3-4393-B4FA-A05A1CF16775}" type="presParOf" srcId="{95F24E98-B8FA-493D-B118-3A33693443C0}" destId="{AD055684-2A14-45A4-A4F3-6EB96ACDE0AD}" srcOrd="1" destOrd="0" presId="urn:microsoft.com/office/officeart/2005/8/layout/list1"/>
    <dgm:cxn modelId="{A204E43D-642B-4A61-92D1-684867E5074C}" type="presParOf" srcId="{790B12B8-8A4F-4B61-B200-85578CE0FE47}" destId="{7B50F1F1-554E-4B56-A4C2-3D3488819C9D}" srcOrd="1" destOrd="0" presId="urn:microsoft.com/office/officeart/2005/8/layout/list1"/>
    <dgm:cxn modelId="{33085E90-EEE0-4FBF-8F6C-3474B524A4C7}" type="presParOf" srcId="{790B12B8-8A4F-4B61-B200-85578CE0FE47}" destId="{3ACCBA7A-9692-4357-AE69-23CDB10EE894}" srcOrd="2" destOrd="0" presId="urn:microsoft.com/office/officeart/2005/8/layout/list1"/>
    <dgm:cxn modelId="{2E69561D-8313-4745-BA2E-F8C7815A1043}" type="presParOf" srcId="{790B12B8-8A4F-4B61-B200-85578CE0FE47}" destId="{3E6A4966-A99A-414B-9FFF-1F55524B8A8F}" srcOrd="3" destOrd="0" presId="urn:microsoft.com/office/officeart/2005/8/layout/list1"/>
    <dgm:cxn modelId="{2433AFD9-E83E-403D-B12E-2638756B4FBE}" type="presParOf" srcId="{790B12B8-8A4F-4B61-B200-85578CE0FE47}" destId="{33F63F99-C177-43F6-9CD3-9AC7D5C10440}" srcOrd="4" destOrd="0" presId="urn:microsoft.com/office/officeart/2005/8/layout/list1"/>
    <dgm:cxn modelId="{838204EA-E3D0-4E55-9AAB-65428BD771A4}" type="presParOf" srcId="{33F63F99-C177-43F6-9CD3-9AC7D5C10440}" destId="{BD834CB3-5089-48A8-B0E9-447D5F42ECA1}" srcOrd="0" destOrd="0" presId="urn:microsoft.com/office/officeart/2005/8/layout/list1"/>
    <dgm:cxn modelId="{5DED3008-CED1-42A0-A91C-59C441620435}" type="presParOf" srcId="{33F63F99-C177-43F6-9CD3-9AC7D5C10440}" destId="{20585946-05D9-4B44-8439-8A56B967D9F3}" srcOrd="1" destOrd="0" presId="urn:microsoft.com/office/officeart/2005/8/layout/list1"/>
    <dgm:cxn modelId="{3BD478A6-88AD-470A-A566-A7C298BE2C9D}" type="presParOf" srcId="{790B12B8-8A4F-4B61-B200-85578CE0FE47}" destId="{5B357203-5DF0-4B89-B170-99E114EB7A0D}" srcOrd="5" destOrd="0" presId="urn:microsoft.com/office/officeart/2005/8/layout/list1"/>
    <dgm:cxn modelId="{0DC56A49-2409-4743-A4D1-5AB061789B3A}" type="presParOf" srcId="{790B12B8-8A4F-4B61-B200-85578CE0FE47}" destId="{EB72794F-CD87-4C17-BD59-C7805F1381FA}" srcOrd="6" destOrd="0" presId="urn:microsoft.com/office/officeart/2005/8/layout/list1"/>
    <dgm:cxn modelId="{4808CBB8-1D50-4D85-9214-B073D17BE211}" type="presParOf" srcId="{790B12B8-8A4F-4B61-B200-85578CE0FE47}" destId="{DA3690DA-2F17-476A-8C3E-4FEED05F1FF6}" srcOrd="7" destOrd="0" presId="urn:microsoft.com/office/officeart/2005/8/layout/list1"/>
    <dgm:cxn modelId="{86668699-6C8D-42CA-A8F8-EF78CB774CE6}" type="presParOf" srcId="{790B12B8-8A4F-4B61-B200-85578CE0FE47}" destId="{9A9930BE-662D-4924-8FC4-3240B798A86D}" srcOrd="8" destOrd="0" presId="urn:microsoft.com/office/officeart/2005/8/layout/list1"/>
    <dgm:cxn modelId="{2EAF8099-AB76-4551-8018-17CE8C75D4AC}" type="presParOf" srcId="{9A9930BE-662D-4924-8FC4-3240B798A86D}" destId="{88D214FA-DCBB-4B5D-A20C-2997AD0178DA}" srcOrd="0" destOrd="0" presId="urn:microsoft.com/office/officeart/2005/8/layout/list1"/>
    <dgm:cxn modelId="{E52A814A-AF2D-435D-9786-C9CEF100A3A2}" type="presParOf" srcId="{9A9930BE-662D-4924-8FC4-3240B798A86D}" destId="{D44567A1-EBB9-410E-80DD-40F6999DA2DE}" srcOrd="1" destOrd="0" presId="urn:microsoft.com/office/officeart/2005/8/layout/list1"/>
    <dgm:cxn modelId="{DD09E640-1A23-4080-9A1E-DC398FBC353D}" type="presParOf" srcId="{790B12B8-8A4F-4B61-B200-85578CE0FE47}" destId="{249791DC-F176-49FA-9D6C-86ECBD473411}" srcOrd="9" destOrd="0" presId="urn:microsoft.com/office/officeart/2005/8/layout/list1"/>
    <dgm:cxn modelId="{C7285C4A-EBD0-4AE5-AAE1-836414773823}" type="presParOf" srcId="{790B12B8-8A4F-4B61-B200-85578CE0FE47}" destId="{77DCD131-2C46-4322-8567-3ADAE1193AA9}" srcOrd="10" destOrd="0" presId="urn:microsoft.com/office/officeart/2005/8/layout/list1"/>
    <dgm:cxn modelId="{CB7E930F-1E5E-4A07-BD44-D801AA7DEBB6}" type="presParOf" srcId="{790B12B8-8A4F-4B61-B200-85578CE0FE47}" destId="{E0D2F67F-E365-44C4-8979-40ABA100033E}" srcOrd="11" destOrd="0" presId="urn:microsoft.com/office/officeart/2005/8/layout/list1"/>
    <dgm:cxn modelId="{E76CE295-A32A-42A2-943B-15E076BD8846}" type="presParOf" srcId="{790B12B8-8A4F-4B61-B200-85578CE0FE47}" destId="{8676A518-639F-431F-8BA0-A0DB41BBFB0A}" srcOrd="12" destOrd="0" presId="urn:microsoft.com/office/officeart/2005/8/layout/list1"/>
    <dgm:cxn modelId="{3B752E07-1A3C-4DD6-A659-D916555089C5}" type="presParOf" srcId="{8676A518-639F-431F-8BA0-A0DB41BBFB0A}" destId="{D93D8682-809B-4F5E-B557-A482081864B3}" srcOrd="0" destOrd="0" presId="urn:microsoft.com/office/officeart/2005/8/layout/list1"/>
    <dgm:cxn modelId="{7093806D-B99D-4497-8C0E-216CA8817D49}" type="presParOf" srcId="{8676A518-639F-431F-8BA0-A0DB41BBFB0A}" destId="{9F9C5AB4-DD81-487F-89D7-D563FDCB912F}" srcOrd="1" destOrd="0" presId="urn:microsoft.com/office/officeart/2005/8/layout/list1"/>
    <dgm:cxn modelId="{B6FAFE8B-7B59-4F76-B7FD-338C4C200A0A}" type="presParOf" srcId="{790B12B8-8A4F-4B61-B200-85578CE0FE47}" destId="{521C0A75-957B-44C7-9196-9169AFA3C0E4}" srcOrd="13" destOrd="0" presId="urn:microsoft.com/office/officeart/2005/8/layout/list1"/>
    <dgm:cxn modelId="{D1859F6F-045D-4CB3-AE48-E6B1D659A9C4}" type="presParOf" srcId="{790B12B8-8A4F-4B61-B200-85578CE0FE47}" destId="{AA96D940-E97D-4314-BD5A-6F1771F7DF6B}" srcOrd="14" destOrd="0" presId="urn:microsoft.com/office/officeart/2005/8/layout/list1"/>
    <dgm:cxn modelId="{ED8936BA-F72D-4263-9229-E453DA90D567}" type="presParOf" srcId="{790B12B8-8A4F-4B61-B200-85578CE0FE47}" destId="{F040E074-99B9-478D-9353-D9B244138C8A}" srcOrd="15" destOrd="0" presId="urn:microsoft.com/office/officeart/2005/8/layout/list1"/>
    <dgm:cxn modelId="{AFC01A8D-9C75-420E-AA51-9625D348746C}" type="presParOf" srcId="{790B12B8-8A4F-4B61-B200-85578CE0FE47}" destId="{D2957A78-005C-4726-8933-8CBF239668BC}" srcOrd="16" destOrd="0" presId="urn:microsoft.com/office/officeart/2005/8/layout/list1"/>
    <dgm:cxn modelId="{F800EC1A-2B44-4FA4-BB80-41910CEC6746}" type="presParOf" srcId="{D2957A78-005C-4726-8933-8CBF239668BC}" destId="{C957BBFB-BD6E-4D3C-81E9-3713C91ED3B8}" srcOrd="0" destOrd="0" presId="urn:microsoft.com/office/officeart/2005/8/layout/list1"/>
    <dgm:cxn modelId="{1C99C63C-B5EB-4888-97DF-BAF70353CCD3}" type="presParOf" srcId="{D2957A78-005C-4726-8933-8CBF239668BC}" destId="{428AD587-5EE7-464C-905A-9A0713AF0952}" srcOrd="1" destOrd="0" presId="urn:microsoft.com/office/officeart/2005/8/layout/list1"/>
    <dgm:cxn modelId="{00D83975-D7E2-4966-938A-DE2B11D81603}" type="presParOf" srcId="{790B12B8-8A4F-4B61-B200-85578CE0FE47}" destId="{7052639F-8FF2-4A44-9D1E-61E9AB37BA32}" srcOrd="17" destOrd="0" presId="urn:microsoft.com/office/officeart/2005/8/layout/list1"/>
    <dgm:cxn modelId="{C418CBE8-326C-4ACB-A890-1A3C9A1F9B0E}" type="presParOf" srcId="{790B12B8-8A4F-4B61-B200-85578CE0FE47}" destId="{C10FC587-03D9-4C67-9B18-75A81B29F46C}" srcOrd="18"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CCBA7A-9692-4357-AE69-23CDB10EE894}">
      <dsp:nvSpPr>
        <dsp:cNvPr id="0" name=""/>
        <dsp:cNvSpPr/>
      </dsp:nvSpPr>
      <dsp:spPr>
        <a:xfrm>
          <a:off x="0" y="157492"/>
          <a:ext cx="6753225" cy="617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4125" tIns="166624" rIns="524125" bIns="85344" numCol="1" spcCol="1270" anchor="t" anchorCtr="0">
          <a:noAutofit/>
        </a:bodyPr>
        <a:lstStyle/>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Météo</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Terrain</a:t>
          </a:r>
          <a:endParaRPr lang="fr-SN" sz="1200" kern="1200"/>
        </a:p>
      </dsp:txBody>
      <dsp:txXfrm>
        <a:off x="0" y="157492"/>
        <a:ext cx="6753225" cy="617400"/>
      </dsp:txXfrm>
    </dsp:sp>
    <dsp:sp modelId="{AD055684-2A14-45A4-A4F3-6EB96ACDE0AD}">
      <dsp:nvSpPr>
        <dsp:cNvPr id="0" name=""/>
        <dsp:cNvSpPr/>
      </dsp:nvSpPr>
      <dsp:spPr>
        <a:xfrm>
          <a:off x="337661" y="39412"/>
          <a:ext cx="4727257" cy="2361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79" tIns="0" rIns="178679" bIns="0" numCol="1" spcCol="1270" anchor="ctr" anchorCtr="0">
          <a:noAutofit/>
        </a:bodyPr>
        <a:lstStyle/>
        <a:p>
          <a:pPr marL="0" lvl="0" indent="0" algn="l" defTabSz="533400">
            <a:lnSpc>
              <a:spcPct val="90000"/>
            </a:lnSpc>
            <a:spcBef>
              <a:spcPct val="0"/>
            </a:spcBef>
            <a:spcAft>
              <a:spcPct val="35000"/>
            </a:spcAft>
            <a:buFont typeface="Calibri" panose="020F0502020204030204" pitchFamily="34" charset="0"/>
            <a:buNone/>
          </a:pPr>
          <a:r>
            <a:rPr lang="fr-CD" sz="1200" u="none" kern="1200"/>
            <a:t>Environnemental</a:t>
          </a:r>
          <a:endParaRPr lang="fr-SN" sz="1200" kern="1200"/>
        </a:p>
      </dsp:txBody>
      <dsp:txXfrm>
        <a:off x="349189" y="50940"/>
        <a:ext cx="4704201" cy="213104"/>
      </dsp:txXfrm>
    </dsp:sp>
    <dsp:sp modelId="{EB72794F-CD87-4C17-BD59-C7805F1381FA}">
      <dsp:nvSpPr>
        <dsp:cNvPr id="0" name=""/>
        <dsp:cNvSpPr/>
      </dsp:nvSpPr>
      <dsp:spPr>
        <a:xfrm>
          <a:off x="0" y="936172"/>
          <a:ext cx="6753225" cy="10080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4125" tIns="166624" rIns="524125" bIns="85344" numCol="1" spcCol="1270" anchor="t" anchorCtr="0">
          <a:noAutofit/>
        </a:bodyPr>
        <a:lstStyle/>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Épaves et débris</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Bouteilles sous pression et accumulateurs </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Composants électriques</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Explosifs</a:t>
          </a:r>
          <a:endParaRPr lang="fr-SN" sz="1200" kern="1200"/>
        </a:p>
      </dsp:txBody>
      <dsp:txXfrm>
        <a:off x="0" y="936172"/>
        <a:ext cx="6753225" cy="1008000"/>
      </dsp:txXfrm>
    </dsp:sp>
    <dsp:sp modelId="{20585946-05D9-4B44-8439-8A56B967D9F3}">
      <dsp:nvSpPr>
        <dsp:cNvPr id="0" name=""/>
        <dsp:cNvSpPr/>
      </dsp:nvSpPr>
      <dsp:spPr>
        <a:xfrm>
          <a:off x="337661" y="818092"/>
          <a:ext cx="4727257" cy="2361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79" tIns="0" rIns="178679" bIns="0" numCol="1" spcCol="1270" anchor="ctr" anchorCtr="0">
          <a:noAutofit/>
        </a:bodyPr>
        <a:lstStyle/>
        <a:p>
          <a:pPr marL="0" lvl="0" indent="0" algn="l" defTabSz="533400">
            <a:lnSpc>
              <a:spcPct val="90000"/>
            </a:lnSpc>
            <a:spcBef>
              <a:spcPct val="0"/>
            </a:spcBef>
            <a:spcAft>
              <a:spcPct val="35000"/>
            </a:spcAft>
            <a:buFont typeface="Calibri" panose="020F0502020204030204" pitchFamily="34" charset="0"/>
            <a:buNone/>
          </a:pPr>
          <a:r>
            <a:rPr lang="fr-CD" sz="1200" u="none" kern="1200"/>
            <a:t>Mécanique &amp; électrique</a:t>
          </a:r>
          <a:endParaRPr lang="fr-SN" sz="1200" u="none" kern="1200"/>
        </a:p>
      </dsp:txBody>
      <dsp:txXfrm>
        <a:off x="349189" y="829620"/>
        <a:ext cx="4704201" cy="213104"/>
      </dsp:txXfrm>
    </dsp:sp>
    <dsp:sp modelId="{77DCD131-2C46-4322-8567-3ADAE1193AA9}">
      <dsp:nvSpPr>
        <dsp:cNvPr id="0" name=""/>
        <dsp:cNvSpPr/>
      </dsp:nvSpPr>
      <dsp:spPr>
        <a:xfrm>
          <a:off x="0" y="2105452"/>
          <a:ext cx="6753225" cy="10080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4125" tIns="166624" rIns="524125" bIns="85344" numCol="1" spcCol="1270" anchor="t" anchorCtr="0">
          <a:noAutofit/>
        </a:bodyPr>
        <a:lstStyle/>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Produits combustibles, hydrocarbures, additifs de carburant</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Métaux et oxydes</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Dérivés halogénés</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Composites et fibres de verre</a:t>
          </a:r>
          <a:endParaRPr lang="fr-SN" sz="1200" kern="1200"/>
        </a:p>
      </dsp:txBody>
      <dsp:txXfrm>
        <a:off x="0" y="2105452"/>
        <a:ext cx="6753225" cy="1008000"/>
      </dsp:txXfrm>
    </dsp:sp>
    <dsp:sp modelId="{D44567A1-EBB9-410E-80DD-40F6999DA2DE}">
      <dsp:nvSpPr>
        <dsp:cNvPr id="0" name=""/>
        <dsp:cNvSpPr/>
      </dsp:nvSpPr>
      <dsp:spPr>
        <a:xfrm>
          <a:off x="337661" y="1987372"/>
          <a:ext cx="4727257" cy="2361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79" tIns="0" rIns="178679" bIns="0" numCol="1" spcCol="1270" anchor="ctr" anchorCtr="0">
          <a:noAutofit/>
        </a:bodyPr>
        <a:lstStyle/>
        <a:p>
          <a:pPr marL="0" lvl="0" indent="0" algn="l" defTabSz="533400">
            <a:lnSpc>
              <a:spcPct val="90000"/>
            </a:lnSpc>
            <a:spcBef>
              <a:spcPct val="0"/>
            </a:spcBef>
            <a:spcAft>
              <a:spcPct val="35000"/>
            </a:spcAft>
            <a:buFont typeface="Calibri" panose="020F0502020204030204" pitchFamily="34" charset="0"/>
            <a:buNone/>
          </a:pPr>
          <a:r>
            <a:rPr lang="fr-CD" sz="1200" u="none" kern="1200"/>
            <a:t>Chimique &amp; radioactif</a:t>
          </a:r>
          <a:endParaRPr lang="fr-SN" sz="1200" u="none" kern="1200"/>
        </a:p>
      </dsp:txBody>
      <dsp:txXfrm>
        <a:off x="349189" y="1998900"/>
        <a:ext cx="4704201" cy="213104"/>
      </dsp:txXfrm>
    </dsp:sp>
    <dsp:sp modelId="{AA96D940-E97D-4314-BD5A-6F1771F7DF6B}">
      <dsp:nvSpPr>
        <dsp:cNvPr id="0" name=""/>
        <dsp:cNvSpPr/>
      </dsp:nvSpPr>
      <dsp:spPr>
        <a:xfrm>
          <a:off x="0" y="3274732"/>
          <a:ext cx="6753225" cy="831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4125" tIns="166624" rIns="524125" bIns="85344" numCol="1" spcCol="1270" anchor="t" anchorCtr="0">
          <a:noAutofit/>
        </a:bodyPr>
        <a:lstStyle/>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Agents pathogènes transmissibles par le sang</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Contaminations et maladies transmissibles</a:t>
          </a:r>
          <a:endParaRPr lang="fr-SN" sz="1200" kern="1200"/>
        </a:p>
        <a:p>
          <a:pPr marL="114300" lvl="1" indent="-114300" algn="l" defTabSz="533400">
            <a:lnSpc>
              <a:spcPct val="90000"/>
            </a:lnSpc>
            <a:spcBef>
              <a:spcPct val="0"/>
            </a:spcBef>
            <a:spcAft>
              <a:spcPct val="15000"/>
            </a:spcAft>
            <a:buFont typeface="Courier New" panose="02070309020205020404" pitchFamily="49" charset="0"/>
            <a:buChar char="o"/>
          </a:pPr>
          <a:r>
            <a:rPr lang="fr-CD" sz="1200" kern="1200"/>
            <a:t>Faune</a:t>
          </a:r>
          <a:endParaRPr lang="fr-SN" sz="1200" kern="1200"/>
        </a:p>
      </dsp:txBody>
      <dsp:txXfrm>
        <a:off x="0" y="3274732"/>
        <a:ext cx="6753225" cy="831600"/>
      </dsp:txXfrm>
    </dsp:sp>
    <dsp:sp modelId="{9F9C5AB4-DD81-487F-89D7-D563FDCB912F}">
      <dsp:nvSpPr>
        <dsp:cNvPr id="0" name=""/>
        <dsp:cNvSpPr/>
      </dsp:nvSpPr>
      <dsp:spPr>
        <a:xfrm>
          <a:off x="337661" y="3156652"/>
          <a:ext cx="4727257" cy="2361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79" tIns="0" rIns="178679" bIns="0" numCol="1" spcCol="1270" anchor="ctr" anchorCtr="0">
          <a:noAutofit/>
        </a:bodyPr>
        <a:lstStyle/>
        <a:p>
          <a:pPr marL="0" lvl="0" indent="0" algn="l" defTabSz="533400">
            <a:lnSpc>
              <a:spcPct val="90000"/>
            </a:lnSpc>
            <a:spcBef>
              <a:spcPct val="0"/>
            </a:spcBef>
            <a:spcAft>
              <a:spcPct val="35000"/>
            </a:spcAft>
            <a:buFont typeface="Calibri" panose="020F0502020204030204" pitchFamily="34" charset="0"/>
            <a:buNone/>
          </a:pPr>
          <a:r>
            <a:rPr lang="fr-CD" sz="1200" u="none" kern="1200"/>
            <a:t>Biologique</a:t>
          </a:r>
          <a:endParaRPr lang="fr-SN" sz="1200" u="none" kern="1200"/>
        </a:p>
      </dsp:txBody>
      <dsp:txXfrm>
        <a:off x="349189" y="3168180"/>
        <a:ext cx="4704201" cy="213104"/>
      </dsp:txXfrm>
    </dsp:sp>
    <dsp:sp modelId="{C10FC587-03D9-4C67-9B18-75A81B29F46C}">
      <dsp:nvSpPr>
        <dsp:cNvPr id="0" name=""/>
        <dsp:cNvSpPr/>
      </dsp:nvSpPr>
      <dsp:spPr>
        <a:xfrm>
          <a:off x="0" y="4210462"/>
          <a:ext cx="6753225" cy="6174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4125" tIns="166624" rIns="524125" bIns="85344" numCol="1" spcCol="1270" anchor="t" anchorCtr="0">
          <a:noAutofit/>
        </a:bodyPr>
        <a:lstStyle/>
        <a:p>
          <a:pPr marL="114300" lvl="1" indent="-114300" algn="l" defTabSz="533400">
            <a:lnSpc>
              <a:spcPct val="90000"/>
            </a:lnSpc>
            <a:spcBef>
              <a:spcPct val="0"/>
            </a:spcBef>
            <a:spcAft>
              <a:spcPct val="15000"/>
            </a:spcAft>
            <a:buFont typeface="Calibri" panose="020F0502020204030204" pitchFamily="34" charset="0"/>
            <a:buChar char="-"/>
          </a:pPr>
          <a:r>
            <a:rPr lang="fr-CD" sz="1200" kern="1200"/>
            <a:t>Voyages</a:t>
          </a:r>
          <a:endParaRPr lang="fr-SN" sz="1200" kern="1200"/>
        </a:p>
        <a:p>
          <a:pPr marL="114300" lvl="1" indent="-114300" algn="l" defTabSz="533400">
            <a:lnSpc>
              <a:spcPct val="90000"/>
            </a:lnSpc>
            <a:spcBef>
              <a:spcPct val="0"/>
            </a:spcBef>
            <a:spcAft>
              <a:spcPct val="15000"/>
            </a:spcAft>
            <a:buFont typeface="Calibri" panose="020F0502020204030204" pitchFamily="34" charset="0"/>
            <a:buChar char="-"/>
          </a:pPr>
          <a:r>
            <a:rPr lang="fr-CD" sz="1200" kern="1200"/>
            <a:t>Alimentation, boissons, charge de travail et efforts physiques</a:t>
          </a:r>
          <a:endParaRPr lang="fr-SN" sz="1200" kern="1200"/>
        </a:p>
      </dsp:txBody>
      <dsp:txXfrm>
        <a:off x="0" y="4210462"/>
        <a:ext cx="6753225" cy="617400"/>
      </dsp:txXfrm>
    </dsp:sp>
    <dsp:sp modelId="{428AD587-5EE7-464C-905A-9A0713AF0952}">
      <dsp:nvSpPr>
        <dsp:cNvPr id="0" name=""/>
        <dsp:cNvSpPr/>
      </dsp:nvSpPr>
      <dsp:spPr>
        <a:xfrm>
          <a:off x="337661" y="4149532"/>
          <a:ext cx="4727257" cy="23616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79" tIns="0" rIns="178679" bIns="0" numCol="1" spcCol="1270" anchor="ctr" anchorCtr="0">
          <a:noAutofit/>
        </a:bodyPr>
        <a:lstStyle/>
        <a:p>
          <a:pPr marL="0" lvl="0" indent="0" algn="l" defTabSz="533400">
            <a:lnSpc>
              <a:spcPct val="90000"/>
            </a:lnSpc>
            <a:spcBef>
              <a:spcPct val="0"/>
            </a:spcBef>
            <a:spcAft>
              <a:spcPct val="35000"/>
            </a:spcAft>
            <a:buNone/>
          </a:pPr>
          <a:r>
            <a:rPr lang="fr-CD" sz="1200" kern="1200"/>
            <a:t>Autres risques : Risques sanitaires et professionnels </a:t>
          </a:r>
          <a:endParaRPr lang="fr-SN" sz="1200" kern="1200"/>
        </a:p>
      </dsp:txBody>
      <dsp:txXfrm>
        <a:off x="349189" y="4161060"/>
        <a:ext cx="4704201"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B3071-B77F-4C86-98E7-F295A499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68</Pages>
  <Words>13168</Words>
  <Characters>72425</Characters>
  <Application>Microsoft Office Word</Application>
  <DocSecurity>0</DocSecurity>
  <Lines>603</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MJV Rafils</dc:creator>
  <cp:keywords/>
  <dc:description/>
  <cp:lastModifiedBy>MOMBOULI, Jean Verseau Rafils</cp:lastModifiedBy>
  <cp:revision>50</cp:revision>
  <cp:lastPrinted>2025-11-13T07:16:00Z</cp:lastPrinted>
  <dcterms:created xsi:type="dcterms:W3CDTF">2025-01-12T12:35:00Z</dcterms:created>
  <dcterms:modified xsi:type="dcterms:W3CDTF">2025-11-13T07:16:00Z</dcterms:modified>
</cp:coreProperties>
</file>