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9D93" w14:textId="77777777" w:rsidR="00067165" w:rsidRPr="00BD718A" w:rsidRDefault="00067165" w:rsidP="00067165">
      <w:pPr>
        <w:pStyle w:val="Paragraphedeliste"/>
        <w:ind w:left="426" w:right="-28"/>
        <w:jc w:val="both"/>
        <w:rPr>
          <w:rFonts w:ascii="Candara" w:hAnsi="Candara" w:cs="Arial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0"/>
        <w:gridCol w:w="1081"/>
        <w:gridCol w:w="1081"/>
        <w:gridCol w:w="1082"/>
        <w:gridCol w:w="1082"/>
        <w:gridCol w:w="1083"/>
        <w:gridCol w:w="1083"/>
        <w:gridCol w:w="1083"/>
        <w:gridCol w:w="1083"/>
        <w:gridCol w:w="1083"/>
        <w:gridCol w:w="1083"/>
      </w:tblGrid>
      <w:tr w:rsidR="00D457A3" w:rsidRPr="00BD718A" w14:paraId="268E9F2F" w14:textId="77777777" w:rsidTr="000C0549">
        <w:tc>
          <w:tcPr>
            <w:tcW w:w="3170" w:type="dxa"/>
          </w:tcPr>
          <w:p w14:paraId="522E79FE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Reference de l’enquête :</w:t>
            </w:r>
          </w:p>
        </w:tc>
        <w:tc>
          <w:tcPr>
            <w:tcW w:w="10824" w:type="dxa"/>
            <w:gridSpan w:val="10"/>
          </w:tcPr>
          <w:p w14:paraId="5C0AD4B2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  <w:tr w:rsidR="00D457A3" w:rsidRPr="00BD718A" w14:paraId="35C43016" w14:textId="77777777" w:rsidTr="000C0549">
        <w:tc>
          <w:tcPr>
            <w:tcW w:w="3170" w:type="dxa"/>
          </w:tcPr>
          <w:p w14:paraId="487DA4D7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Aéronef(s) concerné(s) : </w:t>
            </w:r>
          </w:p>
        </w:tc>
        <w:tc>
          <w:tcPr>
            <w:tcW w:w="10824" w:type="dxa"/>
            <w:gridSpan w:val="10"/>
          </w:tcPr>
          <w:p w14:paraId="1729B2FC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  <w:tr w:rsidR="00D457A3" w:rsidRPr="00BD718A" w14:paraId="33AB8979" w14:textId="77777777" w:rsidTr="000C0549">
        <w:tc>
          <w:tcPr>
            <w:tcW w:w="3170" w:type="dxa"/>
          </w:tcPr>
          <w:p w14:paraId="42757ADB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Lieu de l’accident/incident : </w:t>
            </w:r>
          </w:p>
        </w:tc>
        <w:tc>
          <w:tcPr>
            <w:tcW w:w="10824" w:type="dxa"/>
            <w:gridSpan w:val="10"/>
          </w:tcPr>
          <w:p w14:paraId="2FF70C9C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  <w:tr w:rsidR="00D457A3" w:rsidRPr="00BD718A" w14:paraId="6DAABF36" w14:textId="77777777" w:rsidTr="000C0549">
        <w:tc>
          <w:tcPr>
            <w:tcW w:w="3170" w:type="dxa"/>
          </w:tcPr>
          <w:p w14:paraId="56C5C7C3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>Réf de l’évaluation :</w:t>
            </w:r>
          </w:p>
        </w:tc>
        <w:tc>
          <w:tcPr>
            <w:tcW w:w="1081" w:type="dxa"/>
          </w:tcPr>
          <w:p w14:paraId="7C8D77C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1" w:type="dxa"/>
          </w:tcPr>
          <w:p w14:paraId="5A3800E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31868271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10470691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0FD3902B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24E6A8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5559C3FD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6FC09FEB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BC3E07F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3488582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  <w:tr w:rsidR="00D457A3" w:rsidRPr="00BD718A" w14:paraId="30F1615C" w14:textId="77777777" w:rsidTr="000C0549">
        <w:trPr>
          <w:trHeight w:val="850"/>
        </w:trPr>
        <w:tc>
          <w:tcPr>
            <w:tcW w:w="3170" w:type="dxa"/>
          </w:tcPr>
          <w:p w14:paraId="4A765BCD" w14:textId="77777777" w:rsidR="00D457A3" w:rsidRPr="00BD718A" w:rsidRDefault="00D457A3" w:rsidP="000C0549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  <w:t xml:space="preserve">Date/Heure de l’évaluation : </w:t>
            </w:r>
          </w:p>
        </w:tc>
        <w:tc>
          <w:tcPr>
            <w:tcW w:w="1081" w:type="dxa"/>
          </w:tcPr>
          <w:p w14:paraId="39AC9194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1" w:type="dxa"/>
          </w:tcPr>
          <w:p w14:paraId="2C59A6E5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066467A7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2" w:type="dxa"/>
          </w:tcPr>
          <w:p w14:paraId="54E91795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0D3A8586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192129B8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84A28A0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40053F1E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4533632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083" w:type="dxa"/>
          </w:tcPr>
          <w:p w14:paraId="2752DCE7" w14:textId="77777777" w:rsidR="00D457A3" w:rsidRPr="00BD718A" w:rsidRDefault="00D457A3" w:rsidP="000C0549">
            <w:pPr>
              <w:spacing w:line="276" w:lineRule="auto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</w:tr>
    </w:tbl>
    <w:p w14:paraId="3730DF4A" w14:textId="77777777" w:rsidR="00D457A3" w:rsidRPr="00BD718A" w:rsidRDefault="00D457A3" w:rsidP="00D457A3">
      <w:pPr>
        <w:pStyle w:val="Paragraphedeliste"/>
        <w:ind w:left="425" w:right="-28"/>
        <w:jc w:val="both"/>
        <w:rPr>
          <w:rFonts w:ascii="Candara" w:hAnsi="Candara" w:cs="Arial"/>
          <w:b/>
          <w:bCs/>
          <w:color w:val="000000" w:themeColor="text1"/>
          <w:lang w:val="fr-FR"/>
        </w:rPr>
      </w:pPr>
    </w:p>
    <w:p w14:paraId="69AEE245" w14:textId="77777777" w:rsidR="00D457A3" w:rsidRPr="00BD718A" w:rsidRDefault="00D457A3" w:rsidP="00D457A3">
      <w:pPr>
        <w:pStyle w:val="Paragraphedeliste"/>
        <w:tabs>
          <w:tab w:val="left" w:pos="284"/>
        </w:tabs>
        <w:spacing w:before="100" w:beforeAutospacing="1" w:after="100" w:afterAutospacing="1"/>
        <w:ind w:left="0" w:right="-30"/>
        <w:jc w:val="both"/>
        <w:rPr>
          <w:rFonts w:ascii="Candara" w:hAnsi="Candara" w:cs="Arial"/>
          <w:b/>
          <w:bCs/>
          <w:color w:val="000000" w:themeColor="text1"/>
          <w:lang w:val="fr-FR"/>
        </w:rPr>
      </w:pPr>
      <w:r w:rsidRPr="00BD718A">
        <w:rPr>
          <w:rFonts w:ascii="Candara" w:hAnsi="Candara" w:cs="Arial"/>
          <w:b/>
          <w:bCs/>
          <w:color w:val="000000" w:themeColor="text1"/>
          <w:lang w:val="fr-FR"/>
        </w:rPr>
        <w:t>PARTIE 1 : IDENTIFICATION DES DANGERS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39"/>
        <w:gridCol w:w="3118"/>
        <w:gridCol w:w="507"/>
        <w:gridCol w:w="526"/>
        <w:gridCol w:w="481"/>
        <w:gridCol w:w="484"/>
        <w:gridCol w:w="2261"/>
        <w:gridCol w:w="4778"/>
      </w:tblGrid>
      <w:tr w:rsidR="00D457A3" w:rsidRPr="00BD718A" w14:paraId="2679401A" w14:textId="77777777" w:rsidTr="000C0549">
        <w:trPr>
          <w:cantSplit/>
          <w:trHeight w:val="402"/>
          <w:tblHeader/>
        </w:trPr>
        <w:tc>
          <w:tcPr>
            <w:tcW w:w="1771" w:type="pct"/>
            <w:gridSpan w:val="2"/>
            <w:shd w:val="clear" w:color="auto" w:fill="D9D9D9" w:themeFill="background1" w:themeFillShade="D9"/>
          </w:tcPr>
          <w:p w14:paraId="752B6A99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Dangers</w:t>
            </w:r>
          </w:p>
        </w:tc>
        <w:tc>
          <w:tcPr>
            <w:tcW w:w="181" w:type="pct"/>
            <w:shd w:val="clear" w:color="auto" w:fill="D9D9D9" w:themeFill="background1" w:themeFillShade="D9"/>
          </w:tcPr>
          <w:p w14:paraId="1DA56140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A</w:t>
            </w:r>
          </w:p>
        </w:tc>
        <w:tc>
          <w:tcPr>
            <w:tcW w:w="188" w:type="pct"/>
            <w:shd w:val="clear" w:color="auto" w:fill="D9D9D9" w:themeFill="background1" w:themeFillShade="D9"/>
          </w:tcPr>
          <w:p w14:paraId="6C909CDA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N/A</w:t>
            </w:r>
          </w:p>
        </w:tc>
        <w:tc>
          <w:tcPr>
            <w:tcW w:w="172" w:type="pct"/>
            <w:shd w:val="clear" w:color="auto" w:fill="D9D9D9" w:themeFill="background1" w:themeFillShade="D9"/>
          </w:tcPr>
          <w:p w14:paraId="02DE57C7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I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26DA1515" w14:textId="77777777" w:rsidR="00D457A3" w:rsidRPr="00BD718A" w:rsidRDefault="00D457A3" w:rsidP="000C0549">
            <w:pPr>
              <w:ind w:right="-30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N/I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678B6B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Lieu/Position </w:t>
            </w:r>
          </w:p>
          <w:p w14:paraId="7A5C489B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  <w:t>(Si identifié)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A601D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18"/>
                <w:szCs w:val="18"/>
                <w:lang w:val="fr-FR"/>
              </w:rPr>
              <w:t>Observations</w:t>
            </w:r>
          </w:p>
          <w:p w14:paraId="4326117A" w14:textId="3681ABE9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5"/>
                <w:szCs w:val="15"/>
                <w:lang w:val="fr-FR"/>
              </w:rPr>
              <w:t xml:space="preserve">(Pour chaque danger identifié, se référer au tableau des mesures contenues dans la </w:t>
            </w:r>
            <w:r w:rsidR="002948AE">
              <w:rPr>
                <w:rFonts w:ascii="Candara" w:hAnsi="Candara" w:cs="Arial"/>
                <w:color w:val="000000" w:themeColor="text1"/>
                <w:sz w:val="15"/>
                <w:szCs w:val="15"/>
              </w:rPr>
              <w:t>PRO</w:t>
            </w:r>
            <w:r w:rsidRPr="00BD718A">
              <w:rPr>
                <w:rFonts w:ascii="Candara" w:hAnsi="Candara" w:cs="Arial"/>
                <w:color w:val="000000" w:themeColor="text1"/>
                <w:sz w:val="15"/>
                <w:szCs w:val="15"/>
              </w:rPr>
              <w:t>-OPS-01)</w:t>
            </w:r>
          </w:p>
        </w:tc>
      </w:tr>
      <w:tr w:rsidR="00D457A3" w:rsidRPr="00BD718A" w14:paraId="7043D6A4" w14:textId="77777777" w:rsidTr="000C0549">
        <w:trPr>
          <w:cantSplit/>
          <w:trHeight w:val="283"/>
          <w:tblHeader/>
        </w:trPr>
        <w:tc>
          <w:tcPr>
            <w:tcW w:w="3293" w:type="pct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9CE390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  <w:t>(A : Applicable/Probable ; N/A : Non Applicable ; I : Identifié ; N/I : Non identifié)</w:t>
            </w:r>
          </w:p>
        </w:tc>
        <w:tc>
          <w:tcPr>
            <w:tcW w:w="1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2D50A" w14:textId="77777777" w:rsidR="00D457A3" w:rsidRPr="00BD718A" w:rsidRDefault="00D457A3" w:rsidP="000C0549">
            <w:pPr>
              <w:ind w:right="-28"/>
              <w:jc w:val="center"/>
              <w:rPr>
                <w:rFonts w:ascii="Candara" w:hAnsi="Candara" w:cs="Arial"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705FD1C4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758E5500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1.1 – ENVIRONNEMENTAL</w:t>
            </w:r>
          </w:p>
        </w:tc>
      </w:tr>
      <w:tr w:rsidR="00D457A3" w:rsidRPr="00BD718A" w14:paraId="2B7033EE" w14:textId="77777777" w:rsidTr="000C0549">
        <w:tc>
          <w:tcPr>
            <w:tcW w:w="657" w:type="pct"/>
            <w:vMerge w:val="restart"/>
          </w:tcPr>
          <w:p w14:paraId="26FF34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Météo</w:t>
            </w:r>
          </w:p>
        </w:tc>
        <w:tc>
          <w:tcPr>
            <w:tcW w:w="1114" w:type="pct"/>
          </w:tcPr>
          <w:p w14:paraId="27856D2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Précipitations </w:t>
            </w:r>
          </w:p>
        </w:tc>
        <w:tc>
          <w:tcPr>
            <w:tcW w:w="181" w:type="pct"/>
          </w:tcPr>
          <w:p w14:paraId="44BA01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EDC82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C7CF2F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82C0C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32A8F9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D2C8D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8C225E3" w14:textId="77777777" w:rsidTr="000C0549">
        <w:tc>
          <w:tcPr>
            <w:tcW w:w="657" w:type="pct"/>
            <w:vMerge/>
          </w:tcPr>
          <w:p w14:paraId="0A84F8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A2C9BE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Pluie</w:t>
            </w:r>
          </w:p>
        </w:tc>
        <w:tc>
          <w:tcPr>
            <w:tcW w:w="181" w:type="pct"/>
          </w:tcPr>
          <w:p w14:paraId="0C64F76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87517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F264D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B80CC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72BCB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61A44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40DD8B0" w14:textId="77777777" w:rsidTr="000C0549">
        <w:tc>
          <w:tcPr>
            <w:tcW w:w="657" w:type="pct"/>
            <w:vMerge/>
          </w:tcPr>
          <w:p w14:paraId="6B342AF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B6113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Neige</w:t>
            </w:r>
          </w:p>
        </w:tc>
        <w:tc>
          <w:tcPr>
            <w:tcW w:w="181" w:type="pct"/>
          </w:tcPr>
          <w:p w14:paraId="663ECA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1E0A5A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23FD3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59A36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834F3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267680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1A40E0D" w14:textId="77777777" w:rsidTr="000C0549">
        <w:tc>
          <w:tcPr>
            <w:tcW w:w="657" w:type="pct"/>
            <w:vMerge/>
          </w:tcPr>
          <w:p w14:paraId="323EA81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C438A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Vent</w:t>
            </w:r>
          </w:p>
        </w:tc>
        <w:tc>
          <w:tcPr>
            <w:tcW w:w="181" w:type="pct"/>
          </w:tcPr>
          <w:p w14:paraId="0ABE29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4BBE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0E22AD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F913D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1F47D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5B6D78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4ECAA5D" w14:textId="77777777" w:rsidTr="000C0549">
        <w:tc>
          <w:tcPr>
            <w:tcW w:w="657" w:type="pct"/>
            <w:vMerge/>
          </w:tcPr>
          <w:p w14:paraId="5DBBD5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9F876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Sable</w:t>
            </w:r>
          </w:p>
        </w:tc>
        <w:tc>
          <w:tcPr>
            <w:tcW w:w="181" w:type="pct"/>
          </w:tcPr>
          <w:p w14:paraId="1BEB5D1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F5E54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0ECFC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EA6B7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CE1CD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D8CF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5F0FEAD" w14:textId="77777777" w:rsidTr="000C0549">
        <w:tc>
          <w:tcPr>
            <w:tcW w:w="657" w:type="pct"/>
            <w:vMerge/>
          </w:tcPr>
          <w:p w14:paraId="3650ADC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280F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Poussière</w:t>
            </w:r>
          </w:p>
        </w:tc>
        <w:tc>
          <w:tcPr>
            <w:tcW w:w="181" w:type="pct"/>
          </w:tcPr>
          <w:p w14:paraId="2BF6CB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5EA3C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60F9C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FFEBC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A9F34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8A5A67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D96C880" w14:textId="77777777" w:rsidTr="000C0549">
        <w:tc>
          <w:tcPr>
            <w:tcW w:w="657" w:type="pct"/>
            <w:vMerge/>
          </w:tcPr>
          <w:p w14:paraId="5966F0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D289E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Fumée</w:t>
            </w:r>
          </w:p>
        </w:tc>
        <w:tc>
          <w:tcPr>
            <w:tcW w:w="181" w:type="pct"/>
          </w:tcPr>
          <w:p w14:paraId="7A46560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7607E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BF4FF1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0EAD1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B8615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1EAF3C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F682129" w14:textId="77777777" w:rsidTr="000C0549">
        <w:tc>
          <w:tcPr>
            <w:tcW w:w="657" w:type="pct"/>
            <w:vMerge/>
          </w:tcPr>
          <w:p w14:paraId="0C969A9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8B647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Basses températures</w:t>
            </w:r>
          </w:p>
        </w:tc>
        <w:tc>
          <w:tcPr>
            <w:tcW w:w="181" w:type="pct"/>
          </w:tcPr>
          <w:p w14:paraId="53ECC03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95C6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8FD7B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8994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C2480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58094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094944" w14:textId="77777777" w:rsidTr="000C0549">
        <w:tc>
          <w:tcPr>
            <w:tcW w:w="657" w:type="pct"/>
            <w:vMerge/>
          </w:tcPr>
          <w:p w14:paraId="18CD09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CE795B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Hautes températures</w:t>
            </w:r>
          </w:p>
        </w:tc>
        <w:tc>
          <w:tcPr>
            <w:tcW w:w="181" w:type="pct"/>
          </w:tcPr>
          <w:p w14:paraId="2B6673C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4756A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78DE59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9AE1D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7A3796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5756D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3C6F2E4" w14:textId="77777777" w:rsidTr="000C0549">
        <w:tc>
          <w:tcPr>
            <w:tcW w:w="657" w:type="pct"/>
            <w:vMerge/>
          </w:tcPr>
          <w:p w14:paraId="304CA5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0764940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Voile blanc</w:t>
            </w:r>
          </w:p>
        </w:tc>
        <w:tc>
          <w:tcPr>
            <w:tcW w:w="181" w:type="pct"/>
          </w:tcPr>
          <w:p w14:paraId="389096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DEF8B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09C7DF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3C5EE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B68692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F96B5B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BDC384C" w14:textId="77777777" w:rsidTr="000C0549">
        <w:tc>
          <w:tcPr>
            <w:tcW w:w="657" w:type="pct"/>
            <w:vMerge/>
          </w:tcPr>
          <w:p w14:paraId="32610FD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AA4E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Faible visibilité</w:t>
            </w:r>
          </w:p>
        </w:tc>
        <w:tc>
          <w:tcPr>
            <w:tcW w:w="181" w:type="pct"/>
          </w:tcPr>
          <w:p w14:paraId="30926DB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C8746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6CB2A5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C8E44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8F4CB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22DA3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CAFD0FE" w14:textId="77777777" w:rsidTr="000C0549">
        <w:trPr>
          <w:trHeight w:val="190"/>
        </w:trPr>
        <w:tc>
          <w:tcPr>
            <w:tcW w:w="657" w:type="pct"/>
            <w:vMerge/>
          </w:tcPr>
          <w:p w14:paraId="3A688C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7F5741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Brouillard</w:t>
            </w:r>
          </w:p>
        </w:tc>
        <w:tc>
          <w:tcPr>
            <w:tcW w:w="181" w:type="pct"/>
          </w:tcPr>
          <w:p w14:paraId="7E7285D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0A84945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1B3CB42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2D7825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0AF7B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71A07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97811D" w14:textId="77777777" w:rsidTr="000C0549">
        <w:tc>
          <w:tcPr>
            <w:tcW w:w="657" w:type="pct"/>
            <w:vMerge/>
          </w:tcPr>
          <w:p w14:paraId="4FF160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A09A8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Tempêtes de sable </w:t>
            </w:r>
          </w:p>
        </w:tc>
        <w:tc>
          <w:tcPr>
            <w:tcW w:w="181" w:type="pct"/>
          </w:tcPr>
          <w:p w14:paraId="5F998C4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0A6807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2E9C245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729CF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A1AA0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A7E9E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AA67E5E" w14:textId="77777777" w:rsidTr="000C0549">
        <w:tc>
          <w:tcPr>
            <w:tcW w:w="657" w:type="pct"/>
            <w:vMerge/>
          </w:tcPr>
          <w:p w14:paraId="2D4129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7DFFA9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Tempêtes de neige</w:t>
            </w:r>
          </w:p>
        </w:tc>
        <w:tc>
          <w:tcPr>
            <w:tcW w:w="181" w:type="pct"/>
          </w:tcPr>
          <w:p w14:paraId="269E511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2298F8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619290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C57BB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927014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3868E1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A376BDD" w14:textId="77777777" w:rsidTr="000C0549">
        <w:tc>
          <w:tcPr>
            <w:tcW w:w="657" w:type="pct"/>
            <w:vMerge/>
          </w:tcPr>
          <w:p w14:paraId="504AB1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C9383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Obscurité</w:t>
            </w:r>
          </w:p>
        </w:tc>
        <w:tc>
          <w:tcPr>
            <w:tcW w:w="181" w:type="pct"/>
          </w:tcPr>
          <w:p w14:paraId="22350FA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68A5E62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F7C90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8C399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2E355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64C5A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8389D2D" w14:textId="77777777" w:rsidTr="000C0549">
        <w:tc>
          <w:tcPr>
            <w:tcW w:w="657" w:type="pct"/>
            <w:vMerge w:val="restart"/>
          </w:tcPr>
          <w:p w14:paraId="0B31AE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Terrain</w:t>
            </w:r>
          </w:p>
        </w:tc>
        <w:tc>
          <w:tcPr>
            <w:tcW w:w="1114" w:type="pct"/>
          </w:tcPr>
          <w:p w14:paraId="0C039E4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Activités sur l’eau</w:t>
            </w:r>
          </w:p>
        </w:tc>
        <w:tc>
          <w:tcPr>
            <w:tcW w:w="181" w:type="pct"/>
          </w:tcPr>
          <w:p w14:paraId="01DB4E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5551F18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43ABAD3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C2050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EB36F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74BA40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E926A55" w14:textId="77777777" w:rsidTr="000C0549">
        <w:tc>
          <w:tcPr>
            <w:tcW w:w="657" w:type="pct"/>
            <w:vMerge/>
          </w:tcPr>
          <w:p w14:paraId="1EF288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969EA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Désert</w:t>
            </w:r>
          </w:p>
        </w:tc>
        <w:tc>
          <w:tcPr>
            <w:tcW w:w="181" w:type="pct"/>
          </w:tcPr>
          <w:p w14:paraId="4F610B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59087E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5EE971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D282F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9AC12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49604DB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E40D27D" w14:textId="77777777" w:rsidTr="000C0549">
        <w:tc>
          <w:tcPr>
            <w:tcW w:w="657" w:type="pct"/>
            <w:vMerge/>
          </w:tcPr>
          <w:p w14:paraId="2205F43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9773B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Insécurité locale</w:t>
            </w:r>
          </w:p>
        </w:tc>
        <w:tc>
          <w:tcPr>
            <w:tcW w:w="181" w:type="pct"/>
          </w:tcPr>
          <w:p w14:paraId="4E325C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D16E47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246D0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1AEAFE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59F671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41E6D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DC6FE44" w14:textId="77777777" w:rsidTr="000C0549">
        <w:tc>
          <w:tcPr>
            <w:tcW w:w="657" w:type="pct"/>
            <w:vMerge/>
          </w:tcPr>
          <w:p w14:paraId="47D7FB3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3CC9B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Jungle</w:t>
            </w:r>
          </w:p>
        </w:tc>
        <w:tc>
          <w:tcPr>
            <w:tcW w:w="181" w:type="pct"/>
          </w:tcPr>
          <w:p w14:paraId="1B7D5F5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3BF73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2BE1E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2A81F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6C7CF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A6131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73A5CDE" w14:textId="77777777" w:rsidTr="000C0549">
        <w:tc>
          <w:tcPr>
            <w:tcW w:w="657" w:type="pct"/>
            <w:vMerge/>
          </w:tcPr>
          <w:p w14:paraId="761544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E84B61" w14:textId="77777777" w:rsidR="00D457A3" w:rsidRPr="00BD718A" w:rsidRDefault="00D457A3" w:rsidP="000C0549">
            <w:pPr>
              <w:ind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Marais</w:t>
            </w:r>
          </w:p>
        </w:tc>
        <w:tc>
          <w:tcPr>
            <w:tcW w:w="181" w:type="pct"/>
          </w:tcPr>
          <w:p w14:paraId="72A092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153205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3AF904A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4BD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844BC7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0FFFE6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570C485" w14:textId="77777777" w:rsidTr="000C0549">
        <w:tc>
          <w:tcPr>
            <w:tcW w:w="657" w:type="pct"/>
            <w:vMerge/>
          </w:tcPr>
          <w:p w14:paraId="45099C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CC4900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Zones montagneuses</w:t>
            </w:r>
          </w:p>
        </w:tc>
        <w:tc>
          <w:tcPr>
            <w:tcW w:w="181" w:type="pct"/>
          </w:tcPr>
          <w:p w14:paraId="3BD6D7C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C20C8B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0C092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6B9B04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CAC43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17A73A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A2FDFC1" w14:textId="77777777" w:rsidTr="000C0549">
        <w:tc>
          <w:tcPr>
            <w:tcW w:w="657" w:type="pct"/>
            <w:vMerge/>
          </w:tcPr>
          <w:p w14:paraId="522FDD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15D3095" w14:textId="77777777" w:rsidR="00D457A3" w:rsidRPr="00BD718A" w:rsidRDefault="00D457A3" w:rsidP="000C0549">
            <w:pPr>
              <w:ind w:right="-28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Zones urbaines et aéroportuaires</w:t>
            </w:r>
          </w:p>
          <w:p w14:paraId="3F1D8A90" w14:textId="77777777" w:rsidR="00D457A3" w:rsidRPr="00BD718A" w:rsidRDefault="00D457A3" w:rsidP="006B304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5"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Bruit, densité du trafic</w:t>
            </w:r>
          </w:p>
          <w:p w14:paraId="6B598642" w14:textId="77777777" w:rsidR="00D457A3" w:rsidRPr="00BD718A" w:rsidRDefault="00D457A3" w:rsidP="006B304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5" w:right="-28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Foule hostile</w:t>
            </w:r>
          </w:p>
        </w:tc>
        <w:tc>
          <w:tcPr>
            <w:tcW w:w="181" w:type="pct"/>
          </w:tcPr>
          <w:p w14:paraId="64808A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325DEC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857299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2E3A2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1EA8D7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right w:val="single" w:sz="4" w:space="0" w:color="auto"/>
            </w:tcBorders>
          </w:tcPr>
          <w:p w14:paraId="6E41B7A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5E4674" w14:textId="77777777" w:rsidTr="000C0549">
        <w:tc>
          <w:tcPr>
            <w:tcW w:w="657" w:type="pct"/>
            <w:vMerge/>
          </w:tcPr>
          <w:p w14:paraId="49A7D7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0870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Activités sur l’eau</w:t>
            </w:r>
          </w:p>
        </w:tc>
        <w:tc>
          <w:tcPr>
            <w:tcW w:w="181" w:type="pct"/>
          </w:tcPr>
          <w:p w14:paraId="29E28B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14:paraId="72FC301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FCE6E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D6768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25E6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FDC4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ECABB06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6CC1B85D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1.2 – MÉCANIQUE &amp; ÉLECTRIQUE</w:t>
            </w:r>
          </w:p>
        </w:tc>
      </w:tr>
      <w:tr w:rsidR="00D457A3" w:rsidRPr="00BD718A" w14:paraId="0CF604F8" w14:textId="77777777" w:rsidTr="000C0549">
        <w:tc>
          <w:tcPr>
            <w:tcW w:w="657" w:type="pct"/>
            <w:vMerge w:val="restart"/>
          </w:tcPr>
          <w:p w14:paraId="2275BCF5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Épaves et débris</w:t>
            </w:r>
          </w:p>
        </w:tc>
        <w:tc>
          <w:tcPr>
            <w:tcW w:w="1114" w:type="pct"/>
          </w:tcPr>
          <w:p w14:paraId="19DECC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Chute de pièces, ouverture des portes</w:t>
            </w:r>
          </w:p>
        </w:tc>
        <w:tc>
          <w:tcPr>
            <w:tcW w:w="181" w:type="pct"/>
          </w:tcPr>
          <w:p w14:paraId="1355987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5C6D46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7CFAF6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58945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E31CC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577DB7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053EC9E" w14:textId="77777777" w:rsidTr="000C0549">
        <w:tc>
          <w:tcPr>
            <w:tcW w:w="657" w:type="pct"/>
            <w:vMerge/>
          </w:tcPr>
          <w:p w14:paraId="5529528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507E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Angles vifs/coupants en métal, verre, composites, câbles effilochés</w:t>
            </w:r>
          </w:p>
        </w:tc>
        <w:tc>
          <w:tcPr>
            <w:tcW w:w="181" w:type="pct"/>
          </w:tcPr>
          <w:p w14:paraId="03FFC3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5EBF6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84C94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F116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80A61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14BB4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689E3E7" w14:textId="77777777" w:rsidTr="000C0549">
        <w:tc>
          <w:tcPr>
            <w:tcW w:w="657" w:type="pct"/>
            <w:vMerge/>
          </w:tcPr>
          <w:p w14:paraId="4EA93B25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D4EDA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Câbles, Câblage et chaînes</w:t>
            </w:r>
          </w:p>
        </w:tc>
        <w:tc>
          <w:tcPr>
            <w:tcW w:w="181" w:type="pct"/>
          </w:tcPr>
          <w:p w14:paraId="652CB49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F185D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4D6E2A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C1C6A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EEEF8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0BBFA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7A4EF7" w14:textId="77777777" w:rsidTr="000C0549">
        <w:tc>
          <w:tcPr>
            <w:tcW w:w="657" w:type="pct"/>
            <w:vMerge/>
          </w:tcPr>
          <w:p w14:paraId="62F8D55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F1DE5F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Éléments de structure instables </w:t>
            </w:r>
          </w:p>
        </w:tc>
        <w:tc>
          <w:tcPr>
            <w:tcW w:w="181" w:type="pct"/>
          </w:tcPr>
          <w:p w14:paraId="390D044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36940A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7E216F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798DD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E6F84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747A4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86B7005" w14:textId="77777777" w:rsidTr="000C0549">
        <w:tc>
          <w:tcPr>
            <w:tcW w:w="657" w:type="pct"/>
            <w:vMerge/>
          </w:tcPr>
          <w:p w14:paraId="5934543D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9081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Prélèvements (découpes et démontages) </w:t>
            </w:r>
          </w:p>
        </w:tc>
        <w:tc>
          <w:tcPr>
            <w:tcW w:w="181" w:type="pct"/>
          </w:tcPr>
          <w:p w14:paraId="0DC10CB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2114F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D2D43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95B5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66A37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3E9B90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9E4715" w14:textId="77777777" w:rsidTr="000C0549">
        <w:tc>
          <w:tcPr>
            <w:tcW w:w="657" w:type="pct"/>
            <w:vMerge/>
          </w:tcPr>
          <w:p w14:paraId="4CB5580B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3FF6A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Toute la famille « récupération de l’aéronef » </w:t>
            </w:r>
          </w:p>
        </w:tc>
        <w:tc>
          <w:tcPr>
            <w:tcW w:w="181" w:type="pct"/>
          </w:tcPr>
          <w:p w14:paraId="58B6B4A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3D7CB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5E5DFE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ECB8A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9E1A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963617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62C51FA" w14:textId="77777777" w:rsidTr="000C0549">
        <w:tc>
          <w:tcPr>
            <w:tcW w:w="657" w:type="pct"/>
            <w:vMerge/>
          </w:tcPr>
          <w:p w14:paraId="17199CFD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CA85D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Fragilité de l’élément relevé </w:t>
            </w:r>
          </w:p>
        </w:tc>
        <w:tc>
          <w:tcPr>
            <w:tcW w:w="181" w:type="pct"/>
          </w:tcPr>
          <w:p w14:paraId="7222097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ED1C4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07A39C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C06C1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A441A1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1AA1D2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99D4621" w14:textId="77777777" w:rsidTr="000C0549">
        <w:tc>
          <w:tcPr>
            <w:tcW w:w="657" w:type="pct"/>
            <w:vMerge/>
          </w:tcPr>
          <w:p w14:paraId="4D51DF9A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8FBF37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Fragilité du point d’ancrage </w:t>
            </w:r>
          </w:p>
        </w:tc>
        <w:tc>
          <w:tcPr>
            <w:tcW w:w="181" w:type="pct"/>
          </w:tcPr>
          <w:p w14:paraId="54B89C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946E3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F9C3E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8230B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36CE3B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368E1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C119F55" w14:textId="77777777" w:rsidTr="000C0549">
        <w:tc>
          <w:tcPr>
            <w:tcW w:w="657" w:type="pct"/>
            <w:vMerge/>
          </w:tcPr>
          <w:p w14:paraId="71981B8E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365FFE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Répartition inégale du poids </w:t>
            </w:r>
          </w:p>
        </w:tc>
        <w:tc>
          <w:tcPr>
            <w:tcW w:w="181" w:type="pct"/>
          </w:tcPr>
          <w:p w14:paraId="2B185C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0A16A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B8ECF9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0BE01F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45DFF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5294A3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06D37A" w14:textId="77777777" w:rsidTr="000C0549">
        <w:tc>
          <w:tcPr>
            <w:tcW w:w="657" w:type="pct"/>
            <w:vMerge/>
          </w:tcPr>
          <w:p w14:paraId="7B1A8147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2DE754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Système de levage inadapté </w:t>
            </w:r>
          </w:p>
        </w:tc>
        <w:tc>
          <w:tcPr>
            <w:tcW w:w="181" w:type="pct"/>
          </w:tcPr>
          <w:p w14:paraId="6B471C8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21F710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B3F82D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E8B4A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0B6B7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C98FBF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12DCC4" w14:textId="77777777" w:rsidTr="000C0549">
        <w:tc>
          <w:tcPr>
            <w:tcW w:w="657" w:type="pct"/>
            <w:vMerge/>
          </w:tcPr>
          <w:p w14:paraId="64EBBCB8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2B3D1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Zone confinée, suie, poussière, sable soufflé, fumées, fibres de verre, amiante…</w:t>
            </w:r>
          </w:p>
        </w:tc>
        <w:tc>
          <w:tcPr>
            <w:tcW w:w="181" w:type="pct"/>
          </w:tcPr>
          <w:p w14:paraId="0767193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93F2F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81760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3EDE9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92363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DB1338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98255BC" w14:textId="77777777" w:rsidTr="000C0549">
        <w:tc>
          <w:tcPr>
            <w:tcW w:w="657" w:type="pct"/>
            <w:vMerge/>
          </w:tcPr>
          <w:p w14:paraId="58AC4EC7" w14:textId="77777777" w:rsidR="00D457A3" w:rsidRPr="00BD718A" w:rsidRDefault="00D457A3" w:rsidP="000C0549">
            <w:pPr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55700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Autres (à préciser) :</w:t>
            </w:r>
          </w:p>
        </w:tc>
        <w:tc>
          <w:tcPr>
            <w:tcW w:w="181" w:type="pct"/>
          </w:tcPr>
          <w:p w14:paraId="55C0269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7960D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29A92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EE7E71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198AC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918DA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96AB91E" w14:textId="77777777" w:rsidTr="000C0549">
        <w:tc>
          <w:tcPr>
            <w:tcW w:w="657" w:type="pct"/>
            <w:vMerge w:val="restart"/>
          </w:tcPr>
          <w:p w14:paraId="081FE3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Bouteilles sous pression et accumulateurs</w:t>
            </w:r>
          </w:p>
        </w:tc>
        <w:tc>
          <w:tcPr>
            <w:tcW w:w="1114" w:type="pct"/>
          </w:tcPr>
          <w:p w14:paraId="4A6061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Bouteilles et récipients d'oxygène</w:t>
            </w:r>
          </w:p>
        </w:tc>
        <w:tc>
          <w:tcPr>
            <w:tcW w:w="181" w:type="pct"/>
          </w:tcPr>
          <w:p w14:paraId="6E9BC5E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9051C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4342F8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1030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5102C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88ECD6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6CDC445" w14:textId="77777777" w:rsidTr="000C0549">
        <w:tc>
          <w:tcPr>
            <w:tcW w:w="657" w:type="pct"/>
            <w:vMerge/>
          </w:tcPr>
          <w:p w14:paraId="4E4C7F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7C156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Extincteurs d’incendies</w:t>
            </w:r>
          </w:p>
        </w:tc>
        <w:tc>
          <w:tcPr>
            <w:tcW w:w="181" w:type="pct"/>
          </w:tcPr>
          <w:p w14:paraId="7F0E5E2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53ED19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5FA619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7EED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D727C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C0F6CC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77E8A09" w14:textId="77777777" w:rsidTr="000C0549">
        <w:tc>
          <w:tcPr>
            <w:tcW w:w="657" w:type="pct"/>
            <w:vMerge/>
          </w:tcPr>
          <w:p w14:paraId="5EEF76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3912C5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Bouteilles de gonflage des toboggans d’évacuation</w:t>
            </w:r>
          </w:p>
        </w:tc>
        <w:tc>
          <w:tcPr>
            <w:tcW w:w="181" w:type="pct"/>
          </w:tcPr>
          <w:p w14:paraId="135EC7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62B32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23FAF9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040995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948464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4BCBBD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605C43B" w14:textId="77777777" w:rsidTr="000C0549">
        <w:tc>
          <w:tcPr>
            <w:tcW w:w="657" w:type="pct"/>
            <w:vMerge/>
          </w:tcPr>
          <w:p w14:paraId="6C8242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C4A84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Moyeux à ressort pour hélices</w:t>
            </w:r>
          </w:p>
        </w:tc>
        <w:tc>
          <w:tcPr>
            <w:tcW w:w="181" w:type="pct"/>
          </w:tcPr>
          <w:p w14:paraId="31C61E8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88E53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2CC8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C158A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78F2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7F3FB8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631D28E" w14:textId="77777777" w:rsidTr="000C0549">
        <w:tc>
          <w:tcPr>
            <w:tcW w:w="657" w:type="pct"/>
            <w:vMerge/>
          </w:tcPr>
          <w:p w14:paraId="064609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DD42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Systèmes actionnés par ressort </w:t>
            </w:r>
          </w:p>
        </w:tc>
        <w:tc>
          <w:tcPr>
            <w:tcW w:w="181" w:type="pct"/>
          </w:tcPr>
          <w:p w14:paraId="0E3ACA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071C7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F777F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BC211E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F35A1B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78A0D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09A188B" w14:textId="77777777" w:rsidTr="000C0549">
        <w:tc>
          <w:tcPr>
            <w:tcW w:w="657" w:type="pct"/>
            <w:vMerge/>
          </w:tcPr>
          <w:p w14:paraId="5067881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EDDF4B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Amortisseurs et accumulateur de choc</w:t>
            </w:r>
          </w:p>
        </w:tc>
        <w:tc>
          <w:tcPr>
            <w:tcW w:w="181" w:type="pct"/>
          </w:tcPr>
          <w:p w14:paraId="1402CA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A227A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7BE140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2128E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CE191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48655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A81A840" w14:textId="77777777" w:rsidTr="000C0549">
        <w:tc>
          <w:tcPr>
            <w:tcW w:w="657" w:type="pct"/>
            <w:vMerge/>
          </w:tcPr>
          <w:p w14:paraId="72AC6AF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B90FA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Pneus</w:t>
            </w:r>
          </w:p>
        </w:tc>
        <w:tc>
          <w:tcPr>
            <w:tcW w:w="181" w:type="pct"/>
          </w:tcPr>
          <w:p w14:paraId="63F6099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0DBD7D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CF49DC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F560E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386501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2BB67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AC1E73E" w14:textId="77777777" w:rsidTr="000C0549">
        <w:tc>
          <w:tcPr>
            <w:tcW w:w="657" w:type="pct"/>
            <w:vMerge/>
          </w:tcPr>
          <w:p w14:paraId="0B2099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CA9384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Autres (à préciser) :</w:t>
            </w:r>
          </w:p>
        </w:tc>
        <w:tc>
          <w:tcPr>
            <w:tcW w:w="181" w:type="pct"/>
          </w:tcPr>
          <w:p w14:paraId="02E15A1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A4A94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A4111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D4E5F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2A512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1D09A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03DA6F7A" w14:textId="77777777" w:rsidTr="000C0549">
        <w:tc>
          <w:tcPr>
            <w:tcW w:w="657" w:type="pct"/>
            <w:vMerge w:val="restart"/>
          </w:tcPr>
          <w:p w14:paraId="7BD141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Composants électriques</w:t>
            </w:r>
          </w:p>
        </w:tc>
        <w:tc>
          <w:tcPr>
            <w:tcW w:w="1114" w:type="pct"/>
          </w:tcPr>
          <w:p w14:paraId="25DB7D2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Batteries </w:t>
            </w:r>
          </w:p>
        </w:tc>
        <w:tc>
          <w:tcPr>
            <w:tcW w:w="181" w:type="pct"/>
          </w:tcPr>
          <w:p w14:paraId="705D7A2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D2489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DAE8C9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C54342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56197F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0F591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A6FA2E5" w14:textId="77777777" w:rsidTr="000C0549">
        <w:tc>
          <w:tcPr>
            <w:tcW w:w="657" w:type="pct"/>
            <w:vMerge/>
          </w:tcPr>
          <w:p w14:paraId="6DF348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93CC42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Électrolytes</w:t>
            </w:r>
          </w:p>
        </w:tc>
        <w:tc>
          <w:tcPr>
            <w:tcW w:w="181" w:type="pct"/>
          </w:tcPr>
          <w:p w14:paraId="1B3CEF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BC8155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5E869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02CCF5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21B6DD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1508E4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F1847D6" w14:textId="77777777" w:rsidTr="000C0549">
        <w:tc>
          <w:tcPr>
            <w:tcW w:w="657" w:type="pct"/>
            <w:vMerge/>
          </w:tcPr>
          <w:p w14:paraId="07C9084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64E70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Condensateurs </w:t>
            </w:r>
          </w:p>
        </w:tc>
        <w:tc>
          <w:tcPr>
            <w:tcW w:w="181" w:type="pct"/>
          </w:tcPr>
          <w:p w14:paraId="4A2C317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C720D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E7BCF1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EC4BA6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C2F4CA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D9D1A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B08C166" w14:textId="77777777" w:rsidTr="000C0549">
        <w:tc>
          <w:tcPr>
            <w:tcW w:w="657" w:type="pct"/>
            <w:vMerge/>
          </w:tcPr>
          <w:p w14:paraId="2188C1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68630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Tubes à rayons cathodiques</w:t>
            </w:r>
          </w:p>
        </w:tc>
        <w:tc>
          <w:tcPr>
            <w:tcW w:w="181" w:type="pct"/>
          </w:tcPr>
          <w:p w14:paraId="34F1C8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9BD3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707316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A0022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241044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34DCEF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81691D5" w14:textId="77777777" w:rsidTr="000C0549">
        <w:tc>
          <w:tcPr>
            <w:tcW w:w="657" w:type="pct"/>
            <w:vMerge/>
          </w:tcPr>
          <w:p w14:paraId="79F05B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4FA8C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Autres (à préciser) : </w:t>
            </w:r>
          </w:p>
        </w:tc>
        <w:tc>
          <w:tcPr>
            <w:tcW w:w="181" w:type="pct"/>
          </w:tcPr>
          <w:p w14:paraId="6AFBB66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5919A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DE9E7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16E84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7E10B3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F7720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FCEF1DC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34E567E1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1.3 – CHIMIQUE &amp; RADIOACTIF</w:t>
            </w:r>
          </w:p>
        </w:tc>
      </w:tr>
      <w:tr w:rsidR="00D457A3" w:rsidRPr="00BD718A" w14:paraId="11BC50F6" w14:textId="77777777" w:rsidTr="000C0549">
        <w:tc>
          <w:tcPr>
            <w:tcW w:w="657" w:type="pct"/>
            <w:vMerge w:val="restart"/>
          </w:tcPr>
          <w:p w14:paraId="21217DE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Produits combustibles, hydrocarbures, carburant, additifs de carburant</w:t>
            </w:r>
          </w:p>
        </w:tc>
        <w:tc>
          <w:tcPr>
            <w:tcW w:w="1114" w:type="pct"/>
          </w:tcPr>
          <w:p w14:paraId="1CE8FA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Oxydes métalliques brûlés, </w:t>
            </w: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fluoropolymères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 brûlés, polymères brûlés, huiles, graisses, carburants, liquides de batterie</w:t>
            </w:r>
          </w:p>
        </w:tc>
        <w:tc>
          <w:tcPr>
            <w:tcW w:w="181" w:type="pct"/>
          </w:tcPr>
          <w:p w14:paraId="30E6FD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897C1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0F11A6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C8E9C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61AF98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73E4206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C78BE5A" w14:textId="77777777" w:rsidTr="000C0549">
        <w:tc>
          <w:tcPr>
            <w:tcW w:w="657" w:type="pct"/>
            <w:vMerge/>
          </w:tcPr>
          <w:p w14:paraId="007AA7B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C81C43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Kérosène et produits dérivés</w:t>
            </w:r>
          </w:p>
        </w:tc>
        <w:tc>
          <w:tcPr>
            <w:tcW w:w="181" w:type="pct"/>
            <w:vMerge w:val="restart"/>
          </w:tcPr>
          <w:p w14:paraId="19525C6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vMerge w:val="restart"/>
          </w:tcPr>
          <w:p w14:paraId="07AFFD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vMerge w:val="restart"/>
          </w:tcPr>
          <w:p w14:paraId="05ADB9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vMerge w:val="restart"/>
          </w:tcPr>
          <w:p w14:paraId="74A6D1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vMerge w:val="restart"/>
          </w:tcPr>
          <w:p w14:paraId="3EC53A9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F64E38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A822D4" w14:textId="77777777" w:rsidTr="000C0549">
        <w:tc>
          <w:tcPr>
            <w:tcW w:w="657" w:type="pct"/>
            <w:vMerge/>
          </w:tcPr>
          <w:p w14:paraId="4F2B71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0AEA13B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Méthylphénol</w:t>
            </w:r>
          </w:p>
          <w:p w14:paraId="566C2AD3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Plomb tétraéthyle </w:t>
            </w: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Diéthyl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-glycol</w:t>
            </w:r>
          </w:p>
          <w:p w14:paraId="0EB3CB0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Méthanol et eau-méthanol</w:t>
            </w:r>
          </w:p>
          <w:p w14:paraId="228188D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Tricrésylphosphate</w:t>
            </w:r>
            <w:proofErr w:type="spellEnd"/>
          </w:p>
          <w:p w14:paraId="5E6C69A3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Sulfure de molybdène</w:t>
            </w:r>
          </w:p>
          <w:p w14:paraId="001D8CE0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Xyline</w:t>
            </w:r>
          </w:p>
          <w:p w14:paraId="08B22E1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Amino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-aromatiques</w:t>
            </w:r>
          </w:p>
          <w:p w14:paraId="369FE5FB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Polytétrafluoroéthylène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 (PTFE)</w:t>
            </w:r>
          </w:p>
          <w:p w14:paraId="2F468F10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81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Élastomères fluorés (Viton)</w:t>
            </w:r>
          </w:p>
        </w:tc>
        <w:tc>
          <w:tcPr>
            <w:tcW w:w="181" w:type="pct"/>
            <w:vMerge/>
          </w:tcPr>
          <w:p w14:paraId="40EB2EE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  <w:vMerge/>
          </w:tcPr>
          <w:p w14:paraId="197348C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  <w:vMerge/>
          </w:tcPr>
          <w:p w14:paraId="76BCEE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  <w:vMerge/>
          </w:tcPr>
          <w:p w14:paraId="491506B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  <w:vMerge/>
          </w:tcPr>
          <w:p w14:paraId="46AFC99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0D56C4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3279441" w14:textId="77777777" w:rsidTr="000C0549">
        <w:tc>
          <w:tcPr>
            <w:tcW w:w="657" w:type="pct"/>
            <w:vMerge/>
          </w:tcPr>
          <w:p w14:paraId="2B4D17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9CA58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Monoxyde de carbone</w:t>
            </w:r>
          </w:p>
        </w:tc>
        <w:tc>
          <w:tcPr>
            <w:tcW w:w="181" w:type="pct"/>
          </w:tcPr>
          <w:p w14:paraId="5F88487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5034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1E8B8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7FFA1E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4F3C5B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6F57F7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3C7DBD" w14:paraId="5F368B85" w14:textId="77777777" w:rsidTr="000C0549">
        <w:tc>
          <w:tcPr>
            <w:tcW w:w="657" w:type="pct"/>
            <w:vMerge w:val="restart"/>
          </w:tcPr>
          <w:p w14:paraId="406F58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Métaux et oxyde</w:t>
            </w:r>
          </w:p>
        </w:tc>
        <w:tc>
          <w:tcPr>
            <w:tcW w:w="1114" w:type="pct"/>
          </w:tcPr>
          <w:p w14:paraId="0AB2873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Béryllium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 xml:space="preserve">, lithium, chrome, plomb, cadmium, </w:t>
            </w: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mercure</w:t>
            </w:r>
            <w:proofErr w:type="spellEnd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...</w:t>
            </w:r>
          </w:p>
          <w:p w14:paraId="7DF9EEAA" w14:textId="77777777" w:rsidR="00D457A3" w:rsidRPr="002948AE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Oxyde</w:t>
            </w:r>
            <w:proofErr w:type="spellEnd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d'aluminium</w:t>
            </w:r>
            <w:proofErr w:type="spellEnd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magnésium</w:t>
            </w:r>
            <w:proofErr w:type="spellEnd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titane</w:t>
            </w:r>
            <w:proofErr w:type="spellEnd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 xml:space="preserve">, zinc, zirconium, bore, </w:t>
            </w:r>
            <w:proofErr w:type="spellStart"/>
            <w:r w:rsidRPr="002948AE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  <w:t>béryllium</w:t>
            </w:r>
            <w:proofErr w:type="spellEnd"/>
          </w:p>
        </w:tc>
        <w:tc>
          <w:tcPr>
            <w:tcW w:w="181" w:type="pct"/>
          </w:tcPr>
          <w:p w14:paraId="7845FDF8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88" w:type="pct"/>
          </w:tcPr>
          <w:p w14:paraId="302D09DB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2" w:type="pct"/>
          </w:tcPr>
          <w:p w14:paraId="4ADFECA7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3" w:type="pct"/>
          </w:tcPr>
          <w:p w14:paraId="0B869132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808" w:type="pct"/>
          </w:tcPr>
          <w:p w14:paraId="447CEC6D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707" w:type="pct"/>
            <w:vMerge/>
          </w:tcPr>
          <w:p w14:paraId="0786F375" w14:textId="77777777" w:rsidR="00D457A3" w:rsidRPr="002948AE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en-US"/>
              </w:rPr>
            </w:pPr>
          </w:p>
        </w:tc>
      </w:tr>
      <w:tr w:rsidR="00D457A3" w:rsidRPr="00BD718A" w14:paraId="480C36CD" w14:textId="77777777" w:rsidTr="000C0549">
        <w:tc>
          <w:tcPr>
            <w:tcW w:w="657" w:type="pct"/>
            <w:vMerge/>
          </w:tcPr>
          <w:p w14:paraId="4A935A1D" w14:textId="77777777" w:rsidR="00D457A3" w:rsidRPr="002948AE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4" w:type="pct"/>
          </w:tcPr>
          <w:p w14:paraId="11F4DA7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Éléments radioactifs</w:t>
            </w:r>
          </w:p>
        </w:tc>
        <w:tc>
          <w:tcPr>
            <w:tcW w:w="181" w:type="pct"/>
          </w:tcPr>
          <w:p w14:paraId="796E99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30822A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A2756C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39343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795CC2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8C4917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7B473F3" w14:textId="77777777" w:rsidTr="000C0549">
        <w:tc>
          <w:tcPr>
            <w:tcW w:w="657" w:type="pct"/>
          </w:tcPr>
          <w:p w14:paraId="179F2A6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Dérivés halogénés</w:t>
            </w:r>
          </w:p>
        </w:tc>
        <w:tc>
          <w:tcPr>
            <w:tcW w:w="1114" w:type="pct"/>
          </w:tcPr>
          <w:p w14:paraId="502A28F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Produits d'extinction</w:t>
            </w:r>
          </w:p>
        </w:tc>
        <w:tc>
          <w:tcPr>
            <w:tcW w:w="181" w:type="pct"/>
          </w:tcPr>
          <w:p w14:paraId="7C71DE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76AED2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C1879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0AA95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E0EDDC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B5DC75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3646D43" w14:textId="77777777" w:rsidTr="000C0549">
        <w:tc>
          <w:tcPr>
            <w:tcW w:w="657" w:type="pct"/>
          </w:tcPr>
          <w:p w14:paraId="00D0FE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lastRenderedPageBreak/>
              <w:t>Composites et fibres de verre</w:t>
            </w:r>
          </w:p>
        </w:tc>
        <w:tc>
          <w:tcPr>
            <w:tcW w:w="1114" w:type="pct"/>
          </w:tcPr>
          <w:p w14:paraId="6CD2A485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Risques d'impact et/ou de modification par le feu des composites</w:t>
            </w:r>
          </w:p>
          <w:p w14:paraId="67FE6B24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Fibres de verre</w:t>
            </w:r>
          </w:p>
          <w:p w14:paraId="26612DCE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Fibres de carbone</w:t>
            </w:r>
          </w:p>
          <w:p w14:paraId="7926F69F" w14:textId="77777777" w:rsidR="00D457A3" w:rsidRPr="00BD718A" w:rsidRDefault="00D457A3" w:rsidP="006B304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Kevlar, amiante, </w:t>
            </w:r>
            <w:proofErr w:type="spellStart"/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etc</w:t>
            </w:r>
            <w:proofErr w:type="spellEnd"/>
          </w:p>
        </w:tc>
        <w:tc>
          <w:tcPr>
            <w:tcW w:w="181" w:type="pct"/>
          </w:tcPr>
          <w:p w14:paraId="66D03A3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D55D44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0BC82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AED0D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330552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03F31C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BFC0373" w14:textId="77777777" w:rsidTr="000C0549">
        <w:tc>
          <w:tcPr>
            <w:tcW w:w="5000" w:type="pct"/>
            <w:gridSpan w:val="8"/>
            <w:shd w:val="clear" w:color="auto" w:fill="BFBFBF" w:themeFill="background1" w:themeFillShade="BF"/>
          </w:tcPr>
          <w:p w14:paraId="4EC08D5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1.4 – BIOLOGIQUE</w:t>
            </w:r>
          </w:p>
        </w:tc>
      </w:tr>
      <w:tr w:rsidR="00D457A3" w:rsidRPr="00BD718A" w14:paraId="1D909FC9" w14:textId="77777777" w:rsidTr="000C0549">
        <w:tc>
          <w:tcPr>
            <w:tcW w:w="657" w:type="pct"/>
            <w:vMerge w:val="restart"/>
          </w:tcPr>
          <w:p w14:paraId="1E1D24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Agents pathogènes transmissibles par le sang</w:t>
            </w:r>
          </w:p>
        </w:tc>
        <w:tc>
          <w:tcPr>
            <w:tcW w:w="1114" w:type="pct"/>
          </w:tcPr>
          <w:p w14:paraId="5F09494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Virus d'immunodéficience</w:t>
            </w:r>
          </w:p>
        </w:tc>
        <w:tc>
          <w:tcPr>
            <w:tcW w:w="181" w:type="pct"/>
          </w:tcPr>
          <w:p w14:paraId="024DBA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B0A146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CBCC31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5A29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78AAAF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6DCE474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8E5403E" w14:textId="77777777" w:rsidTr="000C0549">
        <w:tc>
          <w:tcPr>
            <w:tcW w:w="657" w:type="pct"/>
            <w:vMerge/>
          </w:tcPr>
          <w:p w14:paraId="504E93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1907D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Hépatite B (VHB) </w:t>
            </w:r>
          </w:p>
        </w:tc>
        <w:tc>
          <w:tcPr>
            <w:tcW w:w="181" w:type="pct"/>
          </w:tcPr>
          <w:p w14:paraId="4F276A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6381B1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17480E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D80CF5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19F1E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06BF6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F222278" w14:textId="77777777" w:rsidTr="000C0549">
        <w:tc>
          <w:tcPr>
            <w:tcW w:w="657" w:type="pct"/>
            <w:vMerge/>
          </w:tcPr>
          <w:p w14:paraId="0DDE82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C3AE1C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Hépatite C (HCV)</w:t>
            </w:r>
          </w:p>
        </w:tc>
        <w:tc>
          <w:tcPr>
            <w:tcW w:w="181" w:type="pct"/>
          </w:tcPr>
          <w:p w14:paraId="69F557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418946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E027D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28D0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139E60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53A0D6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EBD7E6E" w14:textId="77777777" w:rsidTr="000C0549">
        <w:tc>
          <w:tcPr>
            <w:tcW w:w="657" w:type="pct"/>
            <w:vMerge w:val="restart"/>
          </w:tcPr>
          <w:p w14:paraId="6B912E3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Contaminations et maladies transmissibles</w:t>
            </w:r>
          </w:p>
        </w:tc>
        <w:tc>
          <w:tcPr>
            <w:tcW w:w="1114" w:type="pct"/>
          </w:tcPr>
          <w:p w14:paraId="3BA7891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Amibiase</w:t>
            </w:r>
          </w:p>
        </w:tc>
        <w:tc>
          <w:tcPr>
            <w:tcW w:w="181" w:type="pct"/>
          </w:tcPr>
          <w:p w14:paraId="25421FC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C9DD8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F443B6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7A834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AECB79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64ACD9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9296BA6" w14:textId="77777777" w:rsidTr="000C0549">
        <w:tc>
          <w:tcPr>
            <w:tcW w:w="657" w:type="pct"/>
            <w:vMerge/>
          </w:tcPr>
          <w:p w14:paraId="76A82F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3BF6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Bilharziose</w:t>
            </w:r>
          </w:p>
        </w:tc>
        <w:tc>
          <w:tcPr>
            <w:tcW w:w="181" w:type="pct"/>
          </w:tcPr>
          <w:p w14:paraId="7078A0B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EB98E4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F94FE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1ECEA7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8EC12A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39368D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97046C2" w14:textId="77777777" w:rsidTr="000C0549">
        <w:tc>
          <w:tcPr>
            <w:tcW w:w="657" w:type="pct"/>
            <w:vMerge/>
          </w:tcPr>
          <w:p w14:paraId="4513A90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E4856C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Chikungunya</w:t>
            </w:r>
          </w:p>
        </w:tc>
        <w:tc>
          <w:tcPr>
            <w:tcW w:w="181" w:type="pct"/>
          </w:tcPr>
          <w:p w14:paraId="5835AC9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E2BF63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790E3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6E27C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8F9708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45E1C4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74849B7" w14:textId="77777777" w:rsidTr="000C0549">
        <w:tc>
          <w:tcPr>
            <w:tcW w:w="657" w:type="pct"/>
            <w:vMerge/>
          </w:tcPr>
          <w:p w14:paraId="03574E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764BB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Choléra</w:t>
            </w:r>
          </w:p>
        </w:tc>
        <w:tc>
          <w:tcPr>
            <w:tcW w:w="181" w:type="pct"/>
          </w:tcPr>
          <w:p w14:paraId="7E8514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28226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61506C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FB23C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3D9917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AD815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AD50EF2" w14:textId="77777777" w:rsidTr="000C0549">
        <w:tc>
          <w:tcPr>
            <w:tcW w:w="657" w:type="pct"/>
            <w:vMerge/>
          </w:tcPr>
          <w:p w14:paraId="6B40BA2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D32981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Diphtérie</w:t>
            </w:r>
          </w:p>
        </w:tc>
        <w:tc>
          <w:tcPr>
            <w:tcW w:w="181" w:type="pct"/>
          </w:tcPr>
          <w:p w14:paraId="0901016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69E65A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5AE0D0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136DE8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04774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35FBC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94FE6F5" w14:textId="77777777" w:rsidTr="000C0549">
        <w:tc>
          <w:tcPr>
            <w:tcW w:w="657" w:type="pct"/>
            <w:vMerge/>
          </w:tcPr>
          <w:p w14:paraId="3AAB4B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88C4B1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Ebola</w:t>
            </w:r>
          </w:p>
        </w:tc>
        <w:tc>
          <w:tcPr>
            <w:tcW w:w="181" w:type="pct"/>
          </w:tcPr>
          <w:p w14:paraId="192A821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ECD44B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3D1AED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E2E4FB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B4196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54092E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58B725C" w14:textId="77777777" w:rsidTr="000C0549">
        <w:tc>
          <w:tcPr>
            <w:tcW w:w="657" w:type="pct"/>
            <w:vMerge/>
          </w:tcPr>
          <w:p w14:paraId="795C0C5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B52161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Encéphalite</w:t>
            </w:r>
          </w:p>
        </w:tc>
        <w:tc>
          <w:tcPr>
            <w:tcW w:w="181" w:type="pct"/>
          </w:tcPr>
          <w:p w14:paraId="7726118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7C139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50902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5BCE54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AB4FC8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C49C80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4ACBA9E" w14:textId="77777777" w:rsidTr="000C0549">
        <w:tc>
          <w:tcPr>
            <w:tcW w:w="657" w:type="pct"/>
            <w:vMerge/>
          </w:tcPr>
          <w:p w14:paraId="61AF07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2C4FEB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Encéphalite japonaise</w:t>
            </w:r>
          </w:p>
        </w:tc>
        <w:tc>
          <w:tcPr>
            <w:tcW w:w="181" w:type="pct"/>
          </w:tcPr>
          <w:p w14:paraId="2A6C67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BD256B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F54FEB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ABCD60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96C784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14F27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6BC08BF" w14:textId="77777777" w:rsidTr="000C0549">
        <w:tc>
          <w:tcPr>
            <w:tcW w:w="657" w:type="pct"/>
            <w:vMerge/>
          </w:tcPr>
          <w:p w14:paraId="417FFE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6664183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Fièvre jaune</w:t>
            </w:r>
          </w:p>
        </w:tc>
        <w:tc>
          <w:tcPr>
            <w:tcW w:w="181" w:type="pct"/>
          </w:tcPr>
          <w:p w14:paraId="2902372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50A6A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BA929F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3BC62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D1498F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A3DFA6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830580A" w14:textId="77777777" w:rsidTr="000C0549">
        <w:tc>
          <w:tcPr>
            <w:tcW w:w="657" w:type="pct"/>
            <w:vMerge/>
          </w:tcPr>
          <w:p w14:paraId="26A8849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9F382C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Grippe Aviaire</w:t>
            </w:r>
          </w:p>
        </w:tc>
        <w:tc>
          <w:tcPr>
            <w:tcW w:w="181" w:type="pct"/>
          </w:tcPr>
          <w:p w14:paraId="7DECD1A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134BB5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F036B7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13FA2C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154A81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7C0BD7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49CFD57" w14:textId="77777777" w:rsidTr="000C0549">
        <w:tc>
          <w:tcPr>
            <w:tcW w:w="657" w:type="pct"/>
            <w:vMerge/>
          </w:tcPr>
          <w:p w14:paraId="01AE561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82A989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Hépatite A</w:t>
            </w:r>
          </w:p>
        </w:tc>
        <w:tc>
          <w:tcPr>
            <w:tcW w:w="181" w:type="pct"/>
          </w:tcPr>
          <w:p w14:paraId="352D7F1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D71DE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47322A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0056EA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B7304E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68F5AD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51958601" w14:textId="77777777" w:rsidTr="000C0549">
        <w:tc>
          <w:tcPr>
            <w:tcW w:w="657" w:type="pct"/>
            <w:vMerge/>
          </w:tcPr>
          <w:p w14:paraId="55AFC9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53D2E82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Dengue</w:t>
            </w:r>
          </w:p>
        </w:tc>
        <w:tc>
          <w:tcPr>
            <w:tcW w:w="181" w:type="pct"/>
          </w:tcPr>
          <w:p w14:paraId="5D201AA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3AB11E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4DB466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B27C13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F2B595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D0FC8C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3878294B" w14:textId="77777777" w:rsidTr="000C0549">
        <w:tc>
          <w:tcPr>
            <w:tcW w:w="657" w:type="pct"/>
            <w:vMerge/>
          </w:tcPr>
          <w:p w14:paraId="7042B1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9ABCC5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Méningite</w:t>
            </w:r>
          </w:p>
        </w:tc>
        <w:tc>
          <w:tcPr>
            <w:tcW w:w="181" w:type="pct"/>
          </w:tcPr>
          <w:p w14:paraId="5ECB927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2BE4C5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983D4D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189F6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4C852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41AF00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46DFECE" w14:textId="77777777" w:rsidTr="000C0549">
        <w:tc>
          <w:tcPr>
            <w:tcW w:w="657" w:type="pct"/>
            <w:vMerge/>
          </w:tcPr>
          <w:p w14:paraId="74D504C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B251AA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Myases sous cutanées</w:t>
            </w:r>
          </w:p>
        </w:tc>
        <w:tc>
          <w:tcPr>
            <w:tcW w:w="181" w:type="pct"/>
          </w:tcPr>
          <w:p w14:paraId="497CB37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FFDAF8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2448D7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AF3CE8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646984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D4E004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721B6784" w14:textId="77777777" w:rsidTr="000C0549">
        <w:tc>
          <w:tcPr>
            <w:tcW w:w="657" w:type="pct"/>
            <w:vMerge/>
          </w:tcPr>
          <w:p w14:paraId="3AD522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D9BE69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Onchocercose (cécité des rivières)</w:t>
            </w:r>
          </w:p>
        </w:tc>
        <w:tc>
          <w:tcPr>
            <w:tcW w:w="181" w:type="pct"/>
          </w:tcPr>
          <w:p w14:paraId="00E95D5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3AE6E1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5C2CEB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D8002D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2FA3D4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50D810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7C3ACAC" w14:textId="77777777" w:rsidTr="000C0549">
        <w:tc>
          <w:tcPr>
            <w:tcW w:w="657" w:type="pct"/>
            <w:vMerge/>
          </w:tcPr>
          <w:p w14:paraId="205F36D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FC730D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Paludisme</w:t>
            </w:r>
          </w:p>
        </w:tc>
        <w:tc>
          <w:tcPr>
            <w:tcW w:w="181" w:type="pct"/>
          </w:tcPr>
          <w:p w14:paraId="17AA83E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393D55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96B636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7D27F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31704EB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C88D0E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2F193B1" w14:textId="77777777" w:rsidTr="000C0549">
        <w:tc>
          <w:tcPr>
            <w:tcW w:w="657" w:type="pct"/>
            <w:vMerge/>
          </w:tcPr>
          <w:p w14:paraId="58C432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9D2478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Peste</w:t>
            </w:r>
          </w:p>
        </w:tc>
        <w:tc>
          <w:tcPr>
            <w:tcW w:w="181" w:type="pct"/>
          </w:tcPr>
          <w:p w14:paraId="130F80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4C85D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5B0B88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7A4E80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C66BA4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C04E5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CD458BA" w14:textId="77777777" w:rsidTr="000C0549">
        <w:tc>
          <w:tcPr>
            <w:tcW w:w="657" w:type="pct"/>
            <w:vMerge/>
          </w:tcPr>
          <w:p w14:paraId="58BB9E1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0AC489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Poliomyélite</w:t>
            </w:r>
          </w:p>
        </w:tc>
        <w:tc>
          <w:tcPr>
            <w:tcW w:w="181" w:type="pct"/>
          </w:tcPr>
          <w:p w14:paraId="5C6AD00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8BC903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4F458E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D02889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53F661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C3D759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7498C71" w14:textId="77777777" w:rsidTr="000C0549">
        <w:tc>
          <w:tcPr>
            <w:tcW w:w="657" w:type="pct"/>
            <w:vMerge/>
          </w:tcPr>
          <w:p w14:paraId="195CA6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270ED7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Rage</w:t>
            </w:r>
          </w:p>
        </w:tc>
        <w:tc>
          <w:tcPr>
            <w:tcW w:w="181" w:type="pct"/>
          </w:tcPr>
          <w:p w14:paraId="1151CD1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A349D7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F893F4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6F4DACA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1E6954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5F8DD2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65B9AB0C" w14:textId="77777777" w:rsidTr="000C0549">
        <w:tc>
          <w:tcPr>
            <w:tcW w:w="657" w:type="pct"/>
            <w:vMerge/>
          </w:tcPr>
          <w:p w14:paraId="6B9DB2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BD0F93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Tétanos</w:t>
            </w:r>
          </w:p>
        </w:tc>
        <w:tc>
          <w:tcPr>
            <w:tcW w:w="181" w:type="pct"/>
          </w:tcPr>
          <w:p w14:paraId="3AF5CC3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2A7F88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0F7174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4417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93C955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438E51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E20F91E" w14:textId="77777777" w:rsidTr="000C0549">
        <w:tc>
          <w:tcPr>
            <w:tcW w:w="657" w:type="pct"/>
            <w:vMerge/>
          </w:tcPr>
          <w:p w14:paraId="1EE3E9B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888E83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Tuberculose</w:t>
            </w:r>
          </w:p>
        </w:tc>
        <w:tc>
          <w:tcPr>
            <w:tcW w:w="181" w:type="pct"/>
          </w:tcPr>
          <w:p w14:paraId="274179AC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5E5805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2079870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13E40A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C43457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BCC0D2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1A95722F" w14:textId="77777777" w:rsidTr="000C0549">
        <w:tc>
          <w:tcPr>
            <w:tcW w:w="657" w:type="pct"/>
            <w:vMerge/>
          </w:tcPr>
          <w:p w14:paraId="7201C1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87B51A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Typhoïde</w:t>
            </w:r>
          </w:p>
        </w:tc>
        <w:tc>
          <w:tcPr>
            <w:tcW w:w="181" w:type="pct"/>
          </w:tcPr>
          <w:p w14:paraId="3DF7AE8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1EE985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1956A5F6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2980D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4F41AED2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5DC96E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4CCB01F0" w14:textId="77777777" w:rsidTr="000C0549">
        <w:tc>
          <w:tcPr>
            <w:tcW w:w="657" w:type="pct"/>
            <w:vMerge/>
          </w:tcPr>
          <w:p w14:paraId="724A483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6C26431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COVID 19</w:t>
            </w:r>
          </w:p>
        </w:tc>
        <w:tc>
          <w:tcPr>
            <w:tcW w:w="181" w:type="pct"/>
          </w:tcPr>
          <w:p w14:paraId="0A8A746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CA093F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75A6B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2E5E93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931C69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359C6B3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</w:tr>
      <w:tr w:rsidR="00D457A3" w:rsidRPr="00BD718A" w14:paraId="23FE4BC2" w14:textId="77777777" w:rsidTr="000C0549">
        <w:tc>
          <w:tcPr>
            <w:tcW w:w="1771" w:type="pct"/>
            <w:gridSpan w:val="2"/>
          </w:tcPr>
          <w:p w14:paraId="23163AE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Faune sauvage</w:t>
            </w:r>
          </w:p>
        </w:tc>
        <w:tc>
          <w:tcPr>
            <w:tcW w:w="181" w:type="pct"/>
          </w:tcPr>
          <w:p w14:paraId="26DEFDF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3C2009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49C7C9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26566E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728A9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DF751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218157DE" w14:textId="77777777" w:rsidTr="000C0549">
        <w:tc>
          <w:tcPr>
            <w:tcW w:w="5000" w:type="pct"/>
            <w:gridSpan w:val="8"/>
            <w:shd w:val="clear" w:color="auto" w:fill="F2F2F2" w:themeFill="background1" w:themeFillShade="F2"/>
          </w:tcPr>
          <w:p w14:paraId="6DAD040D" w14:textId="77777777" w:rsidR="00D457A3" w:rsidRPr="00BD718A" w:rsidRDefault="00D457A3" w:rsidP="000C0549">
            <w:pPr>
              <w:ind w:right="-30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1.5 – RISQUES SANITAIRES ET PROFESSIONNELS</w:t>
            </w:r>
          </w:p>
        </w:tc>
      </w:tr>
      <w:tr w:rsidR="00D457A3" w:rsidRPr="00BD718A" w14:paraId="1AC5C2D8" w14:textId="77777777" w:rsidTr="000C0549">
        <w:tc>
          <w:tcPr>
            <w:tcW w:w="657" w:type="pct"/>
            <w:vMerge w:val="restart"/>
          </w:tcPr>
          <w:p w14:paraId="7A149DC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Voyages</w:t>
            </w:r>
          </w:p>
        </w:tc>
        <w:tc>
          <w:tcPr>
            <w:tcW w:w="1114" w:type="pct"/>
          </w:tcPr>
          <w:p w14:paraId="03F531F0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Décalage horaire</w:t>
            </w:r>
          </w:p>
        </w:tc>
        <w:tc>
          <w:tcPr>
            <w:tcW w:w="181" w:type="pct"/>
          </w:tcPr>
          <w:p w14:paraId="70896D7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33998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389C2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6ECC65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481FC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 w:val="restart"/>
          </w:tcPr>
          <w:p w14:paraId="09B90A1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3EA7F7AD" w14:textId="77777777" w:rsidTr="000C0549">
        <w:tc>
          <w:tcPr>
            <w:tcW w:w="657" w:type="pct"/>
            <w:vMerge/>
          </w:tcPr>
          <w:p w14:paraId="2FD096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03661D5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Difficultés à s’endormir</w:t>
            </w:r>
          </w:p>
        </w:tc>
        <w:tc>
          <w:tcPr>
            <w:tcW w:w="181" w:type="pct"/>
          </w:tcPr>
          <w:p w14:paraId="7154120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414474B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A3EE9D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A9E01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AA6932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368984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9AAFF75" w14:textId="77777777" w:rsidTr="000C0549">
        <w:tc>
          <w:tcPr>
            <w:tcW w:w="657" w:type="pct"/>
            <w:vMerge/>
          </w:tcPr>
          <w:p w14:paraId="4CD56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2DD9124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Syndrome de la "classe économique" d’avion</w:t>
            </w:r>
          </w:p>
        </w:tc>
        <w:tc>
          <w:tcPr>
            <w:tcW w:w="181" w:type="pct"/>
          </w:tcPr>
          <w:p w14:paraId="7915DF4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7229DE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66105F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D3D5CC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61DB3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6C169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A759A60" w14:textId="77777777" w:rsidTr="000C0549">
        <w:tc>
          <w:tcPr>
            <w:tcW w:w="657" w:type="pct"/>
            <w:vMerge/>
          </w:tcPr>
          <w:p w14:paraId="6017279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7356778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Mal des transports </w:t>
            </w:r>
          </w:p>
        </w:tc>
        <w:tc>
          <w:tcPr>
            <w:tcW w:w="181" w:type="pct"/>
          </w:tcPr>
          <w:p w14:paraId="5734BF0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1D9042F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2668B2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F5F7B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2D146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197577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29B7BA1B" w14:textId="77777777" w:rsidTr="000C0549">
        <w:tc>
          <w:tcPr>
            <w:tcW w:w="657" w:type="pct"/>
            <w:vMerge/>
          </w:tcPr>
          <w:p w14:paraId="1CB035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F10E7B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Barotraumatisme</w:t>
            </w:r>
          </w:p>
        </w:tc>
        <w:tc>
          <w:tcPr>
            <w:tcW w:w="181" w:type="pct"/>
          </w:tcPr>
          <w:p w14:paraId="36970B1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B9030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5A6D68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2C80AF7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FD756F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32F54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31B827BC" w14:textId="77777777" w:rsidTr="000C0549">
        <w:tc>
          <w:tcPr>
            <w:tcW w:w="657" w:type="pct"/>
            <w:vMerge/>
          </w:tcPr>
          <w:p w14:paraId="086B79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1E27897D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Zones climatisées </w:t>
            </w:r>
          </w:p>
        </w:tc>
        <w:tc>
          <w:tcPr>
            <w:tcW w:w="181" w:type="pct"/>
          </w:tcPr>
          <w:p w14:paraId="6DD2374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49EB7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47EB7E4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057900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A3D458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BA0C52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191096D" w14:textId="77777777" w:rsidTr="000C0549">
        <w:tc>
          <w:tcPr>
            <w:tcW w:w="657" w:type="pct"/>
            <w:vMerge/>
          </w:tcPr>
          <w:p w14:paraId="00D9247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255913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Autres (à préciser) : </w:t>
            </w:r>
          </w:p>
        </w:tc>
        <w:tc>
          <w:tcPr>
            <w:tcW w:w="181" w:type="pct"/>
          </w:tcPr>
          <w:p w14:paraId="654410D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F46A2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3D5901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4305E95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4D6B6A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C29258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0CC33DD7" w14:textId="77777777" w:rsidTr="000C0549">
        <w:tc>
          <w:tcPr>
            <w:tcW w:w="657" w:type="pct"/>
            <w:vMerge w:val="restart"/>
          </w:tcPr>
          <w:p w14:paraId="1423779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</w:rPr>
              <w:t>Alimentation, boissons, charge de travail et efforts physiques</w:t>
            </w:r>
          </w:p>
        </w:tc>
        <w:tc>
          <w:tcPr>
            <w:tcW w:w="1114" w:type="pct"/>
          </w:tcPr>
          <w:p w14:paraId="2FAF78E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181" w:type="pct"/>
          </w:tcPr>
          <w:p w14:paraId="79BF0837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0AB2A4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182C3A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097FAC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17BEDA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A59A95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8928D83" w14:textId="77777777" w:rsidTr="000C0549">
        <w:tc>
          <w:tcPr>
            <w:tcW w:w="657" w:type="pct"/>
            <w:vMerge/>
          </w:tcPr>
          <w:p w14:paraId="3928078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4FB6404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Breuvages</w:t>
            </w:r>
          </w:p>
        </w:tc>
        <w:tc>
          <w:tcPr>
            <w:tcW w:w="181" w:type="pct"/>
          </w:tcPr>
          <w:p w14:paraId="1DCDBDE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8FA87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E22AD2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358F54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6C75FC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79B2B9E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B1DCD28" w14:textId="77777777" w:rsidTr="000C0549">
        <w:tc>
          <w:tcPr>
            <w:tcW w:w="657" w:type="pct"/>
            <w:vMerge/>
          </w:tcPr>
          <w:p w14:paraId="094BB61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4" w:type="pct"/>
          </w:tcPr>
          <w:p w14:paraId="3894EECA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Intoxication alimentaire</w:t>
            </w:r>
          </w:p>
        </w:tc>
        <w:tc>
          <w:tcPr>
            <w:tcW w:w="181" w:type="pct"/>
          </w:tcPr>
          <w:p w14:paraId="449986D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0D6963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34D609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A8086C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0FBF8A6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22CC8B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FD7A7F4" w14:textId="77777777" w:rsidTr="000C0549">
        <w:tc>
          <w:tcPr>
            <w:tcW w:w="657" w:type="pct"/>
            <w:vMerge/>
          </w:tcPr>
          <w:p w14:paraId="515450D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2AAE5C17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Froid</w:t>
            </w:r>
          </w:p>
        </w:tc>
        <w:tc>
          <w:tcPr>
            <w:tcW w:w="181" w:type="pct"/>
          </w:tcPr>
          <w:p w14:paraId="7E0FAE3A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9BD9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7E212C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06F6197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A3C535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6755C0F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FD876B9" w14:textId="77777777" w:rsidTr="000C0549">
        <w:tc>
          <w:tcPr>
            <w:tcW w:w="657" w:type="pct"/>
            <w:vMerge/>
          </w:tcPr>
          <w:p w14:paraId="6F5323A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638B28E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Chaleur</w:t>
            </w:r>
          </w:p>
        </w:tc>
        <w:tc>
          <w:tcPr>
            <w:tcW w:w="181" w:type="pct"/>
          </w:tcPr>
          <w:p w14:paraId="6CAD66D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534FD53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38B2BFB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3C72E16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1E3DC5D2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42DAD2D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4986CC56" w14:textId="77777777" w:rsidTr="000C0549">
        <w:tc>
          <w:tcPr>
            <w:tcW w:w="657" w:type="pct"/>
            <w:vMerge/>
          </w:tcPr>
          <w:p w14:paraId="0E4F7C8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1A68773F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Travail physique</w:t>
            </w:r>
          </w:p>
        </w:tc>
        <w:tc>
          <w:tcPr>
            <w:tcW w:w="181" w:type="pct"/>
          </w:tcPr>
          <w:p w14:paraId="34B374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638BBFD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34C24F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1B3269C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811AA0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8B597A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6701F0B9" w14:textId="77777777" w:rsidTr="000C0549">
        <w:tc>
          <w:tcPr>
            <w:tcW w:w="657" w:type="pct"/>
            <w:vMerge/>
          </w:tcPr>
          <w:p w14:paraId="5359D8B5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38DB6CF3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Diarrhée</w:t>
            </w:r>
          </w:p>
        </w:tc>
        <w:tc>
          <w:tcPr>
            <w:tcW w:w="181" w:type="pct"/>
          </w:tcPr>
          <w:p w14:paraId="54EF6D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0058500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701C6F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A3C0AE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6C7B98E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5CA5FDA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1012EA46" w14:textId="77777777" w:rsidTr="000C0549">
        <w:tc>
          <w:tcPr>
            <w:tcW w:w="657" w:type="pct"/>
            <w:vMerge/>
          </w:tcPr>
          <w:p w14:paraId="507CD4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5FEB7728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Ciguatera</w:t>
            </w:r>
          </w:p>
        </w:tc>
        <w:tc>
          <w:tcPr>
            <w:tcW w:w="181" w:type="pct"/>
          </w:tcPr>
          <w:p w14:paraId="67471A0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DBEC9AD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0B4BB5B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287B6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B713818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2181EAA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55E5EB1E" w14:textId="77777777" w:rsidTr="000C0549">
        <w:tc>
          <w:tcPr>
            <w:tcW w:w="657" w:type="pct"/>
            <w:vMerge/>
          </w:tcPr>
          <w:p w14:paraId="40B2335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0F68FF2E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>Charge de travail et horaires</w:t>
            </w:r>
          </w:p>
        </w:tc>
        <w:tc>
          <w:tcPr>
            <w:tcW w:w="181" w:type="pct"/>
          </w:tcPr>
          <w:p w14:paraId="4A12486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3A6F5B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5D10425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3CD073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7B9B01D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4A1FFF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74DC123E" w14:textId="77777777" w:rsidTr="000C0549">
        <w:tc>
          <w:tcPr>
            <w:tcW w:w="657" w:type="pct"/>
            <w:vMerge/>
          </w:tcPr>
          <w:p w14:paraId="7079BAC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14" w:type="pct"/>
          </w:tcPr>
          <w:p w14:paraId="09007A09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  <w:t xml:space="preserve">Proximité de cadavres </w:t>
            </w:r>
          </w:p>
        </w:tc>
        <w:tc>
          <w:tcPr>
            <w:tcW w:w="181" w:type="pct"/>
          </w:tcPr>
          <w:p w14:paraId="72564EDC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741C327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8C9430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5C1CE26B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5B270759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  <w:vMerge/>
          </w:tcPr>
          <w:p w14:paraId="0351D16E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457A3" w:rsidRPr="00BD718A" w14:paraId="058C12F1" w14:textId="77777777" w:rsidTr="000C0549">
        <w:trPr>
          <w:trHeight w:val="2653"/>
        </w:trPr>
        <w:tc>
          <w:tcPr>
            <w:tcW w:w="657" w:type="pct"/>
          </w:tcPr>
          <w:p w14:paraId="39B4D7F3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  <w:r w:rsidRPr="00BD718A"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  <w:t>Autres</w:t>
            </w:r>
          </w:p>
        </w:tc>
        <w:tc>
          <w:tcPr>
            <w:tcW w:w="1114" w:type="pct"/>
          </w:tcPr>
          <w:p w14:paraId="69CD669B" w14:textId="77777777" w:rsidR="00D457A3" w:rsidRPr="00BD718A" w:rsidRDefault="00D457A3" w:rsidP="000C0549">
            <w:pPr>
              <w:autoSpaceDE w:val="0"/>
              <w:autoSpaceDN w:val="0"/>
              <w:adjustRightInd w:val="0"/>
              <w:ind w:right="-30"/>
              <w:jc w:val="both"/>
              <w:rPr>
                <w:rFonts w:ascii="Candara" w:hAnsi="Candara" w:cs="Arial"/>
                <w:color w:val="000000" w:themeColor="text1"/>
                <w:spacing w:val="15"/>
                <w:kern w:val="1"/>
                <w:sz w:val="18"/>
                <w:szCs w:val="18"/>
                <w:lang w:val="fr-FR"/>
              </w:rPr>
            </w:pPr>
          </w:p>
        </w:tc>
        <w:tc>
          <w:tcPr>
            <w:tcW w:w="181" w:type="pct"/>
          </w:tcPr>
          <w:p w14:paraId="07E646A4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8" w:type="pct"/>
          </w:tcPr>
          <w:p w14:paraId="2830BE7F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2" w:type="pct"/>
          </w:tcPr>
          <w:p w14:paraId="7108DB7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3" w:type="pct"/>
          </w:tcPr>
          <w:p w14:paraId="7BD82916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8" w:type="pct"/>
          </w:tcPr>
          <w:p w14:paraId="2EAD2E80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707" w:type="pct"/>
          </w:tcPr>
          <w:p w14:paraId="44DDA191" w14:textId="77777777" w:rsidR="00D457A3" w:rsidRPr="00BD718A" w:rsidRDefault="00D457A3" w:rsidP="000C0549">
            <w:pPr>
              <w:ind w:right="-30"/>
              <w:jc w:val="both"/>
              <w:rPr>
                <w:rFonts w:ascii="Candara" w:hAnsi="Candara" w:cs="Arial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69BF642A" w14:textId="0B55AF8E" w:rsidR="00D457A3" w:rsidRPr="00BD718A" w:rsidRDefault="00D457A3" w:rsidP="00D457A3">
      <w:pPr>
        <w:spacing w:after="160" w:line="259" w:lineRule="auto"/>
        <w:jc w:val="both"/>
        <w:rPr>
          <w:rFonts w:ascii="Candara" w:hAnsi="Candara" w:cs="Arial"/>
          <w:iCs/>
          <w:sz w:val="21"/>
          <w:szCs w:val="21"/>
        </w:rPr>
      </w:pPr>
      <w:r w:rsidRPr="00BD718A">
        <w:rPr>
          <w:rFonts w:ascii="Candara" w:hAnsi="Candara" w:cs="Arial"/>
          <w:iCs/>
          <w:sz w:val="21"/>
          <w:szCs w:val="21"/>
          <w:lang w:val="fr"/>
        </w:rPr>
        <w:t xml:space="preserve">Lorsqu’un risque ou une combinaison de risques apparaît inacceptable ou semble difficile à analyser ou à contrôler, le tableau ci-dessous permet de décrire les mesures préventives afin de revenir à un risque acceptable. Il doit être établi en coordination avec l’équipe d’enquête, </w:t>
      </w:r>
      <w:r w:rsidR="00CC07EC" w:rsidRPr="00BD718A">
        <w:rPr>
          <w:rFonts w:ascii="Candara" w:hAnsi="Candara" w:cs="Arial"/>
          <w:iCs/>
          <w:sz w:val="21"/>
          <w:szCs w:val="21"/>
          <w:lang w:val="fr"/>
        </w:rPr>
        <w:t>les membres de la CPE</w:t>
      </w:r>
      <w:r w:rsidRPr="00BD718A">
        <w:rPr>
          <w:rFonts w:ascii="Candara" w:hAnsi="Candara" w:cs="Arial"/>
          <w:iCs/>
          <w:sz w:val="21"/>
          <w:szCs w:val="21"/>
          <w:lang w:val="fr"/>
        </w:rPr>
        <w:t>, les experts (médecins, …</w:t>
      </w:r>
      <w:proofErr w:type="gramStart"/>
      <w:r w:rsidRPr="00BD718A">
        <w:rPr>
          <w:rFonts w:ascii="Candara" w:hAnsi="Candara" w:cs="Arial"/>
          <w:iCs/>
          <w:sz w:val="21"/>
          <w:szCs w:val="21"/>
          <w:lang w:val="fr"/>
        </w:rPr>
        <w:t>) .</w:t>
      </w:r>
      <w:proofErr w:type="gramEnd"/>
    </w:p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1945"/>
        <w:gridCol w:w="1884"/>
        <w:gridCol w:w="2219"/>
        <w:gridCol w:w="1573"/>
        <w:gridCol w:w="5382"/>
        <w:gridCol w:w="991"/>
      </w:tblGrid>
      <w:tr w:rsidR="00D457A3" w:rsidRPr="00BD718A" w14:paraId="3DFB383F" w14:textId="77777777" w:rsidTr="000C0549">
        <w:trPr>
          <w:trHeight w:val="567"/>
        </w:trPr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6E729D6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lastRenderedPageBreak/>
              <w:t>Danger</w:t>
            </w:r>
          </w:p>
        </w:tc>
        <w:tc>
          <w:tcPr>
            <w:tcW w:w="673" w:type="pct"/>
            <w:shd w:val="clear" w:color="auto" w:fill="BFBFBF" w:themeFill="background1" w:themeFillShade="BF"/>
            <w:vAlign w:val="center"/>
          </w:tcPr>
          <w:p w14:paraId="3E0EA708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>Risque</w:t>
            </w:r>
          </w:p>
        </w:tc>
        <w:tc>
          <w:tcPr>
            <w:tcW w:w="793" w:type="pct"/>
            <w:shd w:val="clear" w:color="auto" w:fill="BFBFBF" w:themeFill="background1" w:themeFillShade="BF"/>
            <w:vAlign w:val="center"/>
          </w:tcPr>
          <w:p w14:paraId="532AB38C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>Lieu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2836F34D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>Risque</w:t>
            </w:r>
          </w:p>
          <w:p w14:paraId="5F20AAF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proofErr w:type="gramStart"/>
            <w:r w:rsidRPr="00BD718A">
              <w:rPr>
                <w:rFonts w:ascii="Candara" w:hAnsi="Candara" w:cs="Arial"/>
                <w:b/>
                <w:bCs/>
                <w:iCs/>
              </w:rPr>
              <w:t>acceptable</w:t>
            </w:r>
            <w:proofErr w:type="gramEnd"/>
            <w:r w:rsidRPr="00BD718A">
              <w:rPr>
                <w:rFonts w:ascii="Candara" w:hAnsi="Candara" w:cs="Arial"/>
                <w:b/>
                <w:bCs/>
                <w:iCs/>
              </w:rPr>
              <w:t> ?</w:t>
            </w:r>
          </w:p>
        </w:tc>
        <w:tc>
          <w:tcPr>
            <w:tcW w:w="1923" w:type="pct"/>
            <w:shd w:val="clear" w:color="auto" w:fill="BFBFBF" w:themeFill="background1" w:themeFillShade="BF"/>
            <w:vAlign w:val="center"/>
          </w:tcPr>
          <w:p w14:paraId="034B7EFB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 xml:space="preserve">Mesures de maitrise </w:t>
            </w:r>
            <w:r w:rsidRPr="00BD718A">
              <w:rPr>
                <w:rFonts w:ascii="Candara" w:hAnsi="Candara" w:cs="Arial"/>
                <w:b/>
                <w:bCs/>
                <w:iCs/>
              </w:rPr>
              <w:br/>
              <w:t>(équipements, consignes, limitations et méthodes de contrôle)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02530DF9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>GO</w:t>
            </w:r>
          </w:p>
          <w:p w14:paraId="474BB212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b/>
                <w:bCs/>
                <w:iCs/>
              </w:rPr>
            </w:pPr>
            <w:r w:rsidRPr="00BD718A">
              <w:rPr>
                <w:rFonts w:ascii="Candara" w:hAnsi="Candara" w:cs="Arial"/>
                <w:b/>
                <w:bCs/>
                <w:iCs/>
              </w:rPr>
              <w:t>NOGO</w:t>
            </w:r>
          </w:p>
        </w:tc>
      </w:tr>
      <w:tr w:rsidR="00D457A3" w:rsidRPr="00BD718A" w14:paraId="53090EFA" w14:textId="77777777" w:rsidTr="000C0549">
        <w:trPr>
          <w:trHeight w:val="283"/>
        </w:trPr>
        <w:tc>
          <w:tcPr>
            <w:tcW w:w="695" w:type="pct"/>
          </w:tcPr>
          <w:p w14:paraId="69A9A7AB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2C9242B5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0215EFB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1E99669E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7E0284E7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41B18A07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23A78CAE" w14:textId="77777777" w:rsidTr="000C0549">
        <w:trPr>
          <w:trHeight w:val="283"/>
        </w:trPr>
        <w:tc>
          <w:tcPr>
            <w:tcW w:w="695" w:type="pct"/>
          </w:tcPr>
          <w:p w14:paraId="1D905DE5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466EE23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26E8875C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419D9D2D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56A3AF7F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60908768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67EDFF16" w14:textId="77777777" w:rsidTr="000C0549">
        <w:trPr>
          <w:trHeight w:val="283"/>
        </w:trPr>
        <w:tc>
          <w:tcPr>
            <w:tcW w:w="695" w:type="pct"/>
          </w:tcPr>
          <w:p w14:paraId="6DCCB84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61C5E65D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00235994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6730236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CCC3AA8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01F32563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22ACB530" w14:textId="77777777" w:rsidTr="000C0549">
        <w:trPr>
          <w:trHeight w:val="283"/>
        </w:trPr>
        <w:tc>
          <w:tcPr>
            <w:tcW w:w="695" w:type="pct"/>
          </w:tcPr>
          <w:p w14:paraId="305FCAB5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65F058D2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508C4CAD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3166614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FAE2E11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182A1D24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4EFF39E8" w14:textId="77777777" w:rsidTr="000C0549">
        <w:trPr>
          <w:trHeight w:val="283"/>
        </w:trPr>
        <w:tc>
          <w:tcPr>
            <w:tcW w:w="695" w:type="pct"/>
          </w:tcPr>
          <w:p w14:paraId="56AFB460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2DA79AB9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11E76880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75A0C04D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2FE46F4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5FF4D794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6119CC13" w14:textId="77777777" w:rsidTr="000C0549">
        <w:trPr>
          <w:trHeight w:val="283"/>
        </w:trPr>
        <w:tc>
          <w:tcPr>
            <w:tcW w:w="695" w:type="pct"/>
          </w:tcPr>
          <w:p w14:paraId="305D5DC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08E2CB9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7FA86FAF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7BD18FF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18E1A68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3397C97F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135BC686" w14:textId="77777777" w:rsidTr="000C0549">
        <w:trPr>
          <w:trHeight w:val="283"/>
        </w:trPr>
        <w:tc>
          <w:tcPr>
            <w:tcW w:w="695" w:type="pct"/>
          </w:tcPr>
          <w:p w14:paraId="35B6E4EC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4478FA6A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702B95B0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531A715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87A8F0A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50CE3F35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73960EBD" w14:textId="77777777" w:rsidTr="000C0549">
        <w:trPr>
          <w:trHeight w:val="283"/>
        </w:trPr>
        <w:tc>
          <w:tcPr>
            <w:tcW w:w="695" w:type="pct"/>
          </w:tcPr>
          <w:p w14:paraId="42DBB63B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01EACE14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27F0842C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510B5A9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B9F0BBA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5F91B33D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3EBF6669" w14:textId="77777777" w:rsidTr="000C0549">
        <w:trPr>
          <w:trHeight w:val="283"/>
        </w:trPr>
        <w:tc>
          <w:tcPr>
            <w:tcW w:w="695" w:type="pct"/>
          </w:tcPr>
          <w:p w14:paraId="5EC051DC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13113FAA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17C40EF6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577EC1AB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34D88FD8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73131952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420339A1" w14:textId="77777777" w:rsidTr="000C0549">
        <w:trPr>
          <w:trHeight w:val="283"/>
        </w:trPr>
        <w:tc>
          <w:tcPr>
            <w:tcW w:w="695" w:type="pct"/>
          </w:tcPr>
          <w:p w14:paraId="4FC89B24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5DF49B7A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0BFD8AA3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18BC5799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0C794DE5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24ADFE58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  <w:tr w:rsidR="00D457A3" w:rsidRPr="00BD718A" w14:paraId="0E36A927" w14:textId="77777777" w:rsidTr="000C0549">
        <w:trPr>
          <w:trHeight w:val="283"/>
        </w:trPr>
        <w:tc>
          <w:tcPr>
            <w:tcW w:w="695" w:type="pct"/>
          </w:tcPr>
          <w:p w14:paraId="10C6B028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673" w:type="pct"/>
          </w:tcPr>
          <w:p w14:paraId="316099C4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793" w:type="pct"/>
          </w:tcPr>
          <w:p w14:paraId="61F7C69F" w14:textId="77777777" w:rsidR="00D457A3" w:rsidRPr="00BD718A" w:rsidRDefault="00D457A3" w:rsidP="000C0549">
            <w:pPr>
              <w:rPr>
                <w:rFonts w:ascii="Candara" w:hAnsi="Candara" w:cs="Arial"/>
              </w:rPr>
            </w:pPr>
          </w:p>
        </w:tc>
        <w:tc>
          <w:tcPr>
            <w:tcW w:w="562" w:type="pct"/>
            <w:shd w:val="clear" w:color="auto" w:fill="FFFFFF" w:themeFill="background1"/>
          </w:tcPr>
          <w:p w14:paraId="798BBA78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1923" w:type="pct"/>
          </w:tcPr>
          <w:p w14:paraId="007D7F57" w14:textId="77777777" w:rsidR="00D457A3" w:rsidRPr="00BD718A" w:rsidRDefault="00D457A3" w:rsidP="000C0549">
            <w:pPr>
              <w:ind w:left="32"/>
              <w:rPr>
                <w:rFonts w:ascii="Candara" w:hAnsi="Candara" w:cs="Arial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698AD5BD" w14:textId="77777777" w:rsidR="00D457A3" w:rsidRPr="00BD718A" w:rsidRDefault="00D457A3" w:rsidP="000C0549">
            <w:pPr>
              <w:ind w:left="32"/>
              <w:jc w:val="center"/>
              <w:rPr>
                <w:rFonts w:ascii="Candara" w:hAnsi="Candara" w:cs="Arial"/>
              </w:rPr>
            </w:pPr>
          </w:p>
        </w:tc>
      </w:tr>
    </w:tbl>
    <w:p w14:paraId="6203F4EA" w14:textId="77777777" w:rsidR="00D457A3" w:rsidRPr="00BD718A" w:rsidRDefault="00D457A3" w:rsidP="00D457A3">
      <w:pPr>
        <w:pStyle w:val="Pieddepage"/>
        <w:rPr>
          <w:rFonts w:ascii="Candara" w:hAnsi="Candara" w:cs="Arial"/>
          <w:sz w:val="4"/>
          <w:szCs w:val="4"/>
        </w:rPr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1631"/>
        <w:gridCol w:w="784"/>
        <w:gridCol w:w="213"/>
        <w:gridCol w:w="291"/>
        <w:gridCol w:w="3345"/>
        <w:gridCol w:w="3345"/>
        <w:gridCol w:w="3381"/>
      </w:tblGrid>
      <w:tr w:rsidR="00D457A3" w:rsidRPr="00BD718A" w14:paraId="13A5CF6E" w14:textId="77777777" w:rsidTr="000C0549">
        <w:tc>
          <w:tcPr>
            <w:tcW w:w="359" w:type="pct"/>
          </w:tcPr>
          <w:p w14:paraId="4CD7943E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939" w:type="pct"/>
            <w:gridSpan w:val="3"/>
          </w:tcPr>
          <w:p w14:paraId="055EE332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3702" w:type="pct"/>
            <w:gridSpan w:val="4"/>
          </w:tcPr>
          <w:p w14:paraId="243EB262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  <w:lang w:val="fr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Le tableau ci-dessous peut aider à déterminer le niveau d’acceptabilité du risque (inacceptable en rouge ou acceptable en orange et jaune) :</w:t>
            </w:r>
          </w:p>
          <w:p w14:paraId="144E1C71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</w:tr>
      <w:tr w:rsidR="00D457A3" w:rsidRPr="00BD718A" w14:paraId="6CB45457" w14:textId="77777777" w:rsidTr="000C0549">
        <w:tc>
          <w:tcPr>
            <w:tcW w:w="1222" w:type="pct"/>
            <w:gridSpan w:val="3"/>
            <w:vMerge w:val="restart"/>
          </w:tcPr>
          <w:p w14:paraId="5B136129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80" w:type="pct"/>
            <w:gridSpan w:val="2"/>
            <w:tcBorders>
              <w:bottom w:val="nil"/>
            </w:tcBorders>
          </w:tcPr>
          <w:p w14:paraId="11835690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3598" w:type="pct"/>
            <w:gridSpan w:val="3"/>
          </w:tcPr>
          <w:p w14:paraId="769C7EAB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Gravité</w:t>
            </w:r>
          </w:p>
        </w:tc>
      </w:tr>
      <w:tr w:rsidR="00D457A3" w:rsidRPr="00BD718A" w14:paraId="4D109B66" w14:textId="77777777" w:rsidTr="000C0549">
        <w:tc>
          <w:tcPr>
            <w:tcW w:w="1222" w:type="pct"/>
            <w:gridSpan w:val="3"/>
            <w:vMerge/>
            <w:tcBorders>
              <w:right w:val="nil"/>
            </w:tcBorders>
          </w:tcPr>
          <w:p w14:paraId="5D146EF0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0C53A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C51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Catastrophique</w:t>
            </w:r>
          </w:p>
          <w:p w14:paraId="6B700EFE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1F2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Dangereux</w:t>
            </w:r>
          </w:p>
          <w:p w14:paraId="15494B81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25E7E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Négligeable</w:t>
            </w:r>
          </w:p>
          <w:p w14:paraId="024FDE52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</w:t>
            </w:r>
          </w:p>
        </w:tc>
      </w:tr>
      <w:tr w:rsidR="00D457A3" w:rsidRPr="00BD718A" w14:paraId="5DE3DD69" w14:textId="77777777" w:rsidTr="000C0549">
        <w:trPr>
          <w:trHeight w:val="347"/>
        </w:trPr>
        <w:tc>
          <w:tcPr>
            <w:tcW w:w="359" w:type="pct"/>
            <w:vMerge w:val="restart"/>
            <w:tcBorders>
              <w:right w:val="single" w:sz="4" w:space="0" w:color="auto"/>
            </w:tcBorders>
            <w:textDirection w:val="btLr"/>
          </w:tcPr>
          <w:p w14:paraId="112666F6" w14:textId="77777777" w:rsidR="00D457A3" w:rsidRPr="00BD718A" w:rsidRDefault="00D457A3" w:rsidP="000C0549">
            <w:pPr>
              <w:ind w:left="113" w:right="113"/>
              <w:jc w:val="both"/>
              <w:rPr>
                <w:rFonts w:ascii="Candara" w:hAnsi="Candara" w:cs="Arial"/>
                <w:i/>
                <w:sz w:val="16"/>
                <w:lang w:val="fr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Probabilité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99C0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Probable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EEF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929BE7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C73C807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14:paraId="30CDAFF3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C1</w:t>
            </w:r>
          </w:p>
        </w:tc>
      </w:tr>
      <w:tr w:rsidR="00D457A3" w:rsidRPr="00BD718A" w14:paraId="496E3C4C" w14:textId="77777777" w:rsidTr="000C0549">
        <w:trPr>
          <w:trHeight w:val="347"/>
        </w:trPr>
        <w:tc>
          <w:tcPr>
            <w:tcW w:w="359" w:type="pct"/>
            <w:vMerge/>
            <w:tcBorders>
              <w:right w:val="single" w:sz="4" w:space="0" w:color="auto"/>
            </w:tcBorders>
          </w:tcPr>
          <w:p w14:paraId="09B1E0B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583F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Occasionnel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3037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6AAB2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13617F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3435706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C2</w:t>
            </w:r>
          </w:p>
        </w:tc>
      </w:tr>
      <w:tr w:rsidR="00D457A3" w:rsidRPr="00BD718A" w14:paraId="591E597E" w14:textId="77777777" w:rsidTr="000C0549">
        <w:trPr>
          <w:trHeight w:val="347"/>
        </w:trPr>
        <w:tc>
          <w:tcPr>
            <w:tcW w:w="359" w:type="pct"/>
            <w:vMerge/>
            <w:tcBorders>
              <w:right w:val="single" w:sz="4" w:space="0" w:color="auto"/>
            </w:tcBorders>
          </w:tcPr>
          <w:p w14:paraId="250C158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  <w:lang w:val="fr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34A1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Improbable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FD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603AFEC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A3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80EB3F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B3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ACD82C4" w14:textId="77777777" w:rsidR="00D457A3" w:rsidRPr="00BD718A" w:rsidRDefault="00D457A3" w:rsidP="000C0549">
            <w:pPr>
              <w:jc w:val="center"/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</w:rPr>
              <w:t>C3</w:t>
            </w:r>
          </w:p>
        </w:tc>
      </w:tr>
      <w:tr w:rsidR="00D457A3" w:rsidRPr="00BD718A" w14:paraId="4F103DAC" w14:textId="77777777" w:rsidTr="000C0549">
        <w:tc>
          <w:tcPr>
            <w:tcW w:w="942" w:type="pct"/>
            <w:gridSpan w:val="2"/>
            <w:tcBorders>
              <w:bottom w:val="single" w:sz="4" w:space="0" w:color="auto"/>
            </w:tcBorders>
          </w:tcPr>
          <w:p w14:paraId="7C5C0AC4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  <w:tc>
          <w:tcPr>
            <w:tcW w:w="4058" w:type="pct"/>
            <w:gridSpan w:val="6"/>
            <w:tcBorders>
              <w:bottom w:val="single" w:sz="4" w:space="0" w:color="auto"/>
            </w:tcBorders>
          </w:tcPr>
          <w:p w14:paraId="7215F2C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</w:p>
        </w:tc>
      </w:tr>
      <w:tr w:rsidR="00D457A3" w:rsidRPr="00BD718A" w14:paraId="5EDAFBBB" w14:textId="77777777" w:rsidTr="000C0549">
        <w:trPr>
          <w:trHeight w:val="9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1AC6ED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proofErr w:type="gramStart"/>
            <w:r w:rsidRPr="00BD718A">
              <w:rPr>
                <w:rFonts w:ascii="Candara" w:hAnsi="Candara" w:cs="Arial"/>
                <w:i/>
                <w:sz w:val="16"/>
              </w:rPr>
              <w:t>Colonne  GO</w:t>
            </w:r>
            <w:proofErr w:type="gramEnd"/>
            <w:r w:rsidRPr="00BD718A">
              <w:rPr>
                <w:rFonts w:ascii="Candara" w:hAnsi="Candara" w:cs="Arial"/>
                <w:i/>
                <w:sz w:val="16"/>
              </w:rPr>
              <w:t>/NOGO :</w:t>
            </w:r>
          </w:p>
          <w:p w14:paraId="474E4AF6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Un NOGO dans cette colonne signifie que la mission est abandonnée parce qu’il est considéré que le risque ne peut pas être contrôlé à un niveau suffisamment bas</w:t>
            </w:r>
          </w:p>
          <w:p w14:paraId="219EA98B" w14:textId="77777777" w:rsidR="00D457A3" w:rsidRPr="00BD718A" w:rsidRDefault="00D457A3" w:rsidP="000C0549">
            <w:pPr>
              <w:rPr>
                <w:rFonts w:ascii="Candara" w:hAnsi="Candara" w:cs="Arial"/>
                <w:i/>
                <w:sz w:val="16"/>
              </w:rPr>
            </w:pPr>
            <w:r w:rsidRPr="00BD718A">
              <w:rPr>
                <w:rFonts w:ascii="Candara" w:hAnsi="Candara" w:cs="Arial"/>
                <w:i/>
                <w:sz w:val="16"/>
                <w:lang w:val="fr"/>
              </w:rPr>
              <w:t>La différence entre un « Non » dans la colonne « Risque acceptable ? » et un NOGO est que le « Non » entraîne l’imposition (en plus de l’EPI) de limites sur la nature et l’étendue des contrôle pour maintenir le risque à un niveau acceptable.</w:t>
            </w:r>
          </w:p>
        </w:tc>
      </w:tr>
    </w:tbl>
    <w:p w14:paraId="11F824A8" w14:textId="77777777" w:rsidR="00D457A3" w:rsidRPr="00BD718A" w:rsidRDefault="00D457A3" w:rsidP="00D457A3">
      <w:pPr>
        <w:spacing w:after="160" w:line="259" w:lineRule="auto"/>
        <w:rPr>
          <w:rFonts w:ascii="Candara" w:hAnsi="Candara" w:cs="Arial"/>
          <w:b/>
          <w:bCs/>
          <w:color w:val="000000" w:themeColor="text1"/>
        </w:rPr>
      </w:pPr>
      <w:r w:rsidRPr="00BD718A">
        <w:rPr>
          <w:rFonts w:ascii="Candara" w:hAnsi="Candara" w:cs="Arial"/>
          <w:b/>
          <w:bCs/>
          <w:color w:val="000000" w:themeColor="text1"/>
        </w:rPr>
        <w:br w:type="page"/>
      </w:r>
    </w:p>
    <w:p w14:paraId="77A2EDD6" w14:textId="77777777" w:rsidR="00D457A3" w:rsidRPr="00BD718A" w:rsidRDefault="00D457A3" w:rsidP="00D457A3">
      <w:pPr>
        <w:pStyle w:val="Paragraphedeliste"/>
        <w:tabs>
          <w:tab w:val="left" w:pos="284"/>
        </w:tabs>
        <w:spacing w:before="100" w:beforeAutospacing="1" w:after="100" w:afterAutospacing="1"/>
        <w:ind w:left="426" w:right="-30"/>
        <w:jc w:val="both"/>
        <w:rPr>
          <w:rFonts w:ascii="Candara" w:hAnsi="Candara" w:cs="Arial"/>
          <w:b/>
          <w:bCs/>
          <w:color w:val="000000" w:themeColor="text1"/>
          <w:sz w:val="22"/>
          <w:szCs w:val="22"/>
          <w:lang w:val="fr-FR"/>
        </w:rPr>
      </w:pPr>
      <w:r w:rsidRPr="00BD718A">
        <w:rPr>
          <w:rFonts w:ascii="Candara" w:hAnsi="Candara" w:cs="Arial"/>
          <w:b/>
          <w:bCs/>
          <w:color w:val="000000" w:themeColor="text1"/>
          <w:sz w:val="22"/>
          <w:szCs w:val="22"/>
          <w:lang w:val="fr-FR"/>
        </w:rPr>
        <w:lastRenderedPageBreak/>
        <w:t>PARTIE 2 : IDENTIFICATION DES MESURES DE MAITRISE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D457A3" w:rsidRPr="00BD718A" w14:paraId="33CDB0C0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408B1C69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1. Liste des équipements de protection nécessaires </w:t>
            </w:r>
          </w:p>
        </w:tc>
      </w:tr>
      <w:tr w:rsidR="00D457A3" w:rsidRPr="00BD718A" w14:paraId="7E59C4E1" w14:textId="77777777" w:rsidTr="00D457A3">
        <w:trPr>
          <w:trHeight w:val="444"/>
        </w:trPr>
        <w:tc>
          <w:tcPr>
            <w:tcW w:w="5000" w:type="pct"/>
          </w:tcPr>
          <w:p w14:paraId="75028FF6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1D5D7283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54E2D6F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2. Liste des vaccins nécessaires </w:t>
            </w:r>
          </w:p>
        </w:tc>
      </w:tr>
      <w:tr w:rsidR="00D457A3" w:rsidRPr="00BD718A" w14:paraId="5D61D06C" w14:textId="77777777" w:rsidTr="000C0549">
        <w:trPr>
          <w:trHeight w:val="867"/>
        </w:trPr>
        <w:tc>
          <w:tcPr>
            <w:tcW w:w="5000" w:type="pct"/>
          </w:tcPr>
          <w:p w14:paraId="24FEC895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7E4B08AE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0C85A657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3. Consignes spécifiques / Conditions de cessation d’urgence des opérations </w:t>
            </w:r>
          </w:p>
        </w:tc>
      </w:tr>
      <w:tr w:rsidR="00D457A3" w:rsidRPr="00BD718A" w14:paraId="4ACC84DC" w14:textId="77777777" w:rsidTr="00D457A3">
        <w:trPr>
          <w:trHeight w:val="426"/>
        </w:trPr>
        <w:tc>
          <w:tcPr>
            <w:tcW w:w="5000" w:type="pct"/>
          </w:tcPr>
          <w:p w14:paraId="1F98FA71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7E12E208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2311D48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4. Procédures d’urgence et personnes à contacter en cas d’urgence</w:t>
            </w:r>
          </w:p>
        </w:tc>
      </w:tr>
      <w:tr w:rsidR="00D457A3" w:rsidRPr="00BD718A" w14:paraId="1579285B" w14:textId="77777777" w:rsidTr="00D457A3">
        <w:trPr>
          <w:trHeight w:val="802"/>
        </w:trPr>
        <w:tc>
          <w:tcPr>
            <w:tcW w:w="5000" w:type="pct"/>
          </w:tcPr>
          <w:p w14:paraId="35764671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0646BB1B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640DF396" w14:textId="4AB1BDC8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5. Contacts des points focaux </w:t>
            </w:r>
            <w:r w:rsidR="002948AE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de l’AE</w:t>
            </w: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et personne support sur site (pompier, …)</w:t>
            </w:r>
          </w:p>
        </w:tc>
      </w:tr>
      <w:tr w:rsidR="00D457A3" w:rsidRPr="00BD718A" w14:paraId="15FCA542" w14:textId="77777777" w:rsidTr="00D457A3">
        <w:trPr>
          <w:trHeight w:val="496"/>
        </w:trPr>
        <w:tc>
          <w:tcPr>
            <w:tcW w:w="5000" w:type="pct"/>
          </w:tcPr>
          <w:p w14:paraId="6284A6B7" w14:textId="77777777" w:rsidR="00D457A3" w:rsidRPr="00BD718A" w:rsidRDefault="00D457A3" w:rsidP="000C0549">
            <w:pPr>
              <w:tabs>
                <w:tab w:val="left" w:pos="12099"/>
              </w:tabs>
              <w:rPr>
                <w:rFonts w:ascii="Candara" w:hAnsi="Candara" w:cs="Arial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2FFD068C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185C823C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6. Date de la séance d’information des membres de l’équipe d’enquête préalables à l’intervention sur site</w:t>
            </w:r>
          </w:p>
        </w:tc>
      </w:tr>
      <w:tr w:rsidR="00D457A3" w:rsidRPr="00BD718A" w14:paraId="70748509" w14:textId="77777777" w:rsidTr="00D457A3">
        <w:trPr>
          <w:trHeight w:val="577"/>
        </w:trPr>
        <w:tc>
          <w:tcPr>
            <w:tcW w:w="5000" w:type="pct"/>
          </w:tcPr>
          <w:p w14:paraId="18F0FF08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18EBC72A" w14:textId="77777777" w:rsidTr="000C0549">
        <w:tc>
          <w:tcPr>
            <w:tcW w:w="5000" w:type="pct"/>
            <w:shd w:val="clear" w:color="auto" w:fill="F2F2F2" w:themeFill="background1" w:themeFillShade="F2"/>
          </w:tcPr>
          <w:p w14:paraId="41208DC6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7. Lieu et planning de tenue des réunions sur site relatives à la santé et la sécurité</w:t>
            </w:r>
          </w:p>
        </w:tc>
      </w:tr>
      <w:tr w:rsidR="00D457A3" w:rsidRPr="00BD718A" w14:paraId="5F8E1A4D" w14:textId="77777777" w:rsidTr="000C0549">
        <w:trPr>
          <w:trHeight w:val="1172"/>
        </w:trPr>
        <w:tc>
          <w:tcPr>
            <w:tcW w:w="5000" w:type="pct"/>
          </w:tcPr>
          <w:p w14:paraId="28444EC1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457A3" w:rsidRPr="00BD718A" w14:paraId="6C0A89DB" w14:textId="77777777" w:rsidTr="000C0549">
        <w:trPr>
          <w:trHeight w:val="283"/>
        </w:trPr>
        <w:tc>
          <w:tcPr>
            <w:tcW w:w="5000" w:type="pct"/>
            <w:shd w:val="clear" w:color="auto" w:fill="F2F2F2" w:themeFill="background1" w:themeFillShade="F2"/>
          </w:tcPr>
          <w:p w14:paraId="6993F428" w14:textId="77777777" w:rsidR="00D457A3" w:rsidRPr="00BD718A" w:rsidRDefault="00D457A3" w:rsidP="000C0549">
            <w:pPr>
              <w:ind w:left="33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00BD718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  <w:t>8. Références des documents annexes (comptes rendus, …)</w:t>
            </w:r>
          </w:p>
        </w:tc>
      </w:tr>
      <w:tr w:rsidR="00D457A3" w:rsidRPr="00BD718A" w14:paraId="1745CAC9" w14:textId="77777777" w:rsidTr="003C7DBD">
        <w:trPr>
          <w:trHeight w:val="805"/>
        </w:trPr>
        <w:tc>
          <w:tcPr>
            <w:tcW w:w="5000" w:type="pct"/>
          </w:tcPr>
          <w:p w14:paraId="6B5782E7" w14:textId="77777777" w:rsidR="00D457A3" w:rsidRPr="00BD718A" w:rsidRDefault="00D457A3" w:rsidP="000C0549">
            <w:pPr>
              <w:spacing w:before="100" w:beforeAutospacing="1" w:after="100" w:afterAutospacing="1"/>
              <w:jc w:val="both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</w:tbl>
    <w:p w14:paraId="6B814607" w14:textId="77777777" w:rsidR="00D457A3" w:rsidRPr="00BD718A" w:rsidRDefault="00D457A3" w:rsidP="00D457A3">
      <w:pPr>
        <w:pStyle w:val="NormalWeb"/>
        <w:shd w:val="clear" w:color="auto" w:fill="FFFFFF"/>
        <w:rPr>
          <w:rFonts w:ascii="Candara" w:hAnsi="Candara" w:cs="Arial"/>
          <w:color w:val="000000" w:themeColor="text1"/>
        </w:rPr>
      </w:pPr>
    </w:p>
    <w:sectPr w:rsidR="00D457A3" w:rsidRPr="00BD718A" w:rsidSect="00067165">
      <w:headerReference w:type="default" r:id="rId8"/>
      <w:footerReference w:type="default" r:id="rId9"/>
      <w:pgSz w:w="16838" w:h="11906" w:orient="landscape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4854" w14:textId="77777777" w:rsidR="00712874" w:rsidRDefault="00712874" w:rsidP="000956D6">
      <w:r>
        <w:separator/>
      </w:r>
    </w:p>
  </w:endnote>
  <w:endnote w:type="continuationSeparator" w:id="0">
    <w:p w14:paraId="75AD91A8" w14:textId="77777777" w:rsidR="00712874" w:rsidRDefault="00712874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2B14A6" w:rsidRPr="001A25E5" w14:paraId="3E27D89E" w14:textId="77777777" w:rsidTr="00BA4D6A">
      <w:tc>
        <w:tcPr>
          <w:tcW w:w="1372" w:type="pct"/>
        </w:tcPr>
        <w:p w14:paraId="7D7EAA2D" w14:textId="77777777" w:rsidR="002B14A6" w:rsidRPr="001A25E5" w:rsidRDefault="002B14A6" w:rsidP="002B14A6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FOR-OPS-05</w:t>
          </w:r>
        </w:p>
      </w:tc>
      <w:tc>
        <w:tcPr>
          <w:tcW w:w="1945" w:type="pct"/>
        </w:tcPr>
        <w:p w14:paraId="7F537B00" w14:textId="5A3EAFF2" w:rsidR="002B14A6" w:rsidRPr="001A25E5" w:rsidRDefault="002B14A6" w:rsidP="002B14A6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40A2BC8A" w14:textId="6E9BC665" w:rsidR="002B14A6" w:rsidRPr="001A25E5" w:rsidRDefault="002B14A6" w:rsidP="002B14A6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3C7DBD">
            <w:rPr>
              <w:rFonts w:ascii="Candara" w:hAnsi="Candara"/>
              <w:b/>
              <w:bCs/>
              <w:noProof/>
              <w:lang w:val="fr-FR"/>
            </w:rPr>
            <w:t>7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B93566" w:rsidRDefault="00426C35" w:rsidP="0050688A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77A2" w14:textId="77777777" w:rsidR="00712874" w:rsidRDefault="00712874" w:rsidP="000956D6">
      <w:r>
        <w:separator/>
      </w:r>
    </w:p>
  </w:footnote>
  <w:footnote w:type="continuationSeparator" w:id="0">
    <w:p w14:paraId="36C4A93F" w14:textId="77777777" w:rsidR="00712874" w:rsidRDefault="00712874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12420"/>
    </w:tblGrid>
    <w:tr w:rsidR="002376C6" w:rsidRPr="00243CAA" w14:paraId="3873B6E7" w14:textId="77777777" w:rsidTr="002376C6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2D75F10E" w14:textId="65151DD5" w:rsidR="002376C6" w:rsidRPr="00243CAA" w:rsidRDefault="002376C6" w:rsidP="002376C6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20AD6E78" w14:textId="4C375419" w:rsidR="002376C6" w:rsidRPr="00243CAA" w:rsidRDefault="002948AE" w:rsidP="002376C6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2376C6" w:rsidRPr="00243CAA" w14:paraId="402E1536" w14:textId="77777777" w:rsidTr="002376C6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4A3C966E" w14:textId="77777777" w:rsidR="002376C6" w:rsidRPr="00243CAA" w:rsidRDefault="002376C6" w:rsidP="002376C6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1163E3FD" w14:textId="77777777" w:rsidR="002376C6" w:rsidRPr="00243CAA" w:rsidRDefault="002376C6" w:rsidP="002376C6">
          <w:pPr>
            <w:jc w:val="center"/>
            <w:rPr>
              <w:rFonts w:ascii="Candara" w:hAnsi="Candara"/>
              <w:b/>
              <w:lang w:val="fr-FR"/>
            </w:rPr>
          </w:pPr>
          <w:r w:rsidRPr="002376C6">
            <w:rPr>
              <w:rFonts w:ascii="Candara" w:hAnsi="Candara"/>
              <w:b/>
              <w:lang w:val="fr-FR"/>
            </w:rPr>
            <w:t>FORMULAIRE D’ÉVALUATION DES RISQUES LIÉS AU SITE DE L’ACCIDENT/INCIDENT</w:t>
          </w:r>
        </w:p>
      </w:tc>
    </w:tr>
  </w:tbl>
  <w:p w14:paraId="054C65B9" w14:textId="77777777" w:rsidR="007C5CA2" w:rsidRPr="002948AE" w:rsidRDefault="007C5CA2">
    <w:pPr>
      <w:pStyle w:val="En-tte"/>
      <w:rPr>
        <w:lang w:val="fr-S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E64"/>
    <w:multiLevelType w:val="hybridMultilevel"/>
    <w:tmpl w:val="F6907BD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555008"/>
    <w:multiLevelType w:val="hybridMultilevel"/>
    <w:tmpl w:val="0A2ED9FC"/>
    <w:lvl w:ilvl="0" w:tplc="450C2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384793249">
    <w:abstractNumId w:val="3"/>
  </w:num>
  <w:num w:numId="2" w16cid:durableId="1104690096">
    <w:abstractNumId w:val="1"/>
  </w:num>
  <w:num w:numId="3" w16cid:durableId="507869545">
    <w:abstractNumId w:val="0"/>
  </w:num>
  <w:num w:numId="4" w16cid:durableId="538167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37F9"/>
    <w:rsid w:val="00060D85"/>
    <w:rsid w:val="000621CF"/>
    <w:rsid w:val="00063A34"/>
    <w:rsid w:val="00063A90"/>
    <w:rsid w:val="00064D3C"/>
    <w:rsid w:val="00066A5D"/>
    <w:rsid w:val="00067165"/>
    <w:rsid w:val="00067E2B"/>
    <w:rsid w:val="00076ADA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B718C"/>
    <w:rsid w:val="001C6230"/>
    <w:rsid w:val="001C6AB6"/>
    <w:rsid w:val="001D1ECC"/>
    <w:rsid w:val="001D658B"/>
    <w:rsid w:val="001E05D3"/>
    <w:rsid w:val="001E074A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376C6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48AE"/>
    <w:rsid w:val="00297554"/>
    <w:rsid w:val="002A0022"/>
    <w:rsid w:val="002A069A"/>
    <w:rsid w:val="002A4001"/>
    <w:rsid w:val="002A5DFC"/>
    <w:rsid w:val="002A6332"/>
    <w:rsid w:val="002A6CC5"/>
    <w:rsid w:val="002A6FA8"/>
    <w:rsid w:val="002B03AF"/>
    <w:rsid w:val="002B06E3"/>
    <w:rsid w:val="002B14A6"/>
    <w:rsid w:val="002B4AD7"/>
    <w:rsid w:val="002D38C8"/>
    <w:rsid w:val="002D6A5B"/>
    <w:rsid w:val="002F482C"/>
    <w:rsid w:val="00304BCE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65DE"/>
    <w:rsid w:val="00372067"/>
    <w:rsid w:val="00375701"/>
    <w:rsid w:val="003803D0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C7DBD"/>
    <w:rsid w:val="003D2F4B"/>
    <w:rsid w:val="003D3622"/>
    <w:rsid w:val="003D3716"/>
    <w:rsid w:val="003D68B2"/>
    <w:rsid w:val="003E5DD9"/>
    <w:rsid w:val="003F51E8"/>
    <w:rsid w:val="00400C36"/>
    <w:rsid w:val="004025F4"/>
    <w:rsid w:val="00402F3E"/>
    <w:rsid w:val="00407183"/>
    <w:rsid w:val="0040798E"/>
    <w:rsid w:val="0041163B"/>
    <w:rsid w:val="00415BBA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85E00"/>
    <w:rsid w:val="0049508D"/>
    <w:rsid w:val="004A2E06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185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0257"/>
    <w:rsid w:val="005F5C73"/>
    <w:rsid w:val="006050FA"/>
    <w:rsid w:val="00610182"/>
    <w:rsid w:val="00612A4F"/>
    <w:rsid w:val="006157BE"/>
    <w:rsid w:val="0062395E"/>
    <w:rsid w:val="006244E6"/>
    <w:rsid w:val="0063193A"/>
    <w:rsid w:val="006347FA"/>
    <w:rsid w:val="00644EA2"/>
    <w:rsid w:val="0064691A"/>
    <w:rsid w:val="00650DC9"/>
    <w:rsid w:val="00652892"/>
    <w:rsid w:val="00653F4C"/>
    <w:rsid w:val="006543B6"/>
    <w:rsid w:val="00660569"/>
    <w:rsid w:val="00662353"/>
    <w:rsid w:val="00663032"/>
    <w:rsid w:val="00664481"/>
    <w:rsid w:val="00667682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040"/>
    <w:rsid w:val="006B3A00"/>
    <w:rsid w:val="006B6A07"/>
    <w:rsid w:val="006C2D81"/>
    <w:rsid w:val="006C39CE"/>
    <w:rsid w:val="006C7C96"/>
    <w:rsid w:val="006D25CF"/>
    <w:rsid w:val="00703803"/>
    <w:rsid w:val="00704710"/>
    <w:rsid w:val="00710CA2"/>
    <w:rsid w:val="00711F74"/>
    <w:rsid w:val="007127B1"/>
    <w:rsid w:val="00712874"/>
    <w:rsid w:val="00713B40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305E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D7B72"/>
    <w:rsid w:val="007E0A0A"/>
    <w:rsid w:val="007E1B7E"/>
    <w:rsid w:val="007E2CFB"/>
    <w:rsid w:val="007E4EAC"/>
    <w:rsid w:val="007E69E3"/>
    <w:rsid w:val="007F0936"/>
    <w:rsid w:val="007F30F1"/>
    <w:rsid w:val="007F4A6E"/>
    <w:rsid w:val="0080135D"/>
    <w:rsid w:val="008045F1"/>
    <w:rsid w:val="00804CCE"/>
    <w:rsid w:val="00810506"/>
    <w:rsid w:val="00810591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71E6"/>
    <w:rsid w:val="00926821"/>
    <w:rsid w:val="00926F1D"/>
    <w:rsid w:val="009323E1"/>
    <w:rsid w:val="009361DC"/>
    <w:rsid w:val="00936AC7"/>
    <w:rsid w:val="00945B01"/>
    <w:rsid w:val="009461EC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3447"/>
    <w:rsid w:val="009C73F2"/>
    <w:rsid w:val="009D0896"/>
    <w:rsid w:val="009D1BC2"/>
    <w:rsid w:val="009D2C1C"/>
    <w:rsid w:val="009E4119"/>
    <w:rsid w:val="009E5894"/>
    <w:rsid w:val="009E723F"/>
    <w:rsid w:val="009F16E0"/>
    <w:rsid w:val="009F3232"/>
    <w:rsid w:val="00A004AB"/>
    <w:rsid w:val="00A01694"/>
    <w:rsid w:val="00A04E01"/>
    <w:rsid w:val="00A10DA5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47D81"/>
    <w:rsid w:val="00A558B9"/>
    <w:rsid w:val="00A55A1C"/>
    <w:rsid w:val="00A56BBD"/>
    <w:rsid w:val="00A65176"/>
    <w:rsid w:val="00A768B5"/>
    <w:rsid w:val="00A831F9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C16"/>
    <w:rsid w:val="00AB2563"/>
    <w:rsid w:val="00AB6CE8"/>
    <w:rsid w:val="00AC20D8"/>
    <w:rsid w:val="00AC3705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0984"/>
    <w:rsid w:val="00B86186"/>
    <w:rsid w:val="00B902E4"/>
    <w:rsid w:val="00B90D9C"/>
    <w:rsid w:val="00B93436"/>
    <w:rsid w:val="00B93566"/>
    <w:rsid w:val="00BA1C52"/>
    <w:rsid w:val="00BA3725"/>
    <w:rsid w:val="00BB156E"/>
    <w:rsid w:val="00BB1C26"/>
    <w:rsid w:val="00BB5CF1"/>
    <w:rsid w:val="00BC483D"/>
    <w:rsid w:val="00BD0976"/>
    <w:rsid w:val="00BD718A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55E5"/>
    <w:rsid w:val="00C97528"/>
    <w:rsid w:val="00CA2102"/>
    <w:rsid w:val="00CA2E74"/>
    <w:rsid w:val="00CA5031"/>
    <w:rsid w:val="00CA53B2"/>
    <w:rsid w:val="00CA77BE"/>
    <w:rsid w:val="00CA7835"/>
    <w:rsid w:val="00CB302A"/>
    <w:rsid w:val="00CC07EC"/>
    <w:rsid w:val="00CC79BF"/>
    <w:rsid w:val="00CD754D"/>
    <w:rsid w:val="00CE557A"/>
    <w:rsid w:val="00CE6C87"/>
    <w:rsid w:val="00CF13F3"/>
    <w:rsid w:val="00D078DE"/>
    <w:rsid w:val="00D07A8C"/>
    <w:rsid w:val="00D10EA1"/>
    <w:rsid w:val="00D11013"/>
    <w:rsid w:val="00D12D9E"/>
    <w:rsid w:val="00D14B0F"/>
    <w:rsid w:val="00D2443F"/>
    <w:rsid w:val="00D31E5C"/>
    <w:rsid w:val="00D32735"/>
    <w:rsid w:val="00D457A3"/>
    <w:rsid w:val="00D50363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3DC2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33A3"/>
    <w:rsid w:val="00E9557B"/>
    <w:rsid w:val="00EA0B99"/>
    <w:rsid w:val="00EA64A5"/>
    <w:rsid w:val="00EB0130"/>
    <w:rsid w:val="00EB3A4B"/>
    <w:rsid w:val="00EC0177"/>
    <w:rsid w:val="00EC1D9B"/>
    <w:rsid w:val="00EC2F86"/>
    <w:rsid w:val="00EC3865"/>
    <w:rsid w:val="00ED1BBA"/>
    <w:rsid w:val="00ED5901"/>
    <w:rsid w:val="00ED6ACE"/>
    <w:rsid w:val="00EE34C0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B4159"/>
    <w:rsid w:val="00FD2310"/>
    <w:rsid w:val="00FF2BA3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5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9EB35-9171-0B44-9C28-9C48C608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882</Words>
  <Characters>5257</Characters>
  <Application>Microsoft Office Word</Application>
  <DocSecurity>0</DocSecurity>
  <Lines>1314</Lines>
  <Paragraphs>266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19</cp:revision>
  <dcterms:created xsi:type="dcterms:W3CDTF">2024-06-13T22:08:00Z</dcterms:created>
  <dcterms:modified xsi:type="dcterms:W3CDTF">2025-11-12T01:46:00Z</dcterms:modified>
</cp:coreProperties>
</file>