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8F81F" w14:textId="1C9F9D18" w:rsidR="0024185D" w:rsidRPr="00981649" w:rsidRDefault="0024185D" w:rsidP="008D783E"/>
    <w:p w14:paraId="6C12F431" w14:textId="77777777" w:rsidR="004155F7" w:rsidRPr="001352BE" w:rsidRDefault="004155F7" w:rsidP="004155F7">
      <w:pPr>
        <w:jc w:val="center"/>
        <w:rPr>
          <w:b/>
          <w:bCs/>
          <w:lang w:val="fr-FR"/>
        </w:rPr>
      </w:pPr>
      <w:r w:rsidRPr="001352BE">
        <w:rPr>
          <w:b/>
          <w:bCs/>
          <w:lang w:val="fr-FR"/>
        </w:rPr>
        <w:t>Atelier sur la gestion des carences de la navigation aérienne</w:t>
      </w:r>
    </w:p>
    <w:p w14:paraId="7F52A98D" w14:textId="2E2EF111" w:rsidR="003C6FEA" w:rsidRDefault="004155F7" w:rsidP="004155F7">
      <w:pPr>
        <w:jc w:val="center"/>
      </w:pPr>
      <w:r w:rsidRPr="001352BE">
        <w:rPr>
          <w:b/>
          <w:bCs/>
          <w:lang w:val="fr-FR"/>
        </w:rPr>
        <w:t>Du 29 avril au 3 mai 2024</w:t>
      </w:r>
    </w:p>
    <w:p w14:paraId="2AB2327A" w14:textId="77777777" w:rsidR="000A06F0" w:rsidRPr="000A06F0" w:rsidRDefault="000A06F0" w:rsidP="008D783E"/>
    <w:p w14:paraId="5E9F07DE" w14:textId="284E4619" w:rsidR="001B5BE4" w:rsidRPr="00952F64" w:rsidRDefault="001B5BE4" w:rsidP="008D783E"/>
    <w:p w14:paraId="17746BBF" w14:textId="1244854E" w:rsidR="00164314" w:rsidRPr="00C47C39" w:rsidRDefault="004C7B32" w:rsidP="00347569">
      <w:pPr>
        <w:pStyle w:val="Paragraphedeliste"/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E</w:t>
      </w:r>
      <w:r w:rsidR="00E965BB" w:rsidRPr="00C47C39">
        <w:rPr>
          <w:b/>
          <w:bCs/>
          <w:color w:val="0070C0"/>
          <w:sz w:val="24"/>
          <w:szCs w:val="24"/>
        </w:rPr>
        <w:t>xercices</w:t>
      </w:r>
    </w:p>
    <w:p w14:paraId="7E56451F" w14:textId="37E91551" w:rsidR="005A5E63" w:rsidRDefault="005A5E63" w:rsidP="005A5E63">
      <w:pPr>
        <w:pStyle w:val="Paragraphedeliste"/>
        <w:ind w:left="1080"/>
      </w:pPr>
    </w:p>
    <w:p w14:paraId="03E39E92" w14:textId="0192788C" w:rsidR="00207067" w:rsidRPr="00C47C39" w:rsidRDefault="00207067" w:rsidP="00207067">
      <w:pPr>
        <w:rPr>
          <w:b/>
          <w:bCs/>
          <w:sz w:val="24"/>
          <w:szCs w:val="24"/>
        </w:rPr>
      </w:pPr>
      <w:r w:rsidRPr="00C47C39">
        <w:rPr>
          <w:b/>
          <w:bCs/>
          <w:sz w:val="24"/>
          <w:szCs w:val="24"/>
        </w:rPr>
        <w:t>Scénario</w:t>
      </w:r>
    </w:p>
    <w:p w14:paraId="38DFE2E3" w14:textId="0010033F" w:rsidR="00207067" w:rsidRDefault="00207067" w:rsidP="00207067"/>
    <w:p w14:paraId="47DFB6A8" w14:textId="44A293BE" w:rsidR="00034B24" w:rsidRDefault="008E5320" w:rsidP="006A573E">
      <w:pPr>
        <w:pStyle w:val="Sansinterligne"/>
      </w:pPr>
      <w:r w:rsidRPr="008E5320">
        <w:t xml:space="preserve">L’Etat </w:t>
      </w:r>
      <w:r>
        <w:rPr>
          <w:b/>
          <w:bCs/>
        </w:rPr>
        <w:t>ETAT WACAF MET</w:t>
      </w:r>
      <w:r w:rsidR="00F45293" w:rsidRPr="00310855">
        <w:rPr>
          <w:b/>
          <w:bCs/>
        </w:rPr>
        <w:t xml:space="preserve"> </w:t>
      </w:r>
      <w:r w:rsidR="007B4CDC" w:rsidRPr="007B4CDC">
        <w:t>a élaboré des réglementations et des orientations pour la fourniture d'informations sur les phénomènes météorologiques dangereux à l'aérodrome sous la forme d'avertissements météorologiques d'aérodrome (AD WRNG), d'avertissements de cisaillement du vent (WS WRNG) et d'alertes.</w:t>
      </w:r>
    </w:p>
    <w:p w14:paraId="3672634B" w14:textId="3157197A" w:rsidR="00F45293" w:rsidRDefault="00C10053" w:rsidP="006A573E">
      <w:pPr>
        <w:pStyle w:val="Sansinterligne"/>
      </w:pPr>
      <w:r w:rsidRPr="00C10053">
        <w:t xml:space="preserve">Cependant, lors de la visite de l'industrie, aucune preuve n'a pu être fournie selon laquelle le fournisseur de services émet des messages AD WRNG à l'aéroport international CLS. En outre, la preuve que le cisaillement du vent est considéré comme un facteur de sécurité </w:t>
      </w:r>
      <w:r w:rsidR="004E243E">
        <w:t>sur</w:t>
      </w:r>
      <w:r w:rsidRPr="00C10053">
        <w:t xml:space="preserve"> l'aérodrome est fournie par le prestataire de services, mais aucun WS WRNG n'est émis à l' aéroport </w:t>
      </w:r>
      <w:r w:rsidR="00F45293">
        <w:t xml:space="preserve">international du pays de l'État de </w:t>
      </w:r>
      <w:r w:rsidR="004E243E">
        <w:rPr>
          <w:b/>
          <w:bCs/>
        </w:rPr>
        <w:t>ETAT WACAF MET</w:t>
      </w:r>
      <w:r w:rsidR="00F45293">
        <w:t>.</w:t>
      </w:r>
    </w:p>
    <w:p w14:paraId="4C5273CF" w14:textId="77777777" w:rsidR="006F745D" w:rsidRPr="002E0309" w:rsidRDefault="006F745D" w:rsidP="006F745D">
      <w:pPr>
        <w:spacing w:after="240" w:line="276" w:lineRule="auto"/>
        <w:jc w:val="both"/>
      </w:pPr>
    </w:p>
    <w:p w14:paraId="1231AC69" w14:textId="77777777" w:rsidR="00000000" w:rsidRPr="002E0309" w:rsidRDefault="00000000" w:rsidP="006F745D">
      <w:pPr>
        <w:keepNext/>
        <w:keepLines/>
        <w:numPr>
          <w:ilvl w:val="0"/>
          <w:numId w:val="21"/>
        </w:numPr>
        <w:tabs>
          <w:tab w:val="num" w:pos="720"/>
        </w:tabs>
        <w:spacing w:before="240" w:after="160" w:line="278" w:lineRule="auto"/>
        <w:contextualSpacing/>
        <w:outlineLvl w:val="0"/>
        <w:rPr>
          <w:rFonts w:eastAsia="Times New Roman"/>
          <w:color w:val="2E74B5"/>
        </w:rPr>
      </w:pPr>
      <w:r w:rsidRPr="002E0309">
        <w:rPr>
          <w:rFonts w:eastAsia="Times New Roman"/>
          <w:color w:val="2E74B5"/>
        </w:rPr>
        <w:t xml:space="preserve">Exercice n°1 : Notification des </w:t>
      </w:r>
      <w:r w:rsidRPr="002E0309">
        <w:rPr>
          <w:rFonts w:eastAsia="Times New Roman"/>
          <w:color w:val="2E74B5"/>
        </w:rPr>
        <w:t>carence</w:t>
      </w:r>
    </w:p>
    <w:p w14:paraId="16AFF451" w14:textId="77777777" w:rsidR="006F745D" w:rsidRPr="002E0309" w:rsidRDefault="006F745D" w:rsidP="006F745D"/>
    <w:p w14:paraId="773C756E" w14:textId="77777777" w:rsidR="006F745D" w:rsidRPr="002E0309" w:rsidRDefault="00000000" w:rsidP="006F745D">
      <w:pPr>
        <w:numPr>
          <w:ilvl w:val="1"/>
          <w:numId w:val="20"/>
        </w:numPr>
        <w:spacing w:after="160" w:line="278" w:lineRule="auto"/>
        <w:contextualSpacing/>
      </w:pPr>
      <w:r w:rsidRPr="002E0309">
        <w:t xml:space="preserve">A partir du scenario ci-dessus, </w:t>
      </w:r>
      <w:r w:rsidR="006F745D" w:rsidRPr="002E0309">
        <w:t xml:space="preserve">discuter en groupe pour </w:t>
      </w:r>
      <w:r w:rsidRPr="002E0309">
        <w:t xml:space="preserve">identifier </w:t>
      </w:r>
      <w:r w:rsidRPr="002E0309">
        <w:t xml:space="preserve">une carence de la navigation </w:t>
      </w:r>
      <w:r w:rsidR="006F745D" w:rsidRPr="002E0309">
        <w:t>aérienne</w:t>
      </w:r>
      <w:r w:rsidRPr="002E0309">
        <w:t xml:space="preserve"> et renseigner </w:t>
      </w:r>
      <w:r w:rsidRPr="002E0309">
        <w:t xml:space="preserve">dans </w:t>
      </w:r>
      <w:r w:rsidRPr="002E0309">
        <w:t xml:space="preserve">le tableau </w:t>
      </w:r>
      <w:r w:rsidRPr="002E0309">
        <w:t xml:space="preserve">suivant, </w:t>
      </w:r>
      <w:r w:rsidRPr="002E0309">
        <w:t>le domaine minimum de notification con</w:t>
      </w:r>
      <w:r w:rsidR="006F745D" w:rsidRPr="002E0309">
        <w:t>c</w:t>
      </w:r>
      <w:r w:rsidRPr="002E0309">
        <w:t>er</w:t>
      </w:r>
      <w:r w:rsidR="006F745D" w:rsidRPr="002E0309">
        <w:t>n</w:t>
      </w:r>
      <w:r w:rsidRPr="002E0309">
        <w:t xml:space="preserve">é, les </w:t>
      </w:r>
      <w:r w:rsidRPr="002E0309">
        <w:t>d</w:t>
      </w:r>
      <w:r w:rsidR="006F745D" w:rsidRPr="002E0309">
        <w:t>é</w:t>
      </w:r>
      <w:r w:rsidRPr="002E0309">
        <w:t>tails</w:t>
      </w:r>
      <w:r w:rsidRPr="002E0309">
        <w:t xml:space="preserve"> </w:t>
      </w:r>
      <w:r w:rsidRPr="002E0309">
        <w:t>de la carence</w:t>
      </w:r>
    </w:p>
    <w:p w14:paraId="6571EB07" w14:textId="77777777" w:rsidR="00000000" w:rsidRPr="002E0309" w:rsidRDefault="00000000" w:rsidP="006F745D">
      <w:pPr>
        <w:ind w:left="360"/>
        <w:contextualSpacing/>
      </w:pPr>
    </w:p>
    <w:p w14:paraId="5E52654D" w14:textId="26717D9A" w:rsidR="006F745D" w:rsidRPr="002E0309" w:rsidRDefault="006F745D" w:rsidP="006F745D">
      <w:pPr>
        <w:numPr>
          <w:ilvl w:val="1"/>
          <w:numId w:val="20"/>
        </w:numPr>
        <w:spacing w:after="160" w:line="278" w:lineRule="auto"/>
        <w:contextualSpacing/>
      </w:pPr>
      <w:r w:rsidRPr="002E0309">
        <w:t xml:space="preserve">Notifier individuellement sur la plate-forme AANDD, la carence identifier concernant l’Etat “ETAT WACAF </w:t>
      </w:r>
      <w:r w:rsidR="002830BA">
        <w:t>MET</w:t>
      </w:r>
      <w:r w:rsidRPr="002E0309">
        <w:t xml:space="preserve">”. </w:t>
      </w:r>
    </w:p>
    <w:p w14:paraId="1A051B2F" w14:textId="77777777" w:rsidR="00000000" w:rsidRPr="002E0309" w:rsidRDefault="00000000" w:rsidP="006F745D">
      <w:pPr>
        <w:ind w:left="720"/>
        <w:contextualSpacing/>
      </w:pPr>
    </w:p>
    <w:p w14:paraId="50F0963E" w14:textId="77777777" w:rsidR="00000000" w:rsidRPr="002E0309" w:rsidRDefault="006F745D" w:rsidP="006F745D">
      <w:pPr>
        <w:ind w:left="360"/>
        <w:contextualSpacing/>
        <w:rPr>
          <w:b/>
          <w:bCs/>
        </w:rPr>
      </w:pPr>
      <w:r w:rsidRPr="002E0309">
        <w:t xml:space="preserve">NB : </w:t>
      </w:r>
      <w:r w:rsidRPr="002E0309">
        <w:rPr>
          <w:b/>
          <w:bCs/>
        </w:rPr>
        <w:t xml:space="preserve">Afin de permettre de distinguer les notifications individuelles pour la suite des exercices, insérer au début du champs description de la carence, votre </w:t>
      </w:r>
      <w:r w:rsidRPr="002E0309">
        <w:rPr>
          <w:b/>
          <w:bCs/>
          <w:color w:val="FF0000"/>
        </w:rPr>
        <w:t xml:space="preserve">nom </w:t>
      </w:r>
      <w:r w:rsidRPr="002E0309">
        <w:rPr>
          <w:b/>
          <w:bCs/>
        </w:rPr>
        <w:t xml:space="preserve">ou votre </w:t>
      </w:r>
      <w:r w:rsidRPr="002E0309">
        <w:rPr>
          <w:b/>
          <w:bCs/>
          <w:color w:val="FF0000"/>
        </w:rPr>
        <w:t>adresse email</w:t>
      </w:r>
      <w:r w:rsidRPr="002E0309">
        <w:rPr>
          <w:b/>
          <w:bCs/>
        </w:rPr>
        <w:t>.</w:t>
      </w:r>
    </w:p>
    <w:p w14:paraId="38C09CE5" w14:textId="77777777" w:rsidR="006F745D" w:rsidRPr="002E0309" w:rsidRDefault="006F745D" w:rsidP="006F745D">
      <w:pPr>
        <w:ind w:left="720"/>
        <w:contextualSpacing/>
      </w:pPr>
    </w:p>
    <w:tbl>
      <w:tblPr>
        <w:tblStyle w:val="TableNormal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052"/>
        <w:gridCol w:w="9"/>
        <w:gridCol w:w="7335"/>
      </w:tblGrid>
      <w:tr w:rsidR="006F745D" w:rsidRPr="002E0309" w14:paraId="2EAD309E" w14:textId="77777777" w:rsidTr="00A10AAF">
        <w:trPr>
          <w:trHeight w:val="201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C4E6" w14:textId="77777777" w:rsidR="006F745D" w:rsidRPr="002E0309" w:rsidRDefault="006F745D" w:rsidP="00A10AAF">
            <w:pPr>
              <w:rPr>
                <w:b/>
                <w:bCs/>
              </w:rPr>
            </w:pPr>
            <w:r w:rsidRPr="002E0309">
              <w:rPr>
                <w:b/>
                <w:bCs/>
              </w:rPr>
              <w:t>Nom de l’Etat</w:t>
            </w:r>
          </w:p>
        </w:tc>
        <w:tc>
          <w:tcPr>
            <w:tcW w:w="3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7EE1" w14:textId="65CC8E92" w:rsidR="006F745D" w:rsidRPr="002E0309" w:rsidRDefault="006F745D" w:rsidP="00A10AAF">
            <w:pPr>
              <w:rPr>
                <w:b/>
                <w:bCs/>
              </w:rPr>
            </w:pPr>
            <w:r w:rsidRPr="002E0309">
              <w:rPr>
                <w:b/>
                <w:bCs/>
              </w:rPr>
              <w:t xml:space="preserve">ETAT WACAF </w:t>
            </w:r>
            <w:r w:rsidR="002830BA">
              <w:rPr>
                <w:b/>
                <w:bCs/>
              </w:rPr>
              <w:t>MET</w:t>
            </w:r>
          </w:p>
        </w:tc>
      </w:tr>
      <w:tr w:rsidR="006F745D" w:rsidRPr="002E0309" w14:paraId="31FB7CEF" w14:textId="77777777" w:rsidTr="00A10AAF">
        <w:trPr>
          <w:trHeight w:val="2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2EDDB0" w14:textId="77777777" w:rsidR="006F745D" w:rsidRPr="002E0309" w:rsidRDefault="006F745D" w:rsidP="00A10AAF">
            <w:pPr>
              <w:rPr>
                <w:b/>
                <w:bCs/>
              </w:rPr>
            </w:pPr>
            <w:r w:rsidRPr="002E0309">
              <w:rPr>
                <w:b/>
                <w:bCs/>
              </w:rPr>
              <w:t>Domaine Minimum notification</w:t>
            </w:r>
          </w:p>
        </w:tc>
      </w:tr>
      <w:tr w:rsidR="006F745D" w:rsidRPr="002E0309" w14:paraId="6B06D1AB" w14:textId="77777777" w:rsidTr="00A10AAF">
        <w:trPr>
          <w:trHeight w:val="740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A80E" w14:textId="77777777" w:rsidR="006F745D" w:rsidRPr="002E0309" w:rsidRDefault="006F745D" w:rsidP="00A10AAF">
            <w:r w:rsidRPr="002E0309">
              <w:t>Domaine Technique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E2A7" w14:textId="77777777" w:rsidR="006F745D" w:rsidRPr="002E0309" w:rsidRDefault="006F745D" w:rsidP="00A10AAF"/>
        </w:tc>
      </w:tr>
      <w:tr w:rsidR="006F745D" w:rsidRPr="002E0309" w14:paraId="6CB7D193" w14:textId="77777777" w:rsidTr="00A10AAF">
        <w:trPr>
          <w:trHeight w:val="105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8561" w14:textId="77777777" w:rsidR="006F745D" w:rsidRPr="002E0309" w:rsidRDefault="006F745D" w:rsidP="00A10AAF">
            <w:r w:rsidRPr="002E0309">
              <w:t>Reference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C89C" w14:textId="77777777" w:rsidR="006F745D" w:rsidRPr="002E0309" w:rsidRDefault="006F745D" w:rsidP="00A10AAF"/>
        </w:tc>
      </w:tr>
      <w:tr w:rsidR="006F745D" w:rsidRPr="002E0309" w14:paraId="0B553256" w14:textId="77777777" w:rsidTr="00A10AAF">
        <w:trPr>
          <w:trHeight w:val="239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EA7D" w14:textId="77777777" w:rsidR="006F745D" w:rsidRPr="002E0309" w:rsidRDefault="006F745D" w:rsidP="00A10AAF">
            <w:pPr>
              <w:rPr>
                <w:rFonts w:eastAsia="Times New Roman"/>
                <w:color w:val="000000"/>
              </w:rPr>
            </w:pPr>
            <w:r w:rsidRPr="002E0309">
              <w:t>Description du domaine Min. de notification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171" w14:textId="77777777" w:rsidR="006F745D" w:rsidRPr="002E0309" w:rsidRDefault="006F745D" w:rsidP="00A10AAF"/>
        </w:tc>
      </w:tr>
      <w:tr w:rsidR="006F745D" w:rsidRPr="002E0309" w14:paraId="5BB3CB6D" w14:textId="77777777" w:rsidTr="00A10AAF">
        <w:trPr>
          <w:trHeight w:val="2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78CF41" w14:textId="77777777" w:rsidR="006F745D" w:rsidRPr="002E0309" w:rsidRDefault="006F745D" w:rsidP="00A10AAF">
            <w:pPr>
              <w:rPr>
                <w:b/>
                <w:bCs/>
              </w:rPr>
            </w:pPr>
            <w:r w:rsidRPr="002E0309">
              <w:rPr>
                <w:b/>
                <w:bCs/>
              </w:rPr>
              <w:t>Carence 1</w:t>
            </w:r>
          </w:p>
        </w:tc>
      </w:tr>
      <w:tr w:rsidR="006F745D" w:rsidRPr="002E0309" w14:paraId="0F56E281" w14:textId="77777777" w:rsidTr="00A10AAF">
        <w:trPr>
          <w:trHeight w:val="265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F422" w14:textId="77777777" w:rsidR="006F745D" w:rsidRPr="002E0309" w:rsidRDefault="006F745D" w:rsidP="00A10AAF">
            <w:pPr>
              <w:rPr>
                <w:rFonts w:eastAsia="Times New Roman"/>
                <w:color w:val="000000"/>
              </w:rPr>
            </w:pPr>
            <w:r w:rsidRPr="002E0309">
              <w:lastRenderedPageBreak/>
              <w:t>Description de la carence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687" w14:textId="77777777" w:rsidR="006F745D" w:rsidRPr="002E0309" w:rsidRDefault="006F745D" w:rsidP="00A10AAF"/>
        </w:tc>
      </w:tr>
      <w:tr w:rsidR="006F745D" w:rsidRPr="002E0309" w14:paraId="0178397A" w14:textId="77777777" w:rsidTr="00A10AAF">
        <w:trPr>
          <w:trHeight w:val="207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3347" w14:textId="77777777" w:rsidR="006F745D" w:rsidRPr="002E0309" w:rsidRDefault="006F745D" w:rsidP="00A10AAF">
            <w:r w:rsidRPr="002E0309">
              <w:t>Raison de non-élimination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D80E" w14:textId="77777777" w:rsidR="006F745D" w:rsidRPr="002E0309" w:rsidRDefault="006F745D" w:rsidP="00A10AAF">
            <w:pPr>
              <w:rPr>
                <w:rFonts w:eastAsia="Times New Roman"/>
                <w:b/>
                <w:i/>
                <w:color w:val="000000"/>
              </w:rPr>
            </w:pPr>
          </w:p>
        </w:tc>
      </w:tr>
      <w:tr w:rsidR="006F745D" w:rsidRPr="002E0309" w14:paraId="2DA8C005" w14:textId="77777777" w:rsidTr="00A10AAF">
        <w:trPr>
          <w:trHeight w:val="207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AD1F" w14:textId="77777777" w:rsidR="006F745D" w:rsidRPr="002E0309" w:rsidRDefault="006F745D" w:rsidP="00A10AAF">
            <w:r w:rsidRPr="002E0309">
              <w:t>Priorité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7A1E" w14:textId="77777777" w:rsidR="006F745D" w:rsidRPr="002E0309" w:rsidRDefault="006F745D" w:rsidP="00A10AAF"/>
        </w:tc>
      </w:tr>
      <w:tr w:rsidR="006F745D" w:rsidRPr="002E0309" w14:paraId="2C929CC5" w14:textId="77777777" w:rsidTr="00A10AAF">
        <w:trPr>
          <w:trHeight w:val="207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41AE" w14:textId="77777777" w:rsidR="006F745D" w:rsidRPr="002E0309" w:rsidRDefault="006F745D" w:rsidP="00A10AAF">
            <w:r w:rsidRPr="002E0309">
              <w:t>Remarques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7D17" w14:textId="77777777" w:rsidR="006F745D" w:rsidRPr="002E0309" w:rsidRDefault="006F745D" w:rsidP="00A10AAF"/>
        </w:tc>
      </w:tr>
      <w:tr w:rsidR="006F745D" w:rsidRPr="002E0309" w14:paraId="4FA1B379" w14:textId="77777777" w:rsidTr="00A10AAF">
        <w:trPr>
          <w:trHeight w:val="207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FB00" w14:textId="77777777" w:rsidR="006F745D" w:rsidRPr="002E0309" w:rsidRDefault="006F745D" w:rsidP="00A10AAF"/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2C6" w14:textId="77777777" w:rsidR="006F745D" w:rsidRPr="002E0309" w:rsidRDefault="006F745D" w:rsidP="00A10AAF"/>
        </w:tc>
      </w:tr>
    </w:tbl>
    <w:p w14:paraId="096F183B" w14:textId="77777777" w:rsidR="006F745D" w:rsidRDefault="006F745D" w:rsidP="006F745D"/>
    <w:p w14:paraId="060138CC" w14:textId="77777777" w:rsidR="006F745D" w:rsidRDefault="006F745D" w:rsidP="006F745D"/>
    <w:p w14:paraId="597A04B9" w14:textId="77777777" w:rsidR="006F745D" w:rsidRDefault="006F745D" w:rsidP="006F745D"/>
    <w:p w14:paraId="3914113D" w14:textId="77777777" w:rsidR="006F745D" w:rsidRPr="002E0309" w:rsidRDefault="006F745D" w:rsidP="006F745D"/>
    <w:p w14:paraId="51E61771" w14:textId="77777777" w:rsidR="006F745D" w:rsidRPr="002E0309" w:rsidRDefault="006F745D" w:rsidP="006F745D">
      <w:pPr>
        <w:keepNext/>
        <w:keepLines/>
        <w:numPr>
          <w:ilvl w:val="0"/>
          <w:numId w:val="21"/>
        </w:numPr>
        <w:spacing w:before="240" w:after="160" w:line="278" w:lineRule="auto"/>
        <w:contextualSpacing/>
        <w:outlineLvl w:val="0"/>
        <w:rPr>
          <w:rFonts w:eastAsia="Times New Roman"/>
          <w:color w:val="2E74B5"/>
        </w:rPr>
      </w:pPr>
      <w:r w:rsidRPr="002E0309">
        <w:rPr>
          <w:rFonts w:eastAsia="Times New Roman"/>
          <w:color w:val="2E74B5"/>
        </w:rPr>
        <w:t>Exercice n°2 : Elaboration et soumission du plan d'action de l'Etat</w:t>
      </w:r>
    </w:p>
    <w:p w14:paraId="031E326E" w14:textId="77777777" w:rsidR="006F745D" w:rsidRPr="002E0309" w:rsidRDefault="006F745D" w:rsidP="006F745D"/>
    <w:p w14:paraId="38815A69" w14:textId="77777777" w:rsidR="00000000" w:rsidRPr="002E0309" w:rsidRDefault="006F745D" w:rsidP="006F745D">
      <w:pPr>
        <w:numPr>
          <w:ilvl w:val="1"/>
          <w:numId w:val="22"/>
        </w:numPr>
        <w:spacing w:after="160" w:line="278" w:lineRule="auto"/>
        <w:contextualSpacing/>
      </w:pPr>
      <w:r w:rsidRPr="002E0309">
        <w:t>D</w:t>
      </w:r>
      <w:r w:rsidR="00000000" w:rsidRPr="002E0309">
        <w:t xml:space="preserve">iscuter en groupe pour </w:t>
      </w:r>
      <w:r w:rsidRPr="002E0309">
        <w:t>élaborer le plan d’action corrective de la</w:t>
      </w:r>
      <w:r w:rsidR="00000000" w:rsidRPr="002E0309">
        <w:t xml:space="preserve"> carence </w:t>
      </w:r>
      <w:r w:rsidRPr="002E0309">
        <w:t>identifiée et</w:t>
      </w:r>
      <w:r w:rsidR="00000000" w:rsidRPr="002E0309">
        <w:t xml:space="preserve"> renseigner </w:t>
      </w:r>
      <w:r w:rsidR="00000000" w:rsidRPr="002E0309">
        <w:t xml:space="preserve">dans </w:t>
      </w:r>
      <w:r w:rsidR="00000000" w:rsidRPr="002E0309">
        <w:t xml:space="preserve">le tableau </w:t>
      </w:r>
      <w:r w:rsidR="00000000" w:rsidRPr="002E0309">
        <w:t xml:space="preserve">suivant, </w:t>
      </w:r>
      <w:r w:rsidR="00000000" w:rsidRPr="002E0309">
        <w:t>l</w:t>
      </w:r>
      <w:r w:rsidRPr="002E0309">
        <w:t>es actions, les structures responsables, les dates d’échéance, et les commentaires.</w:t>
      </w:r>
    </w:p>
    <w:p w14:paraId="55764DAE" w14:textId="77777777" w:rsidR="00000000" w:rsidRPr="002E0309" w:rsidRDefault="00000000" w:rsidP="006F745D">
      <w:pPr>
        <w:ind w:left="360"/>
        <w:contextualSpacing/>
      </w:pPr>
    </w:p>
    <w:p w14:paraId="368EED65" w14:textId="77777777" w:rsidR="00000000" w:rsidRPr="002E0309" w:rsidRDefault="006F745D" w:rsidP="006F745D">
      <w:pPr>
        <w:numPr>
          <w:ilvl w:val="1"/>
          <w:numId w:val="22"/>
        </w:numPr>
        <w:spacing w:after="160" w:line="278" w:lineRule="auto"/>
        <w:contextualSpacing/>
      </w:pPr>
      <w:r w:rsidRPr="002E0309">
        <w:t>Renseigner et soumettre individuellement sur la plate-forme AANDD, le plan d’action élaboré.</w:t>
      </w:r>
    </w:p>
    <w:p w14:paraId="243605B9" w14:textId="77777777" w:rsidR="006F745D" w:rsidRPr="002E0309" w:rsidRDefault="006F745D" w:rsidP="006F745D">
      <w:pPr>
        <w:keepNext/>
        <w:keepLines/>
        <w:spacing w:before="240"/>
        <w:outlineLvl w:val="0"/>
        <w:rPr>
          <w:rFonts w:eastAsia="Times New Roman"/>
          <w:color w:val="2E74B5"/>
        </w:rPr>
      </w:pPr>
    </w:p>
    <w:p w14:paraId="47864F5E" w14:textId="77777777" w:rsidR="006F745D" w:rsidRPr="002E0309" w:rsidRDefault="006F745D" w:rsidP="006F745D"/>
    <w:tbl>
      <w:tblPr>
        <w:tblStyle w:val="TableNormal1"/>
        <w:tblW w:w="5409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31"/>
        <w:gridCol w:w="2224"/>
        <w:gridCol w:w="1838"/>
        <w:gridCol w:w="2572"/>
      </w:tblGrid>
      <w:tr w:rsidR="006F745D" w:rsidRPr="002E0309" w14:paraId="333FCC79" w14:textId="77777777" w:rsidTr="00A10AAF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9F95BB" w14:textId="77777777" w:rsidR="006F745D" w:rsidRPr="002E0309" w:rsidRDefault="006F745D" w:rsidP="00A10AAF">
            <w:pPr>
              <w:rPr>
                <w:b/>
                <w:bCs/>
              </w:rPr>
            </w:pPr>
            <w:r w:rsidRPr="002E0309">
              <w:rPr>
                <w:b/>
                <w:bCs/>
              </w:rPr>
              <w:t>Actions Corrective de la carence 1</w:t>
            </w:r>
          </w:p>
        </w:tc>
      </w:tr>
      <w:tr w:rsidR="006F745D" w:rsidRPr="002E0309" w14:paraId="35EFA79D" w14:textId="77777777" w:rsidTr="00A10AAF">
        <w:trPr>
          <w:trHeight w:val="357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17DF" w14:textId="77777777" w:rsidR="006F745D" w:rsidRPr="002E0309" w:rsidRDefault="006F745D" w:rsidP="00A10AAF">
            <w:pPr>
              <w:rPr>
                <w:b/>
                <w:bCs/>
              </w:rPr>
            </w:pPr>
            <w:r w:rsidRPr="002E0309">
              <w:rPr>
                <w:b/>
                <w:bCs/>
              </w:rPr>
              <w:t>Actions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9EA8" w14:textId="77777777" w:rsidR="006F745D" w:rsidRPr="002E0309" w:rsidRDefault="006F745D" w:rsidP="00A10AAF">
            <w:pPr>
              <w:rPr>
                <w:b/>
                <w:bCs/>
              </w:rPr>
            </w:pPr>
            <w:r w:rsidRPr="002E0309">
              <w:rPr>
                <w:b/>
                <w:bCs/>
              </w:rPr>
              <w:t xml:space="preserve"> Structure Responsable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41F0" w14:textId="77777777" w:rsidR="006F745D" w:rsidRPr="002E0309" w:rsidRDefault="006F745D" w:rsidP="00A10AAF">
            <w:pPr>
              <w:rPr>
                <w:b/>
                <w:bCs/>
              </w:rPr>
            </w:pPr>
            <w:r w:rsidRPr="002E0309">
              <w:rPr>
                <w:b/>
                <w:bCs/>
              </w:rPr>
              <w:t>Date d’échéance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62CA" w14:textId="77777777" w:rsidR="006F745D" w:rsidRPr="002E0309" w:rsidRDefault="006F745D" w:rsidP="00A10AAF">
            <w:pPr>
              <w:rPr>
                <w:b/>
                <w:bCs/>
              </w:rPr>
            </w:pPr>
            <w:r w:rsidRPr="002E0309">
              <w:rPr>
                <w:b/>
                <w:bCs/>
              </w:rPr>
              <w:t>Remarques</w:t>
            </w:r>
          </w:p>
        </w:tc>
      </w:tr>
      <w:tr w:rsidR="006F745D" w:rsidRPr="002E0309" w14:paraId="402EDFC3" w14:textId="77777777" w:rsidTr="00A10AAF">
        <w:trPr>
          <w:trHeight w:val="357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FC5" w14:textId="77777777" w:rsidR="006F745D" w:rsidRPr="002E0309" w:rsidRDefault="006F745D" w:rsidP="00A10AAF"/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B53" w14:textId="77777777" w:rsidR="006F745D" w:rsidRPr="002E0309" w:rsidRDefault="006F745D" w:rsidP="00A10AAF"/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C20F" w14:textId="77777777" w:rsidR="006F745D" w:rsidRPr="002E0309" w:rsidRDefault="006F745D" w:rsidP="00A10AAF"/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C185" w14:textId="77777777" w:rsidR="006F745D" w:rsidRPr="002E0309" w:rsidRDefault="006F745D" w:rsidP="00A10AAF"/>
        </w:tc>
      </w:tr>
      <w:tr w:rsidR="006F745D" w:rsidRPr="002E0309" w14:paraId="457CA9C6" w14:textId="77777777" w:rsidTr="00A10AAF">
        <w:trPr>
          <w:trHeight w:val="357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0A83" w14:textId="77777777" w:rsidR="006F745D" w:rsidRPr="002E0309" w:rsidRDefault="006F745D" w:rsidP="00A10AAF"/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3928" w14:textId="77777777" w:rsidR="006F745D" w:rsidRPr="002E0309" w:rsidRDefault="006F745D" w:rsidP="00A10AAF"/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66C9" w14:textId="77777777" w:rsidR="006F745D" w:rsidRPr="002E0309" w:rsidRDefault="006F745D" w:rsidP="00A10AAF"/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E9CA" w14:textId="77777777" w:rsidR="006F745D" w:rsidRPr="002E0309" w:rsidRDefault="006F745D" w:rsidP="00A10AAF"/>
        </w:tc>
      </w:tr>
    </w:tbl>
    <w:p w14:paraId="5A89DE08" w14:textId="77777777" w:rsidR="006F745D" w:rsidRPr="002E0309" w:rsidRDefault="006F745D" w:rsidP="006F745D"/>
    <w:p w14:paraId="7617BAAF" w14:textId="77777777" w:rsidR="006F745D" w:rsidRPr="002E0309" w:rsidRDefault="00000000" w:rsidP="006F745D">
      <w:pPr>
        <w:keepNext/>
        <w:keepLines/>
        <w:numPr>
          <w:ilvl w:val="0"/>
          <w:numId w:val="21"/>
        </w:numPr>
        <w:spacing w:before="240" w:after="160" w:line="278" w:lineRule="auto"/>
        <w:contextualSpacing/>
        <w:outlineLvl w:val="0"/>
        <w:rPr>
          <w:rFonts w:eastAsia="Times New Roman"/>
          <w:color w:val="2E74B5"/>
        </w:rPr>
      </w:pPr>
      <w:r w:rsidRPr="002E0309">
        <w:rPr>
          <w:rFonts w:eastAsia="Times New Roman"/>
          <w:color w:val="2E74B5"/>
        </w:rPr>
        <w:t xml:space="preserve">Exercice N°3 : Mise en œuvre du plan d'action et </w:t>
      </w:r>
      <w:r w:rsidRPr="002E0309">
        <w:rPr>
          <w:rFonts w:eastAsia="Times New Roman"/>
          <w:color w:val="2E74B5"/>
        </w:rPr>
        <w:t xml:space="preserve">Soumission </w:t>
      </w:r>
      <w:r w:rsidRPr="002E0309">
        <w:rPr>
          <w:rFonts w:eastAsia="Times New Roman"/>
          <w:color w:val="2E74B5"/>
        </w:rPr>
        <w:t>de</w:t>
      </w:r>
      <w:r w:rsidR="006F745D" w:rsidRPr="002E0309">
        <w:rPr>
          <w:rFonts w:eastAsia="Times New Roman"/>
          <w:color w:val="2E74B5"/>
        </w:rPr>
        <w:t>s</w:t>
      </w:r>
      <w:r w:rsidRPr="002E0309">
        <w:rPr>
          <w:rFonts w:eastAsia="Times New Roman"/>
          <w:color w:val="2E74B5"/>
        </w:rPr>
        <w:t xml:space="preserve"> preuves</w:t>
      </w:r>
      <w:r w:rsidRPr="002E0309">
        <w:rPr>
          <w:rFonts w:eastAsia="Times New Roman"/>
          <w:color w:val="2E74B5"/>
        </w:rPr>
        <w:t xml:space="preserve"> </w:t>
      </w:r>
    </w:p>
    <w:p w14:paraId="0761CD5B" w14:textId="77777777" w:rsidR="00000000" w:rsidRPr="002E0309" w:rsidRDefault="00000000" w:rsidP="006F745D">
      <w:pPr>
        <w:keepNext/>
        <w:keepLines/>
        <w:spacing w:before="240"/>
        <w:ind w:left="720"/>
        <w:contextualSpacing/>
        <w:outlineLvl w:val="0"/>
        <w:rPr>
          <w:rFonts w:eastAsia="Times New Roman"/>
          <w:color w:val="2E74B5"/>
        </w:rPr>
      </w:pPr>
    </w:p>
    <w:p w14:paraId="4E0FC040" w14:textId="77777777" w:rsidR="006F745D" w:rsidRPr="002E0309" w:rsidRDefault="00000000" w:rsidP="006F745D">
      <w:pPr>
        <w:keepNext/>
        <w:keepLines/>
        <w:numPr>
          <w:ilvl w:val="0"/>
          <w:numId w:val="21"/>
        </w:numPr>
        <w:tabs>
          <w:tab w:val="num" w:pos="720"/>
        </w:tabs>
        <w:spacing w:before="240" w:after="160" w:line="278" w:lineRule="auto"/>
        <w:contextualSpacing/>
        <w:outlineLvl w:val="0"/>
        <w:rPr>
          <w:rFonts w:eastAsia="Times New Roman"/>
          <w:color w:val="2E74B5"/>
        </w:rPr>
      </w:pPr>
      <w:r w:rsidRPr="002E0309">
        <w:rPr>
          <w:rFonts w:eastAsia="Times New Roman"/>
          <w:color w:val="2E74B5"/>
        </w:rPr>
        <w:t xml:space="preserve">Exercice N°4 : Elaboration et Soumission du plan d'action </w:t>
      </w:r>
      <w:r w:rsidRPr="002E0309">
        <w:rPr>
          <w:rFonts w:eastAsia="Times New Roman"/>
          <w:color w:val="2E74B5"/>
        </w:rPr>
        <w:t>APIRG</w:t>
      </w:r>
    </w:p>
    <w:p w14:paraId="4D4F26D3" w14:textId="77777777" w:rsidR="00000000" w:rsidRPr="002E0309" w:rsidRDefault="00000000" w:rsidP="006F745D">
      <w:pPr>
        <w:ind w:left="720"/>
        <w:contextualSpacing/>
        <w:rPr>
          <w:rFonts w:eastAsia="Times New Roman"/>
          <w:color w:val="2E74B5"/>
        </w:rPr>
      </w:pPr>
    </w:p>
    <w:p w14:paraId="709142BE" w14:textId="77777777" w:rsidR="00000000" w:rsidRPr="002E0309" w:rsidRDefault="00000000" w:rsidP="006F745D">
      <w:pPr>
        <w:keepNext/>
        <w:keepLines/>
        <w:tabs>
          <w:tab w:val="num" w:pos="720"/>
        </w:tabs>
        <w:spacing w:before="240"/>
        <w:ind w:left="720"/>
        <w:contextualSpacing/>
        <w:outlineLvl w:val="0"/>
        <w:rPr>
          <w:rFonts w:eastAsia="Times New Roman"/>
          <w:color w:val="2E74B5"/>
        </w:rPr>
      </w:pPr>
    </w:p>
    <w:p w14:paraId="0FBA67EA" w14:textId="77777777" w:rsidR="00000000" w:rsidRPr="002E0309" w:rsidRDefault="00000000" w:rsidP="006F745D">
      <w:pPr>
        <w:keepNext/>
        <w:keepLines/>
        <w:numPr>
          <w:ilvl w:val="0"/>
          <w:numId w:val="21"/>
        </w:numPr>
        <w:tabs>
          <w:tab w:val="num" w:pos="720"/>
        </w:tabs>
        <w:spacing w:before="240" w:after="160" w:line="278" w:lineRule="auto"/>
        <w:contextualSpacing/>
        <w:outlineLvl w:val="0"/>
        <w:rPr>
          <w:rFonts w:eastAsia="Times New Roman"/>
          <w:color w:val="2E74B5"/>
        </w:rPr>
      </w:pPr>
      <w:r w:rsidRPr="002E0309">
        <w:rPr>
          <w:rFonts w:eastAsia="Times New Roman"/>
          <w:color w:val="2E74B5"/>
        </w:rPr>
        <w:t>Exercice N°5 : Mise en œuvre du plan d'action et Soumission des preuves</w:t>
      </w:r>
      <w:r w:rsidRPr="002E0309">
        <w:rPr>
          <w:rFonts w:eastAsia="Times New Roman"/>
          <w:color w:val="2E74B5"/>
        </w:rPr>
        <w:t xml:space="preserve"> </w:t>
      </w:r>
    </w:p>
    <w:p w14:paraId="7D313D44" w14:textId="77777777" w:rsidR="006F745D" w:rsidRPr="002E0309" w:rsidRDefault="006F745D" w:rsidP="006F745D"/>
    <w:p w14:paraId="650861EC" w14:textId="77777777" w:rsidR="006F745D" w:rsidRPr="002E0309" w:rsidRDefault="006F745D" w:rsidP="006F745D"/>
    <w:p w14:paraId="0DA17D45" w14:textId="77777777" w:rsidR="006F745D" w:rsidRPr="002E0309" w:rsidRDefault="006F745D" w:rsidP="006F745D">
      <w:pPr>
        <w:tabs>
          <w:tab w:val="left" w:pos="1290"/>
        </w:tabs>
      </w:pPr>
      <w:r w:rsidRPr="002E0309">
        <w:tab/>
      </w:r>
    </w:p>
    <w:p w14:paraId="074F6E13" w14:textId="77777777" w:rsidR="006F745D" w:rsidRPr="002E0309" w:rsidRDefault="006F745D" w:rsidP="006F745D">
      <w:pPr>
        <w:tabs>
          <w:tab w:val="left" w:pos="1290"/>
        </w:tabs>
      </w:pPr>
      <w:r w:rsidRPr="002E0309">
        <w:tab/>
      </w:r>
    </w:p>
    <w:p w14:paraId="0D3E969D" w14:textId="77777777" w:rsidR="006F745D" w:rsidRPr="002E0309" w:rsidRDefault="006F745D" w:rsidP="006F745D">
      <w:pPr>
        <w:spacing w:after="160" w:line="278" w:lineRule="auto"/>
        <w:jc w:val="both"/>
        <w:rPr>
          <w:rFonts w:ascii="Aptos" w:eastAsia="Aptos" w:hAnsi="Aptos"/>
          <w:kern w:val="2"/>
          <w:sz w:val="24"/>
          <w:szCs w:val="24"/>
          <w:lang w:val="en-US" w:eastAsia="en-US" w:bidi="ar-SA"/>
          <w14:ligatures w14:val="standardContextual"/>
        </w:rPr>
      </w:pPr>
    </w:p>
    <w:p w14:paraId="4DA2FD75" w14:textId="1E480772" w:rsidR="00F444A6" w:rsidRPr="00F444A6" w:rsidRDefault="00F444A6" w:rsidP="00F444A6">
      <w:pPr>
        <w:tabs>
          <w:tab w:val="left" w:pos="1290"/>
        </w:tabs>
      </w:pPr>
    </w:p>
    <w:sectPr w:rsidR="00F444A6" w:rsidRPr="00F444A6" w:rsidSect="00EF748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568" w:right="1417" w:bottom="568" w:left="1417" w:header="426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F7D62" w14:textId="77777777" w:rsidR="00EF7486" w:rsidRDefault="00EF7486" w:rsidP="008D783E">
      <w:r>
        <w:separator/>
      </w:r>
    </w:p>
    <w:p w14:paraId="631A0120" w14:textId="77777777" w:rsidR="00EF7486" w:rsidRDefault="00EF7486"/>
  </w:endnote>
  <w:endnote w:type="continuationSeparator" w:id="0">
    <w:p w14:paraId="5269672A" w14:textId="77777777" w:rsidR="00EF7486" w:rsidRDefault="00EF7486" w:rsidP="008D783E">
      <w:r>
        <w:continuationSeparator/>
      </w:r>
    </w:p>
    <w:p w14:paraId="30A7A7A0" w14:textId="77777777" w:rsidR="00EF7486" w:rsidRDefault="00EF74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45582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49AD72" w14:textId="4CEF3DB9" w:rsidR="002C6C6B" w:rsidRDefault="002C6C6B" w:rsidP="004F0882">
            <w:pPr>
              <w:pStyle w:val="Pieddepage"/>
              <w:jc w:val="center"/>
            </w:pPr>
            <w:r>
              <w:t xml:space="preserve">Page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 xml:space="preserve">2 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sur </w:t>
            </w:r>
            <w:r w:rsidR="00014169">
              <w:fldChar w:fldCharType="begin"/>
            </w:r>
            <w:r w:rsidR="00014169">
              <w:instrText xml:space="preserve"> NUMPAGES  </w:instrText>
            </w:r>
            <w:r w:rsidR="00014169">
              <w:fldChar w:fldCharType="separate"/>
            </w:r>
            <w:r>
              <w:rPr>
                <w:noProof/>
              </w:rPr>
              <w:t>2</w:t>
            </w:r>
            <w:r w:rsidR="00014169">
              <w:rPr>
                <w:noProof/>
              </w:rPr>
              <w:fldChar w:fldCharType="end"/>
            </w:r>
          </w:p>
        </w:sdtContent>
      </w:sdt>
    </w:sdtContent>
  </w:sdt>
  <w:p w14:paraId="34922404" w14:textId="77777777" w:rsidR="002C6C6B" w:rsidRDefault="002C6C6B" w:rsidP="008D783E">
    <w:pPr>
      <w:pStyle w:val="Pieddepage"/>
    </w:pPr>
  </w:p>
  <w:p w14:paraId="71E39420" w14:textId="77777777" w:rsidR="00904D01" w:rsidRDefault="00904D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623171"/>
      <w:docPartObj>
        <w:docPartGallery w:val="Page Numbers (Bottom of Page)"/>
        <w:docPartUnique/>
      </w:docPartObj>
    </w:sdtPr>
    <w:sdtContent>
      <w:sdt>
        <w:sdtPr>
          <w:id w:val="433710094"/>
          <w:docPartObj>
            <w:docPartGallery w:val="Page Numbers (Top of Page)"/>
            <w:docPartUnique/>
          </w:docPartObj>
        </w:sdtPr>
        <w:sdtContent>
          <w:p w14:paraId="617FBD8A" w14:textId="2494210B" w:rsidR="00162B74" w:rsidRDefault="00162B74" w:rsidP="00F444A6">
            <w:pPr>
              <w:pStyle w:val="Pieddepage"/>
              <w:jc w:val="center"/>
            </w:pPr>
            <w:r>
              <w:t xml:space="preserve">Page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sur </w:t>
            </w:r>
            <w:r w:rsidR="00014169">
              <w:fldChar w:fldCharType="begin"/>
            </w:r>
            <w:r w:rsidR="00014169">
              <w:instrText xml:space="preserve"> NUMPAGES  </w:instrText>
            </w:r>
            <w:r w:rsidR="00014169">
              <w:fldChar w:fldCharType="separate"/>
            </w:r>
            <w:r>
              <w:rPr>
                <w:sz w:val="24"/>
                <w:szCs w:val="24"/>
              </w:rPr>
              <w:t>4</w:t>
            </w:r>
            <w:r w:rsidR="0001416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A0B4AD6" w14:textId="77777777" w:rsidR="00904D01" w:rsidRDefault="00904D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8D5B3" w14:textId="77777777" w:rsidR="00EF7486" w:rsidRDefault="00EF7486" w:rsidP="008D783E">
      <w:r>
        <w:separator/>
      </w:r>
    </w:p>
    <w:p w14:paraId="4C2AEDF2" w14:textId="77777777" w:rsidR="00EF7486" w:rsidRDefault="00EF7486"/>
  </w:footnote>
  <w:footnote w:type="continuationSeparator" w:id="0">
    <w:p w14:paraId="1A5520C2" w14:textId="77777777" w:rsidR="00EF7486" w:rsidRDefault="00EF7486" w:rsidP="008D783E">
      <w:r>
        <w:continuationSeparator/>
      </w:r>
    </w:p>
    <w:p w14:paraId="4ED67A8F" w14:textId="77777777" w:rsidR="00EF7486" w:rsidRDefault="00EF74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94159" w14:textId="53BFD7F5" w:rsidR="00C80F89" w:rsidRDefault="00C80F89" w:rsidP="008D783E">
    <w:pPr>
      <w:pStyle w:val="En-tte"/>
    </w:pPr>
  </w:p>
  <w:p w14:paraId="3BF97B1E" w14:textId="77777777" w:rsidR="00C20781" w:rsidRDefault="00C20781" w:rsidP="008D783E">
    <w:pPr>
      <w:pStyle w:val="En-tte"/>
    </w:pPr>
  </w:p>
  <w:p w14:paraId="62E782BE" w14:textId="77777777" w:rsidR="00904D01" w:rsidRDefault="00904D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C5165" w14:textId="21C5E967" w:rsidR="0024185D" w:rsidRDefault="0024185D" w:rsidP="00347569">
    <w:pPr>
      <w:pStyle w:val="En-tte"/>
      <w:jc w:val="center"/>
    </w:pPr>
    <w:r w:rsidRPr="00F021DD">
      <w:rPr>
        <w:noProof/>
        <w:lang w:eastAsia="fr-FR"/>
      </w:rPr>
      <w:drawing>
        <wp:inline distT="0" distB="0" distL="0" distR="0" wp14:anchorId="4097D395" wp14:editId="6B81009F">
          <wp:extent cx="1628775" cy="586553"/>
          <wp:effectExtent l="0" t="0" r="0" b="4445"/>
          <wp:docPr id="19" name="Image 14" descr="ICAO LOGO OCT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ICAO LOGO OCT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819" cy="60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95668" w14:textId="77777777" w:rsidR="00904D01" w:rsidRDefault="00904D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C4447"/>
    <w:multiLevelType w:val="hybridMultilevel"/>
    <w:tmpl w:val="C6F402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526EC"/>
    <w:multiLevelType w:val="hybridMultilevel"/>
    <w:tmpl w:val="6046F1E6"/>
    <w:lvl w:ilvl="0" w:tplc="1234911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37200"/>
    <w:multiLevelType w:val="multilevel"/>
    <w:tmpl w:val="7C1A6D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BE00CF"/>
    <w:multiLevelType w:val="hybridMultilevel"/>
    <w:tmpl w:val="652CB75E"/>
    <w:lvl w:ilvl="0" w:tplc="280C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278149BE"/>
    <w:multiLevelType w:val="hybridMultilevel"/>
    <w:tmpl w:val="7D9C64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7D8"/>
    <w:multiLevelType w:val="hybridMultilevel"/>
    <w:tmpl w:val="0A3AD5EE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47D8F"/>
    <w:multiLevelType w:val="multilevel"/>
    <w:tmpl w:val="79CAB5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7A3164C"/>
    <w:multiLevelType w:val="hybridMultilevel"/>
    <w:tmpl w:val="3232FD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C2AE0"/>
    <w:multiLevelType w:val="hybridMultilevel"/>
    <w:tmpl w:val="41442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656F7"/>
    <w:multiLevelType w:val="hybridMultilevel"/>
    <w:tmpl w:val="2AA0B8C2"/>
    <w:lvl w:ilvl="0" w:tplc="0409000F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 w15:restartNumberingAfterBreak="0">
    <w:nsid w:val="4277184C"/>
    <w:multiLevelType w:val="hybridMultilevel"/>
    <w:tmpl w:val="6046F1E6"/>
    <w:lvl w:ilvl="0" w:tplc="1234911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CA24DF"/>
    <w:multiLevelType w:val="hybridMultilevel"/>
    <w:tmpl w:val="4BAEB6EA"/>
    <w:lvl w:ilvl="0" w:tplc="49D4C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AA291C"/>
    <w:multiLevelType w:val="hybridMultilevel"/>
    <w:tmpl w:val="F5E288CC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26208"/>
    <w:multiLevelType w:val="hybridMultilevel"/>
    <w:tmpl w:val="D8AE3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377AF"/>
    <w:multiLevelType w:val="hybridMultilevel"/>
    <w:tmpl w:val="68006452"/>
    <w:lvl w:ilvl="0" w:tplc="215879AC">
      <w:start w:val="1"/>
      <w:numFmt w:val="decimal"/>
      <w:pStyle w:val="Titr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56AB0"/>
    <w:multiLevelType w:val="hybridMultilevel"/>
    <w:tmpl w:val="526EA81A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6" w15:restartNumberingAfterBreak="0">
    <w:nsid w:val="7C337427"/>
    <w:multiLevelType w:val="hybridMultilevel"/>
    <w:tmpl w:val="569061E4"/>
    <w:lvl w:ilvl="0" w:tplc="C30AE15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7" w15:restartNumberingAfterBreak="0">
    <w:nsid w:val="7F6F113C"/>
    <w:multiLevelType w:val="hybridMultilevel"/>
    <w:tmpl w:val="948EBA50"/>
    <w:lvl w:ilvl="0" w:tplc="9856C9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460159">
    <w:abstractNumId w:val="10"/>
  </w:num>
  <w:num w:numId="2" w16cid:durableId="413472089">
    <w:abstractNumId w:val="8"/>
  </w:num>
  <w:num w:numId="3" w16cid:durableId="1286353436">
    <w:abstractNumId w:val="17"/>
  </w:num>
  <w:num w:numId="4" w16cid:durableId="853812100">
    <w:abstractNumId w:val="1"/>
  </w:num>
  <w:num w:numId="5" w16cid:durableId="1807550595">
    <w:abstractNumId w:val="7"/>
  </w:num>
  <w:num w:numId="6" w16cid:durableId="1992178275">
    <w:abstractNumId w:val="4"/>
  </w:num>
  <w:num w:numId="7" w16cid:durableId="439687993">
    <w:abstractNumId w:val="0"/>
  </w:num>
  <w:num w:numId="8" w16cid:durableId="1918124682">
    <w:abstractNumId w:val="15"/>
  </w:num>
  <w:num w:numId="9" w16cid:durableId="287006956">
    <w:abstractNumId w:val="3"/>
  </w:num>
  <w:num w:numId="10" w16cid:durableId="1688675437">
    <w:abstractNumId w:val="5"/>
  </w:num>
  <w:num w:numId="11" w16cid:durableId="964309210">
    <w:abstractNumId w:val="16"/>
  </w:num>
  <w:num w:numId="12" w16cid:durableId="1653097153">
    <w:abstractNumId w:val="9"/>
  </w:num>
  <w:num w:numId="13" w16cid:durableId="2120905794">
    <w:abstractNumId w:val="12"/>
  </w:num>
  <w:num w:numId="14" w16cid:durableId="1984194784">
    <w:abstractNumId w:val="11"/>
  </w:num>
  <w:num w:numId="15" w16cid:durableId="399523796">
    <w:abstractNumId w:val="14"/>
  </w:num>
  <w:num w:numId="16" w16cid:durableId="54163815">
    <w:abstractNumId w:val="14"/>
  </w:num>
  <w:num w:numId="17" w16cid:durableId="1625385730">
    <w:abstractNumId w:val="14"/>
  </w:num>
  <w:num w:numId="18" w16cid:durableId="643656839">
    <w:abstractNumId w:val="14"/>
  </w:num>
  <w:num w:numId="19" w16cid:durableId="1831604754">
    <w:abstractNumId w:val="14"/>
  </w:num>
  <w:num w:numId="20" w16cid:durableId="137190994">
    <w:abstractNumId w:val="6"/>
  </w:num>
  <w:num w:numId="21" w16cid:durableId="1315602259">
    <w:abstractNumId w:val="13"/>
  </w:num>
  <w:num w:numId="22" w16cid:durableId="151680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B7"/>
    <w:rsid w:val="0000578F"/>
    <w:rsid w:val="00010E5A"/>
    <w:rsid w:val="00014169"/>
    <w:rsid w:val="00021688"/>
    <w:rsid w:val="00023254"/>
    <w:rsid w:val="00026916"/>
    <w:rsid w:val="0002731F"/>
    <w:rsid w:val="00034B24"/>
    <w:rsid w:val="00035879"/>
    <w:rsid w:val="00036692"/>
    <w:rsid w:val="00044F5C"/>
    <w:rsid w:val="00046532"/>
    <w:rsid w:val="00056C1F"/>
    <w:rsid w:val="00062443"/>
    <w:rsid w:val="00073974"/>
    <w:rsid w:val="00080F4C"/>
    <w:rsid w:val="00085C24"/>
    <w:rsid w:val="0008782D"/>
    <w:rsid w:val="000A06F0"/>
    <w:rsid w:val="000A18AC"/>
    <w:rsid w:val="000A2768"/>
    <w:rsid w:val="000B2CC2"/>
    <w:rsid w:val="000B325F"/>
    <w:rsid w:val="000B3F75"/>
    <w:rsid w:val="000B494C"/>
    <w:rsid w:val="000B596D"/>
    <w:rsid w:val="000B68A3"/>
    <w:rsid w:val="000C0CC3"/>
    <w:rsid w:val="000C0E97"/>
    <w:rsid w:val="000C3948"/>
    <w:rsid w:val="000C63D5"/>
    <w:rsid w:val="000D0203"/>
    <w:rsid w:val="000D2265"/>
    <w:rsid w:val="000E5C12"/>
    <w:rsid w:val="000E743B"/>
    <w:rsid w:val="000F46B5"/>
    <w:rsid w:val="000F57F7"/>
    <w:rsid w:val="00102294"/>
    <w:rsid w:val="00103A0D"/>
    <w:rsid w:val="00124CB1"/>
    <w:rsid w:val="00132EDE"/>
    <w:rsid w:val="001337A9"/>
    <w:rsid w:val="00142DAC"/>
    <w:rsid w:val="001524E5"/>
    <w:rsid w:val="001609FF"/>
    <w:rsid w:val="00162B74"/>
    <w:rsid w:val="00164314"/>
    <w:rsid w:val="001706D3"/>
    <w:rsid w:val="00175291"/>
    <w:rsid w:val="001910AC"/>
    <w:rsid w:val="00192C0E"/>
    <w:rsid w:val="001950AC"/>
    <w:rsid w:val="00196091"/>
    <w:rsid w:val="001A4A68"/>
    <w:rsid w:val="001B3681"/>
    <w:rsid w:val="001B5BE4"/>
    <w:rsid w:val="001C0A92"/>
    <w:rsid w:val="001C0EDD"/>
    <w:rsid w:val="001C1F17"/>
    <w:rsid w:val="001D0EFE"/>
    <w:rsid w:val="001D1FC7"/>
    <w:rsid w:val="001D3F76"/>
    <w:rsid w:val="001E5183"/>
    <w:rsid w:val="001F62A0"/>
    <w:rsid w:val="00207067"/>
    <w:rsid w:val="00207DDC"/>
    <w:rsid w:val="00215B00"/>
    <w:rsid w:val="00221206"/>
    <w:rsid w:val="00223866"/>
    <w:rsid w:val="0022457D"/>
    <w:rsid w:val="00227130"/>
    <w:rsid w:val="00231C19"/>
    <w:rsid w:val="0024185D"/>
    <w:rsid w:val="00247FB9"/>
    <w:rsid w:val="002525B9"/>
    <w:rsid w:val="00253295"/>
    <w:rsid w:val="00254C98"/>
    <w:rsid w:val="002602FD"/>
    <w:rsid w:val="00260E06"/>
    <w:rsid w:val="002616FB"/>
    <w:rsid w:val="002811F5"/>
    <w:rsid w:val="002830BA"/>
    <w:rsid w:val="002874DA"/>
    <w:rsid w:val="00292B43"/>
    <w:rsid w:val="00297272"/>
    <w:rsid w:val="002C0CAB"/>
    <w:rsid w:val="002C1AC5"/>
    <w:rsid w:val="002C5DBF"/>
    <w:rsid w:val="002C6C6B"/>
    <w:rsid w:val="002C754D"/>
    <w:rsid w:val="002C764A"/>
    <w:rsid w:val="002C7660"/>
    <w:rsid w:val="002D03AB"/>
    <w:rsid w:val="002E3C49"/>
    <w:rsid w:val="002E54D5"/>
    <w:rsid w:val="002E6744"/>
    <w:rsid w:val="002E6BE6"/>
    <w:rsid w:val="002E6CC6"/>
    <w:rsid w:val="002F4990"/>
    <w:rsid w:val="002F4B1F"/>
    <w:rsid w:val="00301A79"/>
    <w:rsid w:val="0030357D"/>
    <w:rsid w:val="00304A11"/>
    <w:rsid w:val="00304D8E"/>
    <w:rsid w:val="003100B1"/>
    <w:rsid w:val="00310855"/>
    <w:rsid w:val="00314EAA"/>
    <w:rsid w:val="00315879"/>
    <w:rsid w:val="00315A5A"/>
    <w:rsid w:val="0031794A"/>
    <w:rsid w:val="00321683"/>
    <w:rsid w:val="003247C1"/>
    <w:rsid w:val="00327BD6"/>
    <w:rsid w:val="00327F3A"/>
    <w:rsid w:val="003348A0"/>
    <w:rsid w:val="00335B1C"/>
    <w:rsid w:val="00335E44"/>
    <w:rsid w:val="003364AE"/>
    <w:rsid w:val="00347569"/>
    <w:rsid w:val="00351C51"/>
    <w:rsid w:val="003535CF"/>
    <w:rsid w:val="00353A73"/>
    <w:rsid w:val="00354E8C"/>
    <w:rsid w:val="00360158"/>
    <w:rsid w:val="00361E3E"/>
    <w:rsid w:val="00362860"/>
    <w:rsid w:val="003752EC"/>
    <w:rsid w:val="00376F89"/>
    <w:rsid w:val="00380B18"/>
    <w:rsid w:val="00382569"/>
    <w:rsid w:val="00386275"/>
    <w:rsid w:val="00393B0F"/>
    <w:rsid w:val="003A2CEF"/>
    <w:rsid w:val="003C3FE0"/>
    <w:rsid w:val="003C6FEA"/>
    <w:rsid w:val="003D21DE"/>
    <w:rsid w:val="003D220E"/>
    <w:rsid w:val="003E018D"/>
    <w:rsid w:val="003E15B3"/>
    <w:rsid w:val="003E50A8"/>
    <w:rsid w:val="003E5E7F"/>
    <w:rsid w:val="003F003D"/>
    <w:rsid w:val="003F43FD"/>
    <w:rsid w:val="003F4E0C"/>
    <w:rsid w:val="00401111"/>
    <w:rsid w:val="004016C3"/>
    <w:rsid w:val="0040451C"/>
    <w:rsid w:val="00405AA8"/>
    <w:rsid w:val="00411115"/>
    <w:rsid w:val="004155F7"/>
    <w:rsid w:val="00423FDB"/>
    <w:rsid w:val="0042464A"/>
    <w:rsid w:val="00424FD6"/>
    <w:rsid w:val="00425FFF"/>
    <w:rsid w:val="004264A4"/>
    <w:rsid w:val="00436005"/>
    <w:rsid w:val="00437BC5"/>
    <w:rsid w:val="00454229"/>
    <w:rsid w:val="00456E1C"/>
    <w:rsid w:val="00457A2F"/>
    <w:rsid w:val="004602DE"/>
    <w:rsid w:val="00460CEC"/>
    <w:rsid w:val="00460FB6"/>
    <w:rsid w:val="00461969"/>
    <w:rsid w:val="00463BE6"/>
    <w:rsid w:val="00470FD5"/>
    <w:rsid w:val="00473632"/>
    <w:rsid w:val="0047436E"/>
    <w:rsid w:val="0049511A"/>
    <w:rsid w:val="00496712"/>
    <w:rsid w:val="004A094F"/>
    <w:rsid w:val="004A1AC4"/>
    <w:rsid w:val="004A5F26"/>
    <w:rsid w:val="004B4B3D"/>
    <w:rsid w:val="004B7C2A"/>
    <w:rsid w:val="004C1E13"/>
    <w:rsid w:val="004C53BB"/>
    <w:rsid w:val="004C7B32"/>
    <w:rsid w:val="004D1548"/>
    <w:rsid w:val="004E243E"/>
    <w:rsid w:val="004F0882"/>
    <w:rsid w:val="005060DC"/>
    <w:rsid w:val="00507C9F"/>
    <w:rsid w:val="00510A61"/>
    <w:rsid w:val="00516E25"/>
    <w:rsid w:val="00521E28"/>
    <w:rsid w:val="00523976"/>
    <w:rsid w:val="005251EA"/>
    <w:rsid w:val="00527990"/>
    <w:rsid w:val="00530277"/>
    <w:rsid w:val="00532082"/>
    <w:rsid w:val="005415F6"/>
    <w:rsid w:val="00543BF8"/>
    <w:rsid w:val="0054695C"/>
    <w:rsid w:val="005532CD"/>
    <w:rsid w:val="00566069"/>
    <w:rsid w:val="00574F00"/>
    <w:rsid w:val="005766AD"/>
    <w:rsid w:val="00587E81"/>
    <w:rsid w:val="005901F5"/>
    <w:rsid w:val="0059053E"/>
    <w:rsid w:val="00591856"/>
    <w:rsid w:val="005A23E7"/>
    <w:rsid w:val="005A3EB5"/>
    <w:rsid w:val="005A451A"/>
    <w:rsid w:val="005A5E63"/>
    <w:rsid w:val="005A7C21"/>
    <w:rsid w:val="005B2A7D"/>
    <w:rsid w:val="005C0DDA"/>
    <w:rsid w:val="005C23A0"/>
    <w:rsid w:val="005C245A"/>
    <w:rsid w:val="005C5886"/>
    <w:rsid w:val="005C7C74"/>
    <w:rsid w:val="005D0290"/>
    <w:rsid w:val="005D1AAC"/>
    <w:rsid w:val="005D7AE8"/>
    <w:rsid w:val="005E2B03"/>
    <w:rsid w:val="005E3734"/>
    <w:rsid w:val="005E3F7E"/>
    <w:rsid w:val="005E4174"/>
    <w:rsid w:val="005F62C4"/>
    <w:rsid w:val="00601EB4"/>
    <w:rsid w:val="00606FC0"/>
    <w:rsid w:val="0061297B"/>
    <w:rsid w:val="00625764"/>
    <w:rsid w:val="00641705"/>
    <w:rsid w:val="00644BEA"/>
    <w:rsid w:val="00655313"/>
    <w:rsid w:val="006607E5"/>
    <w:rsid w:val="00665E24"/>
    <w:rsid w:val="00673935"/>
    <w:rsid w:val="006758CF"/>
    <w:rsid w:val="00680504"/>
    <w:rsid w:val="00682E58"/>
    <w:rsid w:val="0068579B"/>
    <w:rsid w:val="006861E4"/>
    <w:rsid w:val="00686E71"/>
    <w:rsid w:val="006966E9"/>
    <w:rsid w:val="006A573E"/>
    <w:rsid w:val="006B1A67"/>
    <w:rsid w:val="006B1E0B"/>
    <w:rsid w:val="006B76C0"/>
    <w:rsid w:val="006C0EF9"/>
    <w:rsid w:val="006C1073"/>
    <w:rsid w:val="006C27D6"/>
    <w:rsid w:val="006C2E2D"/>
    <w:rsid w:val="006C5CAB"/>
    <w:rsid w:val="006D1044"/>
    <w:rsid w:val="006D3494"/>
    <w:rsid w:val="006F745D"/>
    <w:rsid w:val="00700910"/>
    <w:rsid w:val="00700E3B"/>
    <w:rsid w:val="007010D4"/>
    <w:rsid w:val="00702171"/>
    <w:rsid w:val="007030C3"/>
    <w:rsid w:val="0070320F"/>
    <w:rsid w:val="00703BCD"/>
    <w:rsid w:val="00705DD0"/>
    <w:rsid w:val="007065EB"/>
    <w:rsid w:val="00714054"/>
    <w:rsid w:val="00720AF9"/>
    <w:rsid w:val="00721844"/>
    <w:rsid w:val="007274DE"/>
    <w:rsid w:val="007315EB"/>
    <w:rsid w:val="00735153"/>
    <w:rsid w:val="00735D2E"/>
    <w:rsid w:val="00741448"/>
    <w:rsid w:val="0074233B"/>
    <w:rsid w:val="0075188A"/>
    <w:rsid w:val="007634A0"/>
    <w:rsid w:val="00763736"/>
    <w:rsid w:val="00764EF8"/>
    <w:rsid w:val="00771877"/>
    <w:rsid w:val="007720E7"/>
    <w:rsid w:val="00784316"/>
    <w:rsid w:val="00787169"/>
    <w:rsid w:val="00791B83"/>
    <w:rsid w:val="00797BFD"/>
    <w:rsid w:val="007B2466"/>
    <w:rsid w:val="007B4CDC"/>
    <w:rsid w:val="007B7064"/>
    <w:rsid w:val="007C72C7"/>
    <w:rsid w:val="007D0989"/>
    <w:rsid w:val="007D41BA"/>
    <w:rsid w:val="007D6113"/>
    <w:rsid w:val="007D79F9"/>
    <w:rsid w:val="007E1E0E"/>
    <w:rsid w:val="007F0288"/>
    <w:rsid w:val="007F2238"/>
    <w:rsid w:val="007F44FE"/>
    <w:rsid w:val="007F7FEE"/>
    <w:rsid w:val="0080397C"/>
    <w:rsid w:val="008049CB"/>
    <w:rsid w:val="00807B4E"/>
    <w:rsid w:val="00812272"/>
    <w:rsid w:val="00815CD3"/>
    <w:rsid w:val="008160B8"/>
    <w:rsid w:val="008169D9"/>
    <w:rsid w:val="0083005D"/>
    <w:rsid w:val="00830719"/>
    <w:rsid w:val="008356B0"/>
    <w:rsid w:val="00842935"/>
    <w:rsid w:val="00860E21"/>
    <w:rsid w:val="00861EC2"/>
    <w:rsid w:val="008706E6"/>
    <w:rsid w:val="00872124"/>
    <w:rsid w:val="0087493D"/>
    <w:rsid w:val="00875841"/>
    <w:rsid w:val="00883E2A"/>
    <w:rsid w:val="00887B3E"/>
    <w:rsid w:val="00887D58"/>
    <w:rsid w:val="0089041D"/>
    <w:rsid w:val="008930A8"/>
    <w:rsid w:val="00893D08"/>
    <w:rsid w:val="008A12D0"/>
    <w:rsid w:val="008A5177"/>
    <w:rsid w:val="008A70FC"/>
    <w:rsid w:val="008B049E"/>
    <w:rsid w:val="008B2FC3"/>
    <w:rsid w:val="008B381F"/>
    <w:rsid w:val="008C15D2"/>
    <w:rsid w:val="008C3E32"/>
    <w:rsid w:val="008C4984"/>
    <w:rsid w:val="008C74B5"/>
    <w:rsid w:val="008D5E02"/>
    <w:rsid w:val="008D77C7"/>
    <w:rsid w:val="008D783E"/>
    <w:rsid w:val="008E0CB9"/>
    <w:rsid w:val="008E2B8D"/>
    <w:rsid w:val="008E5320"/>
    <w:rsid w:val="008E72DB"/>
    <w:rsid w:val="008F019B"/>
    <w:rsid w:val="008F3A11"/>
    <w:rsid w:val="008F6B76"/>
    <w:rsid w:val="00904D01"/>
    <w:rsid w:val="009073E9"/>
    <w:rsid w:val="0091091A"/>
    <w:rsid w:val="00910F41"/>
    <w:rsid w:val="0091273C"/>
    <w:rsid w:val="00915327"/>
    <w:rsid w:val="0091704E"/>
    <w:rsid w:val="00924C1D"/>
    <w:rsid w:val="009303D8"/>
    <w:rsid w:val="00932F64"/>
    <w:rsid w:val="009373D0"/>
    <w:rsid w:val="00940BBB"/>
    <w:rsid w:val="0094424A"/>
    <w:rsid w:val="00944A1C"/>
    <w:rsid w:val="00947BD9"/>
    <w:rsid w:val="009501B7"/>
    <w:rsid w:val="009513E2"/>
    <w:rsid w:val="00951B15"/>
    <w:rsid w:val="00952659"/>
    <w:rsid w:val="009528CE"/>
    <w:rsid w:val="0095294D"/>
    <w:rsid w:val="00952F64"/>
    <w:rsid w:val="00954452"/>
    <w:rsid w:val="00955DDC"/>
    <w:rsid w:val="00955FE7"/>
    <w:rsid w:val="00956C52"/>
    <w:rsid w:val="00961FDB"/>
    <w:rsid w:val="0096242D"/>
    <w:rsid w:val="00965571"/>
    <w:rsid w:val="00967C08"/>
    <w:rsid w:val="00971E13"/>
    <w:rsid w:val="00975060"/>
    <w:rsid w:val="00975967"/>
    <w:rsid w:val="00976C03"/>
    <w:rsid w:val="00981649"/>
    <w:rsid w:val="009937EE"/>
    <w:rsid w:val="00994D76"/>
    <w:rsid w:val="00994F0B"/>
    <w:rsid w:val="009A01E8"/>
    <w:rsid w:val="009A21C0"/>
    <w:rsid w:val="009A5F0A"/>
    <w:rsid w:val="009C1909"/>
    <w:rsid w:val="009C5C09"/>
    <w:rsid w:val="009C5DCE"/>
    <w:rsid w:val="009D1807"/>
    <w:rsid w:val="009D1AA3"/>
    <w:rsid w:val="009D7AB6"/>
    <w:rsid w:val="009E1044"/>
    <w:rsid w:val="009E1C32"/>
    <w:rsid w:val="009E1F67"/>
    <w:rsid w:val="009E2EBC"/>
    <w:rsid w:val="009E3BE5"/>
    <w:rsid w:val="009E6509"/>
    <w:rsid w:val="009E79D6"/>
    <w:rsid w:val="009F1207"/>
    <w:rsid w:val="009F1583"/>
    <w:rsid w:val="009F397F"/>
    <w:rsid w:val="009F684F"/>
    <w:rsid w:val="00A02B6B"/>
    <w:rsid w:val="00A212BD"/>
    <w:rsid w:val="00A2366B"/>
    <w:rsid w:val="00A36681"/>
    <w:rsid w:val="00A41BC8"/>
    <w:rsid w:val="00A44851"/>
    <w:rsid w:val="00A44881"/>
    <w:rsid w:val="00A51ECB"/>
    <w:rsid w:val="00A549F2"/>
    <w:rsid w:val="00A729CD"/>
    <w:rsid w:val="00A72F76"/>
    <w:rsid w:val="00A75806"/>
    <w:rsid w:val="00A863BB"/>
    <w:rsid w:val="00A90BF6"/>
    <w:rsid w:val="00AA05E7"/>
    <w:rsid w:val="00AA4432"/>
    <w:rsid w:val="00AA5F5A"/>
    <w:rsid w:val="00AB1768"/>
    <w:rsid w:val="00AB5B25"/>
    <w:rsid w:val="00AB64E9"/>
    <w:rsid w:val="00AC0001"/>
    <w:rsid w:val="00AC0E59"/>
    <w:rsid w:val="00AC22A6"/>
    <w:rsid w:val="00AC257F"/>
    <w:rsid w:val="00AC78C5"/>
    <w:rsid w:val="00AD0539"/>
    <w:rsid w:val="00AD355F"/>
    <w:rsid w:val="00AD6F85"/>
    <w:rsid w:val="00AD7091"/>
    <w:rsid w:val="00AE2A6D"/>
    <w:rsid w:val="00AE322A"/>
    <w:rsid w:val="00AF51C4"/>
    <w:rsid w:val="00B02A96"/>
    <w:rsid w:val="00B17358"/>
    <w:rsid w:val="00B2248B"/>
    <w:rsid w:val="00B379BB"/>
    <w:rsid w:val="00B37F85"/>
    <w:rsid w:val="00B412DE"/>
    <w:rsid w:val="00B41865"/>
    <w:rsid w:val="00B434C2"/>
    <w:rsid w:val="00B4568E"/>
    <w:rsid w:val="00B46C97"/>
    <w:rsid w:val="00B54FC6"/>
    <w:rsid w:val="00B561D1"/>
    <w:rsid w:val="00B57B68"/>
    <w:rsid w:val="00B60EF9"/>
    <w:rsid w:val="00B63631"/>
    <w:rsid w:val="00B6639E"/>
    <w:rsid w:val="00B66EB4"/>
    <w:rsid w:val="00B74302"/>
    <w:rsid w:val="00B81D3A"/>
    <w:rsid w:val="00B930E2"/>
    <w:rsid w:val="00B93613"/>
    <w:rsid w:val="00B96C4D"/>
    <w:rsid w:val="00BA18E0"/>
    <w:rsid w:val="00BA64A9"/>
    <w:rsid w:val="00BA7620"/>
    <w:rsid w:val="00BB38B8"/>
    <w:rsid w:val="00BC0487"/>
    <w:rsid w:val="00BD306D"/>
    <w:rsid w:val="00BD4FE6"/>
    <w:rsid w:val="00BE2ABC"/>
    <w:rsid w:val="00BE5BAD"/>
    <w:rsid w:val="00BE6855"/>
    <w:rsid w:val="00BF5BF1"/>
    <w:rsid w:val="00C02377"/>
    <w:rsid w:val="00C03CD7"/>
    <w:rsid w:val="00C0452C"/>
    <w:rsid w:val="00C10053"/>
    <w:rsid w:val="00C11C1C"/>
    <w:rsid w:val="00C16F27"/>
    <w:rsid w:val="00C17F56"/>
    <w:rsid w:val="00C20781"/>
    <w:rsid w:val="00C22C8B"/>
    <w:rsid w:val="00C257A4"/>
    <w:rsid w:val="00C25F4D"/>
    <w:rsid w:val="00C30EF5"/>
    <w:rsid w:val="00C310FA"/>
    <w:rsid w:val="00C34744"/>
    <w:rsid w:val="00C37C55"/>
    <w:rsid w:val="00C41496"/>
    <w:rsid w:val="00C428C2"/>
    <w:rsid w:val="00C47C39"/>
    <w:rsid w:val="00C516E9"/>
    <w:rsid w:val="00C51F5F"/>
    <w:rsid w:val="00C61450"/>
    <w:rsid w:val="00C80F89"/>
    <w:rsid w:val="00C84CC6"/>
    <w:rsid w:val="00C9230D"/>
    <w:rsid w:val="00C95442"/>
    <w:rsid w:val="00CA3588"/>
    <w:rsid w:val="00CA3B4A"/>
    <w:rsid w:val="00CA4378"/>
    <w:rsid w:val="00CA5F0C"/>
    <w:rsid w:val="00CB24D1"/>
    <w:rsid w:val="00CB4B1D"/>
    <w:rsid w:val="00CC0AF6"/>
    <w:rsid w:val="00CC0F37"/>
    <w:rsid w:val="00CC0F8B"/>
    <w:rsid w:val="00CC2ACB"/>
    <w:rsid w:val="00CD4BB8"/>
    <w:rsid w:val="00CD5BEC"/>
    <w:rsid w:val="00CD71AE"/>
    <w:rsid w:val="00CE04EE"/>
    <w:rsid w:val="00CF2DD0"/>
    <w:rsid w:val="00CF315C"/>
    <w:rsid w:val="00D01D71"/>
    <w:rsid w:val="00D029DC"/>
    <w:rsid w:val="00D11BD4"/>
    <w:rsid w:val="00D14808"/>
    <w:rsid w:val="00D2074A"/>
    <w:rsid w:val="00D21169"/>
    <w:rsid w:val="00D237CF"/>
    <w:rsid w:val="00D25254"/>
    <w:rsid w:val="00D2613F"/>
    <w:rsid w:val="00D308BC"/>
    <w:rsid w:val="00D37605"/>
    <w:rsid w:val="00D44F38"/>
    <w:rsid w:val="00D519B7"/>
    <w:rsid w:val="00D5685C"/>
    <w:rsid w:val="00D57481"/>
    <w:rsid w:val="00D67291"/>
    <w:rsid w:val="00D6734F"/>
    <w:rsid w:val="00D76245"/>
    <w:rsid w:val="00D955AD"/>
    <w:rsid w:val="00DA555E"/>
    <w:rsid w:val="00DA74AB"/>
    <w:rsid w:val="00DA78E6"/>
    <w:rsid w:val="00DB15B0"/>
    <w:rsid w:val="00DB2E86"/>
    <w:rsid w:val="00DB3DC8"/>
    <w:rsid w:val="00DB50F1"/>
    <w:rsid w:val="00DC05B4"/>
    <w:rsid w:val="00DC66F6"/>
    <w:rsid w:val="00DD03E8"/>
    <w:rsid w:val="00DD4936"/>
    <w:rsid w:val="00DD6C65"/>
    <w:rsid w:val="00DE723E"/>
    <w:rsid w:val="00DE751C"/>
    <w:rsid w:val="00DE7BE5"/>
    <w:rsid w:val="00DF31B7"/>
    <w:rsid w:val="00DF5FB4"/>
    <w:rsid w:val="00E0288F"/>
    <w:rsid w:val="00E114FF"/>
    <w:rsid w:val="00E1531F"/>
    <w:rsid w:val="00E2037C"/>
    <w:rsid w:val="00E210BD"/>
    <w:rsid w:val="00E2441D"/>
    <w:rsid w:val="00E24688"/>
    <w:rsid w:val="00E25B90"/>
    <w:rsid w:val="00E36735"/>
    <w:rsid w:val="00E36A9C"/>
    <w:rsid w:val="00E40C79"/>
    <w:rsid w:val="00E47129"/>
    <w:rsid w:val="00E610AA"/>
    <w:rsid w:val="00E64027"/>
    <w:rsid w:val="00E66C82"/>
    <w:rsid w:val="00E77DE0"/>
    <w:rsid w:val="00E86B0B"/>
    <w:rsid w:val="00E91620"/>
    <w:rsid w:val="00E965BB"/>
    <w:rsid w:val="00EA02D6"/>
    <w:rsid w:val="00EA13C9"/>
    <w:rsid w:val="00EB2D90"/>
    <w:rsid w:val="00EC25AD"/>
    <w:rsid w:val="00EC2C11"/>
    <w:rsid w:val="00EC2E24"/>
    <w:rsid w:val="00EC58EE"/>
    <w:rsid w:val="00ED1C63"/>
    <w:rsid w:val="00ED2D7D"/>
    <w:rsid w:val="00ED70CE"/>
    <w:rsid w:val="00ED75B3"/>
    <w:rsid w:val="00ED7ECA"/>
    <w:rsid w:val="00EE04AF"/>
    <w:rsid w:val="00EF739B"/>
    <w:rsid w:val="00EF7486"/>
    <w:rsid w:val="00F03A90"/>
    <w:rsid w:val="00F05C54"/>
    <w:rsid w:val="00F126E1"/>
    <w:rsid w:val="00F17F8B"/>
    <w:rsid w:val="00F32A79"/>
    <w:rsid w:val="00F34688"/>
    <w:rsid w:val="00F36ADD"/>
    <w:rsid w:val="00F37528"/>
    <w:rsid w:val="00F41C33"/>
    <w:rsid w:val="00F444A6"/>
    <w:rsid w:val="00F45293"/>
    <w:rsid w:val="00F524AD"/>
    <w:rsid w:val="00F535B0"/>
    <w:rsid w:val="00F55693"/>
    <w:rsid w:val="00F72905"/>
    <w:rsid w:val="00F72F60"/>
    <w:rsid w:val="00F86452"/>
    <w:rsid w:val="00F879EB"/>
    <w:rsid w:val="00F9360F"/>
    <w:rsid w:val="00F93CCE"/>
    <w:rsid w:val="00FA5B95"/>
    <w:rsid w:val="00FB26E4"/>
    <w:rsid w:val="00FB551F"/>
    <w:rsid w:val="00FB5C23"/>
    <w:rsid w:val="00FB64B0"/>
    <w:rsid w:val="00FC11D1"/>
    <w:rsid w:val="00FC32B6"/>
    <w:rsid w:val="00FC516A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5B83C"/>
  <w15:chartTrackingRefBased/>
  <w15:docId w15:val="{9C0E3FFF-EEA3-46A9-B2B1-F0B14934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3E"/>
    <w:pPr>
      <w:spacing w:after="0" w:line="240" w:lineRule="auto"/>
    </w:pPr>
    <w:rPr>
      <w:rFonts w:ascii="Times New Roman" w:eastAsia="Arial" w:hAnsi="Times New Roman" w:cs="Times New Roman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591856"/>
    <w:pPr>
      <w:keepNext/>
      <w:keepLines/>
      <w:numPr>
        <w:numId w:val="15"/>
      </w:numPr>
      <w:spacing w:before="240"/>
      <w:outlineLvl w:val="0"/>
    </w:pPr>
    <w:rPr>
      <w:rFonts w:eastAsiaTheme="majorEastAsia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F89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C80F89"/>
  </w:style>
  <w:style w:type="paragraph" w:styleId="Pieddepage">
    <w:name w:val="footer"/>
    <w:basedOn w:val="Normal"/>
    <w:link w:val="PieddepageCar"/>
    <w:uiPriority w:val="99"/>
    <w:unhideWhenUsed/>
    <w:rsid w:val="00C80F8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0F89"/>
  </w:style>
  <w:style w:type="paragraph" w:styleId="Paragraphedeliste">
    <w:name w:val="List Paragraph"/>
    <w:aliases w:val="Rep Body 2"/>
    <w:basedOn w:val="Normal"/>
    <w:link w:val="ParagraphedelisteCar"/>
    <w:uiPriority w:val="34"/>
    <w:qFormat/>
    <w:rsid w:val="00C80F89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1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31C1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C19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C3FE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0910"/>
    <w:rPr>
      <w:color w:val="0563C1" w:themeColor="hyperlink"/>
      <w:u w:val="single"/>
    </w:rPr>
  </w:style>
  <w:style w:type="character" w:customStyle="1" w:styleId="ParagraphedelisteCar">
    <w:name w:val="Paragraphe de liste Car"/>
    <w:aliases w:val="Rep Body 2 Car"/>
    <w:basedOn w:val="Policepardfaut"/>
    <w:link w:val="Paragraphedeliste"/>
    <w:uiPriority w:val="34"/>
    <w:rsid w:val="008A5177"/>
  </w:style>
  <w:style w:type="character" w:styleId="Mentionnonrsolue">
    <w:name w:val="Unresolved Mention"/>
    <w:basedOn w:val="Policepardfaut"/>
    <w:uiPriority w:val="99"/>
    <w:semiHidden/>
    <w:unhideWhenUsed/>
    <w:rsid w:val="003E50A8"/>
    <w:rPr>
      <w:color w:val="605E5C"/>
      <w:shd w:val="clear" w:color="auto" w:fill="E1DFDD"/>
    </w:rPr>
  </w:style>
  <w:style w:type="table" w:customStyle="1" w:styleId="TableNormal1">
    <w:name w:val="Table Normal1"/>
    <w:rsid w:val="00164314"/>
    <w:pPr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vision">
    <w:name w:val="Revision"/>
    <w:hidden/>
    <w:uiPriority w:val="99"/>
    <w:semiHidden/>
    <w:rsid w:val="00E2441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994F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4F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4F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4F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4F0B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591856"/>
    <w:rPr>
      <w:rFonts w:ascii="Times New Roman" w:eastAsiaTheme="majorEastAsia" w:hAnsi="Times New Roman" w:cs="Times New Roman"/>
      <w:color w:val="2E74B5" w:themeColor="accent1" w:themeShade="BF"/>
      <w:lang w:val="fr" w:eastAsia="zh-CN" w:bidi="hi-IN"/>
    </w:rPr>
  </w:style>
  <w:style w:type="paragraph" w:customStyle="1" w:styleId="TableParagraph">
    <w:name w:val="Table Paragraph"/>
    <w:basedOn w:val="Normal"/>
    <w:uiPriority w:val="1"/>
    <w:qFormat/>
    <w:rsid w:val="00AC78C5"/>
    <w:pPr>
      <w:widowControl w:val="0"/>
    </w:pPr>
    <w:rPr>
      <w:rFonts w:asciiTheme="minorHAnsi" w:eastAsiaTheme="minorHAnsi" w:hAnsiTheme="minorHAnsi" w:cstheme="minorBidi"/>
      <w:lang w:eastAsia="en-US" w:bidi="ar-SA"/>
    </w:rPr>
  </w:style>
  <w:style w:type="paragraph" w:styleId="Sansinterligne">
    <w:name w:val="No Spacing"/>
    <w:basedOn w:val="Normal"/>
    <w:uiPriority w:val="1"/>
    <w:qFormat/>
    <w:rsid w:val="00C47C39"/>
    <w:pPr>
      <w:spacing w:after="240" w:line="276" w:lineRule="auto"/>
      <w:jc w:val="both"/>
    </w:pPr>
  </w:style>
  <w:style w:type="paragraph" w:styleId="PrformatHTML">
    <w:name w:val="HTML Preformatted"/>
    <w:basedOn w:val="Normal"/>
    <w:link w:val="PrformatHTMLCar"/>
    <w:rsid w:val="00BF5B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/>
      <w:bCs/>
      <w:sz w:val="20"/>
      <w:szCs w:val="20"/>
      <w:lang w:eastAsia="en-GB" w:bidi="ar-SA"/>
    </w:rPr>
  </w:style>
  <w:style w:type="character" w:customStyle="1" w:styleId="PrformatHTMLCar">
    <w:name w:val="Préformaté HTML Car"/>
    <w:basedOn w:val="Policepardfaut"/>
    <w:link w:val="PrformatHTML"/>
    <w:rsid w:val="00BF5BF1"/>
    <w:rPr>
      <w:rFonts w:ascii="Courier New" w:eastAsia="Times New Roman" w:hAnsi="Courier New" w:cs="Courier New"/>
      <w:b/>
      <w:bCs/>
      <w:sz w:val="20"/>
      <w:szCs w:val="20"/>
      <w:lang w:val="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3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131D22B1CC48ABBCE8642020D8FE" ma:contentTypeVersion="13" ma:contentTypeDescription="Create a new document." ma:contentTypeScope="" ma:versionID="a69de9d3b2c135136be7c4c087b66b8d">
  <xsd:schema xmlns:xsd="http://www.w3.org/2001/XMLSchema" xmlns:xs="http://www.w3.org/2001/XMLSchema" xmlns:p="http://schemas.microsoft.com/office/2006/metadata/properties" xmlns:ns3="da9d1acf-ad8b-4598-8d8d-3938c63c6b9b" xmlns:ns4="26de679f-a979-4f40-bc90-b5fa13ae5d5e" targetNamespace="http://schemas.microsoft.com/office/2006/metadata/properties" ma:root="true" ma:fieldsID="59c7cceff8ceb0f726d3c65aa7bf6397" ns3:_="" ns4:_="">
    <xsd:import namespace="da9d1acf-ad8b-4598-8d8d-3938c63c6b9b"/>
    <xsd:import namespace="26de679f-a979-4f40-bc90-b5fa13ae5d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d1acf-ad8b-4598-8d8d-3938c63c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679f-a979-4f40-bc90-b5fa13ae5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B77E8-F3A0-4739-9B61-7894659C6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d1acf-ad8b-4598-8d8d-3938c63c6b9b"/>
    <ds:schemaRef ds:uri="26de679f-a979-4f40-bc90-b5fa13ae5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051EA-F255-4039-B7FE-A05B8D80E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3A9BC-88DF-4C65-97DB-9339379213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F93CB3-8192-42A5-9625-7423FCFF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BAMBA, Fanfe</dc:creator>
  <cp:keywords/>
  <dc:description/>
  <cp:lastModifiedBy>BAMBA, Fanfe</cp:lastModifiedBy>
  <cp:revision>73</cp:revision>
  <cp:lastPrinted>2023-02-07T14:13:00Z</cp:lastPrinted>
  <dcterms:created xsi:type="dcterms:W3CDTF">2024-04-02T16:35:00Z</dcterms:created>
  <dcterms:modified xsi:type="dcterms:W3CDTF">2024-04-30T12:10:00Z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0x01010050CA131D22B1CC48ABBCE8642020D8FE</vt:lpwstr>
  </property>
</Properties>
</file>