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F81F" w14:textId="1C9F9D18" w:rsidR="0024185D" w:rsidRPr="001352BE" w:rsidRDefault="0024185D" w:rsidP="008D783E"/>
    <w:p w14:paraId="08C4CABE" w14:textId="33CCA0B7" w:rsidR="00BB247C" w:rsidRPr="001352BE" w:rsidRDefault="00BB247C" w:rsidP="007A3560">
      <w:pPr>
        <w:jc w:val="center"/>
        <w:rPr>
          <w:b/>
          <w:bCs/>
        </w:rPr>
      </w:pPr>
      <w:r w:rsidRPr="001352BE">
        <w:rPr>
          <w:b/>
          <w:bCs/>
        </w:rPr>
        <w:t>Atelier sur la gestion des carences de la navigation aérienne</w:t>
      </w:r>
    </w:p>
    <w:p w14:paraId="00A298EB" w14:textId="7EDE8517" w:rsidR="00BB247C" w:rsidRPr="001352BE" w:rsidRDefault="00BB247C" w:rsidP="007A3560">
      <w:pPr>
        <w:jc w:val="center"/>
      </w:pPr>
      <w:r w:rsidRPr="001352BE">
        <w:rPr>
          <w:b/>
          <w:bCs/>
        </w:rPr>
        <w:t xml:space="preserve">Du </w:t>
      </w:r>
      <w:r w:rsidR="00854E54">
        <w:rPr>
          <w:b/>
          <w:bCs/>
        </w:rPr>
        <w:t xml:space="preserve">15 </w:t>
      </w:r>
      <w:r w:rsidR="006C4834" w:rsidRPr="001352BE">
        <w:rPr>
          <w:b/>
          <w:bCs/>
        </w:rPr>
        <w:t xml:space="preserve">au </w:t>
      </w:r>
      <w:r w:rsidR="00854E54">
        <w:rPr>
          <w:b/>
          <w:bCs/>
        </w:rPr>
        <w:t>18</w:t>
      </w:r>
      <w:r w:rsidR="006C4834" w:rsidRPr="001352BE">
        <w:rPr>
          <w:b/>
          <w:bCs/>
        </w:rPr>
        <w:t xml:space="preserve"> </w:t>
      </w:r>
      <w:r w:rsidR="00854E54">
        <w:rPr>
          <w:b/>
          <w:bCs/>
        </w:rPr>
        <w:t>septembre</w:t>
      </w:r>
      <w:r w:rsidRPr="001352BE">
        <w:rPr>
          <w:b/>
          <w:bCs/>
        </w:rPr>
        <w:t xml:space="preserve"> 202</w:t>
      </w:r>
      <w:r w:rsidR="00854E54">
        <w:rPr>
          <w:b/>
          <w:bCs/>
        </w:rPr>
        <w:t>5</w:t>
      </w:r>
    </w:p>
    <w:p w14:paraId="2AB2327A" w14:textId="77777777" w:rsidR="000A06F0" w:rsidRPr="001352BE" w:rsidRDefault="000A06F0" w:rsidP="008D783E"/>
    <w:p w14:paraId="5E9F07DE" w14:textId="284E4619" w:rsidR="001B5BE4" w:rsidRPr="001352BE" w:rsidRDefault="001B5BE4" w:rsidP="008D783E"/>
    <w:p w14:paraId="2F62CE51" w14:textId="77777777" w:rsidR="006C4834" w:rsidRPr="001352BE" w:rsidRDefault="006C4834" w:rsidP="00DA762A">
      <w:pPr>
        <w:pStyle w:val="ListParagraph"/>
        <w:jc w:val="center"/>
        <w:rPr>
          <w:b/>
          <w:bCs/>
          <w:color w:val="0070C0"/>
          <w:sz w:val="24"/>
          <w:szCs w:val="24"/>
        </w:rPr>
      </w:pPr>
      <w:r w:rsidRPr="001352BE">
        <w:rPr>
          <w:b/>
          <w:bCs/>
          <w:color w:val="0070C0"/>
          <w:sz w:val="24"/>
          <w:szCs w:val="24"/>
        </w:rPr>
        <w:t>Exercice</w:t>
      </w:r>
    </w:p>
    <w:p w14:paraId="7E56451F" w14:textId="37E91551" w:rsidR="005A5E63" w:rsidRPr="001352BE" w:rsidRDefault="005A5E63" w:rsidP="005A5E63">
      <w:pPr>
        <w:pStyle w:val="ListParagraph"/>
        <w:ind w:left="1080"/>
      </w:pPr>
    </w:p>
    <w:p w14:paraId="03E39E92" w14:textId="0192788C" w:rsidR="00207067" w:rsidRPr="001352BE" w:rsidRDefault="00207067" w:rsidP="00207067">
      <w:pPr>
        <w:rPr>
          <w:b/>
          <w:bCs/>
          <w:sz w:val="24"/>
          <w:szCs w:val="24"/>
        </w:rPr>
      </w:pPr>
      <w:r w:rsidRPr="001352BE">
        <w:rPr>
          <w:b/>
          <w:bCs/>
          <w:sz w:val="24"/>
          <w:szCs w:val="24"/>
        </w:rPr>
        <w:t>Scenario</w:t>
      </w:r>
    </w:p>
    <w:p w14:paraId="38DFE2E3" w14:textId="0010033F" w:rsidR="00207067" w:rsidRPr="001352BE" w:rsidRDefault="00207067" w:rsidP="00207067"/>
    <w:p w14:paraId="7FD1CFC1" w14:textId="38787AC8" w:rsidR="00DE4815" w:rsidRPr="001352BE" w:rsidRDefault="00DE4815" w:rsidP="003974D8">
      <w:pPr>
        <w:pStyle w:val="NoSpacing"/>
      </w:pPr>
      <w:r w:rsidRPr="001352BE">
        <w:t xml:space="preserve">L'aéroport XYZV de </w:t>
      </w:r>
      <w:r w:rsidR="00812F0E" w:rsidRPr="001352BE">
        <w:rPr>
          <w:b/>
          <w:bCs/>
        </w:rPr>
        <w:t>“</w:t>
      </w:r>
      <w:r w:rsidR="002560FD" w:rsidRPr="001352BE">
        <w:rPr>
          <w:b/>
          <w:bCs/>
        </w:rPr>
        <w:t>ETAT</w:t>
      </w:r>
      <w:r w:rsidRPr="001352BE">
        <w:rPr>
          <w:b/>
          <w:bCs/>
        </w:rPr>
        <w:t xml:space="preserve"> WACAF</w:t>
      </w:r>
      <w:r w:rsidR="00812F0E" w:rsidRPr="001352BE">
        <w:rPr>
          <w:b/>
          <w:bCs/>
        </w:rPr>
        <w:t xml:space="preserve"> AOP</w:t>
      </w:r>
      <w:r w:rsidR="00812F0E" w:rsidRPr="001352BE">
        <w:t>”</w:t>
      </w:r>
      <w:r w:rsidRPr="001352BE">
        <w:t xml:space="preserve"> est un aéroport international accueillant 30 mouvements par jour, principalement opéré la nuit (après 0800pm). La piste est orientée 12-30, la piste 30 étant l'approche privilégiée.  Le code de l'aéroport est 4E avec une approche de précision de catégorie I sur la piste 30. </w:t>
      </w:r>
    </w:p>
    <w:p w14:paraId="173ACF34" w14:textId="03113E21" w:rsidR="002D1522" w:rsidRPr="001352BE" w:rsidRDefault="00716A29" w:rsidP="00C47C39">
      <w:pPr>
        <w:pStyle w:val="NoSpacing"/>
      </w:pPr>
      <w:r w:rsidRPr="001352BE">
        <w:t>Les feux d'approche de la piste 30 ont été vandalisés il y a deux ans (202</w:t>
      </w:r>
      <w:r w:rsidR="00854E54">
        <w:t>3</w:t>
      </w:r>
      <w:r w:rsidRPr="001352BE">
        <w:t xml:space="preserve">) et ne sont plus opérationnels depuis. L'exploitant de l'aéroport a publié un NOTAM pour informer la communauté aéronautique de l'indisponibilité du balisage lumineux d'approche. Cependant, en raison d'un manque de fonds, le balisage lumineux d'approche n'a pas encore été réparé et le NOTAM est toujours en vigueur. </w:t>
      </w:r>
      <w:r w:rsidR="006C4834" w:rsidRPr="001352BE">
        <w:t xml:space="preserve"> </w:t>
      </w:r>
      <w:r w:rsidR="00CE4BB7" w:rsidRPr="001352BE">
        <w:t xml:space="preserve"> </w:t>
      </w:r>
    </w:p>
    <w:p w14:paraId="01594721" w14:textId="3AACFC5B" w:rsidR="00207067" w:rsidRPr="001352BE" w:rsidRDefault="003E1F31" w:rsidP="00C47C39">
      <w:pPr>
        <w:pStyle w:val="NoSpacing"/>
      </w:pPr>
      <w:r w:rsidRPr="001352BE">
        <w:t>Le 3 avril 202</w:t>
      </w:r>
      <w:r w:rsidR="00854E54">
        <w:t>5</w:t>
      </w:r>
      <w:r w:rsidRPr="001352BE">
        <w:t xml:space="preserve"> à 22h15, sous une pluie battante, un B747-400 a perdu le contrôle directionnel et toute action de freinage après avoir touché le sol sur la piste de 45 mètres de large. L'avion a dévié de la piste et est entré en collision avec un canal à ciel ouvert situé à 100 m de l'axe de la piste avant de s'immobiliser. Le pilote a signalé que les marques de toucher des roues n'étaient pas visibles et que la piste était glissante. L'enquête a révélé que l'exploitant de l'aéroport n'a effectué aucune activité de maintenance sur la piste depuis avril 202</w:t>
      </w:r>
      <w:r w:rsidR="00854E54">
        <w:t>4</w:t>
      </w:r>
      <w:r w:rsidRPr="001352BE">
        <w:t xml:space="preserve">, en particulier l'enlèvement du caoutchouc ou le rafraîchissement des marquages.  De plus, il a également été établi que l'exploitant de l'aéroport n'avait pas encore mis en place de procédures pour signaler l'état de la surface de la piste aux pilotes à l'aide du format de compte rendu global (GRF). </w:t>
      </w:r>
    </w:p>
    <w:p w14:paraId="701C7F34" w14:textId="77777777" w:rsidR="00865D6D" w:rsidRPr="001352BE" w:rsidRDefault="00865D6D" w:rsidP="00865D6D">
      <w:pPr>
        <w:spacing w:after="240" w:line="276" w:lineRule="auto"/>
        <w:jc w:val="both"/>
      </w:pPr>
    </w:p>
    <w:p w14:paraId="3D61EB30" w14:textId="5D914224" w:rsidR="00332B1E" w:rsidRPr="001352BE" w:rsidRDefault="00332B1E" w:rsidP="00965347">
      <w:pPr>
        <w:pStyle w:val="ListParagraph"/>
        <w:keepNext/>
        <w:keepLines/>
        <w:numPr>
          <w:ilvl w:val="0"/>
          <w:numId w:val="22"/>
        </w:numPr>
        <w:tabs>
          <w:tab w:val="num" w:pos="720"/>
        </w:tabs>
        <w:spacing w:before="240"/>
        <w:outlineLvl w:val="0"/>
        <w:rPr>
          <w:rFonts w:eastAsia="Times New Roman"/>
          <w:color w:val="2E74B5" w:themeColor="accent1" w:themeShade="BF"/>
        </w:rPr>
      </w:pPr>
      <w:r w:rsidRPr="001352BE">
        <w:rPr>
          <w:rFonts w:eastAsia="Times New Roman"/>
          <w:color w:val="2E74B5" w:themeColor="accent1" w:themeShade="BF"/>
        </w:rPr>
        <w:t xml:space="preserve">Exercice n°1 : Notification des </w:t>
      </w:r>
      <w:r w:rsidR="004A1177" w:rsidRPr="001352BE">
        <w:rPr>
          <w:rFonts w:eastAsia="Times New Roman"/>
          <w:color w:val="2E74B5" w:themeColor="accent1" w:themeShade="BF"/>
        </w:rPr>
        <w:t>carence</w:t>
      </w:r>
    </w:p>
    <w:p w14:paraId="3FCBB703" w14:textId="77777777" w:rsidR="00E23700" w:rsidRPr="001352BE" w:rsidRDefault="00E23700" w:rsidP="00E23700"/>
    <w:p w14:paraId="012884CD" w14:textId="7FEF01B3" w:rsidR="004A1177" w:rsidRPr="001352BE" w:rsidRDefault="004A1177" w:rsidP="00E23700">
      <w:pPr>
        <w:pStyle w:val="ListParagraph"/>
        <w:numPr>
          <w:ilvl w:val="1"/>
          <w:numId w:val="21"/>
        </w:numPr>
      </w:pPr>
      <w:r w:rsidRPr="001352BE">
        <w:t xml:space="preserve">A partir du scenario ci-dessus, </w:t>
      </w:r>
      <w:r w:rsidR="0091788F" w:rsidRPr="001352BE">
        <w:t xml:space="preserve">discuter en groupe pour </w:t>
      </w:r>
      <w:r w:rsidRPr="001352BE">
        <w:t xml:space="preserve">identifier </w:t>
      </w:r>
      <w:r w:rsidR="00072A5A" w:rsidRPr="001352BE">
        <w:t xml:space="preserve">une carence de la navigation </w:t>
      </w:r>
      <w:r w:rsidR="00061363" w:rsidRPr="001352BE">
        <w:t>aérienne</w:t>
      </w:r>
      <w:r w:rsidR="00351820" w:rsidRPr="001352BE">
        <w:t xml:space="preserve"> et renseigner </w:t>
      </w:r>
      <w:r w:rsidR="003F1AE5" w:rsidRPr="001352BE">
        <w:t xml:space="preserve">dans </w:t>
      </w:r>
      <w:r w:rsidR="00351820" w:rsidRPr="001352BE">
        <w:t xml:space="preserve">le tableau </w:t>
      </w:r>
      <w:r w:rsidR="003F1AE5" w:rsidRPr="001352BE">
        <w:t xml:space="preserve">suivant, </w:t>
      </w:r>
      <w:r w:rsidR="00E23700" w:rsidRPr="001352BE">
        <w:t>le domaine minimum de notification con</w:t>
      </w:r>
      <w:r w:rsidR="00061363">
        <w:t>c</w:t>
      </w:r>
      <w:r w:rsidR="00E23700" w:rsidRPr="001352BE">
        <w:t>er</w:t>
      </w:r>
      <w:r w:rsidR="00061363">
        <w:t>n</w:t>
      </w:r>
      <w:r w:rsidR="00E23700" w:rsidRPr="001352BE">
        <w:t>é, les d</w:t>
      </w:r>
      <w:r w:rsidR="00061363">
        <w:t>é</w:t>
      </w:r>
      <w:r w:rsidR="00E23700" w:rsidRPr="001352BE">
        <w:t>tails de la carence</w:t>
      </w:r>
    </w:p>
    <w:p w14:paraId="0B7B32ED" w14:textId="77777777" w:rsidR="00812F0E" w:rsidRPr="001352BE" w:rsidRDefault="00812F0E" w:rsidP="00812F0E">
      <w:pPr>
        <w:pStyle w:val="ListParagraph"/>
        <w:ind w:left="360"/>
      </w:pPr>
    </w:p>
    <w:p w14:paraId="13BE0EF2" w14:textId="77777777" w:rsidR="00DC557A" w:rsidRDefault="00676A9C" w:rsidP="00E23700">
      <w:pPr>
        <w:pStyle w:val="ListParagraph"/>
        <w:numPr>
          <w:ilvl w:val="1"/>
          <w:numId w:val="21"/>
        </w:numPr>
      </w:pPr>
      <w:r w:rsidRPr="001352BE">
        <w:t>Notifier</w:t>
      </w:r>
      <w:r w:rsidR="0091788F" w:rsidRPr="001352BE">
        <w:t xml:space="preserve"> individuellement</w:t>
      </w:r>
      <w:r w:rsidR="00FE0377">
        <w:t xml:space="preserve"> sur la plate-forme AANDD,</w:t>
      </w:r>
      <w:r w:rsidRPr="001352BE">
        <w:t xml:space="preserve"> </w:t>
      </w:r>
      <w:r w:rsidR="00812F0E" w:rsidRPr="001352BE">
        <w:t>la carence identifier</w:t>
      </w:r>
      <w:r w:rsidR="00BD1430" w:rsidRPr="001352BE">
        <w:t xml:space="preserve"> concernant l’Etat “ETAT WACAF AOP</w:t>
      </w:r>
      <w:r w:rsidR="002560FD" w:rsidRPr="001352BE">
        <w:t>”.</w:t>
      </w:r>
      <w:r w:rsidR="00285F3B">
        <w:t xml:space="preserve"> </w:t>
      </w:r>
    </w:p>
    <w:p w14:paraId="7D50187A" w14:textId="77777777" w:rsidR="00DC557A" w:rsidRDefault="00DC557A" w:rsidP="00DC557A">
      <w:pPr>
        <w:pStyle w:val="ListParagraph"/>
      </w:pPr>
    </w:p>
    <w:p w14:paraId="6B3BAB15" w14:textId="032E1EA6" w:rsidR="00E23700" w:rsidRPr="00164814" w:rsidRDefault="00DC557A" w:rsidP="00DC557A">
      <w:pPr>
        <w:pStyle w:val="ListParagraph"/>
        <w:ind w:left="360"/>
        <w:rPr>
          <w:b/>
          <w:bCs/>
        </w:rPr>
      </w:pPr>
      <w:r w:rsidRPr="00ED769B">
        <w:t xml:space="preserve">NB : </w:t>
      </w:r>
      <w:r w:rsidR="00573E4C" w:rsidRPr="00164814">
        <w:rPr>
          <w:b/>
          <w:bCs/>
        </w:rPr>
        <w:t>Afin de</w:t>
      </w:r>
      <w:r w:rsidR="00285F3B" w:rsidRPr="00164814">
        <w:rPr>
          <w:b/>
          <w:bCs/>
        </w:rPr>
        <w:t xml:space="preserve"> </w:t>
      </w:r>
      <w:r w:rsidR="00443161" w:rsidRPr="00164814">
        <w:rPr>
          <w:b/>
          <w:bCs/>
        </w:rPr>
        <w:t>permettre de distinguer les notifications individuel</w:t>
      </w:r>
      <w:r w:rsidR="00573E4C" w:rsidRPr="00164814">
        <w:rPr>
          <w:b/>
          <w:bCs/>
        </w:rPr>
        <w:t>les pour la suite de</w:t>
      </w:r>
      <w:r w:rsidR="000B3677" w:rsidRPr="00164814">
        <w:rPr>
          <w:b/>
          <w:bCs/>
        </w:rPr>
        <w:t>s</w:t>
      </w:r>
      <w:r w:rsidR="00573E4C" w:rsidRPr="00164814">
        <w:rPr>
          <w:b/>
          <w:bCs/>
        </w:rPr>
        <w:t xml:space="preserve"> exercice</w:t>
      </w:r>
      <w:r w:rsidR="000B3677" w:rsidRPr="00164814">
        <w:rPr>
          <w:b/>
          <w:bCs/>
        </w:rPr>
        <w:t xml:space="preserve">s, insérer </w:t>
      </w:r>
      <w:r w:rsidR="00BD0494" w:rsidRPr="00164814">
        <w:rPr>
          <w:b/>
          <w:bCs/>
        </w:rPr>
        <w:t>au début du</w:t>
      </w:r>
      <w:r w:rsidR="000B3677" w:rsidRPr="00164814">
        <w:rPr>
          <w:b/>
          <w:bCs/>
        </w:rPr>
        <w:t xml:space="preserve"> champs description de la carence</w:t>
      </w:r>
      <w:r w:rsidR="00BD0494" w:rsidRPr="00164814">
        <w:rPr>
          <w:b/>
          <w:bCs/>
        </w:rPr>
        <w:t xml:space="preserve">, votre </w:t>
      </w:r>
      <w:r w:rsidR="00BD0494" w:rsidRPr="00164814">
        <w:rPr>
          <w:b/>
          <w:bCs/>
          <w:color w:val="FF0000"/>
        </w:rPr>
        <w:t>nom</w:t>
      </w:r>
      <w:r w:rsidR="00D43387" w:rsidRPr="00164814">
        <w:rPr>
          <w:b/>
          <w:bCs/>
          <w:color w:val="FF0000"/>
        </w:rPr>
        <w:t xml:space="preserve"> </w:t>
      </w:r>
      <w:r w:rsidR="00D43387" w:rsidRPr="00164814">
        <w:rPr>
          <w:b/>
          <w:bCs/>
        </w:rPr>
        <w:t xml:space="preserve">ou votre </w:t>
      </w:r>
      <w:r w:rsidR="00D43387" w:rsidRPr="00164814">
        <w:rPr>
          <w:b/>
          <w:bCs/>
          <w:color w:val="FF0000"/>
        </w:rPr>
        <w:t xml:space="preserve">adresse </w:t>
      </w:r>
      <w:r w:rsidRPr="00164814">
        <w:rPr>
          <w:b/>
          <w:bCs/>
          <w:color w:val="FF0000"/>
        </w:rPr>
        <w:t>email</w:t>
      </w:r>
      <w:r w:rsidRPr="00164814">
        <w:rPr>
          <w:b/>
          <w:bCs/>
        </w:rPr>
        <w:t>.</w:t>
      </w:r>
    </w:p>
    <w:p w14:paraId="571F94D8" w14:textId="77777777" w:rsidR="00865D6D" w:rsidRPr="001352BE" w:rsidRDefault="00865D6D" w:rsidP="00865D6D">
      <w:pPr>
        <w:ind w:left="720"/>
        <w:contextualSpacing/>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firstRow="0" w:lastRow="0" w:firstColumn="0" w:lastColumn="0" w:noHBand="1" w:noVBand="1"/>
      </w:tblPr>
      <w:tblGrid>
        <w:gridCol w:w="2052"/>
        <w:gridCol w:w="9"/>
        <w:gridCol w:w="7335"/>
      </w:tblGrid>
      <w:tr w:rsidR="00865D6D" w:rsidRPr="001352BE" w14:paraId="489EE3D7" w14:textId="77777777" w:rsidTr="00865D6D">
        <w:trPr>
          <w:trHeight w:val="201"/>
        </w:trPr>
        <w:tc>
          <w:tcPr>
            <w:tcW w:w="1092" w:type="pct"/>
            <w:tcBorders>
              <w:top w:val="single" w:sz="4" w:space="0" w:color="auto"/>
              <w:left w:val="single" w:sz="4" w:space="0" w:color="auto"/>
              <w:bottom w:val="single" w:sz="4" w:space="0" w:color="auto"/>
              <w:right w:val="single" w:sz="4" w:space="0" w:color="auto"/>
            </w:tcBorders>
            <w:hideMark/>
          </w:tcPr>
          <w:p w14:paraId="719E049F" w14:textId="5F44E3DD" w:rsidR="00865D6D" w:rsidRPr="001352BE" w:rsidRDefault="00EF191E" w:rsidP="00865D6D">
            <w:pPr>
              <w:rPr>
                <w:b/>
                <w:bCs/>
              </w:rPr>
            </w:pPr>
            <w:r w:rsidRPr="001352BE">
              <w:rPr>
                <w:b/>
                <w:bCs/>
              </w:rPr>
              <w:t>Nom de l’Etat</w:t>
            </w:r>
          </w:p>
        </w:tc>
        <w:tc>
          <w:tcPr>
            <w:tcW w:w="3908" w:type="pct"/>
            <w:gridSpan w:val="2"/>
            <w:tcBorders>
              <w:top w:val="single" w:sz="4" w:space="0" w:color="auto"/>
              <w:left w:val="single" w:sz="4" w:space="0" w:color="auto"/>
              <w:bottom w:val="single" w:sz="4" w:space="0" w:color="auto"/>
              <w:right w:val="single" w:sz="4" w:space="0" w:color="auto"/>
            </w:tcBorders>
            <w:hideMark/>
          </w:tcPr>
          <w:p w14:paraId="56244604" w14:textId="5EC9C056" w:rsidR="00865D6D" w:rsidRPr="001352BE" w:rsidRDefault="002560FD" w:rsidP="00865D6D">
            <w:pPr>
              <w:rPr>
                <w:b/>
                <w:bCs/>
              </w:rPr>
            </w:pPr>
            <w:r w:rsidRPr="001352BE">
              <w:rPr>
                <w:b/>
                <w:bCs/>
              </w:rPr>
              <w:t>ETAT</w:t>
            </w:r>
            <w:r w:rsidR="00EF191E" w:rsidRPr="001352BE">
              <w:rPr>
                <w:b/>
                <w:bCs/>
              </w:rPr>
              <w:t xml:space="preserve"> </w:t>
            </w:r>
            <w:r w:rsidR="00865D6D" w:rsidRPr="001352BE">
              <w:rPr>
                <w:b/>
                <w:bCs/>
              </w:rPr>
              <w:t>WACAF</w:t>
            </w:r>
            <w:r w:rsidR="00EF191E" w:rsidRPr="001352BE">
              <w:rPr>
                <w:b/>
                <w:bCs/>
              </w:rPr>
              <w:t xml:space="preserve"> AOP</w:t>
            </w:r>
          </w:p>
        </w:tc>
      </w:tr>
      <w:tr w:rsidR="00865D6D" w:rsidRPr="001352BE" w14:paraId="5A36E00B" w14:textId="77777777" w:rsidTr="00865D6D">
        <w:trPr>
          <w:trHeight w:val="201"/>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978786" w14:textId="171BF233" w:rsidR="00865D6D" w:rsidRPr="001352BE" w:rsidRDefault="001352BE" w:rsidP="00865D6D">
            <w:pPr>
              <w:rPr>
                <w:b/>
                <w:bCs/>
              </w:rPr>
            </w:pPr>
            <w:r>
              <w:rPr>
                <w:b/>
                <w:bCs/>
              </w:rPr>
              <w:t xml:space="preserve">Domaine </w:t>
            </w:r>
            <w:r w:rsidR="00865D6D" w:rsidRPr="001352BE">
              <w:rPr>
                <w:b/>
                <w:bCs/>
              </w:rPr>
              <w:t xml:space="preserve">Minimum </w:t>
            </w:r>
            <w:r>
              <w:rPr>
                <w:b/>
                <w:bCs/>
              </w:rPr>
              <w:t>notification</w:t>
            </w:r>
          </w:p>
        </w:tc>
      </w:tr>
      <w:tr w:rsidR="00865D6D" w:rsidRPr="001352BE" w14:paraId="0F747E43" w14:textId="77777777" w:rsidTr="00865D6D">
        <w:trPr>
          <w:trHeight w:val="740"/>
        </w:trPr>
        <w:tc>
          <w:tcPr>
            <w:tcW w:w="1097" w:type="pct"/>
            <w:gridSpan w:val="2"/>
            <w:tcBorders>
              <w:top w:val="single" w:sz="4" w:space="0" w:color="auto"/>
              <w:left w:val="single" w:sz="4" w:space="0" w:color="auto"/>
              <w:bottom w:val="single" w:sz="4" w:space="0" w:color="auto"/>
              <w:right w:val="single" w:sz="4" w:space="0" w:color="auto"/>
            </w:tcBorders>
            <w:hideMark/>
          </w:tcPr>
          <w:p w14:paraId="063DE0F7" w14:textId="749596B8" w:rsidR="00865D6D" w:rsidRPr="001352BE" w:rsidRDefault="001352BE" w:rsidP="00865D6D">
            <w:r>
              <w:t xml:space="preserve">Domaine </w:t>
            </w:r>
            <w:r w:rsidR="00865D6D" w:rsidRPr="001352BE">
              <w:t>Techni</w:t>
            </w:r>
            <w:r>
              <w:t>que</w:t>
            </w:r>
          </w:p>
        </w:tc>
        <w:tc>
          <w:tcPr>
            <w:tcW w:w="3903" w:type="pct"/>
            <w:tcBorders>
              <w:top w:val="single" w:sz="4" w:space="0" w:color="auto"/>
              <w:left w:val="single" w:sz="4" w:space="0" w:color="auto"/>
              <w:bottom w:val="single" w:sz="4" w:space="0" w:color="auto"/>
              <w:right w:val="single" w:sz="4" w:space="0" w:color="auto"/>
            </w:tcBorders>
          </w:tcPr>
          <w:p w14:paraId="0EEC047A" w14:textId="77777777" w:rsidR="00865D6D" w:rsidRPr="001352BE" w:rsidRDefault="00865D6D" w:rsidP="00865D6D"/>
        </w:tc>
      </w:tr>
      <w:tr w:rsidR="00865D6D" w:rsidRPr="001352BE" w14:paraId="4C7741B8" w14:textId="77777777" w:rsidTr="00865D6D">
        <w:trPr>
          <w:trHeight w:val="105"/>
        </w:trPr>
        <w:tc>
          <w:tcPr>
            <w:tcW w:w="1097" w:type="pct"/>
            <w:gridSpan w:val="2"/>
            <w:tcBorders>
              <w:top w:val="single" w:sz="4" w:space="0" w:color="auto"/>
              <w:left w:val="single" w:sz="4" w:space="0" w:color="auto"/>
              <w:bottom w:val="single" w:sz="4" w:space="0" w:color="auto"/>
              <w:right w:val="single" w:sz="4" w:space="0" w:color="auto"/>
            </w:tcBorders>
            <w:hideMark/>
          </w:tcPr>
          <w:p w14:paraId="031C7DD3" w14:textId="77777777" w:rsidR="00865D6D" w:rsidRPr="001352BE" w:rsidRDefault="00865D6D" w:rsidP="00865D6D">
            <w:r w:rsidRPr="001352BE">
              <w:lastRenderedPageBreak/>
              <w:t>Reference</w:t>
            </w:r>
          </w:p>
        </w:tc>
        <w:tc>
          <w:tcPr>
            <w:tcW w:w="3903" w:type="pct"/>
            <w:tcBorders>
              <w:top w:val="single" w:sz="4" w:space="0" w:color="auto"/>
              <w:left w:val="single" w:sz="4" w:space="0" w:color="auto"/>
              <w:bottom w:val="single" w:sz="4" w:space="0" w:color="auto"/>
              <w:right w:val="single" w:sz="4" w:space="0" w:color="auto"/>
            </w:tcBorders>
          </w:tcPr>
          <w:p w14:paraId="7713C4F1" w14:textId="77777777" w:rsidR="00865D6D" w:rsidRPr="001352BE" w:rsidRDefault="00865D6D" w:rsidP="00865D6D"/>
        </w:tc>
      </w:tr>
      <w:tr w:rsidR="00865D6D" w:rsidRPr="001352BE" w14:paraId="77198D69" w14:textId="77777777" w:rsidTr="00865D6D">
        <w:trPr>
          <w:trHeight w:val="239"/>
        </w:trPr>
        <w:tc>
          <w:tcPr>
            <w:tcW w:w="1097" w:type="pct"/>
            <w:gridSpan w:val="2"/>
            <w:tcBorders>
              <w:top w:val="single" w:sz="4" w:space="0" w:color="auto"/>
              <w:left w:val="single" w:sz="4" w:space="0" w:color="auto"/>
              <w:bottom w:val="single" w:sz="4" w:space="0" w:color="auto"/>
              <w:right w:val="single" w:sz="4" w:space="0" w:color="auto"/>
            </w:tcBorders>
            <w:hideMark/>
          </w:tcPr>
          <w:p w14:paraId="16211D77" w14:textId="3788E288" w:rsidR="00865D6D" w:rsidRPr="001352BE" w:rsidRDefault="00865D6D" w:rsidP="00865D6D">
            <w:pPr>
              <w:rPr>
                <w:rFonts w:eastAsia="Times New Roman"/>
                <w:color w:val="000000"/>
              </w:rPr>
            </w:pPr>
            <w:r w:rsidRPr="001352BE">
              <w:t>Description</w:t>
            </w:r>
            <w:r w:rsidR="001352BE">
              <w:t xml:space="preserve"> du domaine Min. de notification</w:t>
            </w:r>
          </w:p>
        </w:tc>
        <w:tc>
          <w:tcPr>
            <w:tcW w:w="3903" w:type="pct"/>
            <w:tcBorders>
              <w:top w:val="single" w:sz="4" w:space="0" w:color="auto"/>
              <w:left w:val="single" w:sz="4" w:space="0" w:color="auto"/>
              <w:bottom w:val="single" w:sz="4" w:space="0" w:color="auto"/>
              <w:right w:val="single" w:sz="4" w:space="0" w:color="auto"/>
            </w:tcBorders>
          </w:tcPr>
          <w:p w14:paraId="0F742E1B" w14:textId="77777777" w:rsidR="00865D6D" w:rsidRPr="001352BE" w:rsidRDefault="00865D6D" w:rsidP="00865D6D"/>
        </w:tc>
      </w:tr>
      <w:tr w:rsidR="00865D6D" w:rsidRPr="001352BE" w14:paraId="4770B8FC" w14:textId="77777777" w:rsidTr="00865D6D">
        <w:trPr>
          <w:trHeight w:val="24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52D98D" w14:textId="0AAB8165" w:rsidR="00865D6D" w:rsidRPr="001352BE" w:rsidRDefault="001352BE" w:rsidP="00865D6D">
            <w:pPr>
              <w:rPr>
                <w:b/>
                <w:bCs/>
              </w:rPr>
            </w:pPr>
            <w:r>
              <w:rPr>
                <w:b/>
                <w:bCs/>
              </w:rPr>
              <w:t>Carence</w:t>
            </w:r>
            <w:r w:rsidR="00865D6D" w:rsidRPr="001352BE">
              <w:rPr>
                <w:b/>
                <w:bCs/>
              </w:rPr>
              <w:t xml:space="preserve"> 1</w:t>
            </w:r>
          </w:p>
        </w:tc>
      </w:tr>
      <w:tr w:rsidR="00865D6D" w:rsidRPr="001352BE" w14:paraId="234D4D76" w14:textId="77777777" w:rsidTr="00865D6D">
        <w:trPr>
          <w:trHeight w:val="265"/>
        </w:trPr>
        <w:tc>
          <w:tcPr>
            <w:tcW w:w="1097" w:type="pct"/>
            <w:gridSpan w:val="2"/>
            <w:tcBorders>
              <w:top w:val="single" w:sz="4" w:space="0" w:color="auto"/>
              <w:left w:val="single" w:sz="4" w:space="0" w:color="auto"/>
              <w:bottom w:val="single" w:sz="4" w:space="0" w:color="auto"/>
              <w:right w:val="single" w:sz="4" w:space="0" w:color="auto"/>
            </w:tcBorders>
            <w:hideMark/>
          </w:tcPr>
          <w:p w14:paraId="4A756F51" w14:textId="7BE8B08E" w:rsidR="00865D6D" w:rsidRPr="001352BE" w:rsidRDefault="00865D6D" w:rsidP="00865D6D">
            <w:pPr>
              <w:rPr>
                <w:rFonts w:eastAsia="Times New Roman"/>
                <w:color w:val="000000"/>
              </w:rPr>
            </w:pPr>
            <w:r w:rsidRPr="001352BE">
              <w:t>Description</w:t>
            </w:r>
            <w:r w:rsidR="001352BE">
              <w:t xml:space="preserve"> de la carence</w:t>
            </w:r>
          </w:p>
        </w:tc>
        <w:tc>
          <w:tcPr>
            <w:tcW w:w="3903" w:type="pct"/>
            <w:tcBorders>
              <w:top w:val="single" w:sz="4" w:space="0" w:color="auto"/>
              <w:left w:val="single" w:sz="4" w:space="0" w:color="auto"/>
              <w:bottom w:val="single" w:sz="4" w:space="0" w:color="auto"/>
              <w:right w:val="single" w:sz="4" w:space="0" w:color="auto"/>
            </w:tcBorders>
          </w:tcPr>
          <w:p w14:paraId="163C531D" w14:textId="77777777" w:rsidR="00865D6D" w:rsidRPr="001352BE" w:rsidRDefault="00865D6D" w:rsidP="00865D6D"/>
        </w:tc>
      </w:tr>
      <w:tr w:rsidR="00865D6D" w:rsidRPr="001352BE" w14:paraId="123D2A3D" w14:textId="77777777" w:rsidTr="00865D6D">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67A17E1C" w14:textId="260E26A2" w:rsidR="00865D6D" w:rsidRPr="001352BE" w:rsidRDefault="001352BE" w:rsidP="00865D6D">
            <w:r>
              <w:t xml:space="preserve">Raison de </w:t>
            </w:r>
            <w:r w:rsidR="00865D6D" w:rsidRPr="001352BE">
              <w:t>non-</w:t>
            </w:r>
            <w:r w:rsidR="00D73B07" w:rsidRPr="001352BE">
              <w:t>élimination</w:t>
            </w:r>
          </w:p>
        </w:tc>
        <w:tc>
          <w:tcPr>
            <w:tcW w:w="3903" w:type="pct"/>
            <w:tcBorders>
              <w:top w:val="single" w:sz="4" w:space="0" w:color="auto"/>
              <w:left w:val="single" w:sz="4" w:space="0" w:color="auto"/>
              <w:bottom w:val="single" w:sz="4" w:space="0" w:color="auto"/>
              <w:right w:val="single" w:sz="4" w:space="0" w:color="auto"/>
            </w:tcBorders>
          </w:tcPr>
          <w:p w14:paraId="396FD4A2" w14:textId="77777777" w:rsidR="00865D6D" w:rsidRPr="001352BE" w:rsidRDefault="00865D6D" w:rsidP="00865D6D">
            <w:pPr>
              <w:rPr>
                <w:rFonts w:eastAsia="Times New Roman"/>
                <w:b/>
                <w:i/>
                <w:color w:val="000000"/>
              </w:rPr>
            </w:pPr>
          </w:p>
        </w:tc>
      </w:tr>
      <w:tr w:rsidR="00865D6D" w:rsidRPr="001352BE" w14:paraId="73FB6A0F" w14:textId="77777777" w:rsidTr="00865D6D">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4F8A2267" w14:textId="26F294F5" w:rsidR="00865D6D" w:rsidRPr="001352BE" w:rsidRDefault="00865D6D" w:rsidP="00865D6D">
            <w:r w:rsidRPr="001352BE">
              <w:t>Priorit</w:t>
            </w:r>
            <w:r w:rsidR="00D73B07">
              <w:t>é</w:t>
            </w:r>
          </w:p>
        </w:tc>
        <w:tc>
          <w:tcPr>
            <w:tcW w:w="3903" w:type="pct"/>
            <w:tcBorders>
              <w:top w:val="single" w:sz="4" w:space="0" w:color="auto"/>
              <w:left w:val="single" w:sz="4" w:space="0" w:color="auto"/>
              <w:bottom w:val="single" w:sz="4" w:space="0" w:color="auto"/>
              <w:right w:val="single" w:sz="4" w:space="0" w:color="auto"/>
            </w:tcBorders>
          </w:tcPr>
          <w:p w14:paraId="0156A4C2" w14:textId="77777777" w:rsidR="00865D6D" w:rsidRPr="001352BE" w:rsidRDefault="00865D6D" w:rsidP="00865D6D"/>
        </w:tc>
      </w:tr>
      <w:tr w:rsidR="00865D6D" w:rsidRPr="001352BE" w14:paraId="534D84EA" w14:textId="77777777" w:rsidTr="00865D6D">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0F20BB83" w14:textId="688050F7" w:rsidR="00865D6D" w:rsidRPr="001352BE" w:rsidRDefault="00865D6D" w:rsidP="00865D6D">
            <w:r w:rsidRPr="001352BE">
              <w:t>Remar</w:t>
            </w:r>
            <w:r w:rsidR="00D73B07">
              <w:t>ques</w:t>
            </w:r>
          </w:p>
        </w:tc>
        <w:tc>
          <w:tcPr>
            <w:tcW w:w="3903" w:type="pct"/>
            <w:tcBorders>
              <w:top w:val="single" w:sz="4" w:space="0" w:color="auto"/>
              <w:left w:val="single" w:sz="4" w:space="0" w:color="auto"/>
              <w:bottom w:val="single" w:sz="4" w:space="0" w:color="auto"/>
              <w:right w:val="single" w:sz="4" w:space="0" w:color="auto"/>
            </w:tcBorders>
          </w:tcPr>
          <w:p w14:paraId="75C64B8E" w14:textId="77777777" w:rsidR="00865D6D" w:rsidRPr="001352BE" w:rsidRDefault="00865D6D" w:rsidP="00865D6D"/>
        </w:tc>
      </w:tr>
      <w:tr w:rsidR="00865D6D" w:rsidRPr="001352BE" w14:paraId="2295AC42" w14:textId="77777777" w:rsidTr="00865D6D">
        <w:trPr>
          <w:trHeight w:val="207"/>
        </w:trPr>
        <w:tc>
          <w:tcPr>
            <w:tcW w:w="1097" w:type="pct"/>
            <w:gridSpan w:val="2"/>
            <w:tcBorders>
              <w:top w:val="single" w:sz="4" w:space="0" w:color="auto"/>
              <w:left w:val="single" w:sz="4" w:space="0" w:color="auto"/>
              <w:bottom w:val="single" w:sz="4" w:space="0" w:color="auto"/>
              <w:right w:val="single" w:sz="4" w:space="0" w:color="auto"/>
            </w:tcBorders>
          </w:tcPr>
          <w:p w14:paraId="5FF0E870" w14:textId="77777777" w:rsidR="00865D6D" w:rsidRPr="001352BE" w:rsidRDefault="00865D6D" w:rsidP="00865D6D"/>
        </w:tc>
        <w:tc>
          <w:tcPr>
            <w:tcW w:w="3903" w:type="pct"/>
            <w:tcBorders>
              <w:top w:val="single" w:sz="4" w:space="0" w:color="auto"/>
              <w:left w:val="single" w:sz="4" w:space="0" w:color="auto"/>
              <w:bottom w:val="single" w:sz="4" w:space="0" w:color="auto"/>
              <w:right w:val="single" w:sz="4" w:space="0" w:color="auto"/>
            </w:tcBorders>
          </w:tcPr>
          <w:p w14:paraId="3811EBF3" w14:textId="77777777" w:rsidR="00865D6D" w:rsidRPr="001352BE" w:rsidRDefault="00865D6D" w:rsidP="00865D6D"/>
        </w:tc>
      </w:tr>
    </w:tbl>
    <w:p w14:paraId="62FE37CA" w14:textId="77777777" w:rsidR="00865D6D" w:rsidRPr="001352BE" w:rsidRDefault="00865D6D" w:rsidP="00865D6D"/>
    <w:p w14:paraId="6F71E904" w14:textId="77777777" w:rsidR="00865D6D" w:rsidRPr="001352BE" w:rsidRDefault="00865D6D" w:rsidP="00865D6D"/>
    <w:p w14:paraId="6A50564C" w14:textId="2D00C465" w:rsidR="00303F31" w:rsidRPr="001352BE" w:rsidRDefault="00303F31" w:rsidP="00303F31">
      <w:pPr>
        <w:pStyle w:val="ListParagraph"/>
        <w:keepNext/>
        <w:keepLines/>
        <w:numPr>
          <w:ilvl w:val="0"/>
          <w:numId w:val="22"/>
        </w:numPr>
        <w:spacing w:before="240"/>
        <w:outlineLvl w:val="0"/>
        <w:rPr>
          <w:rFonts w:eastAsia="Times New Roman"/>
          <w:color w:val="2E74B5" w:themeColor="accent1" w:themeShade="BF"/>
        </w:rPr>
      </w:pPr>
      <w:r w:rsidRPr="001352BE">
        <w:rPr>
          <w:rFonts w:eastAsia="Times New Roman"/>
          <w:color w:val="2E74B5" w:themeColor="accent1" w:themeShade="BF"/>
        </w:rPr>
        <w:t>Exercice n°2 : Elaboration et soumission du plan d'action de l'Etat</w:t>
      </w:r>
    </w:p>
    <w:p w14:paraId="2787FBDF" w14:textId="77777777" w:rsidR="00800F8F" w:rsidRPr="001352BE" w:rsidRDefault="00800F8F" w:rsidP="00800F8F"/>
    <w:p w14:paraId="10C5CA47" w14:textId="08D9C308" w:rsidR="00082DA4" w:rsidRPr="001352BE" w:rsidRDefault="00800F8F" w:rsidP="00800F8F">
      <w:pPr>
        <w:pStyle w:val="ListParagraph"/>
        <w:numPr>
          <w:ilvl w:val="1"/>
          <w:numId w:val="23"/>
        </w:numPr>
      </w:pPr>
      <w:r w:rsidRPr="001352BE">
        <w:t>D</w:t>
      </w:r>
      <w:r w:rsidR="00082DA4" w:rsidRPr="001352BE">
        <w:t xml:space="preserve">iscuter en groupe pour </w:t>
      </w:r>
      <w:r w:rsidR="00D73B07" w:rsidRPr="001352BE">
        <w:t>élaborer</w:t>
      </w:r>
      <w:r w:rsidRPr="001352BE">
        <w:t xml:space="preserve"> le plan d’action </w:t>
      </w:r>
      <w:r w:rsidR="001352BE" w:rsidRPr="001352BE">
        <w:t>corrective de la</w:t>
      </w:r>
      <w:r w:rsidR="00082DA4" w:rsidRPr="001352BE">
        <w:t xml:space="preserve"> carence </w:t>
      </w:r>
      <w:r w:rsidR="00D73B07">
        <w:t>identifiée et</w:t>
      </w:r>
      <w:r w:rsidR="00082DA4" w:rsidRPr="001352BE">
        <w:t xml:space="preserve"> renseigner dans le tableau suivant, l</w:t>
      </w:r>
      <w:r w:rsidR="00E300B6">
        <w:t>es actions, les structures responsables, les dates d’échéance</w:t>
      </w:r>
      <w:r w:rsidR="00694834">
        <w:t>, et les commentaires.</w:t>
      </w:r>
    </w:p>
    <w:p w14:paraId="0EEDB500" w14:textId="77777777" w:rsidR="00082DA4" w:rsidRPr="001352BE" w:rsidRDefault="00082DA4" w:rsidP="00082DA4">
      <w:pPr>
        <w:pStyle w:val="ListParagraph"/>
        <w:ind w:left="360"/>
      </w:pPr>
    </w:p>
    <w:p w14:paraId="5045851C" w14:textId="68FD5BFD" w:rsidR="00082DA4" w:rsidRPr="001352BE" w:rsidRDefault="003D07CE" w:rsidP="00694834">
      <w:pPr>
        <w:pStyle w:val="ListParagraph"/>
        <w:numPr>
          <w:ilvl w:val="1"/>
          <w:numId w:val="23"/>
        </w:numPr>
      </w:pPr>
      <w:r>
        <w:t>Renseigner et soumettre</w:t>
      </w:r>
      <w:r w:rsidR="00FE0377" w:rsidRPr="001352BE">
        <w:t xml:space="preserve"> individuellement</w:t>
      </w:r>
      <w:r w:rsidR="00FE0377">
        <w:t xml:space="preserve"> sur la plate-forme AANDD, le</w:t>
      </w:r>
      <w:r w:rsidR="003E2C90">
        <w:t xml:space="preserve"> plan d’action</w:t>
      </w:r>
      <w:r w:rsidR="00922E9E">
        <w:t xml:space="preserve"> </w:t>
      </w:r>
      <w:r w:rsidR="00285F3B">
        <w:t>élaboré</w:t>
      </w:r>
      <w:r w:rsidR="00082DA4" w:rsidRPr="001352BE">
        <w:t>.</w:t>
      </w:r>
    </w:p>
    <w:p w14:paraId="5C9BFD6A" w14:textId="44A1DDC6" w:rsidR="002560FD" w:rsidRPr="001352BE" w:rsidRDefault="002560FD" w:rsidP="002560FD">
      <w:pPr>
        <w:keepNext/>
        <w:keepLines/>
        <w:spacing w:before="240"/>
        <w:outlineLvl w:val="0"/>
        <w:rPr>
          <w:rFonts w:eastAsia="Times New Roman"/>
          <w:color w:val="2E74B5" w:themeColor="accent1" w:themeShade="BF"/>
        </w:rPr>
      </w:pPr>
    </w:p>
    <w:p w14:paraId="637B2DC6" w14:textId="77777777" w:rsidR="00865D6D" w:rsidRPr="001352BE" w:rsidRDefault="00865D6D" w:rsidP="00865D6D"/>
    <w:tbl>
      <w:tblPr>
        <w:tblStyle w:val="TableNormal1"/>
        <w:tblW w:w="540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firstRow="0" w:lastRow="0" w:firstColumn="0" w:lastColumn="0" w:noHBand="1" w:noVBand="1"/>
      </w:tblPr>
      <w:tblGrid>
        <w:gridCol w:w="3531"/>
        <w:gridCol w:w="2224"/>
        <w:gridCol w:w="1838"/>
        <w:gridCol w:w="2572"/>
      </w:tblGrid>
      <w:tr w:rsidR="00865D6D" w:rsidRPr="001352BE" w14:paraId="6CADF888" w14:textId="77777777" w:rsidTr="00865D6D">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97FC12" w14:textId="36CF0124" w:rsidR="00865D6D" w:rsidRPr="001352BE" w:rsidRDefault="00E66045" w:rsidP="00865D6D">
            <w:pPr>
              <w:rPr>
                <w:b/>
                <w:bCs/>
              </w:rPr>
            </w:pPr>
            <w:r>
              <w:rPr>
                <w:b/>
                <w:bCs/>
              </w:rPr>
              <w:t>A</w:t>
            </w:r>
            <w:r w:rsidRPr="00594632">
              <w:rPr>
                <w:b/>
                <w:bCs/>
              </w:rPr>
              <w:t xml:space="preserve">ctions Corrective </w:t>
            </w:r>
            <w:r>
              <w:rPr>
                <w:b/>
                <w:bCs/>
              </w:rPr>
              <w:t>de la carence</w:t>
            </w:r>
            <w:r w:rsidRPr="00594632">
              <w:rPr>
                <w:b/>
                <w:bCs/>
              </w:rPr>
              <w:t xml:space="preserve"> 1</w:t>
            </w:r>
          </w:p>
        </w:tc>
      </w:tr>
      <w:tr w:rsidR="00C7237E" w:rsidRPr="001352BE" w14:paraId="58E4FFC5" w14:textId="77777777" w:rsidTr="00865D6D">
        <w:trPr>
          <w:trHeight w:val="357"/>
        </w:trPr>
        <w:tc>
          <w:tcPr>
            <w:tcW w:w="1737" w:type="pct"/>
            <w:tcBorders>
              <w:top w:val="single" w:sz="4" w:space="0" w:color="auto"/>
              <w:left w:val="single" w:sz="4" w:space="0" w:color="auto"/>
              <w:bottom w:val="single" w:sz="4" w:space="0" w:color="auto"/>
              <w:right w:val="single" w:sz="4" w:space="0" w:color="auto"/>
            </w:tcBorders>
            <w:hideMark/>
          </w:tcPr>
          <w:p w14:paraId="692469DF" w14:textId="5A853B47" w:rsidR="00C7237E" w:rsidRPr="001352BE" w:rsidRDefault="00C7237E" w:rsidP="00C7237E">
            <w:pPr>
              <w:rPr>
                <w:b/>
                <w:bCs/>
              </w:rPr>
            </w:pPr>
            <w:r w:rsidRPr="00594632">
              <w:rPr>
                <w:b/>
                <w:bCs/>
              </w:rPr>
              <w:t>Actions</w:t>
            </w:r>
          </w:p>
        </w:tc>
        <w:tc>
          <w:tcPr>
            <w:tcW w:w="1094" w:type="pct"/>
            <w:tcBorders>
              <w:top w:val="single" w:sz="4" w:space="0" w:color="auto"/>
              <w:left w:val="single" w:sz="4" w:space="0" w:color="auto"/>
              <w:bottom w:val="single" w:sz="4" w:space="0" w:color="auto"/>
              <w:right w:val="single" w:sz="4" w:space="0" w:color="auto"/>
            </w:tcBorders>
            <w:hideMark/>
          </w:tcPr>
          <w:p w14:paraId="34FE8294" w14:textId="66039663" w:rsidR="00C7237E" w:rsidRPr="001352BE" w:rsidRDefault="00C7237E" w:rsidP="00C7237E">
            <w:pPr>
              <w:rPr>
                <w:b/>
                <w:bCs/>
              </w:rPr>
            </w:pPr>
            <w:r w:rsidRPr="00594632">
              <w:rPr>
                <w:b/>
                <w:bCs/>
              </w:rPr>
              <w:t xml:space="preserve"> </w:t>
            </w:r>
            <w:r>
              <w:rPr>
                <w:b/>
                <w:bCs/>
              </w:rPr>
              <w:t xml:space="preserve">Structure </w:t>
            </w:r>
            <w:r w:rsidRPr="00594632">
              <w:rPr>
                <w:b/>
                <w:bCs/>
              </w:rPr>
              <w:t>Respons</w:t>
            </w:r>
            <w:r>
              <w:rPr>
                <w:b/>
                <w:bCs/>
              </w:rPr>
              <w:t>a</w:t>
            </w:r>
            <w:r w:rsidRPr="00594632">
              <w:rPr>
                <w:b/>
                <w:bCs/>
              </w:rPr>
              <w:t>ble</w:t>
            </w:r>
          </w:p>
        </w:tc>
        <w:tc>
          <w:tcPr>
            <w:tcW w:w="904" w:type="pct"/>
            <w:tcBorders>
              <w:top w:val="single" w:sz="4" w:space="0" w:color="auto"/>
              <w:left w:val="single" w:sz="4" w:space="0" w:color="auto"/>
              <w:bottom w:val="single" w:sz="4" w:space="0" w:color="auto"/>
              <w:right w:val="single" w:sz="4" w:space="0" w:color="auto"/>
            </w:tcBorders>
            <w:hideMark/>
          </w:tcPr>
          <w:p w14:paraId="22E43731" w14:textId="3E466A02" w:rsidR="00C7237E" w:rsidRPr="001352BE" w:rsidRDefault="00C7237E" w:rsidP="00C7237E">
            <w:pPr>
              <w:rPr>
                <w:b/>
                <w:bCs/>
              </w:rPr>
            </w:pPr>
            <w:r>
              <w:rPr>
                <w:b/>
                <w:bCs/>
              </w:rPr>
              <w:t>D</w:t>
            </w:r>
            <w:r w:rsidRPr="00594632">
              <w:rPr>
                <w:b/>
                <w:bCs/>
              </w:rPr>
              <w:t xml:space="preserve">ate </w:t>
            </w:r>
            <w:r>
              <w:rPr>
                <w:b/>
                <w:bCs/>
              </w:rPr>
              <w:t>d’échéance</w:t>
            </w:r>
          </w:p>
        </w:tc>
        <w:tc>
          <w:tcPr>
            <w:tcW w:w="1265" w:type="pct"/>
            <w:tcBorders>
              <w:top w:val="single" w:sz="4" w:space="0" w:color="auto"/>
              <w:left w:val="single" w:sz="4" w:space="0" w:color="auto"/>
              <w:bottom w:val="single" w:sz="4" w:space="0" w:color="auto"/>
              <w:right w:val="single" w:sz="4" w:space="0" w:color="auto"/>
            </w:tcBorders>
            <w:hideMark/>
          </w:tcPr>
          <w:p w14:paraId="28261AF5" w14:textId="5B7FE42E" w:rsidR="00C7237E" w:rsidRPr="001352BE" w:rsidRDefault="00C7237E" w:rsidP="00C7237E">
            <w:pPr>
              <w:rPr>
                <w:b/>
                <w:bCs/>
              </w:rPr>
            </w:pPr>
            <w:r>
              <w:rPr>
                <w:b/>
                <w:bCs/>
              </w:rPr>
              <w:t>Remarques</w:t>
            </w:r>
          </w:p>
        </w:tc>
      </w:tr>
      <w:tr w:rsidR="00865D6D" w:rsidRPr="001352BE" w14:paraId="05E57FF7" w14:textId="77777777" w:rsidTr="00865D6D">
        <w:trPr>
          <w:trHeight w:val="357"/>
        </w:trPr>
        <w:tc>
          <w:tcPr>
            <w:tcW w:w="1737" w:type="pct"/>
            <w:tcBorders>
              <w:top w:val="single" w:sz="4" w:space="0" w:color="auto"/>
              <w:left w:val="single" w:sz="4" w:space="0" w:color="auto"/>
              <w:bottom w:val="single" w:sz="4" w:space="0" w:color="auto"/>
              <w:right w:val="single" w:sz="4" w:space="0" w:color="auto"/>
            </w:tcBorders>
          </w:tcPr>
          <w:p w14:paraId="64350F71" w14:textId="77777777" w:rsidR="00865D6D" w:rsidRPr="001352BE" w:rsidRDefault="00865D6D" w:rsidP="00865D6D"/>
        </w:tc>
        <w:tc>
          <w:tcPr>
            <w:tcW w:w="1094" w:type="pct"/>
            <w:tcBorders>
              <w:top w:val="single" w:sz="4" w:space="0" w:color="auto"/>
              <w:left w:val="single" w:sz="4" w:space="0" w:color="auto"/>
              <w:bottom w:val="single" w:sz="4" w:space="0" w:color="auto"/>
              <w:right w:val="single" w:sz="4" w:space="0" w:color="auto"/>
            </w:tcBorders>
          </w:tcPr>
          <w:p w14:paraId="629E4AF3" w14:textId="77777777" w:rsidR="00865D6D" w:rsidRPr="001352BE" w:rsidRDefault="00865D6D" w:rsidP="00865D6D"/>
        </w:tc>
        <w:tc>
          <w:tcPr>
            <w:tcW w:w="904" w:type="pct"/>
            <w:tcBorders>
              <w:top w:val="single" w:sz="4" w:space="0" w:color="auto"/>
              <w:left w:val="single" w:sz="4" w:space="0" w:color="auto"/>
              <w:bottom w:val="single" w:sz="4" w:space="0" w:color="auto"/>
              <w:right w:val="single" w:sz="4" w:space="0" w:color="auto"/>
            </w:tcBorders>
          </w:tcPr>
          <w:p w14:paraId="6DAE3181" w14:textId="77777777" w:rsidR="00865D6D" w:rsidRPr="001352BE" w:rsidRDefault="00865D6D" w:rsidP="00865D6D"/>
        </w:tc>
        <w:tc>
          <w:tcPr>
            <w:tcW w:w="1265" w:type="pct"/>
            <w:tcBorders>
              <w:top w:val="single" w:sz="4" w:space="0" w:color="auto"/>
              <w:left w:val="single" w:sz="4" w:space="0" w:color="auto"/>
              <w:bottom w:val="single" w:sz="4" w:space="0" w:color="auto"/>
              <w:right w:val="single" w:sz="4" w:space="0" w:color="auto"/>
            </w:tcBorders>
          </w:tcPr>
          <w:p w14:paraId="4EAE0AEA" w14:textId="77777777" w:rsidR="00865D6D" w:rsidRPr="001352BE" w:rsidRDefault="00865D6D" w:rsidP="00865D6D"/>
        </w:tc>
      </w:tr>
      <w:tr w:rsidR="00865D6D" w:rsidRPr="001352BE" w14:paraId="1617C1FF" w14:textId="77777777" w:rsidTr="00865D6D">
        <w:trPr>
          <w:trHeight w:val="357"/>
        </w:trPr>
        <w:tc>
          <w:tcPr>
            <w:tcW w:w="1737" w:type="pct"/>
            <w:tcBorders>
              <w:top w:val="single" w:sz="4" w:space="0" w:color="auto"/>
              <w:left w:val="single" w:sz="4" w:space="0" w:color="auto"/>
              <w:bottom w:val="single" w:sz="4" w:space="0" w:color="auto"/>
              <w:right w:val="single" w:sz="4" w:space="0" w:color="auto"/>
            </w:tcBorders>
          </w:tcPr>
          <w:p w14:paraId="506AC8BF" w14:textId="77777777" w:rsidR="00865D6D" w:rsidRPr="001352BE" w:rsidRDefault="00865D6D" w:rsidP="00865D6D"/>
        </w:tc>
        <w:tc>
          <w:tcPr>
            <w:tcW w:w="1094" w:type="pct"/>
            <w:tcBorders>
              <w:top w:val="single" w:sz="4" w:space="0" w:color="auto"/>
              <w:left w:val="single" w:sz="4" w:space="0" w:color="auto"/>
              <w:bottom w:val="single" w:sz="4" w:space="0" w:color="auto"/>
              <w:right w:val="single" w:sz="4" w:space="0" w:color="auto"/>
            </w:tcBorders>
          </w:tcPr>
          <w:p w14:paraId="2BA4330F" w14:textId="77777777" w:rsidR="00865D6D" w:rsidRPr="001352BE" w:rsidRDefault="00865D6D" w:rsidP="00865D6D"/>
        </w:tc>
        <w:tc>
          <w:tcPr>
            <w:tcW w:w="904" w:type="pct"/>
            <w:tcBorders>
              <w:top w:val="single" w:sz="4" w:space="0" w:color="auto"/>
              <w:left w:val="single" w:sz="4" w:space="0" w:color="auto"/>
              <w:bottom w:val="single" w:sz="4" w:space="0" w:color="auto"/>
              <w:right w:val="single" w:sz="4" w:space="0" w:color="auto"/>
            </w:tcBorders>
          </w:tcPr>
          <w:p w14:paraId="5547A0F6" w14:textId="77777777" w:rsidR="00865D6D" w:rsidRPr="001352BE" w:rsidRDefault="00865D6D" w:rsidP="00865D6D"/>
        </w:tc>
        <w:tc>
          <w:tcPr>
            <w:tcW w:w="1265" w:type="pct"/>
            <w:tcBorders>
              <w:top w:val="single" w:sz="4" w:space="0" w:color="auto"/>
              <w:left w:val="single" w:sz="4" w:space="0" w:color="auto"/>
              <w:bottom w:val="single" w:sz="4" w:space="0" w:color="auto"/>
              <w:right w:val="single" w:sz="4" w:space="0" w:color="auto"/>
            </w:tcBorders>
          </w:tcPr>
          <w:p w14:paraId="37F6E764" w14:textId="77777777" w:rsidR="00865D6D" w:rsidRPr="001352BE" w:rsidRDefault="00865D6D" w:rsidP="00865D6D"/>
        </w:tc>
      </w:tr>
    </w:tbl>
    <w:p w14:paraId="2879FEDF" w14:textId="77777777" w:rsidR="00865D6D" w:rsidRPr="001352BE" w:rsidRDefault="00865D6D" w:rsidP="00865D6D"/>
    <w:p w14:paraId="6B33836E" w14:textId="0623F43F" w:rsidR="00865D6D" w:rsidRDefault="003D24C9" w:rsidP="007904E1">
      <w:pPr>
        <w:pStyle w:val="ListParagraph"/>
        <w:keepNext/>
        <w:keepLines/>
        <w:numPr>
          <w:ilvl w:val="0"/>
          <w:numId w:val="22"/>
        </w:numPr>
        <w:spacing w:before="240"/>
        <w:outlineLvl w:val="0"/>
        <w:rPr>
          <w:rFonts w:eastAsia="Times New Roman"/>
          <w:color w:val="2E74B5" w:themeColor="accent1" w:themeShade="BF"/>
        </w:rPr>
      </w:pPr>
      <w:r w:rsidRPr="007904E1">
        <w:rPr>
          <w:rFonts w:eastAsia="Times New Roman"/>
          <w:color w:val="2E74B5" w:themeColor="accent1" w:themeShade="BF"/>
        </w:rPr>
        <w:t xml:space="preserve">Exercice N°3 : Mise en œuvre du plan d'action et </w:t>
      </w:r>
      <w:r w:rsidR="007904E1" w:rsidRPr="007904E1">
        <w:rPr>
          <w:rFonts w:eastAsia="Times New Roman"/>
          <w:color w:val="2E74B5" w:themeColor="accent1" w:themeShade="BF"/>
        </w:rPr>
        <w:t xml:space="preserve">Soumission </w:t>
      </w:r>
      <w:r w:rsidRPr="007904E1">
        <w:rPr>
          <w:rFonts w:eastAsia="Times New Roman"/>
          <w:color w:val="2E74B5" w:themeColor="accent1" w:themeShade="BF"/>
        </w:rPr>
        <w:t>de</w:t>
      </w:r>
      <w:r w:rsidR="007904E1">
        <w:rPr>
          <w:rFonts w:eastAsia="Times New Roman"/>
          <w:color w:val="2E74B5" w:themeColor="accent1" w:themeShade="BF"/>
        </w:rPr>
        <w:t>s</w:t>
      </w:r>
      <w:r w:rsidRPr="007904E1">
        <w:rPr>
          <w:rFonts w:eastAsia="Times New Roman"/>
          <w:color w:val="2E74B5" w:themeColor="accent1" w:themeShade="BF"/>
        </w:rPr>
        <w:t xml:space="preserve"> preuves</w:t>
      </w:r>
      <w:r w:rsidR="00865D6D" w:rsidRPr="007904E1">
        <w:rPr>
          <w:rFonts w:eastAsia="Times New Roman"/>
          <w:color w:val="2E74B5" w:themeColor="accent1" w:themeShade="BF"/>
        </w:rPr>
        <w:t xml:space="preserve"> </w:t>
      </w:r>
    </w:p>
    <w:p w14:paraId="5AD4C1B1" w14:textId="77777777" w:rsidR="007904E1" w:rsidRPr="007904E1" w:rsidRDefault="007904E1" w:rsidP="007904E1">
      <w:pPr>
        <w:pStyle w:val="ListParagraph"/>
        <w:keepNext/>
        <w:keepLines/>
        <w:spacing w:before="240"/>
        <w:outlineLvl w:val="0"/>
        <w:rPr>
          <w:rFonts w:eastAsia="Times New Roman"/>
          <w:color w:val="2E74B5" w:themeColor="accent1" w:themeShade="BF"/>
        </w:rPr>
      </w:pPr>
    </w:p>
    <w:p w14:paraId="5C911B14" w14:textId="58128F83" w:rsidR="003D24C9" w:rsidRDefault="003D24C9" w:rsidP="007904E1">
      <w:pPr>
        <w:pStyle w:val="ListParagraph"/>
        <w:keepNext/>
        <w:keepLines/>
        <w:numPr>
          <w:ilvl w:val="0"/>
          <w:numId w:val="22"/>
        </w:numPr>
        <w:tabs>
          <w:tab w:val="num" w:pos="720"/>
        </w:tabs>
        <w:spacing w:before="240"/>
        <w:outlineLvl w:val="0"/>
        <w:rPr>
          <w:rFonts w:eastAsia="Times New Roman"/>
          <w:color w:val="2E74B5" w:themeColor="accent1" w:themeShade="BF"/>
        </w:rPr>
      </w:pPr>
      <w:r w:rsidRPr="007904E1">
        <w:rPr>
          <w:rFonts w:eastAsia="Times New Roman"/>
          <w:color w:val="2E74B5" w:themeColor="accent1" w:themeShade="BF"/>
        </w:rPr>
        <w:t>Exercice N°4 : Elaboration et Soumission du plan d'action APIRG</w:t>
      </w:r>
    </w:p>
    <w:p w14:paraId="090D4C02" w14:textId="77777777" w:rsidR="007904E1" w:rsidRPr="007904E1" w:rsidRDefault="007904E1" w:rsidP="007904E1">
      <w:pPr>
        <w:pStyle w:val="ListParagraph"/>
        <w:rPr>
          <w:rFonts w:eastAsia="Times New Roman"/>
          <w:color w:val="2E74B5" w:themeColor="accent1" w:themeShade="BF"/>
        </w:rPr>
      </w:pPr>
    </w:p>
    <w:p w14:paraId="3467B165" w14:textId="77777777" w:rsidR="007904E1" w:rsidRPr="007904E1" w:rsidRDefault="007904E1" w:rsidP="007904E1">
      <w:pPr>
        <w:pStyle w:val="ListParagraph"/>
        <w:keepNext/>
        <w:keepLines/>
        <w:tabs>
          <w:tab w:val="num" w:pos="720"/>
        </w:tabs>
        <w:spacing w:before="240"/>
        <w:outlineLvl w:val="0"/>
        <w:rPr>
          <w:rFonts w:eastAsia="Times New Roman"/>
          <w:color w:val="2E74B5" w:themeColor="accent1" w:themeShade="BF"/>
        </w:rPr>
      </w:pPr>
    </w:p>
    <w:p w14:paraId="33038477" w14:textId="77D754AC" w:rsidR="00F61120" w:rsidRPr="007904E1" w:rsidRDefault="00F61120" w:rsidP="007904E1">
      <w:pPr>
        <w:pStyle w:val="ListParagraph"/>
        <w:keepNext/>
        <w:keepLines/>
        <w:numPr>
          <w:ilvl w:val="0"/>
          <w:numId w:val="22"/>
        </w:numPr>
        <w:tabs>
          <w:tab w:val="num" w:pos="720"/>
        </w:tabs>
        <w:spacing w:before="240"/>
        <w:outlineLvl w:val="0"/>
        <w:rPr>
          <w:rFonts w:eastAsia="Times New Roman"/>
          <w:color w:val="2E74B5" w:themeColor="accent1" w:themeShade="BF"/>
        </w:rPr>
      </w:pPr>
      <w:r w:rsidRPr="007904E1">
        <w:rPr>
          <w:rFonts w:eastAsia="Times New Roman"/>
          <w:color w:val="2E74B5" w:themeColor="accent1" w:themeShade="BF"/>
        </w:rPr>
        <w:t xml:space="preserve">Exercice N°5 : Mise en œuvre du plan d'action et Soumission des preuves </w:t>
      </w:r>
    </w:p>
    <w:p w14:paraId="78998108" w14:textId="77777777" w:rsidR="00865D6D" w:rsidRPr="001352BE" w:rsidRDefault="00865D6D" w:rsidP="00865D6D"/>
    <w:p w14:paraId="33F8094B" w14:textId="77777777" w:rsidR="00865D6D" w:rsidRPr="001352BE" w:rsidRDefault="00865D6D" w:rsidP="00865D6D"/>
    <w:p w14:paraId="4D893F9D" w14:textId="77777777" w:rsidR="00865D6D" w:rsidRPr="001352BE" w:rsidRDefault="00865D6D" w:rsidP="00865D6D">
      <w:pPr>
        <w:tabs>
          <w:tab w:val="left" w:pos="1290"/>
        </w:tabs>
      </w:pPr>
      <w:r w:rsidRPr="001352BE">
        <w:tab/>
      </w:r>
    </w:p>
    <w:p w14:paraId="4DA2FD75" w14:textId="77777777" w:rsidR="00F444A6" w:rsidRPr="00F444A6" w:rsidRDefault="00F444A6" w:rsidP="00F444A6">
      <w:pPr>
        <w:tabs>
          <w:tab w:val="left" w:pos="1290"/>
        </w:tabs>
      </w:pPr>
      <w:r w:rsidRPr="001352BE">
        <w:tab/>
      </w:r>
    </w:p>
    <w:sectPr w:rsidR="00F444A6" w:rsidRPr="00F444A6" w:rsidSect="00424D21">
      <w:headerReference w:type="default" r:id="rId11"/>
      <w:footerReference w:type="default" r:id="rId12"/>
      <w:headerReference w:type="first" r:id="rId13"/>
      <w:footerReference w:type="first" r:id="rId14"/>
      <w:pgSz w:w="12240" w:h="15840"/>
      <w:pgMar w:top="568" w:right="1417" w:bottom="568" w:left="1417" w:header="426"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0A7D" w14:textId="77777777" w:rsidR="00424D21" w:rsidRPr="001352BE" w:rsidRDefault="00424D21" w:rsidP="008D783E">
      <w:r w:rsidRPr="001352BE">
        <w:separator/>
      </w:r>
    </w:p>
    <w:p w14:paraId="7A1A2FD4" w14:textId="77777777" w:rsidR="00424D21" w:rsidRPr="001352BE" w:rsidRDefault="00424D21"/>
  </w:endnote>
  <w:endnote w:type="continuationSeparator" w:id="0">
    <w:p w14:paraId="62B93B05" w14:textId="77777777" w:rsidR="00424D21" w:rsidRPr="001352BE" w:rsidRDefault="00424D21" w:rsidP="008D783E">
      <w:r w:rsidRPr="001352BE">
        <w:continuationSeparator/>
      </w:r>
    </w:p>
    <w:p w14:paraId="771A2BA5" w14:textId="77777777" w:rsidR="00424D21" w:rsidRPr="001352BE" w:rsidRDefault="00424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558299"/>
      <w:docPartObj>
        <w:docPartGallery w:val="Page Numbers (Bottom of Page)"/>
        <w:docPartUnique/>
      </w:docPartObj>
    </w:sdtPr>
    <w:sdtEndPr/>
    <w:sdtContent>
      <w:sdt>
        <w:sdtPr>
          <w:id w:val="1728636285"/>
          <w:docPartObj>
            <w:docPartGallery w:val="Page Numbers (Top of Page)"/>
            <w:docPartUnique/>
          </w:docPartObj>
        </w:sdtPr>
        <w:sdtEndPr/>
        <w:sdtContent>
          <w:p w14:paraId="5849AD72" w14:textId="4CEF3DB9" w:rsidR="002C6C6B" w:rsidRPr="001352BE" w:rsidRDefault="002C6C6B" w:rsidP="004F0882">
            <w:pPr>
              <w:pStyle w:val="Footer"/>
              <w:jc w:val="center"/>
            </w:pPr>
            <w:r w:rsidRPr="001352BE">
              <w:t xml:space="preserve">Page </w:t>
            </w:r>
            <w:r w:rsidRPr="001352BE">
              <w:rPr>
                <w:sz w:val="24"/>
                <w:szCs w:val="24"/>
              </w:rPr>
              <w:fldChar w:fldCharType="begin"/>
            </w:r>
            <w:r w:rsidRPr="001352BE">
              <w:instrText xml:space="preserve"> PAGE </w:instrText>
            </w:r>
            <w:r w:rsidRPr="001352BE">
              <w:rPr>
                <w:sz w:val="24"/>
                <w:szCs w:val="24"/>
              </w:rPr>
              <w:fldChar w:fldCharType="separate"/>
            </w:r>
            <w:r w:rsidRPr="001352BE">
              <w:t>2</w:t>
            </w:r>
            <w:r w:rsidRPr="001352BE">
              <w:rPr>
                <w:sz w:val="24"/>
                <w:szCs w:val="24"/>
              </w:rPr>
              <w:fldChar w:fldCharType="end"/>
            </w:r>
            <w:r w:rsidRPr="001352BE">
              <w:t xml:space="preserve"> of </w:t>
            </w:r>
            <w:fldSimple w:instr=" NUMPAGES  ">
              <w:r w:rsidRPr="001352BE">
                <w:t>2</w:t>
              </w:r>
            </w:fldSimple>
          </w:p>
        </w:sdtContent>
      </w:sdt>
    </w:sdtContent>
  </w:sdt>
  <w:p w14:paraId="34922404" w14:textId="77777777" w:rsidR="002C6C6B" w:rsidRPr="001352BE" w:rsidRDefault="002C6C6B" w:rsidP="008D783E">
    <w:pPr>
      <w:pStyle w:val="Footer"/>
    </w:pPr>
  </w:p>
  <w:p w14:paraId="71E39420" w14:textId="77777777" w:rsidR="00904D01" w:rsidRPr="001352BE" w:rsidRDefault="00904D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23171"/>
      <w:docPartObj>
        <w:docPartGallery w:val="Page Numbers (Bottom of Page)"/>
        <w:docPartUnique/>
      </w:docPartObj>
    </w:sdtPr>
    <w:sdtEndPr/>
    <w:sdtContent>
      <w:sdt>
        <w:sdtPr>
          <w:id w:val="433710094"/>
          <w:docPartObj>
            <w:docPartGallery w:val="Page Numbers (Top of Page)"/>
            <w:docPartUnique/>
          </w:docPartObj>
        </w:sdtPr>
        <w:sdtEndPr/>
        <w:sdtContent>
          <w:p w14:paraId="617FBD8A" w14:textId="2494210B" w:rsidR="00162B74" w:rsidRPr="001352BE" w:rsidRDefault="00162B74" w:rsidP="00F444A6">
            <w:pPr>
              <w:pStyle w:val="Footer"/>
              <w:jc w:val="center"/>
            </w:pPr>
            <w:r w:rsidRPr="001352BE">
              <w:t xml:space="preserve">Page </w:t>
            </w:r>
            <w:r w:rsidRPr="001352BE">
              <w:rPr>
                <w:sz w:val="24"/>
                <w:szCs w:val="24"/>
              </w:rPr>
              <w:fldChar w:fldCharType="begin"/>
            </w:r>
            <w:r w:rsidRPr="001352BE">
              <w:instrText xml:space="preserve"> PAGE </w:instrText>
            </w:r>
            <w:r w:rsidRPr="001352BE">
              <w:rPr>
                <w:sz w:val="24"/>
                <w:szCs w:val="24"/>
              </w:rPr>
              <w:fldChar w:fldCharType="separate"/>
            </w:r>
            <w:r w:rsidRPr="001352BE">
              <w:rPr>
                <w:sz w:val="24"/>
                <w:szCs w:val="24"/>
              </w:rPr>
              <w:t>2</w:t>
            </w:r>
            <w:r w:rsidRPr="001352BE">
              <w:rPr>
                <w:sz w:val="24"/>
                <w:szCs w:val="24"/>
              </w:rPr>
              <w:fldChar w:fldCharType="end"/>
            </w:r>
            <w:r w:rsidRPr="001352BE">
              <w:t xml:space="preserve"> of </w:t>
            </w:r>
            <w:fldSimple w:instr=" NUMPAGES  ">
              <w:r w:rsidRPr="001352BE">
                <w:rPr>
                  <w:sz w:val="24"/>
                  <w:szCs w:val="24"/>
                </w:rPr>
                <w:t>4</w:t>
              </w:r>
            </w:fldSimple>
          </w:p>
        </w:sdtContent>
      </w:sdt>
    </w:sdtContent>
  </w:sdt>
  <w:p w14:paraId="1A0B4AD6" w14:textId="77777777" w:rsidR="00904D01" w:rsidRPr="001352BE" w:rsidRDefault="00904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C444" w14:textId="77777777" w:rsidR="00424D21" w:rsidRPr="001352BE" w:rsidRDefault="00424D21" w:rsidP="008D783E">
      <w:r w:rsidRPr="001352BE">
        <w:separator/>
      </w:r>
    </w:p>
    <w:p w14:paraId="0B7C2D16" w14:textId="77777777" w:rsidR="00424D21" w:rsidRPr="001352BE" w:rsidRDefault="00424D21"/>
  </w:footnote>
  <w:footnote w:type="continuationSeparator" w:id="0">
    <w:p w14:paraId="172CE67D" w14:textId="77777777" w:rsidR="00424D21" w:rsidRPr="001352BE" w:rsidRDefault="00424D21" w:rsidP="008D783E">
      <w:r w:rsidRPr="001352BE">
        <w:continuationSeparator/>
      </w:r>
    </w:p>
    <w:p w14:paraId="30930D12" w14:textId="77777777" w:rsidR="00424D21" w:rsidRPr="001352BE" w:rsidRDefault="00424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4159" w14:textId="53BFD7F5" w:rsidR="00C80F89" w:rsidRPr="001352BE" w:rsidRDefault="00C80F89" w:rsidP="008D783E">
    <w:pPr>
      <w:pStyle w:val="Header"/>
    </w:pPr>
  </w:p>
  <w:p w14:paraId="3BF97B1E" w14:textId="77777777" w:rsidR="00C20781" w:rsidRPr="001352BE" w:rsidRDefault="00C20781" w:rsidP="008D783E">
    <w:pPr>
      <w:pStyle w:val="Header"/>
    </w:pPr>
  </w:p>
  <w:p w14:paraId="62E782BE" w14:textId="77777777" w:rsidR="00904D01" w:rsidRPr="001352BE" w:rsidRDefault="00904D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5165" w14:textId="21C5E967" w:rsidR="0024185D" w:rsidRPr="001352BE" w:rsidRDefault="0024185D" w:rsidP="00347569">
    <w:pPr>
      <w:pStyle w:val="Header"/>
      <w:jc w:val="center"/>
    </w:pPr>
    <w:r w:rsidRPr="001352BE">
      <w:rPr>
        <w:noProof/>
        <w:lang w:eastAsia="fr-FR"/>
      </w:rPr>
      <w:drawing>
        <wp:inline distT="0" distB="0" distL="0" distR="0" wp14:anchorId="4097D395" wp14:editId="6B81009F">
          <wp:extent cx="1628775" cy="586553"/>
          <wp:effectExtent l="0" t="0" r="0" b="4445"/>
          <wp:docPr id="19" name="Image 14" descr="ICAO LOGO OC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CAO LOGO OCT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819" cy="606735"/>
                  </a:xfrm>
                  <a:prstGeom prst="rect">
                    <a:avLst/>
                  </a:prstGeom>
                  <a:noFill/>
                  <a:ln>
                    <a:noFill/>
                  </a:ln>
                </pic:spPr>
              </pic:pic>
            </a:graphicData>
          </a:graphic>
        </wp:inline>
      </w:drawing>
    </w:r>
  </w:p>
  <w:p w14:paraId="04A95668" w14:textId="77777777" w:rsidR="00904D01" w:rsidRPr="001352BE" w:rsidRDefault="00904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447"/>
    <w:multiLevelType w:val="hybridMultilevel"/>
    <w:tmpl w:val="C6F4026A"/>
    <w:lvl w:ilvl="0" w:tplc="04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 w15:restartNumberingAfterBreak="0">
    <w:nsid w:val="090526EC"/>
    <w:multiLevelType w:val="hybridMultilevel"/>
    <w:tmpl w:val="6046F1E6"/>
    <w:lvl w:ilvl="0" w:tplc="12349116">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F737200"/>
    <w:multiLevelType w:val="multilevel"/>
    <w:tmpl w:val="7C1A6D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E00CF"/>
    <w:multiLevelType w:val="hybridMultilevel"/>
    <w:tmpl w:val="652CB75E"/>
    <w:lvl w:ilvl="0" w:tplc="280C0001">
      <w:start w:val="1"/>
      <w:numFmt w:val="bullet"/>
      <w:lvlText w:val=""/>
      <w:lvlJc w:val="left"/>
      <w:pPr>
        <w:ind w:left="836" w:hanging="360"/>
      </w:pPr>
      <w:rPr>
        <w:rFonts w:ascii="Symbol" w:hAnsi="Symbol" w:hint="default"/>
      </w:rPr>
    </w:lvl>
    <w:lvl w:ilvl="1" w:tplc="280C0003" w:tentative="1">
      <w:start w:val="1"/>
      <w:numFmt w:val="bullet"/>
      <w:lvlText w:val="o"/>
      <w:lvlJc w:val="left"/>
      <w:pPr>
        <w:ind w:left="1556" w:hanging="360"/>
      </w:pPr>
      <w:rPr>
        <w:rFonts w:ascii="Courier New" w:hAnsi="Courier New" w:cs="Courier New" w:hint="default"/>
      </w:rPr>
    </w:lvl>
    <w:lvl w:ilvl="2" w:tplc="280C0005" w:tentative="1">
      <w:start w:val="1"/>
      <w:numFmt w:val="bullet"/>
      <w:lvlText w:val=""/>
      <w:lvlJc w:val="left"/>
      <w:pPr>
        <w:ind w:left="2276" w:hanging="360"/>
      </w:pPr>
      <w:rPr>
        <w:rFonts w:ascii="Wingdings" w:hAnsi="Wingdings" w:hint="default"/>
      </w:rPr>
    </w:lvl>
    <w:lvl w:ilvl="3" w:tplc="280C0001" w:tentative="1">
      <w:start w:val="1"/>
      <w:numFmt w:val="bullet"/>
      <w:lvlText w:val=""/>
      <w:lvlJc w:val="left"/>
      <w:pPr>
        <w:ind w:left="2996" w:hanging="360"/>
      </w:pPr>
      <w:rPr>
        <w:rFonts w:ascii="Symbol" w:hAnsi="Symbol" w:hint="default"/>
      </w:rPr>
    </w:lvl>
    <w:lvl w:ilvl="4" w:tplc="280C0003" w:tentative="1">
      <w:start w:val="1"/>
      <w:numFmt w:val="bullet"/>
      <w:lvlText w:val="o"/>
      <w:lvlJc w:val="left"/>
      <w:pPr>
        <w:ind w:left="3716" w:hanging="360"/>
      </w:pPr>
      <w:rPr>
        <w:rFonts w:ascii="Courier New" w:hAnsi="Courier New" w:cs="Courier New" w:hint="default"/>
      </w:rPr>
    </w:lvl>
    <w:lvl w:ilvl="5" w:tplc="280C0005" w:tentative="1">
      <w:start w:val="1"/>
      <w:numFmt w:val="bullet"/>
      <w:lvlText w:val=""/>
      <w:lvlJc w:val="left"/>
      <w:pPr>
        <w:ind w:left="4436" w:hanging="360"/>
      </w:pPr>
      <w:rPr>
        <w:rFonts w:ascii="Wingdings" w:hAnsi="Wingdings" w:hint="default"/>
      </w:rPr>
    </w:lvl>
    <w:lvl w:ilvl="6" w:tplc="280C0001" w:tentative="1">
      <w:start w:val="1"/>
      <w:numFmt w:val="bullet"/>
      <w:lvlText w:val=""/>
      <w:lvlJc w:val="left"/>
      <w:pPr>
        <w:ind w:left="5156" w:hanging="360"/>
      </w:pPr>
      <w:rPr>
        <w:rFonts w:ascii="Symbol" w:hAnsi="Symbol" w:hint="default"/>
      </w:rPr>
    </w:lvl>
    <w:lvl w:ilvl="7" w:tplc="280C0003" w:tentative="1">
      <w:start w:val="1"/>
      <w:numFmt w:val="bullet"/>
      <w:lvlText w:val="o"/>
      <w:lvlJc w:val="left"/>
      <w:pPr>
        <w:ind w:left="5876" w:hanging="360"/>
      </w:pPr>
      <w:rPr>
        <w:rFonts w:ascii="Courier New" w:hAnsi="Courier New" w:cs="Courier New" w:hint="default"/>
      </w:rPr>
    </w:lvl>
    <w:lvl w:ilvl="8" w:tplc="280C0005" w:tentative="1">
      <w:start w:val="1"/>
      <w:numFmt w:val="bullet"/>
      <w:lvlText w:val=""/>
      <w:lvlJc w:val="left"/>
      <w:pPr>
        <w:ind w:left="6596" w:hanging="360"/>
      </w:pPr>
      <w:rPr>
        <w:rFonts w:ascii="Wingdings" w:hAnsi="Wingdings" w:hint="default"/>
      </w:rPr>
    </w:lvl>
  </w:abstractNum>
  <w:abstractNum w:abstractNumId="4" w15:restartNumberingAfterBreak="0">
    <w:nsid w:val="278149BE"/>
    <w:multiLevelType w:val="hybridMultilevel"/>
    <w:tmpl w:val="7D9C6426"/>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292A67D8"/>
    <w:multiLevelType w:val="hybridMultilevel"/>
    <w:tmpl w:val="0A3AD5E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6" w15:restartNumberingAfterBreak="0">
    <w:nsid w:val="35F47D8F"/>
    <w:multiLevelType w:val="multilevel"/>
    <w:tmpl w:val="79CAB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A3164C"/>
    <w:multiLevelType w:val="hybridMultilevel"/>
    <w:tmpl w:val="3232FDA6"/>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8" w15:restartNumberingAfterBreak="0">
    <w:nsid w:val="3D1C2AE0"/>
    <w:multiLevelType w:val="hybridMultilevel"/>
    <w:tmpl w:val="41442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656F7"/>
    <w:multiLevelType w:val="hybridMultilevel"/>
    <w:tmpl w:val="2AA0B8C2"/>
    <w:lvl w:ilvl="0" w:tplc="0409000F">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4277184C"/>
    <w:multiLevelType w:val="hybridMultilevel"/>
    <w:tmpl w:val="6046F1E6"/>
    <w:lvl w:ilvl="0" w:tplc="12349116">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8CA24DF"/>
    <w:multiLevelType w:val="hybridMultilevel"/>
    <w:tmpl w:val="4BAEB6EA"/>
    <w:lvl w:ilvl="0" w:tplc="49D4C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0E4924"/>
    <w:multiLevelType w:val="hybridMultilevel"/>
    <w:tmpl w:val="9F40DE04"/>
    <w:lvl w:ilvl="0" w:tplc="280C0011">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3" w15:restartNumberingAfterBreak="0">
    <w:nsid w:val="64AA291C"/>
    <w:multiLevelType w:val="hybridMultilevel"/>
    <w:tmpl w:val="F5E288C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4" w15:restartNumberingAfterBreak="0">
    <w:nsid w:val="67126208"/>
    <w:multiLevelType w:val="hybridMultilevel"/>
    <w:tmpl w:val="D8AE3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377AF"/>
    <w:multiLevelType w:val="hybridMultilevel"/>
    <w:tmpl w:val="68006452"/>
    <w:lvl w:ilvl="0" w:tplc="215879A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56AB0"/>
    <w:multiLevelType w:val="hybridMultilevel"/>
    <w:tmpl w:val="526EA81A"/>
    <w:lvl w:ilvl="0" w:tplc="04090001">
      <w:start w:val="1"/>
      <w:numFmt w:val="bullet"/>
      <w:lvlText w:val=""/>
      <w:lvlJc w:val="left"/>
      <w:pPr>
        <w:ind w:left="844" w:hanging="360"/>
      </w:pPr>
      <w:rPr>
        <w:rFonts w:ascii="Symbol" w:hAnsi="Symbol" w:hint="default"/>
      </w:rPr>
    </w:lvl>
    <w:lvl w:ilvl="1" w:tplc="04090003">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7" w15:restartNumberingAfterBreak="0">
    <w:nsid w:val="7C337427"/>
    <w:multiLevelType w:val="hybridMultilevel"/>
    <w:tmpl w:val="569061E4"/>
    <w:lvl w:ilvl="0" w:tplc="C30AE1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8" w15:restartNumberingAfterBreak="0">
    <w:nsid w:val="7F6F113C"/>
    <w:multiLevelType w:val="hybridMultilevel"/>
    <w:tmpl w:val="948EBA50"/>
    <w:lvl w:ilvl="0" w:tplc="9856C9EA">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78460159">
    <w:abstractNumId w:val="10"/>
  </w:num>
  <w:num w:numId="2" w16cid:durableId="413472089">
    <w:abstractNumId w:val="8"/>
  </w:num>
  <w:num w:numId="3" w16cid:durableId="1286353436">
    <w:abstractNumId w:val="18"/>
  </w:num>
  <w:num w:numId="4" w16cid:durableId="853812100">
    <w:abstractNumId w:val="1"/>
  </w:num>
  <w:num w:numId="5" w16cid:durableId="1807550595">
    <w:abstractNumId w:val="7"/>
  </w:num>
  <w:num w:numId="6" w16cid:durableId="1992178275">
    <w:abstractNumId w:val="4"/>
  </w:num>
  <w:num w:numId="7" w16cid:durableId="439687993">
    <w:abstractNumId w:val="0"/>
  </w:num>
  <w:num w:numId="8" w16cid:durableId="1918124682">
    <w:abstractNumId w:val="16"/>
  </w:num>
  <w:num w:numId="9" w16cid:durableId="287006956">
    <w:abstractNumId w:val="3"/>
  </w:num>
  <w:num w:numId="10" w16cid:durableId="1688675437">
    <w:abstractNumId w:val="5"/>
  </w:num>
  <w:num w:numId="11" w16cid:durableId="964309210">
    <w:abstractNumId w:val="17"/>
  </w:num>
  <w:num w:numId="12" w16cid:durableId="1653097153">
    <w:abstractNumId w:val="9"/>
  </w:num>
  <w:num w:numId="13" w16cid:durableId="2120905794">
    <w:abstractNumId w:val="13"/>
  </w:num>
  <w:num w:numId="14" w16cid:durableId="1984194784">
    <w:abstractNumId w:val="11"/>
  </w:num>
  <w:num w:numId="15" w16cid:durableId="399523796">
    <w:abstractNumId w:val="15"/>
  </w:num>
  <w:num w:numId="16" w16cid:durableId="54163815">
    <w:abstractNumId w:val="15"/>
  </w:num>
  <w:num w:numId="17" w16cid:durableId="1625385730">
    <w:abstractNumId w:val="15"/>
  </w:num>
  <w:num w:numId="18" w16cid:durableId="643656839">
    <w:abstractNumId w:val="15"/>
  </w:num>
  <w:num w:numId="19" w16cid:durableId="1831604754">
    <w:abstractNumId w:val="15"/>
  </w:num>
  <w:num w:numId="20" w16cid:durableId="335839062">
    <w:abstractNumId w:val="12"/>
  </w:num>
  <w:num w:numId="21" w16cid:durableId="137190994">
    <w:abstractNumId w:val="6"/>
  </w:num>
  <w:num w:numId="22" w16cid:durableId="1315602259">
    <w:abstractNumId w:val="14"/>
  </w:num>
  <w:num w:numId="23" w16cid:durableId="15168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2s7A0NzAxMzCwNDBV0lEKTi0uzszPAykwqgUA6nSoWiwAAAA="/>
  </w:docVars>
  <w:rsids>
    <w:rsidRoot w:val="009501B7"/>
    <w:rsid w:val="0000578F"/>
    <w:rsid w:val="00010E5A"/>
    <w:rsid w:val="00014169"/>
    <w:rsid w:val="00021688"/>
    <w:rsid w:val="00026916"/>
    <w:rsid w:val="0002731F"/>
    <w:rsid w:val="00031514"/>
    <w:rsid w:val="00035879"/>
    <w:rsid w:val="00036692"/>
    <w:rsid w:val="00046532"/>
    <w:rsid w:val="00056C1F"/>
    <w:rsid w:val="0006029A"/>
    <w:rsid w:val="00061363"/>
    <w:rsid w:val="00072A5A"/>
    <w:rsid w:val="00073974"/>
    <w:rsid w:val="0007442D"/>
    <w:rsid w:val="00080F4C"/>
    <w:rsid w:val="00082DA4"/>
    <w:rsid w:val="00085C24"/>
    <w:rsid w:val="0008782D"/>
    <w:rsid w:val="000A06F0"/>
    <w:rsid w:val="000A18AC"/>
    <w:rsid w:val="000A2768"/>
    <w:rsid w:val="000A3CAB"/>
    <w:rsid w:val="000B325F"/>
    <w:rsid w:val="000B3677"/>
    <w:rsid w:val="000B494C"/>
    <w:rsid w:val="000B596D"/>
    <w:rsid w:val="000B68A3"/>
    <w:rsid w:val="000C0CC3"/>
    <w:rsid w:val="000C0E97"/>
    <w:rsid w:val="000C3948"/>
    <w:rsid w:val="000C63D5"/>
    <w:rsid w:val="000D0203"/>
    <w:rsid w:val="000D2265"/>
    <w:rsid w:val="000E17C9"/>
    <w:rsid w:val="000E5C12"/>
    <w:rsid w:val="000E743B"/>
    <w:rsid w:val="000F21F2"/>
    <w:rsid w:val="000F46B5"/>
    <w:rsid w:val="000F57F7"/>
    <w:rsid w:val="00100850"/>
    <w:rsid w:val="00102294"/>
    <w:rsid w:val="00115040"/>
    <w:rsid w:val="00124CB1"/>
    <w:rsid w:val="00132EDE"/>
    <w:rsid w:val="00132FB0"/>
    <w:rsid w:val="001337A9"/>
    <w:rsid w:val="001352BE"/>
    <w:rsid w:val="00142DAC"/>
    <w:rsid w:val="00143855"/>
    <w:rsid w:val="001524E5"/>
    <w:rsid w:val="001609FF"/>
    <w:rsid w:val="00162B74"/>
    <w:rsid w:val="001636C3"/>
    <w:rsid w:val="00164314"/>
    <w:rsid w:val="00164814"/>
    <w:rsid w:val="001706D3"/>
    <w:rsid w:val="00175291"/>
    <w:rsid w:val="001910AC"/>
    <w:rsid w:val="00192C0E"/>
    <w:rsid w:val="00196091"/>
    <w:rsid w:val="001A4A68"/>
    <w:rsid w:val="001B3681"/>
    <w:rsid w:val="001B5BE4"/>
    <w:rsid w:val="001C0A92"/>
    <w:rsid w:val="001C0EDD"/>
    <w:rsid w:val="001C1F17"/>
    <w:rsid w:val="001D0EFE"/>
    <w:rsid w:val="001D1FC7"/>
    <w:rsid w:val="001D30FC"/>
    <w:rsid w:val="001D3F76"/>
    <w:rsid w:val="001E5183"/>
    <w:rsid w:val="001F231C"/>
    <w:rsid w:val="001F2915"/>
    <w:rsid w:val="001F62A0"/>
    <w:rsid w:val="001F6B7E"/>
    <w:rsid w:val="001F7F6E"/>
    <w:rsid w:val="00207067"/>
    <w:rsid w:val="00207DDC"/>
    <w:rsid w:val="00220AA3"/>
    <w:rsid w:val="00221206"/>
    <w:rsid w:val="00223866"/>
    <w:rsid w:val="00223E1F"/>
    <w:rsid w:val="0022457D"/>
    <w:rsid w:val="00227130"/>
    <w:rsid w:val="00231C19"/>
    <w:rsid w:val="0024185D"/>
    <w:rsid w:val="00246638"/>
    <w:rsid w:val="00247FB9"/>
    <w:rsid w:val="002525B9"/>
    <w:rsid w:val="00253295"/>
    <w:rsid w:val="00254C98"/>
    <w:rsid w:val="002560FD"/>
    <w:rsid w:val="002602FD"/>
    <w:rsid w:val="00260E06"/>
    <w:rsid w:val="002616FB"/>
    <w:rsid w:val="0026678C"/>
    <w:rsid w:val="00271F9E"/>
    <w:rsid w:val="00277EAD"/>
    <w:rsid w:val="00277FDE"/>
    <w:rsid w:val="002811F5"/>
    <w:rsid w:val="00285F3B"/>
    <w:rsid w:val="002874DA"/>
    <w:rsid w:val="00292B43"/>
    <w:rsid w:val="00297272"/>
    <w:rsid w:val="002C0CAB"/>
    <w:rsid w:val="002C5DBF"/>
    <w:rsid w:val="002C6C6B"/>
    <w:rsid w:val="002C764A"/>
    <w:rsid w:val="002C7660"/>
    <w:rsid w:val="002D03AB"/>
    <w:rsid w:val="002D1522"/>
    <w:rsid w:val="002E3C49"/>
    <w:rsid w:val="002E54D5"/>
    <w:rsid w:val="002E6744"/>
    <w:rsid w:val="002E6BE6"/>
    <w:rsid w:val="002E6CC6"/>
    <w:rsid w:val="002F4990"/>
    <w:rsid w:val="002F4B1F"/>
    <w:rsid w:val="00301A79"/>
    <w:rsid w:val="0030357D"/>
    <w:rsid w:val="00303F31"/>
    <w:rsid w:val="00304D8E"/>
    <w:rsid w:val="003100B1"/>
    <w:rsid w:val="00314EAA"/>
    <w:rsid w:val="00315879"/>
    <w:rsid w:val="00315A5A"/>
    <w:rsid w:val="0031794A"/>
    <w:rsid w:val="003247C1"/>
    <w:rsid w:val="00327BD6"/>
    <w:rsid w:val="00327F3A"/>
    <w:rsid w:val="00332B1E"/>
    <w:rsid w:val="00332F88"/>
    <w:rsid w:val="003348A0"/>
    <w:rsid w:val="00335B1C"/>
    <w:rsid w:val="00335E44"/>
    <w:rsid w:val="003364AE"/>
    <w:rsid w:val="0034173B"/>
    <w:rsid w:val="003454A3"/>
    <w:rsid w:val="00347569"/>
    <w:rsid w:val="00351820"/>
    <w:rsid w:val="00351C51"/>
    <w:rsid w:val="003535CF"/>
    <w:rsid w:val="00353A73"/>
    <w:rsid w:val="00354E8C"/>
    <w:rsid w:val="00360158"/>
    <w:rsid w:val="00361E3E"/>
    <w:rsid w:val="00362860"/>
    <w:rsid w:val="00366CE4"/>
    <w:rsid w:val="003752EC"/>
    <w:rsid w:val="00380B18"/>
    <w:rsid w:val="0038253E"/>
    <w:rsid w:val="00382569"/>
    <w:rsid w:val="00386275"/>
    <w:rsid w:val="00393B0F"/>
    <w:rsid w:val="003A2CEF"/>
    <w:rsid w:val="003B2BBE"/>
    <w:rsid w:val="003B3D54"/>
    <w:rsid w:val="003C3FE0"/>
    <w:rsid w:val="003C60AC"/>
    <w:rsid w:val="003C6FEA"/>
    <w:rsid w:val="003D07CE"/>
    <w:rsid w:val="003D24C9"/>
    <w:rsid w:val="003E018D"/>
    <w:rsid w:val="003E15B3"/>
    <w:rsid w:val="003E1F31"/>
    <w:rsid w:val="003E2C90"/>
    <w:rsid w:val="003E50A8"/>
    <w:rsid w:val="003E5E7F"/>
    <w:rsid w:val="003F003D"/>
    <w:rsid w:val="003F0C12"/>
    <w:rsid w:val="003F1AE5"/>
    <w:rsid w:val="003F43FD"/>
    <w:rsid w:val="003F4E0C"/>
    <w:rsid w:val="00401111"/>
    <w:rsid w:val="004016C3"/>
    <w:rsid w:val="0040451C"/>
    <w:rsid w:val="00405AA8"/>
    <w:rsid w:val="00411115"/>
    <w:rsid w:val="00423FDB"/>
    <w:rsid w:val="00424D21"/>
    <w:rsid w:val="00425FFF"/>
    <w:rsid w:val="00436005"/>
    <w:rsid w:val="00437BC5"/>
    <w:rsid w:val="004403A8"/>
    <w:rsid w:val="00443161"/>
    <w:rsid w:val="00454229"/>
    <w:rsid w:val="00456E1C"/>
    <w:rsid w:val="00457A2F"/>
    <w:rsid w:val="004602DE"/>
    <w:rsid w:val="00460CEC"/>
    <w:rsid w:val="00460FB6"/>
    <w:rsid w:val="00463BE6"/>
    <w:rsid w:val="00470FD5"/>
    <w:rsid w:val="00473632"/>
    <w:rsid w:val="0047436E"/>
    <w:rsid w:val="00491FFD"/>
    <w:rsid w:val="00496712"/>
    <w:rsid w:val="004A094F"/>
    <w:rsid w:val="004A1177"/>
    <w:rsid w:val="004A1AC4"/>
    <w:rsid w:val="004B4B3D"/>
    <w:rsid w:val="004B7AF2"/>
    <w:rsid w:val="004B7C2A"/>
    <w:rsid w:val="004C1E13"/>
    <w:rsid w:val="004C53BB"/>
    <w:rsid w:val="004D1548"/>
    <w:rsid w:val="004D4593"/>
    <w:rsid w:val="004E45E7"/>
    <w:rsid w:val="004F0882"/>
    <w:rsid w:val="005060DC"/>
    <w:rsid w:val="00507C9F"/>
    <w:rsid w:val="00510A61"/>
    <w:rsid w:val="00516E25"/>
    <w:rsid w:val="00523976"/>
    <w:rsid w:val="00523A3C"/>
    <w:rsid w:val="005251EA"/>
    <w:rsid w:val="00527990"/>
    <w:rsid w:val="00530277"/>
    <w:rsid w:val="00532082"/>
    <w:rsid w:val="005415F6"/>
    <w:rsid w:val="00543BF8"/>
    <w:rsid w:val="0054695C"/>
    <w:rsid w:val="005532CD"/>
    <w:rsid w:val="005636C8"/>
    <w:rsid w:val="00573E4C"/>
    <w:rsid w:val="00574F00"/>
    <w:rsid w:val="00586465"/>
    <w:rsid w:val="005864C6"/>
    <w:rsid w:val="00587E81"/>
    <w:rsid w:val="005901F5"/>
    <w:rsid w:val="0059053E"/>
    <w:rsid w:val="00591856"/>
    <w:rsid w:val="005A3A08"/>
    <w:rsid w:val="005A5E63"/>
    <w:rsid w:val="005A7C21"/>
    <w:rsid w:val="005C0DDA"/>
    <w:rsid w:val="005C245A"/>
    <w:rsid w:val="005C5886"/>
    <w:rsid w:val="005C7C74"/>
    <w:rsid w:val="005D0290"/>
    <w:rsid w:val="005D7AE8"/>
    <w:rsid w:val="005E2B03"/>
    <w:rsid w:val="005E3734"/>
    <w:rsid w:val="005E3F7E"/>
    <w:rsid w:val="005E4174"/>
    <w:rsid w:val="005F62C4"/>
    <w:rsid w:val="00601EB4"/>
    <w:rsid w:val="00606FC0"/>
    <w:rsid w:val="0061297B"/>
    <w:rsid w:val="00625764"/>
    <w:rsid w:val="00641705"/>
    <w:rsid w:val="0064434E"/>
    <w:rsid w:val="00644BEA"/>
    <w:rsid w:val="00655313"/>
    <w:rsid w:val="006607E5"/>
    <w:rsid w:val="00665E24"/>
    <w:rsid w:val="00673935"/>
    <w:rsid w:val="00676A9C"/>
    <w:rsid w:val="00680504"/>
    <w:rsid w:val="00682E58"/>
    <w:rsid w:val="0068579B"/>
    <w:rsid w:val="006861E4"/>
    <w:rsid w:val="00686E71"/>
    <w:rsid w:val="00694834"/>
    <w:rsid w:val="006966E9"/>
    <w:rsid w:val="006A7BF2"/>
    <w:rsid w:val="006B1A67"/>
    <w:rsid w:val="006B1E0B"/>
    <w:rsid w:val="006B73E2"/>
    <w:rsid w:val="006B76C0"/>
    <w:rsid w:val="006C0EF9"/>
    <w:rsid w:val="006C1073"/>
    <w:rsid w:val="006C27D6"/>
    <w:rsid w:val="006C4834"/>
    <w:rsid w:val="006C5CAB"/>
    <w:rsid w:val="006D1044"/>
    <w:rsid w:val="006D3494"/>
    <w:rsid w:val="00700910"/>
    <w:rsid w:val="00700E3B"/>
    <w:rsid w:val="007010D4"/>
    <w:rsid w:val="00702171"/>
    <w:rsid w:val="007030C3"/>
    <w:rsid w:val="0070320F"/>
    <w:rsid w:val="00703BCD"/>
    <w:rsid w:val="00705DD0"/>
    <w:rsid w:val="007065EB"/>
    <w:rsid w:val="00710C28"/>
    <w:rsid w:val="00714054"/>
    <w:rsid w:val="00716A29"/>
    <w:rsid w:val="00721844"/>
    <w:rsid w:val="00722437"/>
    <w:rsid w:val="007315EB"/>
    <w:rsid w:val="00735153"/>
    <w:rsid w:val="00735D2E"/>
    <w:rsid w:val="00741448"/>
    <w:rsid w:val="0074233B"/>
    <w:rsid w:val="00744F91"/>
    <w:rsid w:val="0075188A"/>
    <w:rsid w:val="00763736"/>
    <w:rsid w:val="00764EF8"/>
    <w:rsid w:val="00771877"/>
    <w:rsid w:val="007720E7"/>
    <w:rsid w:val="00777732"/>
    <w:rsid w:val="00784316"/>
    <w:rsid w:val="007861AE"/>
    <w:rsid w:val="00787169"/>
    <w:rsid w:val="007904E1"/>
    <w:rsid w:val="00791B83"/>
    <w:rsid w:val="00791F78"/>
    <w:rsid w:val="007972A0"/>
    <w:rsid w:val="00797BFD"/>
    <w:rsid w:val="007A4CBC"/>
    <w:rsid w:val="007A6FF9"/>
    <w:rsid w:val="007B2466"/>
    <w:rsid w:val="007B484D"/>
    <w:rsid w:val="007B7064"/>
    <w:rsid w:val="007C2EE3"/>
    <w:rsid w:val="007C72C7"/>
    <w:rsid w:val="007D0989"/>
    <w:rsid w:val="007D41BA"/>
    <w:rsid w:val="007D5B43"/>
    <w:rsid w:val="007D6113"/>
    <w:rsid w:val="007D79F9"/>
    <w:rsid w:val="007E1E0E"/>
    <w:rsid w:val="007E2E4F"/>
    <w:rsid w:val="007F0288"/>
    <w:rsid w:val="007F2238"/>
    <w:rsid w:val="007F44FE"/>
    <w:rsid w:val="007F7FEE"/>
    <w:rsid w:val="00800F8F"/>
    <w:rsid w:val="0080397C"/>
    <w:rsid w:val="008049CB"/>
    <w:rsid w:val="00807B4E"/>
    <w:rsid w:val="00812272"/>
    <w:rsid w:val="00812F0E"/>
    <w:rsid w:val="00815CD3"/>
    <w:rsid w:val="008160B8"/>
    <w:rsid w:val="008169D9"/>
    <w:rsid w:val="0083005D"/>
    <w:rsid w:val="00830719"/>
    <w:rsid w:val="008356B0"/>
    <w:rsid w:val="00844788"/>
    <w:rsid w:val="00854E54"/>
    <w:rsid w:val="00861EC2"/>
    <w:rsid w:val="00865D6D"/>
    <w:rsid w:val="008706E6"/>
    <w:rsid w:val="00872124"/>
    <w:rsid w:val="0087493D"/>
    <w:rsid w:val="00874F91"/>
    <w:rsid w:val="00875841"/>
    <w:rsid w:val="00882A35"/>
    <w:rsid w:val="00883E2A"/>
    <w:rsid w:val="00887B3E"/>
    <w:rsid w:val="00887D58"/>
    <w:rsid w:val="0089041D"/>
    <w:rsid w:val="008930A8"/>
    <w:rsid w:val="00893D08"/>
    <w:rsid w:val="008952E5"/>
    <w:rsid w:val="008A12D0"/>
    <w:rsid w:val="008A5177"/>
    <w:rsid w:val="008A70FC"/>
    <w:rsid w:val="008B049E"/>
    <w:rsid w:val="008B2FC3"/>
    <w:rsid w:val="008B381F"/>
    <w:rsid w:val="008C15D2"/>
    <w:rsid w:val="008C3E32"/>
    <w:rsid w:val="008C4984"/>
    <w:rsid w:val="008C74B5"/>
    <w:rsid w:val="008D5E02"/>
    <w:rsid w:val="008D77C7"/>
    <w:rsid w:val="008D783E"/>
    <w:rsid w:val="008E0CB9"/>
    <w:rsid w:val="008E2B8D"/>
    <w:rsid w:val="008E72DB"/>
    <w:rsid w:val="008F019B"/>
    <w:rsid w:val="008F3A11"/>
    <w:rsid w:val="008F6B76"/>
    <w:rsid w:val="00902982"/>
    <w:rsid w:val="00904D01"/>
    <w:rsid w:val="009073E9"/>
    <w:rsid w:val="0091091A"/>
    <w:rsid w:val="00910F41"/>
    <w:rsid w:val="0091163C"/>
    <w:rsid w:val="00911B06"/>
    <w:rsid w:val="0091273C"/>
    <w:rsid w:val="00913584"/>
    <w:rsid w:val="00915327"/>
    <w:rsid w:val="0091704E"/>
    <w:rsid w:val="0091788F"/>
    <w:rsid w:val="00922E9E"/>
    <w:rsid w:val="00924C1D"/>
    <w:rsid w:val="009303D8"/>
    <w:rsid w:val="00932F64"/>
    <w:rsid w:val="009373D0"/>
    <w:rsid w:val="00940BBB"/>
    <w:rsid w:val="0094424A"/>
    <w:rsid w:val="00944A1C"/>
    <w:rsid w:val="00947BD9"/>
    <w:rsid w:val="009501B7"/>
    <w:rsid w:val="009513E2"/>
    <w:rsid w:val="00951B15"/>
    <w:rsid w:val="00952659"/>
    <w:rsid w:val="009528CE"/>
    <w:rsid w:val="0095294D"/>
    <w:rsid w:val="00952F64"/>
    <w:rsid w:val="00954452"/>
    <w:rsid w:val="00955DDC"/>
    <w:rsid w:val="00956C52"/>
    <w:rsid w:val="00961FDB"/>
    <w:rsid w:val="0096242D"/>
    <w:rsid w:val="00965347"/>
    <w:rsid w:val="00965571"/>
    <w:rsid w:val="009675CF"/>
    <w:rsid w:val="00967C08"/>
    <w:rsid w:val="00971734"/>
    <w:rsid w:val="00971E13"/>
    <w:rsid w:val="00975967"/>
    <w:rsid w:val="00976C03"/>
    <w:rsid w:val="00977B51"/>
    <w:rsid w:val="00981649"/>
    <w:rsid w:val="009937EE"/>
    <w:rsid w:val="00994D76"/>
    <w:rsid w:val="00994F0B"/>
    <w:rsid w:val="009A01E8"/>
    <w:rsid w:val="009A21C0"/>
    <w:rsid w:val="009A5F0A"/>
    <w:rsid w:val="009C1909"/>
    <w:rsid w:val="009C4E8D"/>
    <w:rsid w:val="009C5C09"/>
    <w:rsid w:val="009C5DCE"/>
    <w:rsid w:val="009D1807"/>
    <w:rsid w:val="009D1AA3"/>
    <w:rsid w:val="009D7AB6"/>
    <w:rsid w:val="009E1044"/>
    <w:rsid w:val="009E1C32"/>
    <w:rsid w:val="009E1F67"/>
    <w:rsid w:val="009E2EBC"/>
    <w:rsid w:val="009E3BE5"/>
    <w:rsid w:val="009E6509"/>
    <w:rsid w:val="009E79D6"/>
    <w:rsid w:val="009F1583"/>
    <w:rsid w:val="009F397F"/>
    <w:rsid w:val="009F684F"/>
    <w:rsid w:val="00A02B6B"/>
    <w:rsid w:val="00A212BD"/>
    <w:rsid w:val="00A2366B"/>
    <w:rsid w:val="00A35176"/>
    <w:rsid w:val="00A36681"/>
    <w:rsid w:val="00A41BC8"/>
    <w:rsid w:val="00A44851"/>
    <w:rsid w:val="00A44881"/>
    <w:rsid w:val="00A51ECB"/>
    <w:rsid w:val="00A52EDD"/>
    <w:rsid w:val="00A549F2"/>
    <w:rsid w:val="00A67775"/>
    <w:rsid w:val="00A729CD"/>
    <w:rsid w:val="00A72F76"/>
    <w:rsid w:val="00A75806"/>
    <w:rsid w:val="00A82A36"/>
    <w:rsid w:val="00A83F84"/>
    <w:rsid w:val="00A90BF6"/>
    <w:rsid w:val="00AA05E7"/>
    <w:rsid w:val="00AA4432"/>
    <w:rsid w:val="00AB1768"/>
    <w:rsid w:val="00AB5B25"/>
    <w:rsid w:val="00AB64E9"/>
    <w:rsid w:val="00AC0001"/>
    <w:rsid w:val="00AC0E59"/>
    <w:rsid w:val="00AC22A6"/>
    <w:rsid w:val="00AC78C5"/>
    <w:rsid w:val="00AD0539"/>
    <w:rsid w:val="00AD355F"/>
    <w:rsid w:val="00AD60F4"/>
    <w:rsid w:val="00AD6F85"/>
    <w:rsid w:val="00AD7091"/>
    <w:rsid w:val="00AE2A6D"/>
    <w:rsid w:val="00AE322A"/>
    <w:rsid w:val="00AF51C4"/>
    <w:rsid w:val="00B02A96"/>
    <w:rsid w:val="00B05269"/>
    <w:rsid w:val="00B17358"/>
    <w:rsid w:val="00B2248B"/>
    <w:rsid w:val="00B37F85"/>
    <w:rsid w:val="00B412DE"/>
    <w:rsid w:val="00B41865"/>
    <w:rsid w:val="00B434C2"/>
    <w:rsid w:val="00B4568E"/>
    <w:rsid w:val="00B46C97"/>
    <w:rsid w:val="00B54FC6"/>
    <w:rsid w:val="00B561D1"/>
    <w:rsid w:val="00B57B68"/>
    <w:rsid w:val="00B63631"/>
    <w:rsid w:val="00B6639E"/>
    <w:rsid w:val="00B66513"/>
    <w:rsid w:val="00B66EB4"/>
    <w:rsid w:val="00B74302"/>
    <w:rsid w:val="00B81D3A"/>
    <w:rsid w:val="00B930E2"/>
    <w:rsid w:val="00B93613"/>
    <w:rsid w:val="00B950FE"/>
    <w:rsid w:val="00BA18E0"/>
    <w:rsid w:val="00BA64A9"/>
    <w:rsid w:val="00BA7620"/>
    <w:rsid w:val="00BB1B61"/>
    <w:rsid w:val="00BB247C"/>
    <w:rsid w:val="00BC0487"/>
    <w:rsid w:val="00BD0494"/>
    <w:rsid w:val="00BD1430"/>
    <w:rsid w:val="00BD306D"/>
    <w:rsid w:val="00BD4322"/>
    <w:rsid w:val="00BD4FE6"/>
    <w:rsid w:val="00BE2ABC"/>
    <w:rsid w:val="00BE6855"/>
    <w:rsid w:val="00BF504B"/>
    <w:rsid w:val="00C02377"/>
    <w:rsid w:val="00C03CD7"/>
    <w:rsid w:val="00C0452C"/>
    <w:rsid w:val="00C11C1C"/>
    <w:rsid w:val="00C16F27"/>
    <w:rsid w:val="00C17F56"/>
    <w:rsid w:val="00C20781"/>
    <w:rsid w:val="00C22C8B"/>
    <w:rsid w:val="00C257A4"/>
    <w:rsid w:val="00C25BCE"/>
    <w:rsid w:val="00C25F4D"/>
    <w:rsid w:val="00C30EF5"/>
    <w:rsid w:val="00C310FA"/>
    <w:rsid w:val="00C34744"/>
    <w:rsid w:val="00C37C55"/>
    <w:rsid w:val="00C41496"/>
    <w:rsid w:val="00C428C2"/>
    <w:rsid w:val="00C47C39"/>
    <w:rsid w:val="00C516E9"/>
    <w:rsid w:val="00C51F5F"/>
    <w:rsid w:val="00C62C78"/>
    <w:rsid w:val="00C7237E"/>
    <w:rsid w:val="00C80F89"/>
    <w:rsid w:val="00C84CC6"/>
    <w:rsid w:val="00C9230D"/>
    <w:rsid w:val="00C95442"/>
    <w:rsid w:val="00CA3588"/>
    <w:rsid w:val="00CA4282"/>
    <w:rsid w:val="00CA5F0C"/>
    <w:rsid w:val="00CB24D1"/>
    <w:rsid w:val="00CC02A1"/>
    <w:rsid w:val="00CC0AF6"/>
    <w:rsid w:val="00CC0F37"/>
    <w:rsid w:val="00CC0F8B"/>
    <w:rsid w:val="00CC1403"/>
    <w:rsid w:val="00CD4BB8"/>
    <w:rsid w:val="00CD71AE"/>
    <w:rsid w:val="00CE04EE"/>
    <w:rsid w:val="00CE4BB7"/>
    <w:rsid w:val="00CF2DD0"/>
    <w:rsid w:val="00CF315C"/>
    <w:rsid w:val="00D01D71"/>
    <w:rsid w:val="00D029DC"/>
    <w:rsid w:val="00D11BD4"/>
    <w:rsid w:val="00D2074A"/>
    <w:rsid w:val="00D21169"/>
    <w:rsid w:val="00D237CF"/>
    <w:rsid w:val="00D25254"/>
    <w:rsid w:val="00D2613F"/>
    <w:rsid w:val="00D308BC"/>
    <w:rsid w:val="00D37605"/>
    <w:rsid w:val="00D43387"/>
    <w:rsid w:val="00D44F38"/>
    <w:rsid w:val="00D519B7"/>
    <w:rsid w:val="00D5685C"/>
    <w:rsid w:val="00D57481"/>
    <w:rsid w:val="00D642FA"/>
    <w:rsid w:val="00D67291"/>
    <w:rsid w:val="00D6734F"/>
    <w:rsid w:val="00D73B07"/>
    <w:rsid w:val="00D76245"/>
    <w:rsid w:val="00D955AD"/>
    <w:rsid w:val="00DA74AB"/>
    <w:rsid w:val="00DA78E6"/>
    <w:rsid w:val="00DB15B0"/>
    <w:rsid w:val="00DB2E86"/>
    <w:rsid w:val="00DB38E4"/>
    <w:rsid w:val="00DB50F1"/>
    <w:rsid w:val="00DC05B4"/>
    <w:rsid w:val="00DC557A"/>
    <w:rsid w:val="00DC66F6"/>
    <w:rsid w:val="00DD03E8"/>
    <w:rsid w:val="00DD4936"/>
    <w:rsid w:val="00DD6C65"/>
    <w:rsid w:val="00DE07F6"/>
    <w:rsid w:val="00DE4815"/>
    <w:rsid w:val="00DE723E"/>
    <w:rsid w:val="00DE751C"/>
    <w:rsid w:val="00DE7BE5"/>
    <w:rsid w:val="00DF31B7"/>
    <w:rsid w:val="00DF5FB4"/>
    <w:rsid w:val="00E0288F"/>
    <w:rsid w:val="00E114FF"/>
    <w:rsid w:val="00E1531F"/>
    <w:rsid w:val="00E2037C"/>
    <w:rsid w:val="00E210BD"/>
    <w:rsid w:val="00E2123B"/>
    <w:rsid w:val="00E23700"/>
    <w:rsid w:val="00E2441D"/>
    <w:rsid w:val="00E24688"/>
    <w:rsid w:val="00E25B90"/>
    <w:rsid w:val="00E300B6"/>
    <w:rsid w:val="00E36735"/>
    <w:rsid w:val="00E36A9C"/>
    <w:rsid w:val="00E40C79"/>
    <w:rsid w:val="00E47129"/>
    <w:rsid w:val="00E6062A"/>
    <w:rsid w:val="00E64027"/>
    <w:rsid w:val="00E66045"/>
    <w:rsid w:val="00E66C82"/>
    <w:rsid w:val="00E77DE0"/>
    <w:rsid w:val="00E83362"/>
    <w:rsid w:val="00E912E5"/>
    <w:rsid w:val="00E91620"/>
    <w:rsid w:val="00E965BB"/>
    <w:rsid w:val="00EA02D6"/>
    <w:rsid w:val="00EA13C9"/>
    <w:rsid w:val="00EB2D90"/>
    <w:rsid w:val="00EB7B50"/>
    <w:rsid w:val="00EC25AD"/>
    <w:rsid w:val="00EC2C11"/>
    <w:rsid w:val="00EC2E24"/>
    <w:rsid w:val="00EC58EE"/>
    <w:rsid w:val="00ED1C63"/>
    <w:rsid w:val="00ED2D7D"/>
    <w:rsid w:val="00ED4C20"/>
    <w:rsid w:val="00ED70CE"/>
    <w:rsid w:val="00ED75B3"/>
    <w:rsid w:val="00ED769B"/>
    <w:rsid w:val="00ED7ECA"/>
    <w:rsid w:val="00EE04AF"/>
    <w:rsid w:val="00EF0F7E"/>
    <w:rsid w:val="00EF191E"/>
    <w:rsid w:val="00EF739B"/>
    <w:rsid w:val="00F03A90"/>
    <w:rsid w:val="00F126E1"/>
    <w:rsid w:val="00F17F8B"/>
    <w:rsid w:val="00F2735F"/>
    <w:rsid w:val="00F32A79"/>
    <w:rsid w:val="00F34688"/>
    <w:rsid w:val="00F36ADD"/>
    <w:rsid w:val="00F37528"/>
    <w:rsid w:val="00F41C33"/>
    <w:rsid w:val="00F444A6"/>
    <w:rsid w:val="00F524AD"/>
    <w:rsid w:val="00F535B0"/>
    <w:rsid w:val="00F55693"/>
    <w:rsid w:val="00F61120"/>
    <w:rsid w:val="00F72905"/>
    <w:rsid w:val="00F72F60"/>
    <w:rsid w:val="00F75907"/>
    <w:rsid w:val="00F8252A"/>
    <w:rsid w:val="00F879EB"/>
    <w:rsid w:val="00F935BF"/>
    <w:rsid w:val="00F9360F"/>
    <w:rsid w:val="00F93CCE"/>
    <w:rsid w:val="00FA5B95"/>
    <w:rsid w:val="00FB26E4"/>
    <w:rsid w:val="00FB551F"/>
    <w:rsid w:val="00FB5C23"/>
    <w:rsid w:val="00FB64B0"/>
    <w:rsid w:val="00FC11D1"/>
    <w:rsid w:val="00FC32B6"/>
    <w:rsid w:val="00FC516A"/>
    <w:rsid w:val="00FC69A7"/>
    <w:rsid w:val="00FD1A7E"/>
    <w:rsid w:val="00FE0377"/>
    <w:rsid w:val="00FE186A"/>
    <w:rsid w:val="00FE30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5B83C"/>
  <w15:chartTrackingRefBased/>
  <w15:docId w15:val="{9C0E3FFF-EEA3-46A9-B2B1-F0B14934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3E"/>
    <w:pPr>
      <w:spacing w:after="0" w:line="240" w:lineRule="auto"/>
    </w:pPr>
    <w:rPr>
      <w:rFonts w:ascii="Times New Roman" w:eastAsia="Arial" w:hAnsi="Times New Roman" w:cs="Times New Roman"/>
      <w:lang w:eastAsia="zh-CN" w:bidi="hi-IN"/>
    </w:rPr>
  </w:style>
  <w:style w:type="paragraph" w:styleId="Heading1">
    <w:name w:val="heading 1"/>
    <w:basedOn w:val="Normal"/>
    <w:next w:val="Normal"/>
    <w:link w:val="Heading1Char"/>
    <w:uiPriority w:val="9"/>
    <w:qFormat/>
    <w:rsid w:val="00591856"/>
    <w:pPr>
      <w:keepNext/>
      <w:keepLines/>
      <w:numPr>
        <w:numId w:val="15"/>
      </w:numPr>
      <w:spacing w:before="240"/>
      <w:outlineLvl w:val="0"/>
    </w:pPr>
    <w:rPr>
      <w:rFonts w:eastAsiaTheme="majorEastAsia"/>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F89"/>
    <w:pPr>
      <w:tabs>
        <w:tab w:val="center" w:pos="4703"/>
        <w:tab w:val="right" w:pos="9406"/>
      </w:tabs>
    </w:pPr>
  </w:style>
  <w:style w:type="character" w:customStyle="1" w:styleId="HeaderChar">
    <w:name w:val="Header Char"/>
    <w:basedOn w:val="DefaultParagraphFont"/>
    <w:link w:val="Header"/>
    <w:uiPriority w:val="99"/>
    <w:rsid w:val="00C80F89"/>
  </w:style>
  <w:style w:type="paragraph" w:styleId="Footer">
    <w:name w:val="footer"/>
    <w:basedOn w:val="Normal"/>
    <w:link w:val="FooterChar"/>
    <w:uiPriority w:val="99"/>
    <w:unhideWhenUsed/>
    <w:rsid w:val="00C80F89"/>
    <w:pPr>
      <w:tabs>
        <w:tab w:val="center" w:pos="4703"/>
        <w:tab w:val="right" w:pos="9406"/>
      </w:tabs>
    </w:pPr>
  </w:style>
  <w:style w:type="character" w:customStyle="1" w:styleId="FooterChar">
    <w:name w:val="Footer Char"/>
    <w:basedOn w:val="DefaultParagraphFont"/>
    <w:link w:val="Footer"/>
    <w:uiPriority w:val="99"/>
    <w:rsid w:val="00C80F89"/>
  </w:style>
  <w:style w:type="paragraph" w:styleId="ListParagraph">
    <w:name w:val="List Paragraph"/>
    <w:aliases w:val="Rep Body 2"/>
    <w:basedOn w:val="Normal"/>
    <w:link w:val="ListParagraphChar"/>
    <w:uiPriority w:val="34"/>
    <w:qFormat/>
    <w:rsid w:val="00C80F89"/>
    <w:pPr>
      <w:ind w:left="720"/>
      <w:contextualSpacing/>
    </w:pPr>
  </w:style>
  <w:style w:type="table" w:styleId="TableGrid">
    <w:name w:val="Table Grid"/>
    <w:basedOn w:val="TableNormal"/>
    <w:uiPriority w:val="39"/>
    <w:rsid w:val="0023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C19"/>
    <w:rPr>
      <w:rFonts w:ascii="Segoe UI" w:hAnsi="Segoe UI" w:cs="Segoe UI"/>
      <w:sz w:val="18"/>
      <w:szCs w:val="18"/>
    </w:rPr>
  </w:style>
  <w:style w:type="character" w:styleId="PlaceholderText">
    <w:name w:val="Placeholder Text"/>
    <w:basedOn w:val="DefaultParagraphFont"/>
    <w:uiPriority w:val="99"/>
    <w:semiHidden/>
    <w:rsid w:val="003C3FE0"/>
    <w:rPr>
      <w:color w:val="808080"/>
    </w:rPr>
  </w:style>
  <w:style w:type="character" w:styleId="Hyperlink">
    <w:name w:val="Hyperlink"/>
    <w:basedOn w:val="DefaultParagraphFont"/>
    <w:uiPriority w:val="99"/>
    <w:unhideWhenUsed/>
    <w:rsid w:val="00700910"/>
    <w:rPr>
      <w:color w:val="0563C1" w:themeColor="hyperlink"/>
      <w:u w:val="single"/>
    </w:rPr>
  </w:style>
  <w:style w:type="character" w:customStyle="1" w:styleId="ListParagraphChar">
    <w:name w:val="List Paragraph Char"/>
    <w:aliases w:val="Rep Body 2 Char"/>
    <w:basedOn w:val="DefaultParagraphFont"/>
    <w:link w:val="ListParagraph"/>
    <w:uiPriority w:val="34"/>
    <w:rsid w:val="008A5177"/>
  </w:style>
  <w:style w:type="character" w:styleId="UnresolvedMention">
    <w:name w:val="Unresolved Mention"/>
    <w:basedOn w:val="DefaultParagraphFont"/>
    <w:uiPriority w:val="99"/>
    <w:semiHidden/>
    <w:unhideWhenUsed/>
    <w:rsid w:val="003E50A8"/>
    <w:rPr>
      <w:color w:val="605E5C"/>
      <w:shd w:val="clear" w:color="auto" w:fill="E1DFDD"/>
    </w:rPr>
  </w:style>
  <w:style w:type="table" w:customStyle="1" w:styleId="TableNormal1">
    <w:name w:val="Table Normal1"/>
    <w:rsid w:val="00164314"/>
    <w:pPr>
      <w:spacing w:after="0" w:line="240" w:lineRule="auto"/>
    </w:pPr>
    <w:rPr>
      <w:rFonts w:ascii="Arial" w:eastAsia="Arial" w:hAnsi="Arial" w:cs="Arial"/>
      <w:lang w:eastAsia="zh-CN" w:bidi="hi-IN"/>
    </w:rPr>
    <w:tblPr>
      <w:tblCellMar>
        <w:top w:w="0" w:type="dxa"/>
        <w:left w:w="0" w:type="dxa"/>
        <w:bottom w:w="0" w:type="dxa"/>
        <w:right w:w="0" w:type="dxa"/>
      </w:tblCellMar>
    </w:tblPr>
  </w:style>
  <w:style w:type="paragraph" w:styleId="Revision">
    <w:name w:val="Revision"/>
    <w:hidden/>
    <w:uiPriority w:val="99"/>
    <w:semiHidden/>
    <w:rsid w:val="00E2441D"/>
    <w:pPr>
      <w:spacing w:after="0" w:line="240" w:lineRule="auto"/>
    </w:pPr>
  </w:style>
  <w:style w:type="character" w:styleId="CommentReference">
    <w:name w:val="annotation reference"/>
    <w:basedOn w:val="DefaultParagraphFont"/>
    <w:uiPriority w:val="99"/>
    <w:semiHidden/>
    <w:unhideWhenUsed/>
    <w:rsid w:val="00994F0B"/>
    <w:rPr>
      <w:sz w:val="16"/>
      <w:szCs w:val="16"/>
    </w:rPr>
  </w:style>
  <w:style w:type="paragraph" w:styleId="CommentText">
    <w:name w:val="annotation text"/>
    <w:basedOn w:val="Normal"/>
    <w:link w:val="CommentTextChar"/>
    <w:uiPriority w:val="99"/>
    <w:unhideWhenUsed/>
    <w:rsid w:val="00994F0B"/>
    <w:rPr>
      <w:sz w:val="20"/>
      <w:szCs w:val="20"/>
    </w:rPr>
  </w:style>
  <w:style w:type="character" w:customStyle="1" w:styleId="CommentTextChar">
    <w:name w:val="Comment Text Char"/>
    <w:basedOn w:val="DefaultParagraphFont"/>
    <w:link w:val="CommentText"/>
    <w:uiPriority w:val="99"/>
    <w:rsid w:val="00994F0B"/>
    <w:rPr>
      <w:sz w:val="20"/>
      <w:szCs w:val="20"/>
    </w:rPr>
  </w:style>
  <w:style w:type="paragraph" w:styleId="CommentSubject">
    <w:name w:val="annotation subject"/>
    <w:basedOn w:val="CommentText"/>
    <w:next w:val="CommentText"/>
    <w:link w:val="CommentSubjectChar"/>
    <w:uiPriority w:val="99"/>
    <w:semiHidden/>
    <w:unhideWhenUsed/>
    <w:rsid w:val="00994F0B"/>
    <w:rPr>
      <w:b/>
      <w:bCs/>
    </w:rPr>
  </w:style>
  <w:style w:type="character" w:customStyle="1" w:styleId="CommentSubjectChar">
    <w:name w:val="Comment Subject Char"/>
    <w:basedOn w:val="CommentTextChar"/>
    <w:link w:val="CommentSubject"/>
    <w:uiPriority w:val="99"/>
    <w:semiHidden/>
    <w:rsid w:val="00994F0B"/>
    <w:rPr>
      <w:b/>
      <w:bCs/>
      <w:sz w:val="20"/>
      <w:szCs w:val="20"/>
    </w:rPr>
  </w:style>
  <w:style w:type="character" w:customStyle="1" w:styleId="Heading1Char">
    <w:name w:val="Heading 1 Char"/>
    <w:basedOn w:val="DefaultParagraphFont"/>
    <w:link w:val="Heading1"/>
    <w:uiPriority w:val="9"/>
    <w:rsid w:val="00591856"/>
    <w:rPr>
      <w:rFonts w:ascii="Times New Roman" w:eastAsiaTheme="majorEastAsia" w:hAnsi="Times New Roman" w:cs="Times New Roman"/>
      <w:color w:val="2E74B5" w:themeColor="accent1" w:themeShade="BF"/>
      <w:lang w:val="en-US" w:eastAsia="zh-CN" w:bidi="hi-IN"/>
    </w:rPr>
  </w:style>
  <w:style w:type="paragraph" w:customStyle="1" w:styleId="TableParagraph">
    <w:name w:val="Table Paragraph"/>
    <w:basedOn w:val="Normal"/>
    <w:uiPriority w:val="1"/>
    <w:qFormat/>
    <w:rsid w:val="00AC78C5"/>
    <w:pPr>
      <w:widowControl w:val="0"/>
    </w:pPr>
    <w:rPr>
      <w:rFonts w:asciiTheme="minorHAnsi" w:eastAsiaTheme="minorHAnsi" w:hAnsiTheme="minorHAnsi" w:cstheme="minorBidi"/>
      <w:lang w:eastAsia="en-US" w:bidi="ar-SA"/>
    </w:rPr>
  </w:style>
  <w:style w:type="paragraph" w:styleId="NoSpacing">
    <w:name w:val="No Spacing"/>
    <w:basedOn w:val="Normal"/>
    <w:uiPriority w:val="1"/>
    <w:qFormat/>
    <w:rsid w:val="00C47C39"/>
    <w:pPr>
      <w:spacing w:after="240"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CA131D22B1CC48ABBCE8642020D8FE" ma:contentTypeVersion="13" ma:contentTypeDescription="Create a new document." ma:contentTypeScope="" ma:versionID="a69de9d3b2c135136be7c4c087b66b8d">
  <xsd:schema xmlns:xsd="http://www.w3.org/2001/XMLSchema" xmlns:xs="http://www.w3.org/2001/XMLSchema" xmlns:p="http://schemas.microsoft.com/office/2006/metadata/properties" xmlns:ns3="da9d1acf-ad8b-4598-8d8d-3938c63c6b9b" xmlns:ns4="26de679f-a979-4f40-bc90-b5fa13ae5d5e" targetNamespace="http://schemas.microsoft.com/office/2006/metadata/properties" ma:root="true" ma:fieldsID="59c7cceff8ceb0f726d3c65aa7bf6397" ns3:_="" ns4:_="">
    <xsd:import namespace="da9d1acf-ad8b-4598-8d8d-3938c63c6b9b"/>
    <xsd:import namespace="26de679f-a979-4f40-bc90-b5fa13ae5d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1acf-ad8b-4598-8d8d-3938c63c6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e679f-a979-4f40-bc90-b5fa13ae5d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93CB3-8192-42A5-9625-7423FCFFDFFC}">
  <ds:schemaRefs>
    <ds:schemaRef ds:uri="http://schemas.openxmlformats.org/officeDocument/2006/bibliography"/>
  </ds:schemaRefs>
</ds:datastoreItem>
</file>

<file path=customXml/itemProps2.xml><?xml version="1.0" encoding="utf-8"?>
<ds:datastoreItem xmlns:ds="http://schemas.openxmlformats.org/officeDocument/2006/customXml" ds:itemID="{5C03A9BC-88DF-4C65-97DB-9339379213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5051EA-F255-4039-B7FE-A05B8D80EB6B}">
  <ds:schemaRefs>
    <ds:schemaRef ds:uri="http://schemas.microsoft.com/sharepoint/v3/contenttype/forms"/>
  </ds:schemaRefs>
</ds:datastoreItem>
</file>

<file path=customXml/itemProps4.xml><?xml version="1.0" encoding="utf-8"?>
<ds:datastoreItem xmlns:ds="http://schemas.openxmlformats.org/officeDocument/2006/customXml" ds:itemID="{738B77E8-F3A0-4739-9B61-7894659C6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1acf-ad8b-4598-8d8d-3938c63c6b9b"/>
    <ds:schemaRef ds:uri="26de679f-a979-4f40-bc90-b5fa13ae5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2671</Characters>
  <Application>Microsoft Office Word</Application>
  <DocSecurity>4</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BAMBA, Fanfe</dc:creator>
  <cp:keywords/>
  <dc:description/>
  <cp:lastModifiedBy>NKOLO, Prisca</cp:lastModifiedBy>
  <cp:revision>2</cp:revision>
  <cp:lastPrinted>2023-02-07T14:13:00Z</cp:lastPrinted>
  <dcterms:created xsi:type="dcterms:W3CDTF">2025-09-16T08:17:00Z</dcterms:created>
  <dcterms:modified xsi:type="dcterms:W3CDTF">2025-09-16T08:17:00Z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0x01010050CA131D22B1CC48ABBCE8642020D8FE</vt:lpwstr>
  </property>
  <property fmtid="{D5CDD505-2E9C-101B-9397-08002B2CF9AE}" pid="3" name="GrammarlyDocumentId">
    <vt:lpwstr>0eb483cf0140479f12b796c2bf985bc68110368ee53dcb61cc88ebb07c525b57</vt:lpwstr>
  </property>
</Properties>
</file>