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F81F" w14:textId="1C9F9D18" w:rsidR="0024185D" w:rsidRPr="00981649" w:rsidRDefault="0024185D" w:rsidP="008D783E"/>
    <w:p w14:paraId="3BAE1674" w14:textId="72A1B20C" w:rsidR="00F72F60" w:rsidRPr="00347569" w:rsidRDefault="0095294D" w:rsidP="00347569">
      <w:pPr>
        <w:jc w:val="center"/>
        <w:rPr>
          <w:b/>
          <w:bCs/>
        </w:rPr>
      </w:pPr>
      <w:r>
        <w:rPr>
          <w:b/>
          <w:bCs/>
        </w:rPr>
        <w:t>Workshop</w:t>
      </w:r>
      <w:r w:rsidR="005060DC" w:rsidRPr="00347569">
        <w:rPr>
          <w:b/>
          <w:bCs/>
        </w:rPr>
        <w:t xml:space="preserve"> </w:t>
      </w:r>
      <w:r w:rsidR="00764EF8" w:rsidRPr="00347569">
        <w:rPr>
          <w:b/>
          <w:bCs/>
        </w:rPr>
        <w:t xml:space="preserve">on the </w:t>
      </w:r>
      <w:r w:rsidR="007E2E4F">
        <w:rPr>
          <w:b/>
          <w:bCs/>
        </w:rPr>
        <w:t>Management</w:t>
      </w:r>
      <w:r w:rsidR="00764EF8" w:rsidRPr="00347569">
        <w:rPr>
          <w:b/>
          <w:bCs/>
        </w:rPr>
        <w:t xml:space="preserve"> of Air Navigation Deficiencies</w:t>
      </w:r>
    </w:p>
    <w:p w14:paraId="7F52A98D" w14:textId="44B8BE06" w:rsidR="003C6FEA" w:rsidRDefault="00C47C39" w:rsidP="00347569">
      <w:pPr>
        <w:jc w:val="center"/>
      </w:pPr>
      <w:r>
        <w:rPr>
          <w:b/>
          <w:bCs/>
        </w:rPr>
        <w:t xml:space="preserve">From </w:t>
      </w:r>
      <w:r w:rsidR="00EE60F7">
        <w:rPr>
          <w:b/>
          <w:bCs/>
        </w:rPr>
        <w:t>15</w:t>
      </w:r>
      <w:r>
        <w:rPr>
          <w:b/>
          <w:bCs/>
        </w:rPr>
        <w:t xml:space="preserve"> to </w:t>
      </w:r>
      <w:r w:rsidR="00EE60F7">
        <w:rPr>
          <w:b/>
          <w:bCs/>
        </w:rPr>
        <w:t>18</w:t>
      </w:r>
      <w:r w:rsidR="00327BD6" w:rsidRPr="00347569">
        <w:rPr>
          <w:b/>
          <w:bCs/>
        </w:rPr>
        <w:t xml:space="preserve"> </w:t>
      </w:r>
      <w:r w:rsidR="00EE60F7">
        <w:rPr>
          <w:b/>
          <w:bCs/>
        </w:rPr>
        <w:t>September</w:t>
      </w:r>
      <w:r w:rsidR="00601EB4" w:rsidRPr="00347569">
        <w:rPr>
          <w:b/>
          <w:bCs/>
        </w:rPr>
        <w:t xml:space="preserve"> 2</w:t>
      </w:r>
      <w:r w:rsidR="00A2366B" w:rsidRPr="00347569">
        <w:rPr>
          <w:b/>
          <w:bCs/>
        </w:rPr>
        <w:t>02</w:t>
      </w:r>
      <w:r w:rsidR="00EE60F7">
        <w:rPr>
          <w:b/>
          <w:bCs/>
        </w:rPr>
        <w:t>5</w:t>
      </w:r>
    </w:p>
    <w:p w14:paraId="2AB2327A" w14:textId="77777777" w:rsidR="000A06F0" w:rsidRPr="000A06F0" w:rsidRDefault="000A06F0" w:rsidP="008D783E"/>
    <w:p w14:paraId="5E9F07DE" w14:textId="284E4619" w:rsidR="001B5BE4" w:rsidRPr="00952F64" w:rsidRDefault="001B5BE4" w:rsidP="008D783E"/>
    <w:p w14:paraId="17746BBF" w14:textId="6840C1E8" w:rsidR="00164314" w:rsidRPr="00C47C39" w:rsidRDefault="00E965BB" w:rsidP="00347569">
      <w:pPr>
        <w:pStyle w:val="ListParagraph"/>
        <w:jc w:val="center"/>
        <w:rPr>
          <w:b/>
          <w:bCs/>
          <w:color w:val="0070C0"/>
          <w:sz w:val="24"/>
          <w:szCs w:val="24"/>
        </w:rPr>
      </w:pPr>
      <w:r w:rsidRPr="00C47C39">
        <w:rPr>
          <w:b/>
          <w:bCs/>
          <w:color w:val="0070C0"/>
          <w:sz w:val="24"/>
          <w:szCs w:val="24"/>
        </w:rPr>
        <w:t>Exercise</w:t>
      </w:r>
    </w:p>
    <w:p w14:paraId="7E56451F" w14:textId="37E91551" w:rsidR="005A5E63" w:rsidRDefault="005A5E63" w:rsidP="005A5E63">
      <w:pPr>
        <w:pStyle w:val="ListParagraph"/>
        <w:ind w:left="1080"/>
      </w:pPr>
    </w:p>
    <w:p w14:paraId="03E39E92" w14:textId="0192788C" w:rsidR="00207067" w:rsidRPr="00C47C39" w:rsidRDefault="00207067" w:rsidP="00207067">
      <w:pPr>
        <w:rPr>
          <w:b/>
          <w:bCs/>
          <w:sz w:val="24"/>
          <w:szCs w:val="24"/>
        </w:rPr>
      </w:pPr>
      <w:r w:rsidRPr="00C47C39">
        <w:rPr>
          <w:b/>
          <w:bCs/>
          <w:sz w:val="24"/>
          <w:szCs w:val="24"/>
        </w:rPr>
        <w:t>Scenario</w:t>
      </w:r>
    </w:p>
    <w:p w14:paraId="38DFE2E3" w14:textId="0010033F" w:rsidR="00207067" w:rsidRDefault="00207067" w:rsidP="00207067"/>
    <w:p w14:paraId="173ACF34" w14:textId="1D1F8B0C" w:rsidR="002D1522" w:rsidRDefault="003454A3" w:rsidP="00C47C39">
      <w:pPr>
        <w:pStyle w:val="NoSpacing"/>
      </w:pPr>
      <w:r>
        <w:t xml:space="preserve">The </w:t>
      </w:r>
      <w:r w:rsidR="003B2BBE">
        <w:t>airport X</w:t>
      </w:r>
      <w:r w:rsidR="00DB38E4">
        <w:t xml:space="preserve">YZV of WACAF State is an international airport </w:t>
      </w:r>
      <w:r w:rsidR="00EB7B50">
        <w:t xml:space="preserve">accommodating </w:t>
      </w:r>
      <w:r w:rsidR="00A83F84">
        <w:t>30</w:t>
      </w:r>
      <w:r w:rsidR="00EB7B50">
        <w:t xml:space="preserve"> movements per day</w:t>
      </w:r>
      <w:r w:rsidR="006B73E2">
        <w:t xml:space="preserve">, </w:t>
      </w:r>
      <w:r w:rsidR="00874F91">
        <w:t xml:space="preserve">mostly </w:t>
      </w:r>
      <w:r w:rsidR="006B73E2">
        <w:t>operated at night</w:t>
      </w:r>
      <w:r w:rsidR="0064434E">
        <w:t xml:space="preserve"> (after 0800pm)</w:t>
      </w:r>
      <w:r w:rsidR="002D1522">
        <w:t>.</w:t>
      </w:r>
      <w:r w:rsidR="004E45E7">
        <w:t xml:space="preserve"> </w:t>
      </w:r>
      <w:r w:rsidR="000F21F2">
        <w:t>The</w:t>
      </w:r>
      <w:r w:rsidR="004E45E7">
        <w:t xml:space="preserve"> runway is oriented 12-30</w:t>
      </w:r>
      <w:r w:rsidR="00A83F84">
        <w:t xml:space="preserve">, </w:t>
      </w:r>
      <w:r w:rsidR="004E45E7">
        <w:t xml:space="preserve">with runway 30 being the preferred approach. </w:t>
      </w:r>
      <w:r w:rsidR="000F21F2">
        <w:t xml:space="preserve"> </w:t>
      </w:r>
      <w:r w:rsidR="004E45E7">
        <w:t xml:space="preserve">The </w:t>
      </w:r>
      <w:r w:rsidR="00CE4BB7">
        <w:t>airport</w:t>
      </w:r>
      <w:r w:rsidR="00271F9E">
        <w:t xml:space="preserve"> </w:t>
      </w:r>
      <w:r w:rsidR="00CE4BB7">
        <w:t xml:space="preserve">code </w:t>
      </w:r>
      <w:r w:rsidR="00271F9E">
        <w:t xml:space="preserve">is </w:t>
      </w:r>
      <w:r w:rsidR="00CE4BB7">
        <w:t xml:space="preserve">4E </w:t>
      </w:r>
      <w:r w:rsidR="004E45E7">
        <w:t xml:space="preserve">with a precision approach Cat I on </w:t>
      </w:r>
      <w:r w:rsidR="00CE4BB7">
        <w:t>runway 30</w:t>
      </w:r>
      <w:r w:rsidR="004E45E7">
        <w:t xml:space="preserve">. </w:t>
      </w:r>
      <w:r w:rsidR="00CE4BB7">
        <w:t xml:space="preserve"> </w:t>
      </w:r>
    </w:p>
    <w:p w14:paraId="67E1AC60" w14:textId="6B65E570" w:rsidR="00E2123B" w:rsidRDefault="006B73E2" w:rsidP="00C47C39">
      <w:pPr>
        <w:pStyle w:val="NoSpacing"/>
      </w:pPr>
      <w:r>
        <w:t>The approach lights</w:t>
      </w:r>
      <w:r w:rsidR="005A3A08">
        <w:t xml:space="preserve"> on runway 30</w:t>
      </w:r>
      <w:r>
        <w:t xml:space="preserve"> were vandalized  </w:t>
      </w:r>
      <w:r w:rsidR="00EE60F7">
        <w:t xml:space="preserve">two </w:t>
      </w:r>
      <w:r>
        <w:t>years ago</w:t>
      </w:r>
      <w:r w:rsidR="005864C6">
        <w:t xml:space="preserve"> </w:t>
      </w:r>
      <w:r w:rsidR="00977B51">
        <w:t>(</w:t>
      </w:r>
      <w:r w:rsidR="005864C6">
        <w:t>202</w:t>
      </w:r>
      <w:r w:rsidR="00EE60F7">
        <w:t>3</w:t>
      </w:r>
      <w:r w:rsidR="00977B51">
        <w:t>)</w:t>
      </w:r>
      <w:r>
        <w:t xml:space="preserve"> and </w:t>
      </w:r>
      <w:r w:rsidR="00366CE4">
        <w:t xml:space="preserve">have not been operational since. The airport operator published a NOTAM to inform the aviation community of the </w:t>
      </w:r>
      <w:r w:rsidR="00BD4322">
        <w:t>unavailability</w:t>
      </w:r>
      <w:r w:rsidR="00366CE4">
        <w:t xml:space="preserve"> of approach lighting. However, due to lac</w:t>
      </w:r>
      <w:r w:rsidR="00BD4322">
        <w:t>k</w:t>
      </w:r>
      <w:r w:rsidR="00366CE4">
        <w:t xml:space="preserve"> of funds,</w:t>
      </w:r>
      <w:r w:rsidR="00E2123B">
        <w:t xml:space="preserve"> the approach lighting ha</w:t>
      </w:r>
      <w:r w:rsidR="00971734">
        <w:t>d</w:t>
      </w:r>
      <w:r w:rsidR="00E2123B">
        <w:t xml:space="preserve"> not yet been repaired</w:t>
      </w:r>
      <w:r w:rsidR="00115040">
        <w:t xml:space="preserve"> and the NOTAM is still in force</w:t>
      </w:r>
      <w:r w:rsidR="00E2123B">
        <w:t xml:space="preserve">. </w:t>
      </w:r>
    </w:p>
    <w:p w14:paraId="01594721" w14:textId="3229E71A" w:rsidR="00207067" w:rsidRPr="00C47C39" w:rsidRDefault="00874F91" w:rsidP="00C47C39">
      <w:pPr>
        <w:pStyle w:val="NoSpacing"/>
      </w:pPr>
      <w:r w:rsidRPr="00874F91">
        <w:t xml:space="preserve">On 3 </w:t>
      </w:r>
      <w:r w:rsidR="00FE30F4">
        <w:t>April</w:t>
      </w:r>
      <w:r w:rsidRPr="00874F91">
        <w:t xml:space="preserve"> 202</w:t>
      </w:r>
      <w:r w:rsidR="00EE60F7">
        <w:t>5</w:t>
      </w:r>
      <w:r w:rsidR="00CC02A1">
        <w:t xml:space="preserve"> at </w:t>
      </w:r>
      <w:r w:rsidR="0026678C">
        <w:t>10:15 pm</w:t>
      </w:r>
      <w:r w:rsidR="00CC02A1">
        <w:t xml:space="preserve">, </w:t>
      </w:r>
      <w:r w:rsidR="000A3CAB">
        <w:t xml:space="preserve">under heavy rain, </w:t>
      </w:r>
      <w:r w:rsidRPr="00874F91">
        <w:t xml:space="preserve">a </w:t>
      </w:r>
      <w:r w:rsidR="003B3D54">
        <w:t>B747-</w:t>
      </w:r>
      <w:r w:rsidR="001D30FC">
        <w:t>4</w:t>
      </w:r>
      <w:r w:rsidR="003B3D54">
        <w:t>00</w:t>
      </w:r>
      <w:r w:rsidRPr="00874F91">
        <w:t xml:space="preserve"> lost directional control and any braking action after touchdown on the </w:t>
      </w:r>
      <w:r w:rsidR="00F2735F">
        <w:t>45-metre-wide</w:t>
      </w:r>
      <w:r w:rsidRPr="00874F91">
        <w:t xml:space="preserve"> runway</w:t>
      </w:r>
      <w:r w:rsidR="003B3D54">
        <w:t xml:space="preserve">. </w:t>
      </w:r>
      <w:r w:rsidR="003C60AC">
        <w:t>The aircraft</w:t>
      </w:r>
      <w:r w:rsidR="00A82A36">
        <w:t xml:space="preserve"> veered off the runway</w:t>
      </w:r>
      <w:r w:rsidR="00CC1403">
        <w:t xml:space="preserve"> and</w:t>
      </w:r>
      <w:r w:rsidR="003C60AC">
        <w:t xml:space="preserve"> collided with an open-air canal located at 100 m </w:t>
      </w:r>
      <w:r w:rsidR="00CC1403">
        <w:t>from</w:t>
      </w:r>
      <w:r w:rsidR="003C60AC">
        <w:t xml:space="preserve"> the </w:t>
      </w:r>
      <w:r w:rsidR="00CA4282">
        <w:t xml:space="preserve">runway </w:t>
      </w:r>
      <w:r w:rsidR="003C60AC">
        <w:t>centerline</w:t>
      </w:r>
      <w:r w:rsidR="00CC1403">
        <w:t xml:space="preserve"> before stopping. </w:t>
      </w:r>
      <w:r w:rsidR="006A7BF2">
        <w:t xml:space="preserve">The pilot </w:t>
      </w:r>
      <w:r w:rsidR="007972A0">
        <w:t>reported</w:t>
      </w:r>
      <w:r w:rsidR="00277EAD">
        <w:t xml:space="preserve"> that</w:t>
      </w:r>
      <w:r w:rsidR="007972A0">
        <w:t xml:space="preserve"> </w:t>
      </w:r>
      <w:r w:rsidR="00913584">
        <w:t>the touchdown markings</w:t>
      </w:r>
      <w:r w:rsidR="008952E5">
        <w:t xml:space="preserve"> were not visible</w:t>
      </w:r>
      <w:r w:rsidR="00220AA3">
        <w:t>, and</w:t>
      </w:r>
      <w:r w:rsidR="000E17C9">
        <w:t xml:space="preserve"> </w:t>
      </w:r>
      <w:r w:rsidR="00223E1F">
        <w:t>the runway was slippery</w:t>
      </w:r>
      <w:r w:rsidR="00913584">
        <w:t xml:space="preserve">. </w:t>
      </w:r>
      <w:r w:rsidR="007A6FF9">
        <w:t xml:space="preserve">The investigation </w:t>
      </w:r>
      <w:r w:rsidR="00220AA3">
        <w:t xml:space="preserve">found that the airport operator </w:t>
      </w:r>
      <w:r w:rsidR="00971734">
        <w:t>has not conducted any maintenance activity on the runway since April 202</w:t>
      </w:r>
      <w:r w:rsidR="00EE60F7">
        <w:t>4</w:t>
      </w:r>
      <w:r w:rsidR="00971734">
        <w:t>, in particular,</w:t>
      </w:r>
      <w:r w:rsidR="00132FB0">
        <w:t xml:space="preserve"> </w:t>
      </w:r>
      <w:r w:rsidR="001F6B7E">
        <w:t xml:space="preserve">rubber removal or </w:t>
      </w:r>
      <w:r w:rsidR="00902982">
        <w:t>refreshment of markings</w:t>
      </w:r>
      <w:r w:rsidR="007A4CBC">
        <w:t xml:space="preserve">. </w:t>
      </w:r>
      <w:r w:rsidR="00F2735F">
        <w:t xml:space="preserve"> </w:t>
      </w:r>
      <w:r w:rsidR="007A4CBC">
        <w:t>Furthermore,</w:t>
      </w:r>
      <w:r w:rsidR="00277EAD">
        <w:t xml:space="preserve"> </w:t>
      </w:r>
      <w:r w:rsidR="000E17C9">
        <w:t>it was</w:t>
      </w:r>
      <w:r w:rsidR="00E912E5">
        <w:t xml:space="preserve"> also established that the </w:t>
      </w:r>
      <w:r w:rsidR="00F2735F">
        <w:t>airport operator ha</w:t>
      </w:r>
      <w:r w:rsidR="007A4CBC">
        <w:t>d</w:t>
      </w:r>
      <w:r w:rsidR="00F2735F">
        <w:t xml:space="preserve"> not yet put in place procedures </w:t>
      </w:r>
      <w:r w:rsidR="00E912E5">
        <w:t>for reporting</w:t>
      </w:r>
      <w:r w:rsidR="00F2735F">
        <w:t xml:space="preserve"> runway surface conditions </w:t>
      </w:r>
      <w:r w:rsidR="0038253E">
        <w:t xml:space="preserve"> to pilots </w:t>
      </w:r>
      <w:r w:rsidR="00F2735F">
        <w:t>using the Global reporting format</w:t>
      </w:r>
      <w:r w:rsidR="00D642FA">
        <w:t>(GRF)</w:t>
      </w:r>
      <w:r w:rsidR="00F2735F">
        <w:t xml:space="preserve">. </w:t>
      </w:r>
    </w:p>
    <w:p w14:paraId="701C7F34" w14:textId="77777777" w:rsidR="00865D6D" w:rsidRPr="00865D6D" w:rsidRDefault="00865D6D" w:rsidP="00865D6D">
      <w:pPr>
        <w:spacing w:after="240" w:line="276" w:lineRule="auto"/>
        <w:jc w:val="both"/>
      </w:pPr>
    </w:p>
    <w:p w14:paraId="1048E255" w14:textId="77777777" w:rsidR="00865D6D" w:rsidRPr="00865D6D" w:rsidRDefault="00865D6D" w:rsidP="00865D6D">
      <w:pPr>
        <w:keepNext/>
        <w:keepLines/>
        <w:numPr>
          <w:ilvl w:val="0"/>
          <w:numId w:val="15"/>
        </w:numPr>
        <w:spacing w:before="240"/>
        <w:outlineLvl w:val="0"/>
        <w:rPr>
          <w:rFonts w:eastAsia="Times New Roman"/>
          <w:color w:val="2E74B5" w:themeColor="accent1" w:themeShade="BF"/>
        </w:rPr>
      </w:pPr>
      <w:r w:rsidRPr="00865D6D">
        <w:rPr>
          <w:rFonts w:eastAsia="Times New Roman"/>
          <w:color w:val="2E74B5" w:themeColor="accent1" w:themeShade="BF"/>
        </w:rPr>
        <w:t>Exercise N°1: Notification of Deficiencies</w:t>
      </w:r>
    </w:p>
    <w:p w14:paraId="571F94D8" w14:textId="77777777" w:rsidR="00865D6D" w:rsidRPr="00865D6D" w:rsidRDefault="00865D6D" w:rsidP="00865D6D">
      <w:pPr>
        <w:ind w:left="720"/>
        <w:contextualSpacing/>
      </w:pPr>
    </w:p>
    <w:tbl>
      <w:tblPr>
        <w:tblStyle w:val="TableNormal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052"/>
        <w:gridCol w:w="9"/>
        <w:gridCol w:w="7335"/>
      </w:tblGrid>
      <w:tr w:rsidR="00865D6D" w:rsidRPr="00865D6D" w14:paraId="489EE3D7" w14:textId="77777777" w:rsidTr="00865D6D">
        <w:trPr>
          <w:trHeight w:val="201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049F" w14:textId="77777777" w:rsidR="00865D6D" w:rsidRPr="00865D6D" w:rsidRDefault="00865D6D" w:rsidP="00865D6D">
            <w:pPr>
              <w:rPr>
                <w:b/>
                <w:bCs/>
                <w:lang w:val="fr-FR"/>
              </w:rPr>
            </w:pPr>
            <w:r w:rsidRPr="00865D6D">
              <w:rPr>
                <w:b/>
                <w:bCs/>
                <w:lang w:val="fr-FR"/>
              </w:rPr>
              <w:t>State</w:t>
            </w:r>
          </w:p>
        </w:tc>
        <w:tc>
          <w:tcPr>
            <w:tcW w:w="3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4604" w14:textId="77777777" w:rsidR="00865D6D" w:rsidRPr="00865D6D" w:rsidRDefault="00865D6D" w:rsidP="00865D6D">
            <w:pPr>
              <w:rPr>
                <w:b/>
                <w:bCs/>
                <w:lang w:val="fr-FR"/>
              </w:rPr>
            </w:pPr>
            <w:r w:rsidRPr="00865D6D">
              <w:rPr>
                <w:b/>
                <w:bCs/>
                <w:lang w:val="fr-FR"/>
              </w:rPr>
              <w:t>WACAF State English</w:t>
            </w:r>
          </w:p>
        </w:tc>
      </w:tr>
      <w:tr w:rsidR="00865D6D" w:rsidRPr="00865D6D" w14:paraId="5A36E00B" w14:textId="77777777" w:rsidTr="00865D6D">
        <w:trPr>
          <w:trHeight w:val="2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978786" w14:textId="77777777" w:rsidR="00865D6D" w:rsidRPr="00865D6D" w:rsidRDefault="00865D6D" w:rsidP="00865D6D">
            <w:pPr>
              <w:rPr>
                <w:b/>
                <w:bCs/>
                <w:lang w:val="fr-FR"/>
              </w:rPr>
            </w:pPr>
            <w:r w:rsidRPr="00865D6D">
              <w:rPr>
                <w:b/>
                <w:bCs/>
                <w:lang w:val="fr-FR"/>
              </w:rPr>
              <w:t>Minimum reporting area</w:t>
            </w:r>
          </w:p>
        </w:tc>
      </w:tr>
      <w:tr w:rsidR="00865D6D" w:rsidRPr="00865D6D" w14:paraId="0F747E43" w14:textId="77777777" w:rsidTr="00865D6D">
        <w:trPr>
          <w:trHeight w:val="740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E0F7" w14:textId="77777777" w:rsidR="00865D6D" w:rsidRPr="00865D6D" w:rsidRDefault="00865D6D" w:rsidP="00865D6D">
            <w:pPr>
              <w:rPr>
                <w:lang w:val="fr-FR"/>
              </w:rPr>
            </w:pPr>
            <w:r w:rsidRPr="00865D6D">
              <w:rPr>
                <w:lang w:val="fr-FR"/>
              </w:rPr>
              <w:t>Technical Area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047A" w14:textId="77777777" w:rsidR="00865D6D" w:rsidRPr="00865D6D" w:rsidRDefault="00865D6D" w:rsidP="00865D6D">
            <w:pPr>
              <w:rPr>
                <w:lang w:val="fr-FR"/>
              </w:rPr>
            </w:pPr>
          </w:p>
        </w:tc>
      </w:tr>
      <w:tr w:rsidR="00865D6D" w:rsidRPr="00865D6D" w14:paraId="4C7741B8" w14:textId="77777777" w:rsidTr="00865D6D">
        <w:trPr>
          <w:trHeight w:val="105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7DD3" w14:textId="77777777" w:rsidR="00865D6D" w:rsidRPr="00865D6D" w:rsidRDefault="00865D6D" w:rsidP="00865D6D">
            <w:pPr>
              <w:rPr>
                <w:lang w:val="fr-FR"/>
              </w:rPr>
            </w:pPr>
            <w:r w:rsidRPr="00865D6D">
              <w:rPr>
                <w:lang w:val="fr-FR"/>
              </w:rPr>
              <w:t>Reference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C4F1" w14:textId="77777777" w:rsidR="00865D6D" w:rsidRPr="00865D6D" w:rsidRDefault="00865D6D" w:rsidP="00865D6D">
            <w:pPr>
              <w:rPr>
                <w:lang w:val="fr-SN"/>
              </w:rPr>
            </w:pPr>
          </w:p>
        </w:tc>
      </w:tr>
      <w:tr w:rsidR="00865D6D" w:rsidRPr="00865D6D" w14:paraId="77198D69" w14:textId="77777777" w:rsidTr="00865D6D">
        <w:trPr>
          <w:trHeight w:val="239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1D77" w14:textId="77777777" w:rsidR="00865D6D" w:rsidRPr="00865D6D" w:rsidRDefault="00865D6D" w:rsidP="00865D6D">
            <w:pPr>
              <w:rPr>
                <w:rFonts w:eastAsia="Times New Roman"/>
                <w:color w:val="000000"/>
                <w:lang w:val="fr-FR"/>
              </w:rPr>
            </w:pPr>
            <w:r w:rsidRPr="00865D6D">
              <w:rPr>
                <w:lang w:val="fr-FR"/>
              </w:rPr>
              <w:t>Description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2E1B" w14:textId="77777777" w:rsidR="00865D6D" w:rsidRPr="00865D6D" w:rsidRDefault="00865D6D" w:rsidP="00865D6D">
            <w:pPr>
              <w:rPr>
                <w:lang w:val="fr-FR"/>
              </w:rPr>
            </w:pPr>
          </w:p>
        </w:tc>
      </w:tr>
      <w:tr w:rsidR="00865D6D" w:rsidRPr="00865D6D" w14:paraId="4770B8FC" w14:textId="77777777" w:rsidTr="00865D6D">
        <w:trPr>
          <w:trHeight w:val="2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52D98D" w14:textId="77777777" w:rsidR="00865D6D" w:rsidRPr="00865D6D" w:rsidRDefault="00865D6D" w:rsidP="00865D6D">
            <w:pPr>
              <w:rPr>
                <w:b/>
                <w:bCs/>
                <w:lang w:val="fr-FR"/>
              </w:rPr>
            </w:pPr>
            <w:r w:rsidRPr="00865D6D">
              <w:rPr>
                <w:b/>
                <w:bCs/>
                <w:lang w:val="fr-FR"/>
              </w:rPr>
              <w:t>Deficiency 1</w:t>
            </w:r>
          </w:p>
        </w:tc>
      </w:tr>
      <w:tr w:rsidR="00865D6D" w:rsidRPr="00865D6D" w14:paraId="234D4D76" w14:textId="77777777" w:rsidTr="00865D6D">
        <w:trPr>
          <w:trHeight w:val="265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6F51" w14:textId="77777777" w:rsidR="00865D6D" w:rsidRPr="00865D6D" w:rsidRDefault="00865D6D" w:rsidP="00865D6D">
            <w:pPr>
              <w:rPr>
                <w:rFonts w:eastAsia="Times New Roman"/>
                <w:color w:val="000000"/>
                <w:lang w:val="fr-FR"/>
              </w:rPr>
            </w:pPr>
            <w:r w:rsidRPr="00865D6D">
              <w:rPr>
                <w:lang w:val="fr-FR"/>
              </w:rPr>
              <w:t>Description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531D" w14:textId="77777777" w:rsidR="00865D6D" w:rsidRPr="00865D6D" w:rsidRDefault="00865D6D" w:rsidP="00865D6D">
            <w:pPr>
              <w:rPr>
                <w:lang w:val="fr-FR"/>
              </w:rPr>
            </w:pPr>
          </w:p>
        </w:tc>
      </w:tr>
      <w:tr w:rsidR="00865D6D" w:rsidRPr="00865D6D" w14:paraId="123D2A3D" w14:textId="77777777" w:rsidTr="00865D6D">
        <w:trPr>
          <w:trHeight w:val="207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7E1C" w14:textId="77777777" w:rsidR="00865D6D" w:rsidRPr="00865D6D" w:rsidRDefault="00865D6D" w:rsidP="00865D6D">
            <w:pPr>
              <w:rPr>
                <w:lang w:val="fr-FR"/>
              </w:rPr>
            </w:pPr>
            <w:r w:rsidRPr="00865D6D">
              <w:rPr>
                <w:lang w:val="fr-FR"/>
              </w:rPr>
              <w:t>Rational for non-elimination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D4A2" w14:textId="77777777" w:rsidR="00865D6D" w:rsidRPr="00865D6D" w:rsidRDefault="00865D6D" w:rsidP="00865D6D">
            <w:pPr>
              <w:rPr>
                <w:rFonts w:eastAsia="Times New Roman"/>
                <w:b/>
                <w:i/>
                <w:color w:val="000000"/>
                <w:lang w:val="fr-FR"/>
              </w:rPr>
            </w:pPr>
          </w:p>
        </w:tc>
      </w:tr>
      <w:tr w:rsidR="00865D6D" w:rsidRPr="00865D6D" w14:paraId="73FB6A0F" w14:textId="77777777" w:rsidTr="00865D6D">
        <w:trPr>
          <w:trHeight w:val="207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2267" w14:textId="77777777" w:rsidR="00865D6D" w:rsidRPr="00865D6D" w:rsidRDefault="00865D6D" w:rsidP="00865D6D">
            <w:pPr>
              <w:rPr>
                <w:lang w:val="fr-FR"/>
              </w:rPr>
            </w:pPr>
            <w:r w:rsidRPr="00865D6D">
              <w:rPr>
                <w:lang w:val="fr-FR"/>
              </w:rPr>
              <w:lastRenderedPageBreak/>
              <w:t>Priority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4C2" w14:textId="77777777" w:rsidR="00865D6D" w:rsidRPr="00865D6D" w:rsidRDefault="00865D6D" w:rsidP="00865D6D">
            <w:pPr>
              <w:rPr>
                <w:lang w:val="fr-FR"/>
              </w:rPr>
            </w:pPr>
          </w:p>
        </w:tc>
      </w:tr>
      <w:tr w:rsidR="00865D6D" w:rsidRPr="00865D6D" w14:paraId="534D84EA" w14:textId="77777777" w:rsidTr="00865D6D">
        <w:trPr>
          <w:trHeight w:val="207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BB83" w14:textId="77777777" w:rsidR="00865D6D" w:rsidRPr="00865D6D" w:rsidRDefault="00865D6D" w:rsidP="00865D6D">
            <w:pPr>
              <w:rPr>
                <w:lang w:val="fr-FR"/>
              </w:rPr>
            </w:pPr>
            <w:r w:rsidRPr="00865D6D">
              <w:rPr>
                <w:lang w:val="fr-FR"/>
              </w:rPr>
              <w:t>Remarks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4B8E" w14:textId="77777777" w:rsidR="00865D6D" w:rsidRPr="00865D6D" w:rsidRDefault="00865D6D" w:rsidP="00865D6D">
            <w:pPr>
              <w:rPr>
                <w:lang w:val="fr-FR"/>
              </w:rPr>
            </w:pPr>
          </w:p>
        </w:tc>
      </w:tr>
      <w:tr w:rsidR="00865D6D" w:rsidRPr="00865D6D" w14:paraId="2295AC42" w14:textId="77777777" w:rsidTr="00865D6D">
        <w:trPr>
          <w:trHeight w:val="207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E870" w14:textId="77777777" w:rsidR="00865D6D" w:rsidRPr="00865D6D" w:rsidRDefault="00865D6D" w:rsidP="00865D6D">
            <w:pPr>
              <w:rPr>
                <w:lang w:val="fr-FR"/>
              </w:rPr>
            </w:pP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EBF3" w14:textId="77777777" w:rsidR="00865D6D" w:rsidRPr="00865D6D" w:rsidRDefault="00865D6D" w:rsidP="00865D6D">
            <w:pPr>
              <w:rPr>
                <w:lang w:val="fr-FR"/>
              </w:rPr>
            </w:pPr>
          </w:p>
        </w:tc>
      </w:tr>
    </w:tbl>
    <w:p w14:paraId="62FE37CA" w14:textId="77777777" w:rsidR="00865D6D" w:rsidRPr="00865D6D" w:rsidRDefault="00865D6D" w:rsidP="00865D6D"/>
    <w:p w14:paraId="4DAF3C17" w14:textId="77777777" w:rsidR="00865D6D" w:rsidRPr="00865D6D" w:rsidRDefault="00865D6D" w:rsidP="00865D6D"/>
    <w:p w14:paraId="56A113EC" w14:textId="77777777" w:rsidR="00865D6D" w:rsidRPr="00865D6D" w:rsidRDefault="00865D6D" w:rsidP="00865D6D"/>
    <w:p w14:paraId="7C862F34" w14:textId="77777777" w:rsidR="00865D6D" w:rsidRPr="00865D6D" w:rsidRDefault="00865D6D" w:rsidP="00865D6D"/>
    <w:p w14:paraId="42CDE25D" w14:textId="77777777" w:rsidR="00865D6D" w:rsidRPr="00865D6D" w:rsidRDefault="00865D6D" w:rsidP="00865D6D"/>
    <w:p w14:paraId="6F71E904" w14:textId="77777777" w:rsidR="00865D6D" w:rsidRPr="00865D6D" w:rsidRDefault="00865D6D" w:rsidP="00865D6D"/>
    <w:p w14:paraId="0005397D" w14:textId="77777777" w:rsidR="00865D6D" w:rsidRPr="00865D6D" w:rsidRDefault="00865D6D" w:rsidP="00865D6D">
      <w:pPr>
        <w:keepNext/>
        <w:keepLines/>
        <w:numPr>
          <w:ilvl w:val="0"/>
          <w:numId w:val="15"/>
        </w:numPr>
        <w:spacing w:before="240"/>
        <w:outlineLvl w:val="0"/>
        <w:rPr>
          <w:rFonts w:eastAsia="Times New Roman"/>
          <w:color w:val="2E74B5" w:themeColor="accent1" w:themeShade="BF"/>
        </w:rPr>
      </w:pPr>
      <w:r w:rsidRPr="00865D6D">
        <w:rPr>
          <w:rFonts w:eastAsia="Times New Roman"/>
          <w:color w:val="2E74B5" w:themeColor="accent1" w:themeShade="BF"/>
        </w:rPr>
        <w:t>Exercise N°2: Development and Submission of State Action Plan</w:t>
      </w:r>
    </w:p>
    <w:p w14:paraId="637B2DC6" w14:textId="77777777" w:rsidR="00865D6D" w:rsidRPr="00865D6D" w:rsidRDefault="00865D6D" w:rsidP="00865D6D"/>
    <w:tbl>
      <w:tblPr>
        <w:tblStyle w:val="TableNormal1"/>
        <w:tblW w:w="5409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531"/>
        <w:gridCol w:w="2224"/>
        <w:gridCol w:w="1838"/>
        <w:gridCol w:w="2572"/>
      </w:tblGrid>
      <w:tr w:rsidR="00865D6D" w:rsidRPr="00865D6D" w14:paraId="6CADF888" w14:textId="77777777" w:rsidTr="00865D6D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97FC12" w14:textId="77777777" w:rsidR="00865D6D" w:rsidRPr="00865D6D" w:rsidRDefault="00865D6D" w:rsidP="00865D6D">
            <w:pPr>
              <w:rPr>
                <w:b/>
                <w:bCs/>
                <w:lang w:val="fr-FR"/>
              </w:rPr>
            </w:pPr>
            <w:r w:rsidRPr="00865D6D">
              <w:rPr>
                <w:b/>
                <w:bCs/>
                <w:lang w:val="fr-FR"/>
              </w:rPr>
              <w:t>Corrective actions of Deficiency 1</w:t>
            </w:r>
          </w:p>
        </w:tc>
      </w:tr>
      <w:tr w:rsidR="00865D6D" w:rsidRPr="00865D6D" w14:paraId="58E4FFC5" w14:textId="77777777" w:rsidTr="00865D6D">
        <w:trPr>
          <w:trHeight w:val="357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69DF" w14:textId="77777777" w:rsidR="00865D6D" w:rsidRPr="00865D6D" w:rsidRDefault="00865D6D" w:rsidP="00865D6D">
            <w:pPr>
              <w:rPr>
                <w:b/>
                <w:bCs/>
                <w:lang w:val="fr-FR"/>
              </w:rPr>
            </w:pPr>
            <w:r w:rsidRPr="00865D6D">
              <w:rPr>
                <w:b/>
                <w:bCs/>
                <w:lang w:val="fr-FR"/>
              </w:rPr>
              <w:t>Actions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8294" w14:textId="77777777" w:rsidR="00865D6D" w:rsidRPr="00865D6D" w:rsidRDefault="00865D6D" w:rsidP="00865D6D">
            <w:pPr>
              <w:rPr>
                <w:b/>
                <w:bCs/>
                <w:lang w:val="fr-FR"/>
              </w:rPr>
            </w:pPr>
            <w:r w:rsidRPr="00865D6D">
              <w:rPr>
                <w:b/>
                <w:bCs/>
                <w:lang w:val="fr-FR"/>
              </w:rPr>
              <w:t xml:space="preserve"> Responsible Bodies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3731" w14:textId="77777777" w:rsidR="00865D6D" w:rsidRPr="00865D6D" w:rsidRDefault="00865D6D" w:rsidP="00865D6D">
            <w:pPr>
              <w:rPr>
                <w:b/>
                <w:bCs/>
                <w:lang w:val="fr-FR"/>
              </w:rPr>
            </w:pPr>
            <w:r w:rsidRPr="00865D6D">
              <w:rPr>
                <w:b/>
                <w:bCs/>
                <w:lang w:val="fr-FR"/>
              </w:rPr>
              <w:t xml:space="preserve">Due date 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1AF5" w14:textId="77777777" w:rsidR="00865D6D" w:rsidRPr="00865D6D" w:rsidRDefault="00865D6D" w:rsidP="00865D6D">
            <w:pPr>
              <w:rPr>
                <w:b/>
                <w:bCs/>
                <w:lang w:val="fr-FR"/>
              </w:rPr>
            </w:pPr>
            <w:r w:rsidRPr="00865D6D">
              <w:rPr>
                <w:b/>
                <w:bCs/>
                <w:lang w:val="fr-FR"/>
              </w:rPr>
              <w:t>Remarks</w:t>
            </w:r>
          </w:p>
        </w:tc>
      </w:tr>
      <w:tr w:rsidR="00865D6D" w:rsidRPr="00865D6D" w14:paraId="05E57FF7" w14:textId="77777777" w:rsidTr="00865D6D">
        <w:trPr>
          <w:trHeight w:val="357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0F71" w14:textId="77777777" w:rsidR="00865D6D" w:rsidRPr="00865D6D" w:rsidRDefault="00865D6D" w:rsidP="00865D6D">
            <w:pPr>
              <w:rPr>
                <w:lang w:val="fr-FR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4AF3" w14:textId="77777777" w:rsidR="00865D6D" w:rsidRPr="00865D6D" w:rsidRDefault="00865D6D" w:rsidP="00865D6D">
            <w:pPr>
              <w:rPr>
                <w:lang w:val="fr-FR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3181" w14:textId="77777777" w:rsidR="00865D6D" w:rsidRPr="00865D6D" w:rsidRDefault="00865D6D" w:rsidP="00865D6D">
            <w:pPr>
              <w:rPr>
                <w:lang w:val="fr-FR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0AEA" w14:textId="77777777" w:rsidR="00865D6D" w:rsidRPr="00865D6D" w:rsidRDefault="00865D6D" w:rsidP="00865D6D">
            <w:pPr>
              <w:rPr>
                <w:lang w:val="fr-FR"/>
              </w:rPr>
            </w:pPr>
          </w:p>
        </w:tc>
      </w:tr>
      <w:tr w:rsidR="00865D6D" w:rsidRPr="00865D6D" w14:paraId="1617C1FF" w14:textId="77777777" w:rsidTr="00865D6D">
        <w:trPr>
          <w:trHeight w:val="357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C8BF" w14:textId="77777777" w:rsidR="00865D6D" w:rsidRPr="00865D6D" w:rsidRDefault="00865D6D" w:rsidP="00865D6D">
            <w:pPr>
              <w:rPr>
                <w:lang w:val="fr-FR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330F" w14:textId="77777777" w:rsidR="00865D6D" w:rsidRPr="00865D6D" w:rsidRDefault="00865D6D" w:rsidP="00865D6D">
            <w:pPr>
              <w:rPr>
                <w:lang w:val="fr-FR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A0F6" w14:textId="77777777" w:rsidR="00865D6D" w:rsidRPr="00865D6D" w:rsidRDefault="00865D6D" w:rsidP="00865D6D">
            <w:pPr>
              <w:rPr>
                <w:lang w:val="fr-FR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E764" w14:textId="77777777" w:rsidR="00865D6D" w:rsidRPr="00865D6D" w:rsidRDefault="00865D6D" w:rsidP="00865D6D">
            <w:pPr>
              <w:rPr>
                <w:lang w:val="fr-FR"/>
              </w:rPr>
            </w:pPr>
          </w:p>
        </w:tc>
      </w:tr>
    </w:tbl>
    <w:p w14:paraId="2879FEDF" w14:textId="77777777" w:rsidR="00865D6D" w:rsidRPr="00865D6D" w:rsidRDefault="00865D6D" w:rsidP="00865D6D"/>
    <w:p w14:paraId="6B33836E" w14:textId="77777777" w:rsidR="00865D6D" w:rsidRPr="00865D6D" w:rsidRDefault="00865D6D" w:rsidP="00865D6D">
      <w:pPr>
        <w:keepNext/>
        <w:keepLines/>
        <w:numPr>
          <w:ilvl w:val="0"/>
          <w:numId w:val="15"/>
        </w:numPr>
        <w:spacing w:before="240"/>
        <w:outlineLvl w:val="0"/>
        <w:rPr>
          <w:rFonts w:eastAsia="Times New Roman"/>
          <w:color w:val="2E74B5" w:themeColor="accent1" w:themeShade="BF"/>
        </w:rPr>
      </w:pPr>
      <w:r w:rsidRPr="00865D6D">
        <w:rPr>
          <w:rFonts w:eastAsia="Times New Roman"/>
          <w:color w:val="2E74B5" w:themeColor="accent1" w:themeShade="BF"/>
        </w:rPr>
        <w:t xml:space="preserve">Exercise N°3: Implementation of the action Plan and provision of evidence </w:t>
      </w:r>
    </w:p>
    <w:p w14:paraId="32460BAC" w14:textId="77777777" w:rsidR="00865D6D" w:rsidRPr="00865D6D" w:rsidRDefault="00865D6D" w:rsidP="00865D6D">
      <w:pPr>
        <w:keepNext/>
        <w:keepLines/>
        <w:numPr>
          <w:ilvl w:val="0"/>
          <w:numId w:val="15"/>
        </w:numPr>
        <w:spacing w:before="240"/>
        <w:outlineLvl w:val="0"/>
        <w:rPr>
          <w:rFonts w:eastAsia="Times New Roman"/>
          <w:color w:val="2E74B5" w:themeColor="accent1" w:themeShade="BF"/>
        </w:rPr>
      </w:pPr>
      <w:r w:rsidRPr="00865D6D">
        <w:rPr>
          <w:rFonts w:eastAsia="Times New Roman"/>
          <w:color w:val="2E74B5" w:themeColor="accent1" w:themeShade="BF"/>
        </w:rPr>
        <w:t>Exercise N°4: Development and Submission of APIRG Action plan</w:t>
      </w:r>
    </w:p>
    <w:p w14:paraId="443A90F0" w14:textId="77777777" w:rsidR="00865D6D" w:rsidRPr="00865D6D" w:rsidRDefault="00865D6D" w:rsidP="00865D6D">
      <w:pPr>
        <w:keepNext/>
        <w:keepLines/>
        <w:numPr>
          <w:ilvl w:val="0"/>
          <w:numId w:val="15"/>
        </w:numPr>
        <w:spacing w:before="240"/>
        <w:outlineLvl w:val="0"/>
        <w:rPr>
          <w:rFonts w:eastAsia="Times New Roman"/>
          <w:color w:val="2E74B5" w:themeColor="accent1" w:themeShade="BF"/>
        </w:rPr>
      </w:pPr>
      <w:r w:rsidRPr="00865D6D">
        <w:rPr>
          <w:rFonts w:eastAsia="Times New Roman"/>
          <w:color w:val="2E74B5" w:themeColor="accent1" w:themeShade="BF"/>
        </w:rPr>
        <w:t>Exercise N°5 : Implementation of Action plan and Submission of evidences</w:t>
      </w:r>
    </w:p>
    <w:p w14:paraId="15D71DA8" w14:textId="77777777" w:rsidR="00865D6D" w:rsidRPr="00865D6D" w:rsidRDefault="00865D6D" w:rsidP="00865D6D">
      <w:pPr>
        <w:keepNext/>
        <w:keepLines/>
        <w:numPr>
          <w:ilvl w:val="0"/>
          <w:numId w:val="15"/>
        </w:numPr>
        <w:spacing w:before="240"/>
        <w:outlineLvl w:val="0"/>
        <w:rPr>
          <w:rFonts w:eastAsia="Times New Roman"/>
          <w:color w:val="2E74B5" w:themeColor="accent1" w:themeShade="BF"/>
        </w:rPr>
      </w:pPr>
      <w:r w:rsidRPr="00865D6D">
        <w:rPr>
          <w:rFonts w:eastAsia="Times New Roman"/>
          <w:color w:val="2E74B5" w:themeColor="accent1" w:themeShade="BF"/>
        </w:rPr>
        <w:t xml:space="preserve">Exercise N°6: Closing of deficiencies </w:t>
      </w:r>
    </w:p>
    <w:p w14:paraId="78998108" w14:textId="77777777" w:rsidR="00865D6D" w:rsidRPr="00865D6D" w:rsidRDefault="00865D6D" w:rsidP="00865D6D"/>
    <w:p w14:paraId="33F8094B" w14:textId="77777777" w:rsidR="00865D6D" w:rsidRPr="00865D6D" w:rsidRDefault="00865D6D" w:rsidP="00865D6D"/>
    <w:p w14:paraId="4D893F9D" w14:textId="77777777" w:rsidR="00865D6D" w:rsidRPr="00865D6D" w:rsidRDefault="00865D6D" w:rsidP="00865D6D">
      <w:pPr>
        <w:tabs>
          <w:tab w:val="left" w:pos="1290"/>
        </w:tabs>
      </w:pPr>
      <w:r w:rsidRPr="00865D6D">
        <w:tab/>
      </w:r>
    </w:p>
    <w:p w14:paraId="4DA2FD75" w14:textId="77777777" w:rsidR="00F444A6" w:rsidRPr="00F444A6" w:rsidRDefault="00F444A6" w:rsidP="00F444A6">
      <w:pPr>
        <w:tabs>
          <w:tab w:val="left" w:pos="1290"/>
        </w:tabs>
      </w:pPr>
      <w:r>
        <w:tab/>
      </w:r>
    </w:p>
    <w:sectPr w:rsidR="00F444A6" w:rsidRPr="00F444A6" w:rsidSect="0091163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568" w:right="1417" w:bottom="568" w:left="1417" w:header="426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AB234" w14:textId="77777777" w:rsidR="0091163C" w:rsidRDefault="0091163C" w:rsidP="008D783E">
      <w:r>
        <w:separator/>
      </w:r>
    </w:p>
    <w:p w14:paraId="4CC33B66" w14:textId="77777777" w:rsidR="0091163C" w:rsidRDefault="0091163C"/>
  </w:endnote>
  <w:endnote w:type="continuationSeparator" w:id="0">
    <w:p w14:paraId="0DDBB4E9" w14:textId="77777777" w:rsidR="0091163C" w:rsidRDefault="0091163C" w:rsidP="008D783E">
      <w:r>
        <w:continuationSeparator/>
      </w:r>
    </w:p>
    <w:p w14:paraId="40B80904" w14:textId="77777777" w:rsidR="0091163C" w:rsidRDefault="009116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5582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49AD72" w14:textId="4CEF3DB9" w:rsidR="002C6C6B" w:rsidRDefault="002C6C6B" w:rsidP="004F0882">
            <w:pPr>
              <w:pStyle w:val="Footer"/>
              <w:jc w:val="center"/>
            </w:pPr>
            <w:r>
              <w:t xml:space="preserve">Page </w:t>
            </w:r>
            <w:r>
              <w:rPr>
                <w:sz w:val="24"/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14169">
              <w:fldChar w:fldCharType="begin"/>
            </w:r>
            <w:r w:rsidR="00014169">
              <w:instrText xml:space="preserve"> NUMPAGES  </w:instrText>
            </w:r>
            <w:r w:rsidR="00014169">
              <w:fldChar w:fldCharType="separate"/>
            </w:r>
            <w:r>
              <w:rPr>
                <w:noProof/>
              </w:rPr>
              <w:t>2</w:t>
            </w:r>
            <w:r w:rsidR="00014169">
              <w:rPr>
                <w:noProof/>
              </w:rPr>
              <w:fldChar w:fldCharType="end"/>
            </w:r>
          </w:p>
        </w:sdtContent>
      </w:sdt>
    </w:sdtContent>
  </w:sdt>
  <w:p w14:paraId="34922404" w14:textId="77777777" w:rsidR="002C6C6B" w:rsidRDefault="002C6C6B" w:rsidP="008D783E">
    <w:pPr>
      <w:pStyle w:val="Footer"/>
    </w:pPr>
  </w:p>
  <w:p w14:paraId="71E39420" w14:textId="77777777" w:rsidR="00904D01" w:rsidRDefault="00904D0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623171"/>
      <w:docPartObj>
        <w:docPartGallery w:val="Page Numbers (Bottom of Page)"/>
        <w:docPartUnique/>
      </w:docPartObj>
    </w:sdtPr>
    <w:sdtEndPr/>
    <w:sdtContent>
      <w:sdt>
        <w:sdtPr>
          <w:id w:val="433710094"/>
          <w:docPartObj>
            <w:docPartGallery w:val="Page Numbers (Top of Page)"/>
            <w:docPartUnique/>
          </w:docPartObj>
        </w:sdtPr>
        <w:sdtEndPr/>
        <w:sdtContent>
          <w:p w14:paraId="617FBD8A" w14:textId="2494210B" w:rsidR="00162B74" w:rsidRDefault="00162B74" w:rsidP="00F444A6">
            <w:pPr>
              <w:pStyle w:val="Footer"/>
              <w:jc w:val="center"/>
            </w:pPr>
            <w:r>
              <w:t xml:space="preserve">Page </w:t>
            </w:r>
            <w:r>
              <w:rPr>
                <w:sz w:val="24"/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14169">
              <w:fldChar w:fldCharType="begin"/>
            </w:r>
            <w:r w:rsidR="00014169">
              <w:instrText xml:space="preserve"> NUMPAGES  </w:instrText>
            </w:r>
            <w:r w:rsidR="00014169">
              <w:fldChar w:fldCharType="separate"/>
            </w:r>
            <w:r>
              <w:rPr>
                <w:sz w:val="24"/>
                <w:szCs w:val="24"/>
              </w:rPr>
              <w:t>4</w:t>
            </w:r>
            <w:r w:rsidR="00014169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A0B4AD6" w14:textId="77777777" w:rsidR="00904D01" w:rsidRDefault="00904D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FB0C" w14:textId="77777777" w:rsidR="0091163C" w:rsidRDefault="0091163C" w:rsidP="008D783E">
      <w:r>
        <w:separator/>
      </w:r>
    </w:p>
    <w:p w14:paraId="54A3CE01" w14:textId="77777777" w:rsidR="0091163C" w:rsidRDefault="0091163C"/>
  </w:footnote>
  <w:footnote w:type="continuationSeparator" w:id="0">
    <w:p w14:paraId="7482E369" w14:textId="77777777" w:rsidR="0091163C" w:rsidRDefault="0091163C" w:rsidP="008D783E">
      <w:r>
        <w:continuationSeparator/>
      </w:r>
    </w:p>
    <w:p w14:paraId="5C5B2A21" w14:textId="77777777" w:rsidR="0091163C" w:rsidRDefault="009116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94159" w14:textId="53BFD7F5" w:rsidR="00C80F89" w:rsidRDefault="00C80F89" w:rsidP="008D783E">
    <w:pPr>
      <w:pStyle w:val="Header"/>
    </w:pPr>
  </w:p>
  <w:p w14:paraId="3BF97B1E" w14:textId="77777777" w:rsidR="00C20781" w:rsidRDefault="00C20781" w:rsidP="008D783E">
    <w:pPr>
      <w:pStyle w:val="Header"/>
    </w:pPr>
  </w:p>
  <w:p w14:paraId="62E782BE" w14:textId="77777777" w:rsidR="00904D01" w:rsidRDefault="00904D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C5165" w14:textId="21C5E967" w:rsidR="0024185D" w:rsidRDefault="0024185D" w:rsidP="00347569">
    <w:pPr>
      <w:pStyle w:val="Header"/>
      <w:jc w:val="center"/>
    </w:pPr>
    <w:r w:rsidRPr="00F021DD">
      <w:rPr>
        <w:noProof/>
        <w:lang w:eastAsia="fr-FR"/>
      </w:rPr>
      <w:drawing>
        <wp:inline distT="0" distB="0" distL="0" distR="0" wp14:anchorId="4097D395" wp14:editId="6B81009F">
          <wp:extent cx="1628775" cy="586553"/>
          <wp:effectExtent l="0" t="0" r="0" b="4445"/>
          <wp:docPr id="19" name="Image 14" descr="ICAO LOGO OCT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ICAO LOGO OCT 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819" cy="60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95668" w14:textId="77777777" w:rsidR="00904D01" w:rsidRDefault="00904D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4447"/>
    <w:multiLevelType w:val="hybridMultilevel"/>
    <w:tmpl w:val="C6F402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526EC"/>
    <w:multiLevelType w:val="hybridMultilevel"/>
    <w:tmpl w:val="6046F1E6"/>
    <w:lvl w:ilvl="0" w:tplc="1234911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BE00CF"/>
    <w:multiLevelType w:val="hybridMultilevel"/>
    <w:tmpl w:val="652CB75E"/>
    <w:lvl w:ilvl="0" w:tplc="280C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278149BE"/>
    <w:multiLevelType w:val="hybridMultilevel"/>
    <w:tmpl w:val="7D9C64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280C0019" w:tentative="1">
      <w:start w:val="1"/>
      <w:numFmt w:val="lowerLetter"/>
      <w:lvlText w:val="%2."/>
      <w:lvlJc w:val="left"/>
      <w:pPr>
        <w:ind w:left="1440" w:hanging="360"/>
      </w:pPr>
    </w:lvl>
    <w:lvl w:ilvl="2" w:tplc="280C001B" w:tentative="1">
      <w:start w:val="1"/>
      <w:numFmt w:val="lowerRoman"/>
      <w:lvlText w:val="%3."/>
      <w:lvlJc w:val="right"/>
      <w:pPr>
        <w:ind w:left="2160" w:hanging="180"/>
      </w:pPr>
    </w:lvl>
    <w:lvl w:ilvl="3" w:tplc="280C000F" w:tentative="1">
      <w:start w:val="1"/>
      <w:numFmt w:val="decimal"/>
      <w:lvlText w:val="%4."/>
      <w:lvlJc w:val="left"/>
      <w:pPr>
        <w:ind w:left="2880" w:hanging="360"/>
      </w:pPr>
    </w:lvl>
    <w:lvl w:ilvl="4" w:tplc="280C0019" w:tentative="1">
      <w:start w:val="1"/>
      <w:numFmt w:val="lowerLetter"/>
      <w:lvlText w:val="%5."/>
      <w:lvlJc w:val="left"/>
      <w:pPr>
        <w:ind w:left="3600" w:hanging="360"/>
      </w:pPr>
    </w:lvl>
    <w:lvl w:ilvl="5" w:tplc="280C001B" w:tentative="1">
      <w:start w:val="1"/>
      <w:numFmt w:val="lowerRoman"/>
      <w:lvlText w:val="%6."/>
      <w:lvlJc w:val="right"/>
      <w:pPr>
        <w:ind w:left="4320" w:hanging="180"/>
      </w:pPr>
    </w:lvl>
    <w:lvl w:ilvl="6" w:tplc="280C000F" w:tentative="1">
      <w:start w:val="1"/>
      <w:numFmt w:val="decimal"/>
      <w:lvlText w:val="%7."/>
      <w:lvlJc w:val="left"/>
      <w:pPr>
        <w:ind w:left="5040" w:hanging="360"/>
      </w:pPr>
    </w:lvl>
    <w:lvl w:ilvl="7" w:tplc="280C0019" w:tentative="1">
      <w:start w:val="1"/>
      <w:numFmt w:val="lowerLetter"/>
      <w:lvlText w:val="%8."/>
      <w:lvlJc w:val="left"/>
      <w:pPr>
        <w:ind w:left="5760" w:hanging="360"/>
      </w:pPr>
    </w:lvl>
    <w:lvl w:ilvl="8" w:tplc="2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A67D8"/>
    <w:multiLevelType w:val="hybridMultilevel"/>
    <w:tmpl w:val="0A3AD5EE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3164C"/>
    <w:multiLevelType w:val="hybridMultilevel"/>
    <w:tmpl w:val="3232FD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280C0019" w:tentative="1">
      <w:start w:val="1"/>
      <w:numFmt w:val="lowerLetter"/>
      <w:lvlText w:val="%2."/>
      <w:lvlJc w:val="left"/>
      <w:pPr>
        <w:ind w:left="1440" w:hanging="360"/>
      </w:pPr>
    </w:lvl>
    <w:lvl w:ilvl="2" w:tplc="280C001B" w:tentative="1">
      <w:start w:val="1"/>
      <w:numFmt w:val="lowerRoman"/>
      <w:lvlText w:val="%3."/>
      <w:lvlJc w:val="right"/>
      <w:pPr>
        <w:ind w:left="2160" w:hanging="180"/>
      </w:pPr>
    </w:lvl>
    <w:lvl w:ilvl="3" w:tplc="280C000F" w:tentative="1">
      <w:start w:val="1"/>
      <w:numFmt w:val="decimal"/>
      <w:lvlText w:val="%4."/>
      <w:lvlJc w:val="left"/>
      <w:pPr>
        <w:ind w:left="2880" w:hanging="360"/>
      </w:pPr>
    </w:lvl>
    <w:lvl w:ilvl="4" w:tplc="280C0019" w:tentative="1">
      <w:start w:val="1"/>
      <w:numFmt w:val="lowerLetter"/>
      <w:lvlText w:val="%5."/>
      <w:lvlJc w:val="left"/>
      <w:pPr>
        <w:ind w:left="3600" w:hanging="360"/>
      </w:pPr>
    </w:lvl>
    <w:lvl w:ilvl="5" w:tplc="280C001B" w:tentative="1">
      <w:start w:val="1"/>
      <w:numFmt w:val="lowerRoman"/>
      <w:lvlText w:val="%6."/>
      <w:lvlJc w:val="right"/>
      <w:pPr>
        <w:ind w:left="4320" w:hanging="180"/>
      </w:pPr>
    </w:lvl>
    <w:lvl w:ilvl="6" w:tplc="280C000F" w:tentative="1">
      <w:start w:val="1"/>
      <w:numFmt w:val="decimal"/>
      <w:lvlText w:val="%7."/>
      <w:lvlJc w:val="left"/>
      <w:pPr>
        <w:ind w:left="5040" w:hanging="360"/>
      </w:pPr>
    </w:lvl>
    <w:lvl w:ilvl="7" w:tplc="280C0019" w:tentative="1">
      <w:start w:val="1"/>
      <w:numFmt w:val="lowerLetter"/>
      <w:lvlText w:val="%8."/>
      <w:lvlJc w:val="left"/>
      <w:pPr>
        <w:ind w:left="5760" w:hanging="360"/>
      </w:pPr>
    </w:lvl>
    <w:lvl w:ilvl="8" w:tplc="2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C2AE0"/>
    <w:multiLevelType w:val="hybridMultilevel"/>
    <w:tmpl w:val="41442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656F7"/>
    <w:multiLevelType w:val="hybridMultilevel"/>
    <w:tmpl w:val="2AA0B8C2"/>
    <w:lvl w:ilvl="0" w:tplc="0409000F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4277184C"/>
    <w:multiLevelType w:val="hybridMultilevel"/>
    <w:tmpl w:val="6046F1E6"/>
    <w:lvl w:ilvl="0" w:tplc="1234911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CA24DF"/>
    <w:multiLevelType w:val="hybridMultilevel"/>
    <w:tmpl w:val="4BAEB6EA"/>
    <w:lvl w:ilvl="0" w:tplc="49D4C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0E4924"/>
    <w:multiLevelType w:val="hybridMultilevel"/>
    <w:tmpl w:val="9F40DE04"/>
    <w:lvl w:ilvl="0" w:tplc="2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C0019" w:tentative="1">
      <w:start w:val="1"/>
      <w:numFmt w:val="lowerLetter"/>
      <w:lvlText w:val="%2."/>
      <w:lvlJc w:val="left"/>
      <w:pPr>
        <w:ind w:left="1440" w:hanging="360"/>
      </w:pPr>
    </w:lvl>
    <w:lvl w:ilvl="2" w:tplc="280C001B" w:tentative="1">
      <w:start w:val="1"/>
      <w:numFmt w:val="lowerRoman"/>
      <w:lvlText w:val="%3."/>
      <w:lvlJc w:val="right"/>
      <w:pPr>
        <w:ind w:left="2160" w:hanging="180"/>
      </w:pPr>
    </w:lvl>
    <w:lvl w:ilvl="3" w:tplc="280C000F" w:tentative="1">
      <w:start w:val="1"/>
      <w:numFmt w:val="decimal"/>
      <w:lvlText w:val="%4."/>
      <w:lvlJc w:val="left"/>
      <w:pPr>
        <w:ind w:left="2880" w:hanging="360"/>
      </w:pPr>
    </w:lvl>
    <w:lvl w:ilvl="4" w:tplc="280C0019" w:tentative="1">
      <w:start w:val="1"/>
      <w:numFmt w:val="lowerLetter"/>
      <w:lvlText w:val="%5."/>
      <w:lvlJc w:val="left"/>
      <w:pPr>
        <w:ind w:left="3600" w:hanging="360"/>
      </w:pPr>
    </w:lvl>
    <w:lvl w:ilvl="5" w:tplc="280C001B" w:tentative="1">
      <w:start w:val="1"/>
      <w:numFmt w:val="lowerRoman"/>
      <w:lvlText w:val="%6."/>
      <w:lvlJc w:val="right"/>
      <w:pPr>
        <w:ind w:left="4320" w:hanging="180"/>
      </w:pPr>
    </w:lvl>
    <w:lvl w:ilvl="6" w:tplc="280C000F" w:tentative="1">
      <w:start w:val="1"/>
      <w:numFmt w:val="decimal"/>
      <w:lvlText w:val="%7."/>
      <w:lvlJc w:val="left"/>
      <w:pPr>
        <w:ind w:left="5040" w:hanging="360"/>
      </w:pPr>
    </w:lvl>
    <w:lvl w:ilvl="7" w:tplc="280C0019" w:tentative="1">
      <w:start w:val="1"/>
      <w:numFmt w:val="lowerLetter"/>
      <w:lvlText w:val="%8."/>
      <w:lvlJc w:val="left"/>
      <w:pPr>
        <w:ind w:left="5760" w:hanging="360"/>
      </w:pPr>
    </w:lvl>
    <w:lvl w:ilvl="8" w:tplc="2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A291C"/>
    <w:multiLevelType w:val="hybridMultilevel"/>
    <w:tmpl w:val="F5E288CC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377AF"/>
    <w:multiLevelType w:val="hybridMultilevel"/>
    <w:tmpl w:val="68006452"/>
    <w:lvl w:ilvl="0" w:tplc="215879A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56AB0"/>
    <w:multiLevelType w:val="hybridMultilevel"/>
    <w:tmpl w:val="526EA81A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4" w15:restartNumberingAfterBreak="0">
    <w:nsid w:val="7C337427"/>
    <w:multiLevelType w:val="hybridMultilevel"/>
    <w:tmpl w:val="569061E4"/>
    <w:lvl w:ilvl="0" w:tplc="C30AE15E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15" w15:restartNumberingAfterBreak="0">
    <w:nsid w:val="7F6F113C"/>
    <w:multiLevelType w:val="hybridMultilevel"/>
    <w:tmpl w:val="948EBA50"/>
    <w:lvl w:ilvl="0" w:tplc="9856C9E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460159">
    <w:abstractNumId w:val="8"/>
  </w:num>
  <w:num w:numId="2" w16cid:durableId="413472089">
    <w:abstractNumId w:val="6"/>
  </w:num>
  <w:num w:numId="3" w16cid:durableId="1286353436">
    <w:abstractNumId w:val="15"/>
  </w:num>
  <w:num w:numId="4" w16cid:durableId="853812100">
    <w:abstractNumId w:val="1"/>
  </w:num>
  <w:num w:numId="5" w16cid:durableId="1807550595">
    <w:abstractNumId w:val="5"/>
  </w:num>
  <w:num w:numId="6" w16cid:durableId="1992178275">
    <w:abstractNumId w:val="3"/>
  </w:num>
  <w:num w:numId="7" w16cid:durableId="439687993">
    <w:abstractNumId w:val="0"/>
  </w:num>
  <w:num w:numId="8" w16cid:durableId="1918124682">
    <w:abstractNumId w:val="13"/>
  </w:num>
  <w:num w:numId="9" w16cid:durableId="287006956">
    <w:abstractNumId w:val="2"/>
  </w:num>
  <w:num w:numId="10" w16cid:durableId="1688675437">
    <w:abstractNumId w:val="4"/>
  </w:num>
  <w:num w:numId="11" w16cid:durableId="964309210">
    <w:abstractNumId w:val="14"/>
  </w:num>
  <w:num w:numId="12" w16cid:durableId="1653097153">
    <w:abstractNumId w:val="7"/>
  </w:num>
  <w:num w:numId="13" w16cid:durableId="2120905794">
    <w:abstractNumId w:val="11"/>
  </w:num>
  <w:num w:numId="14" w16cid:durableId="1984194784">
    <w:abstractNumId w:val="9"/>
  </w:num>
  <w:num w:numId="15" w16cid:durableId="399523796">
    <w:abstractNumId w:val="12"/>
  </w:num>
  <w:num w:numId="16" w16cid:durableId="54163815">
    <w:abstractNumId w:val="12"/>
  </w:num>
  <w:num w:numId="17" w16cid:durableId="1625385730">
    <w:abstractNumId w:val="12"/>
  </w:num>
  <w:num w:numId="18" w16cid:durableId="643656839">
    <w:abstractNumId w:val="12"/>
  </w:num>
  <w:num w:numId="19" w16cid:durableId="1831604754">
    <w:abstractNumId w:val="12"/>
  </w:num>
  <w:num w:numId="20" w16cid:durableId="335839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s7A0NzAxMzCwNDBV0lEKTi0uzszPAykwqgUA6nSoWiwAAAA="/>
  </w:docVars>
  <w:rsids>
    <w:rsidRoot w:val="009501B7"/>
    <w:rsid w:val="0000578F"/>
    <w:rsid w:val="00010E5A"/>
    <w:rsid w:val="00014169"/>
    <w:rsid w:val="00021688"/>
    <w:rsid w:val="00026916"/>
    <w:rsid w:val="0002731F"/>
    <w:rsid w:val="00031514"/>
    <w:rsid w:val="00035879"/>
    <w:rsid w:val="00036692"/>
    <w:rsid w:val="00046532"/>
    <w:rsid w:val="00056C1F"/>
    <w:rsid w:val="0006029A"/>
    <w:rsid w:val="00073974"/>
    <w:rsid w:val="0007442D"/>
    <w:rsid w:val="00080F4C"/>
    <w:rsid w:val="00085C24"/>
    <w:rsid w:val="0008782D"/>
    <w:rsid w:val="000A06F0"/>
    <w:rsid w:val="000A18AC"/>
    <w:rsid w:val="000A2768"/>
    <w:rsid w:val="000A3CAB"/>
    <w:rsid w:val="000B325F"/>
    <w:rsid w:val="000B494C"/>
    <w:rsid w:val="000B596D"/>
    <w:rsid w:val="000B68A3"/>
    <w:rsid w:val="000C0CC3"/>
    <w:rsid w:val="000C0E97"/>
    <w:rsid w:val="000C3948"/>
    <w:rsid w:val="000C63D5"/>
    <w:rsid w:val="000D0203"/>
    <w:rsid w:val="000D2265"/>
    <w:rsid w:val="000E17C9"/>
    <w:rsid w:val="000E5C12"/>
    <w:rsid w:val="000E743B"/>
    <w:rsid w:val="000F21F2"/>
    <w:rsid w:val="000F46B5"/>
    <w:rsid w:val="000F57F7"/>
    <w:rsid w:val="00100850"/>
    <w:rsid w:val="00102294"/>
    <w:rsid w:val="00115040"/>
    <w:rsid w:val="00124CB1"/>
    <w:rsid w:val="00132EDE"/>
    <w:rsid w:val="00132FB0"/>
    <w:rsid w:val="001337A9"/>
    <w:rsid w:val="00142DAC"/>
    <w:rsid w:val="00143855"/>
    <w:rsid w:val="001524E5"/>
    <w:rsid w:val="001609FF"/>
    <w:rsid w:val="00162B74"/>
    <w:rsid w:val="001636C3"/>
    <w:rsid w:val="00164314"/>
    <w:rsid w:val="001706D3"/>
    <w:rsid w:val="00175291"/>
    <w:rsid w:val="001910AC"/>
    <w:rsid w:val="00192C0E"/>
    <w:rsid w:val="00196091"/>
    <w:rsid w:val="001A4A68"/>
    <w:rsid w:val="001B3681"/>
    <w:rsid w:val="001B5BE4"/>
    <w:rsid w:val="001C0A92"/>
    <w:rsid w:val="001C0EDD"/>
    <w:rsid w:val="001C1F17"/>
    <w:rsid w:val="001D0EFE"/>
    <w:rsid w:val="001D1FC7"/>
    <w:rsid w:val="001D30FC"/>
    <w:rsid w:val="001D3F76"/>
    <w:rsid w:val="001E5183"/>
    <w:rsid w:val="001F62A0"/>
    <w:rsid w:val="001F6B7E"/>
    <w:rsid w:val="001F7F6E"/>
    <w:rsid w:val="00207067"/>
    <w:rsid w:val="00207DDC"/>
    <w:rsid w:val="00220AA3"/>
    <w:rsid w:val="00221206"/>
    <w:rsid w:val="00223866"/>
    <w:rsid w:val="00223E1F"/>
    <w:rsid w:val="0022457D"/>
    <w:rsid w:val="00227130"/>
    <w:rsid w:val="00231C19"/>
    <w:rsid w:val="0024185D"/>
    <w:rsid w:val="00246638"/>
    <w:rsid w:val="00247FB9"/>
    <w:rsid w:val="002525B9"/>
    <w:rsid w:val="00253295"/>
    <w:rsid w:val="00254C98"/>
    <w:rsid w:val="002602FD"/>
    <w:rsid w:val="00260E06"/>
    <w:rsid w:val="002616FB"/>
    <w:rsid w:val="0026678C"/>
    <w:rsid w:val="00271F9E"/>
    <w:rsid w:val="00277EAD"/>
    <w:rsid w:val="00277FDE"/>
    <w:rsid w:val="002811F5"/>
    <w:rsid w:val="002874DA"/>
    <w:rsid w:val="00292B43"/>
    <w:rsid w:val="00297272"/>
    <w:rsid w:val="002C0CAB"/>
    <w:rsid w:val="002C5DBF"/>
    <w:rsid w:val="002C6C6B"/>
    <w:rsid w:val="002C764A"/>
    <w:rsid w:val="002C7660"/>
    <w:rsid w:val="002D03AB"/>
    <w:rsid w:val="002D1522"/>
    <w:rsid w:val="002E3C49"/>
    <w:rsid w:val="002E54D5"/>
    <w:rsid w:val="002E6744"/>
    <w:rsid w:val="002E6BE6"/>
    <w:rsid w:val="002E6CC6"/>
    <w:rsid w:val="002F4990"/>
    <w:rsid w:val="002F4B1F"/>
    <w:rsid w:val="00301A79"/>
    <w:rsid w:val="0030357D"/>
    <w:rsid w:val="00304D8E"/>
    <w:rsid w:val="003100B1"/>
    <w:rsid w:val="00314EAA"/>
    <w:rsid w:val="00315879"/>
    <w:rsid w:val="00315A5A"/>
    <w:rsid w:val="0031794A"/>
    <w:rsid w:val="003247C1"/>
    <w:rsid w:val="00327BD6"/>
    <w:rsid w:val="00327F3A"/>
    <w:rsid w:val="00332F88"/>
    <w:rsid w:val="003348A0"/>
    <w:rsid w:val="00335B1C"/>
    <w:rsid w:val="00335E44"/>
    <w:rsid w:val="003364AE"/>
    <w:rsid w:val="0034173B"/>
    <w:rsid w:val="003454A3"/>
    <w:rsid w:val="00347569"/>
    <w:rsid w:val="00351C51"/>
    <w:rsid w:val="003535CF"/>
    <w:rsid w:val="00353A73"/>
    <w:rsid w:val="00354E8C"/>
    <w:rsid w:val="00360158"/>
    <w:rsid w:val="00361E3E"/>
    <w:rsid w:val="00362860"/>
    <w:rsid w:val="00366CE4"/>
    <w:rsid w:val="003752EC"/>
    <w:rsid w:val="00380B18"/>
    <w:rsid w:val="0038253E"/>
    <w:rsid w:val="00382569"/>
    <w:rsid w:val="00386275"/>
    <w:rsid w:val="00393B0F"/>
    <w:rsid w:val="003A2CEF"/>
    <w:rsid w:val="003B2BBE"/>
    <w:rsid w:val="003B3D54"/>
    <w:rsid w:val="003C3FE0"/>
    <w:rsid w:val="003C60AC"/>
    <w:rsid w:val="003C6FEA"/>
    <w:rsid w:val="003E018D"/>
    <w:rsid w:val="003E15B3"/>
    <w:rsid w:val="003E50A8"/>
    <w:rsid w:val="003E5E7F"/>
    <w:rsid w:val="003F003D"/>
    <w:rsid w:val="003F0C12"/>
    <w:rsid w:val="003F43FD"/>
    <w:rsid w:val="003F4E0C"/>
    <w:rsid w:val="00401111"/>
    <w:rsid w:val="004016C3"/>
    <w:rsid w:val="0040451C"/>
    <w:rsid w:val="00405AA8"/>
    <w:rsid w:val="00411115"/>
    <w:rsid w:val="00423FDB"/>
    <w:rsid w:val="00425FFF"/>
    <w:rsid w:val="00436005"/>
    <w:rsid w:val="00437BC5"/>
    <w:rsid w:val="004403A8"/>
    <w:rsid w:val="00454229"/>
    <w:rsid w:val="00456E1C"/>
    <w:rsid w:val="00457A2F"/>
    <w:rsid w:val="004602DE"/>
    <w:rsid w:val="00460CEC"/>
    <w:rsid w:val="00460FB6"/>
    <w:rsid w:val="00463BE6"/>
    <w:rsid w:val="00470FD5"/>
    <w:rsid w:val="00473632"/>
    <w:rsid w:val="0047436E"/>
    <w:rsid w:val="00491FFD"/>
    <w:rsid w:val="00496712"/>
    <w:rsid w:val="004A094F"/>
    <w:rsid w:val="004A1AC4"/>
    <w:rsid w:val="004B4B3D"/>
    <w:rsid w:val="004B7AF2"/>
    <w:rsid w:val="004B7C2A"/>
    <w:rsid w:val="004C1E13"/>
    <w:rsid w:val="004C53BB"/>
    <w:rsid w:val="004D1548"/>
    <w:rsid w:val="004D4593"/>
    <w:rsid w:val="004E45E7"/>
    <w:rsid w:val="004F0882"/>
    <w:rsid w:val="005060DC"/>
    <w:rsid w:val="00507C9F"/>
    <w:rsid w:val="00510A61"/>
    <w:rsid w:val="00516E25"/>
    <w:rsid w:val="00523976"/>
    <w:rsid w:val="00523A3C"/>
    <w:rsid w:val="005251EA"/>
    <w:rsid w:val="00527990"/>
    <w:rsid w:val="00530277"/>
    <w:rsid w:val="00532082"/>
    <w:rsid w:val="005415F6"/>
    <w:rsid w:val="00543BF8"/>
    <w:rsid w:val="0054695C"/>
    <w:rsid w:val="005532CD"/>
    <w:rsid w:val="005636C8"/>
    <w:rsid w:val="00574F00"/>
    <w:rsid w:val="00586465"/>
    <w:rsid w:val="005864C6"/>
    <w:rsid w:val="00587E81"/>
    <w:rsid w:val="005901F5"/>
    <w:rsid w:val="0059053E"/>
    <w:rsid w:val="00591856"/>
    <w:rsid w:val="005A3A08"/>
    <w:rsid w:val="005A5E63"/>
    <w:rsid w:val="005A7C21"/>
    <w:rsid w:val="005C0DDA"/>
    <w:rsid w:val="005C245A"/>
    <w:rsid w:val="005C5886"/>
    <w:rsid w:val="005C7C74"/>
    <w:rsid w:val="005D0290"/>
    <w:rsid w:val="005D7AE8"/>
    <w:rsid w:val="005E2B03"/>
    <w:rsid w:val="005E3734"/>
    <w:rsid w:val="005E3F7E"/>
    <w:rsid w:val="005E4174"/>
    <w:rsid w:val="005F62C4"/>
    <w:rsid w:val="00601EB4"/>
    <w:rsid w:val="00606FC0"/>
    <w:rsid w:val="0061297B"/>
    <w:rsid w:val="00625764"/>
    <w:rsid w:val="00641705"/>
    <w:rsid w:val="0064434E"/>
    <w:rsid w:val="00644BEA"/>
    <w:rsid w:val="00655313"/>
    <w:rsid w:val="006607E5"/>
    <w:rsid w:val="00665E24"/>
    <w:rsid w:val="00673935"/>
    <w:rsid w:val="00680504"/>
    <w:rsid w:val="00682E58"/>
    <w:rsid w:val="0068579B"/>
    <w:rsid w:val="006861E4"/>
    <w:rsid w:val="00686E71"/>
    <w:rsid w:val="006966E9"/>
    <w:rsid w:val="006A7BF2"/>
    <w:rsid w:val="006B1A67"/>
    <w:rsid w:val="006B1E0B"/>
    <w:rsid w:val="006B73E2"/>
    <w:rsid w:val="006B76C0"/>
    <w:rsid w:val="006C0EF9"/>
    <w:rsid w:val="006C1073"/>
    <w:rsid w:val="006C27D6"/>
    <w:rsid w:val="006C5CAB"/>
    <w:rsid w:val="006D1044"/>
    <w:rsid w:val="006D3494"/>
    <w:rsid w:val="00700910"/>
    <w:rsid w:val="00700E3B"/>
    <w:rsid w:val="007010D4"/>
    <w:rsid w:val="00702171"/>
    <w:rsid w:val="007030C3"/>
    <w:rsid w:val="0070320F"/>
    <w:rsid w:val="00703BCD"/>
    <w:rsid w:val="00705DD0"/>
    <w:rsid w:val="007065EB"/>
    <w:rsid w:val="00710C28"/>
    <w:rsid w:val="00714054"/>
    <w:rsid w:val="00721844"/>
    <w:rsid w:val="00722437"/>
    <w:rsid w:val="007315EB"/>
    <w:rsid w:val="00735153"/>
    <w:rsid w:val="00735D2E"/>
    <w:rsid w:val="00741448"/>
    <w:rsid w:val="0074233B"/>
    <w:rsid w:val="00744F91"/>
    <w:rsid w:val="0075188A"/>
    <w:rsid w:val="00763736"/>
    <w:rsid w:val="00764EF8"/>
    <w:rsid w:val="00771877"/>
    <w:rsid w:val="007720E7"/>
    <w:rsid w:val="00777732"/>
    <w:rsid w:val="00784316"/>
    <w:rsid w:val="007861AE"/>
    <w:rsid w:val="00787169"/>
    <w:rsid w:val="00791B83"/>
    <w:rsid w:val="00791F78"/>
    <w:rsid w:val="007972A0"/>
    <w:rsid w:val="00797BFD"/>
    <w:rsid w:val="007A4CBC"/>
    <w:rsid w:val="007A6FF9"/>
    <w:rsid w:val="007B2466"/>
    <w:rsid w:val="007B484D"/>
    <w:rsid w:val="007B7064"/>
    <w:rsid w:val="007C2EE3"/>
    <w:rsid w:val="007C72C7"/>
    <w:rsid w:val="007D0989"/>
    <w:rsid w:val="007D41BA"/>
    <w:rsid w:val="007D5B43"/>
    <w:rsid w:val="007D6113"/>
    <w:rsid w:val="007D79F9"/>
    <w:rsid w:val="007E1E0E"/>
    <w:rsid w:val="007E2E4F"/>
    <w:rsid w:val="007F0288"/>
    <w:rsid w:val="007F2238"/>
    <w:rsid w:val="007F44FE"/>
    <w:rsid w:val="007F7FEE"/>
    <w:rsid w:val="0080397C"/>
    <w:rsid w:val="008049CB"/>
    <w:rsid w:val="00807B4E"/>
    <w:rsid w:val="00812272"/>
    <w:rsid w:val="00815CD3"/>
    <w:rsid w:val="008160B8"/>
    <w:rsid w:val="008169D9"/>
    <w:rsid w:val="0083005D"/>
    <w:rsid w:val="00830719"/>
    <w:rsid w:val="008356B0"/>
    <w:rsid w:val="00844788"/>
    <w:rsid w:val="00861EC2"/>
    <w:rsid w:val="00865D6D"/>
    <w:rsid w:val="008706E6"/>
    <w:rsid w:val="00872124"/>
    <w:rsid w:val="0087493D"/>
    <w:rsid w:val="00874F91"/>
    <w:rsid w:val="00875841"/>
    <w:rsid w:val="00882A35"/>
    <w:rsid w:val="00883E2A"/>
    <w:rsid w:val="00887B3E"/>
    <w:rsid w:val="00887D58"/>
    <w:rsid w:val="0089041D"/>
    <w:rsid w:val="008930A8"/>
    <w:rsid w:val="00893D08"/>
    <w:rsid w:val="008952E5"/>
    <w:rsid w:val="008A12D0"/>
    <w:rsid w:val="008A5177"/>
    <w:rsid w:val="008A70FC"/>
    <w:rsid w:val="008B049E"/>
    <w:rsid w:val="008B2FC3"/>
    <w:rsid w:val="008B381F"/>
    <w:rsid w:val="008C15D2"/>
    <w:rsid w:val="008C3E32"/>
    <w:rsid w:val="008C4984"/>
    <w:rsid w:val="008C74B5"/>
    <w:rsid w:val="008D5E02"/>
    <w:rsid w:val="008D77C7"/>
    <w:rsid w:val="008D783E"/>
    <w:rsid w:val="008E0CB9"/>
    <w:rsid w:val="008E2B8D"/>
    <w:rsid w:val="008E72DB"/>
    <w:rsid w:val="008F019B"/>
    <w:rsid w:val="008F3A11"/>
    <w:rsid w:val="008F6B76"/>
    <w:rsid w:val="00902982"/>
    <w:rsid w:val="00904D01"/>
    <w:rsid w:val="009073E9"/>
    <w:rsid w:val="0091091A"/>
    <w:rsid w:val="00910F41"/>
    <w:rsid w:val="0091163C"/>
    <w:rsid w:val="00911B06"/>
    <w:rsid w:val="0091273C"/>
    <w:rsid w:val="00913584"/>
    <w:rsid w:val="00915327"/>
    <w:rsid w:val="0091704E"/>
    <w:rsid w:val="00924C1D"/>
    <w:rsid w:val="009303D8"/>
    <w:rsid w:val="00932F64"/>
    <w:rsid w:val="009373D0"/>
    <w:rsid w:val="00940BBB"/>
    <w:rsid w:val="0094424A"/>
    <w:rsid w:val="00944A1C"/>
    <w:rsid w:val="00947BD9"/>
    <w:rsid w:val="009501B7"/>
    <w:rsid w:val="009513E2"/>
    <w:rsid w:val="00951B15"/>
    <w:rsid w:val="00952659"/>
    <w:rsid w:val="009528CE"/>
    <w:rsid w:val="0095294D"/>
    <w:rsid w:val="00952F64"/>
    <w:rsid w:val="00954452"/>
    <w:rsid w:val="00955DDC"/>
    <w:rsid w:val="00956C52"/>
    <w:rsid w:val="00961FDB"/>
    <w:rsid w:val="0096242D"/>
    <w:rsid w:val="00965571"/>
    <w:rsid w:val="009675CF"/>
    <w:rsid w:val="00967C08"/>
    <w:rsid w:val="00971734"/>
    <w:rsid w:val="00971E13"/>
    <w:rsid w:val="00975967"/>
    <w:rsid w:val="00976C03"/>
    <w:rsid w:val="00977B51"/>
    <w:rsid w:val="00981649"/>
    <w:rsid w:val="009937EE"/>
    <w:rsid w:val="00994D76"/>
    <w:rsid w:val="00994F0B"/>
    <w:rsid w:val="009A01E8"/>
    <w:rsid w:val="009A21C0"/>
    <w:rsid w:val="009A5F0A"/>
    <w:rsid w:val="009C1909"/>
    <w:rsid w:val="009C4E8D"/>
    <w:rsid w:val="009C5C09"/>
    <w:rsid w:val="009C5DCE"/>
    <w:rsid w:val="009D1807"/>
    <w:rsid w:val="009D1AA3"/>
    <w:rsid w:val="009D7AB6"/>
    <w:rsid w:val="009E1044"/>
    <w:rsid w:val="009E1C32"/>
    <w:rsid w:val="009E1F67"/>
    <w:rsid w:val="009E2EBC"/>
    <w:rsid w:val="009E3BE5"/>
    <w:rsid w:val="009E6509"/>
    <w:rsid w:val="009E79D6"/>
    <w:rsid w:val="009F1583"/>
    <w:rsid w:val="009F397F"/>
    <w:rsid w:val="009F684F"/>
    <w:rsid w:val="00A02B6B"/>
    <w:rsid w:val="00A212BD"/>
    <w:rsid w:val="00A2366B"/>
    <w:rsid w:val="00A35176"/>
    <w:rsid w:val="00A36681"/>
    <w:rsid w:val="00A41BC8"/>
    <w:rsid w:val="00A44851"/>
    <w:rsid w:val="00A44881"/>
    <w:rsid w:val="00A51ECB"/>
    <w:rsid w:val="00A52EDD"/>
    <w:rsid w:val="00A549F2"/>
    <w:rsid w:val="00A729CD"/>
    <w:rsid w:val="00A72F76"/>
    <w:rsid w:val="00A75806"/>
    <w:rsid w:val="00A82A36"/>
    <w:rsid w:val="00A83F84"/>
    <w:rsid w:val="00A90BF6"/>
    <w:rsid w:val="00AA05E7"/>
    <w:rsid w:val="00AA4432"/>
    <w:rsid w:val="00AB1768"/>
    <w:rsid w:val="00AB5B25"/>
    <w:rsid w:val="00AB64E9"/>
    <w:rsid w:val="00AC0001"/>
    <w:rsid w:val="00AC0E59"/>
    <w:rsid w:val="00AC22A6"/>
    <w:rsid w:val="00AC78C5"/>
    <w:rsid w:val="00AD0539"/>
    <w:rsid w:val="00AD355F"/>
    <w:rsid w:val="00AD6F85"/>
    <w:rsid w:val="00AD7091"/>
    <w:rsid w:val="00AE2A6D"/>
    <w:rsid w:val="00AE322A"/>
    <w:rsid w:val="00AF51C4"/>
    <w:rsid w:val="00B02A96"/>
    <w:rsid w:val="00B05269"/>
    <w:rsid w:val="00B17358"/>
    <w:rsid w:val="00B2248B"/>
    <w:rsid w:val="00B37F85"/>
    <w:rsid w:val="00B412DE"/>
    <w:rsid w:val="00B41865"/>
    <w:rsid w:val="00B434C2"/>
    <w:rsid w:val="00B4568E"/>
    <w:rsid w:val="00B46C97"/>
    <w:rsid w:val="00B54FC6"/>
    <w:rsid w:val="00B561D1"/>
    <w:rsid w:val="00B57B68"/>
    <w:rsid w:val="00B63631"/>
    <w:rsid w:val="00B6639E"/>
    <w:rsid w:val="00B66513"/>
    <w:rsid w:val="00B66EB4"/>
    <w:rsid w:val="00B74302"/>
    <w:rsid w:val="00B81D3A"/>
    <w:rsid w:val="00B930E2"/>
    <w:rsid w:val="00B93613"/>
    <w:rsid w:val="00B950FE"/>
    <w:rsid w:val="00BA18E0"/>
    <w:rsid w:val="00BA64A9"/>
    <w:rsid w:val="00BA7620"/>
    <w:rsid w:val="00BB1B61"/>
    <w:rsid w:val="00BC0487"/>
    <w:rsid w:val="00BD306D"/>
    <w:rsid w:val="00BD4322"/>
    <w:rsid w:val="00BD4FE6"/>
    <w:rsid w:val="00BE2ABC"/>
    <w:rsid w:val="00BE6855"/>
    <w:rsid w:val="00BF504B"/>
    <w:rsid w:val="00C02377"/>
    <w:rsid w:val="00C03CD7"/>
    <w:rsid w:val="00C0452C"/>
    <w:rsid w:val="00C11C1C"/>
    <w:rsid w:val="00C16F27"/>
    <w:rsid w:val="00C17F56"/>
    <w:rsid w:val="00C20781"/>
    <w:rsid w:val="00C22C8B"/>
    <w:rsid w:val="00C257A4"/>
    <w:rsid w:val="00C25BCE"/>
    <w:rsid w:val="00C25F4D"/>
    <w:rsid w:val="00C30EF5"/>
    <w:rsid w:val="00C310FA"/>
    <w:rsid w:val="00C34744"/>
    <w:rsid w:val="00C37C55"/>
    <w:rsid w:val="00C41496"/>
    <w:rsid w:val="00C428C2"/>
    <w:rsid w:val="00C47C39"/>
    <w:rsid w:val="00C516E9"/>
    <w:rsid w:val="00C51F5F"/>
    <w:rsid w:val="00C62C78"/>
    <w:rsid w:val="00C80F89"/>
    <w:rsid w:val="00C84CC6"/>
    <w:rsid w:val="00C9230D"/>
    <w:rsid w:val="00C95442"/>
    <w:rsid w:val="00CA3588"/>
    <w:rsid w:val="00CA4282"/>
    <w:rsid w:val="00CA5F0C"/>
    <w:rsid w:val="00CB24D1"/>
    <w:rsid w:val="00CC02A1"/>
    <w:rsid w:val="00CC0AF6"/>
    <w:rsid w:val="00CC0F37"/>
    <w:rsid w:val="00CC0F8B"/>
    <w:rsid w:val="00CC1403"/>
    <w:rsid w:val="00CD4BB8"/>
    <w:rsid w:val="00CD71AE"/>
    <w:rsid w:val="00CE04EE"/>
    <w:rsid w:val="00CE4BB7"/>
    <w:rsid w:val="00CF2DD0"/>
    <w:rsid w:val="00CF315C"/>
    <w:rsid w:val="00D01D71"/>
    <w:rsid w:val="00D029DC"/>
    <w:rsid w:val="00D11BD4"/>
    <w:rsid w:val="00D2074A"/>
    <w:rsid w:val="00D21169"/>
    <w:rsid w:val="00D237CF"/>
    <w:rsid w:val="00D25254"/>
    <w:rsid w:val="00D2613F"/>
    <w:rsid w:val="00D308BC"/>
    <w:rsid w:val="00D37605"/>
    <w:rsid w:val="00D44F38"/>
    <w:rsid w:val="00D519B7"/>
    <w:rsid w:val="00D5685C"/>
    <w:rsid w:val="00D57481"/>
    <w:rsid w:val="00D642FA"/>
    <w:rsid w:val="00D67291"/>
    <w:rsid w:val="00D6734F"/>
    <w:rsid w:val="00D76245"/>
    <w:rsid w:val="00D955AD"/>
    <w:rsid w:val="00DA74AB"/>
    <w:rsid w:val="00DA78E6"/>
    <w:rsid w:val="00DB15B0"/>
    <w:rsid w:val="00DB2E86"/>
    <w:rsid w:val="00DB38E4"/>
    <w:rsid w:val="00DB50F1"/>
    <w:rsid w:val="00DC05B4"/>
    <w:rsid w:val="00DC66F6"/>
    <w:rsid w:val="00DD03E8"/>
    <w:rsid w:val="00DD4936"/>
    <w:rsid w:val="00DD6C65"/>
    <w:rsid w:val="00DE07F6"/>
    <w:rsid w:val="00DE723E"/>
    <w:rsid w:val="00DE751C"/>
    <w:rsid w:val="00DE7BE5"/>
    <w:rsid w:val="00DF31B7"/>
    <w:rsid w:val="00DF5FB4"/>
    <w:rsid w:val="00E0288F"/>
    <w:rsid w:val="00E114FF"/>
    <w:rsid w:val="00E1531F"/>
    <w:rsid w:val="00E2037C"/>
    <w:rsid w:val="00E210BD"/>
    <w:rsid w:val="00E2123B"/>
    <w:rsid w:val="00E2441D"/>
    <w:rsid w:val="00E24688"/>
    <w:rsid w:val="00E25B90"/>
    <w:rsid w:val="00E36735"/>
    <w:rsid w:val="00E36A9C"/>
    <w:rsid w:val="00E40C79"/>
    <w:rsid w:val="00E47129"/>
    <w:rsid w:val="00E6062A"/>
    <w:rsid w:val="00E64027"/>
    <w:rsid w:val="00E66C82"/>
    <w:rsid w:val="00E77DE0"/>
    <w:rsid w:val="00E83362"/>
    <w:rsid w:val="00E912E5"/>
    <w:rsid w:val="00E91620"/>
    <w:rsid w:val="00E965BB"/>
    <w:rsid w:val="00EA02D6"/>
    <w:rsid w:val="00EA13C9"/>
    <w:rsid w:val="00EB2D90"/>
    <w:rsid w:val="00EB7B50"/>
    <w:rsid w:val="00EC25AD"/>
    <w:rsid w:val="00EC2C11"/>
    <w:rsid w:val="00EC2E24"/>
    <w:rsid w:val="00EC58EE"/>
    <w:rsid w:val="00ED1C63"/>
    <w:rsid w:val="00ED2D7D"/>
    <w:rsid w:val="00ED4C20"/>
    <w:rsid w:val="00ED70CE"/>
    <w:rsid w:val="00ED75B3"/>
    <w:rsid w:val="00ED7ECA"/>
    <w:rsid w:val="00EE04AF"/>
    <w:rsid w:val="00EE60F7"/>
    <w:rsid w:val="00EF0F7E"/>
    <w:rsid w:val="00EF739B"/>
    <w:rsid w:val="00F03A90"/>
    <w:rsid w:val="00F126E1"/>
    <w:rsid w:val="00F17F8B"/>
    <w:rsid w:val="00F2735F"/>
    <w:rsid w:val="00F32A79"/>
    <w:rsid w:val="00F34688"/>
    <w:rsid w:val="00F36ADD"/>
    <w:rsid w:val="00F37528"/>
    <w:rsid w:val="00F41C33"/>
    <w:rsid w:val="00F444A6"/>
    <w:rsid w:val="00F524AD"/>
    <w:rsid w:val="00F535B0"/>
    <w:rsid w:val="00F55693"/>
    <w:rsid w:val="00F72905"/>
    <w:rsid w:val="00F72F60"/>
    <w:rsid w:val="00F75907"/>
    <w:rsid w:val="00F8252A"/>
    <w:rsid w:val="00F879EB"/>
    <w:rsid w:val="00F935BF"/>
    <w:rsid w:val="00F9360F"/>
    <w:rsid w:val="00F93CCE"/>
    <w:rsid w:val="00FA5B95"/>
    <w:rsid w:val="00FB26E4"/>
    <w:rsid w:val="00FB551F"/>
    <w:rsid w:val="00FB5C23"/>
    <w:rsid w:val="00FB64B0"/>
    <w:rsid w:val="00FC11D1"/>
    <w:rsid w:val="00FC32B6"/>
    <w:rsid w:val="00FC516A"/>
    <w:rsid w:val="00FC69A7"/>
    <w:rsid w:val="00FD1A7E"/>
    <w:rsid w:val="00FE186A"/>
    <w:rsid w:val="00FE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5B83C"/>
  <w15:chartTrackingRefBased/>
  <w15:docId w15:val="{9C0E3FFF-EEA3-46A9-B2B1-F0B14934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83E"/>
    <w:pPr>
      <w:spacing w:after="0" w:line="240" w:lineRule="auto"/>
    </w:pPr>
    <w:rPr>
      <w:rFonts w:ascii="Times New Roman" w:eastAsia="Arial" w:hAnsi="Times New Roman" w:cs="Times New Roman"/>
      <w:lang w:val="en-US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856"/>
    <w:pPr>
      <w:keepNext/>
      <w:keepLines/>
      <w:numPr>
        <w:numId w:val="15"/>
      </w:numPr>
      <w:spacing w:before="240"/>
      <w:outlineLvl w:val="0"/>
    </w:pPr>
    <w:rPr>
      <w:rFonts w:eastAsiaTheme="majorEastAsia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F8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F89"/>
  </w:style>
  <w:style w:type="paragraph" w:styleId="Footer">
    <w:name w:val="footer"/>
    <w:basedOn w:val="Normal"/>
    <w:link w:val="FooterChar"/>
    <w:uiPriority w:val="99"/>
    <w:unhideWhenUsed/>
    <w:rsid w:val="00C80F8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F89"/>
  </w:style>
  <w:style w:type="paragraph" w:styleId="ListParagraph">
    <w:name w:val="List Paragraph"/>
    <w:aliases w:val="Rep Body 2"/>
    <w:basedOn w:val="Normal"/>
    <w:link w:val="ListParagraphChar"/>
    <w:uiPriority w:val="34"/>
    <w:qFormat/>
    <w:rsid w:val="00C80F89"/>
    <w:pPr>
      <w:ind w:left="720"/>
      <w:contextualSpacing/>
    </w:pPr>
  </w:style>
  <w:style w:type="table" w:styleId="TableGrid">
    <w:name w:val="Table Grid"/>
    <w:basedOn w:val="TableNormal"/>
    <w:uiPriority w:val="39"/>
    <w:rsid w:val="00231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1C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C1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C3FE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00910"/>
    <w:rPr>
      <w:color w:val="0563C1" w:themeColor="hyperlink"/>
      <w:u w:val="single"/>
    </w:rPr>
  </w:style>
  <w:style w:type="character" w:customStyle="1" w:styleId="ListParagraphChar">
    <w:name w:val="List Paragraph Char"/>
    <w:aliases w:val="Rep Body 2 Char"/>
    <w:basedOn w:val="DefaultParagraphFont"/>
    <w:link w:val="ListParagraph"/>
    <w:uiPriority w:val="34"/>
    <w:rsid w:val="008A5177"/>
  </w:style>
  <w:style w:type="character" w:styleId="UnresolvedMention">
    <w:name w:val="Unresolved Mention"/>
    <w:basedOn w:val="DefaultParagraphFont"/>
    <w:uiPriority w:val="99"/>
    <w:semiHidden/>
    <w:unhideWhenUsed/>
    <w:rsid w:val="003E50A8"/>
    <w:rPr>
      <w:color w:val="605E5C"/>
      <w:shd w:val="clear" w:color="auto" w:fill="E1DFDD"/>
    </w:rPr>
  </w:style>
  <w:style w:type="table" w:customStyle="1" w:styleId="TableNormal1">
    <w:name w:val="Table Normal1"/>
    <w:rsid w:val="00164314"/>
    <w:pPr>
      <w:spacing w:after="0" w:line="240" w:lineRule="auto"/>
    </w:pPr>
    <w:rPr>
      <w:rFonts w:ascii="Arial" w:eastAsia="Arial" w:hAnsi="Arial" w:cs="Arial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E2441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94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4F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F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F0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91856"/>
    <w:rPr>
      <w:rFonts w:ascii="Times New Roman" w:eastAsiaTheme="majorEastAsia" w:hAnsi="Times New Roman" w:cs="Times New Roman"/>
      <w:color w:val="2E74B5" w:themeColor="accent1" w:themeShade="BF"/>
      <w:lang w:val="en-US" w:eastAsia="zh-CN" w:bidi="hi-IN"/>
    </w:rPr>
  </w:style>
  <w:style w:type="paragraph" w:customStyle="1" w:styleId="TableParagraph">
    <w:name w:val="Table Paragraph"/>
    <w:basedOn w:val="Normal"/>
    <w:uiPriority w:val="1"/>
    <w:qFormat/>
    <w:rsid w:val="00AC78C5"/>
    <w:pPr>
      <w:widowControl w:val="0"/>
    </w:pPr>
    <w:rPr>
      <w:rFonts w:asciiTheme="minorHAnsi" w:eastAsiaTheme="minorHAnsi" w:hAnsiTheme="minorHAnsi" w:cstheme="minorBidi"/>
      <w:lang w:eastAsia="en-US" w:bidi="ar-SA"/>
    </w:rPr>
  </w:style>
  <w:style w:type="paragraph" w:styleId="NoSpacing">
    <w:name w:val="No Spacing"/>
    <w:basedOn w:val="Normal"/>
    <w:uiPriority w:val="1"/>
    <w:qFormat/>
    <w:rsid w:val="00C47C39"/>
    <w:pPr>
      <w:spacing w:after="240" w:line="276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131D22B1CC48ABBCE8642020D8FE" ma:contentTypeVersion="13" ma:contentTypeDescription="Create a new document." ma:contentTypeScope="" ma:versionID="a69de9d3b2c135136be7c4c087b66b8d">
  <xsd:schema xmlns:xsd="http://www.w3.org/2001/XMLSchema" xmlns:xs="http://www.w3.org/2001/XMLSchema" xmlns:p="http://schemas.microsoft.com/office/2006/metadata/properties" xmlns:ns3="da9d1acf-ad8b-4598-8d8d-3938c63c6b9b" xmlns:ns4="26de679f-a979-4f40-bc90-b5fa13ae5d5e" targetNamespace="http://schemas.microsoft.com/office/2006/metadata/properties" ma:root="true" ma:fieldsID="59c7cceff8ceb0f726d3c65aa7bf6397" ns3:_="" ns4:_="">
    <xsd:import namespace="da9d1acf-ad8b-4598-8d8d-3938c63c6b9b"/>
    <xsd:import namespace="26de679f-a979-4f40-bc90-b5fa13ae5d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d1acf-ad8b-4598-8d8d-3938c63c6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679f-a979-4f40-bc90-b5fa13ae5d5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B77E8-F3A0-4739-9B61-7894659C6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d1acf-ad8b-4598-8d8d-3938c63c6b9b"/>
    <ds:schemaRef ds:uri="26de679f-a979-4f40-bc90-b5fa13ae5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5051EA-F255-4039-B7FE-A05B8D80E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3A9BC-88DF-4C65-97DB-9339379213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F93CB3-8192-42A5-9625-7423FCFF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1801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BAMBA, Fanfe</dc:creator>
  <cp:keywords/>
  <dc:description/>
  <cp:lastModifiedBy>NKOLO, Prisca</cp:lastModifiedBy>
  <cp:revision>2</cp:revision>
  <cp:lastPrinted>2023-02-07T14:13:00Z</cp:lastPrinted>
  <dcterms:created xsi:type="dcterms:W3CDTF">2025-09-16T08:15:00Z</dcterms:created>
  <dcterms:modified xsi:type="dcterms:W3CDTF">2025-09-16T08:15:00Z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0x01010050CA131D22B1CC48ABBCE8642020D8FE</vt:lpwstr>
  </property>
  <property fmtid="{D5CDD505-2E9C-101B-9397-08002B2CF9AE}" pid="3" name="GrammarlyDocumentId">
    <vt:lpwstr>0eb483cf0140479f12b796c2bf985bc68110368ee53dcb61cc88ebb07c525b57</vt:lpwstr>
  </property>
</Properties>
</file>