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4DBBE" w14:textId="77777777" w:rsidR="002C0960" w:rsidRPr="00B871AD" w:rsidRDefault="002C0960" w:rsidP="002C0960">
      <w:pPr>
        <w:spacing w:after="0" w:line="240" w:lineRule="auto"/>
        <w:textAlignment w:val="baseline"/>
        <w:rPr>
          <w:rFonts w:ascii="Segoe UI" w:eastAsia="Times New Roman" w:hAnsi="Segoe UI" w:cs="Segoe UI"/>
          <w:sz w:val="18"/>
          <w:szCs w:val="18"/>
        </w:rPr>
      </w:pPr>
      <w:r>
        <w:rPr>
          <w:rFonts w:ascii="Calibri" w:eastAsia="Times New Roman" w:hAnsi="Calibri" w:cs="Calibri"/>
          <w:b/>
          <w:bCs/>
          <w:sz w:val="28"/>
          <w:szCs w:val="28"/>
        </w:rPr>
        <w:t>COVID 19 Targeted Inspection</w:t>
      </w:r>
    </w:p>
    <w:p w14:paraId="13EEFB58" w14:textId="77777777" w:rsidR="002C0960" w:rsidRDefault="002C0960" w:rsidP="002C0960">
      <w:pPr>
        <w:spacing w:after="0" w:line="240" w:lineRule="auto"/>
        <w:textAlignment w:val="baseline"/>
        <w:rPr>
          <w:rFonts w:ascii="Calibri" w:eastAsia="Times New Roman" w:hAnsi="Calibri" w:cs="Calibri"/>
          <w:sz w:val="24"/>
          <w:szCs w:val="24"/>
        </w:rPr>
      </w:pPr>
    </w:p>
    <w:p w14:paraId="522D17FD" w14:textId="77777777" w:rsidR="002C0960" w:rsidRPr="00B871AD" w:rsidRDefault="002C0960" w:rsidP="002C0960">
      <w:pPr>
        <w:spacing w:after="0" w:line="240" w:lineRule="auto"/>
        <w:textAlignment w:val="baseline"/>
        <w:rPr>
          <w:rFonts w:ascii="Segoe UI" w:eastAsia="Times New Roman" w:hAnsi="Segoe UI" w:cs="Segoe UI"/>
          <w:sz w:val="18"/>
          <w:szCs w:val="18"/>
        </w:rPr>
      </w:pPr>
      <w:r w:rsidRPr="0345CBF4">
        <w:rPr>
          <w:rFonts w:ascii="Calibri" w:eastAsia="Times New Roman" w:hAnsi="Calibri" w:cs="Calibri"/>
          <w:sz w:val="24"/>
          <w:szCs w:val="24"/>
        </w:rPr>
        <w:t xml:space="preserve">TCCA inspectors will interview their certificate holders </w:t>
      </w:r>
      <w:r>
        <w:rPr>
          <w:rFonts w:ascii="Calibri" w:eastAsia="Times New Roman" w:hAnsi="Calibri" w:cs="Calibri"/>
          <w:sz w:val="24"/>
          <w:szCs w:val="24"/>
        </w:rPr>
        <w:t>i</w:t>
      </w:r>
      <w:r w:rsidRPr="0345CBF4">
        <w:rPr>
          <w:rFonts w:ascii="Calibri" w:eastAsia="Times New Roman" w:hAnsi="Calibri" w:cs="Calibri"/>
          <w:sz w:val="24"/>
          <w:szCs w:val="24"/>
        </w:rPr>
        <w:t>n order t</w:t>
      </w:r>
      <w:r>
        <w:rPr>
          <w:rFonts w:ascii="Calibri" w:eastAsia="Times New Roman" w:hAnsi="Calibri" w:cs="Calibri"/>
          <w:sz w:val="24"/>
          <w:szCs w:val="24"/>
        </w:rPr>
        <w:t>o assess current</w:t>
      </w:r>
      <w:r w:rsidRPr="0345CBF4">
        <w:rPr>
          <w:rFonts w:ascii="Calibri" w:eastAsia="Times New Roman" w:hAnsi="Calibri" w:cs="Calibri"/>
          <w:sz w:val="24"/>
          <w:szCs w:val="24"/>
        </w:rPr>
        <w:t xml:space="preserve"> operation</w:t>
      </w:r>
      <w:r>
        <w:rPr>
          <w:rFonts w:ascii="Calibri" w:eastAsia="Times New Roman" w:hAnsi="Calibri" w:cs="Calibri"/>
          <w:sz w:val="24"/>
          <w:szCs w:val="24"/>
        </w:rPr>
        <w:t>s during the COVID-19 situation.</w:t>
      </w:r>
    </w:p>
    <w:p w14:paraId="26FE2785" w14:textId="77777777" w:rsidR="002C0960" w:rsidRDefault="002C0960" w:rsidP="002C0960">
      <w:pPr>
        <w:spacing w:after="0" w:line="240" w:lineRule="auto"/>
        <w:rPr>
          <w:rFonts w:ascii="Calibri" w:eastAsia="Times New Roman" w:hAnsi="Calibri" w:cs="Calibri"/>
          <w:b/>
          <w:bCs/>
          <w:sz w:val="24"/>
          <w:szCs w:val="24"/>
        </w:rPr>
      </w:pPr>
    </w:p>
    <w:p w14:paraId="7F3ECE4A" w14:textId="77777777" w:rsidR="002C0960" w:rsidRDefault="002C0960" w:rsidP="002C0960">
      <w:pPr>
        <w:spacing w:after="0" w:line="240" w:lineRule="auto"/>
        <w:rPr>
          <w:rFonts w:ascii="Calibri" w:eastAsia="Times New Roman" w:hAnsi="Calibri" w:cs="Calibri"/>
          <w:sz w:val="24"/>
          <w:szCs w:val="24"/>
        </w:rPr>
      </w:pPr>
      <w:r w:rsidRPr="0345CBF4">
        <w:rPr>
          <w:rFonts w:ascii="Calibri" w:eastAsia="Times New Roman" w:hAnsi="Calibri" w:cs="Calibri"/>
          <w:b/>
          <w:bCs/>
          <w:sz w:val="24"/>
          <w:szCs w:val="24"/>
        </w:rPr>
        <w:t>PART A</w:t>
      </w:r>
      <w:r w:rsidRPr="0345CBF4">
        <w:rPr>
          <w:rFonts w:ascii="Calibri" w:eastAsia="Times New Roman" w:hAnsi="Calibri" w:cs="Calibri"/>
          <w:sz w:val="24"/>
          <w:szCs w:val="24"/>
        </w:rPr>
        <w:t> of this document groups certificate holders into those who are still operating and those who have stopped during this situation and collects benchmark data. For those who continue to operate, inspectors will answer all questions found in this document.</w:t>
      </w:r>
    </w:p>
    <w:p w14:paraId="277CD6D5" w14:textId="77777777" w:rsidR="00234A6D" w:rsidRDefault="00234A6D"/>
    <w:p w14:paraId="7B4A7D38" w14:textId="77777777" w:rsidR="002C0960" w:rsidRPr="00B871AD" w:rsidRDefault="002C0960" w:rsidP="002C0960">
      <w:pPr>
        <w:spacing w:after="0" w:line="240" w:lineRule="auto"/>
        <w:textAlignment w:val="baseline"/>
        <w:rPr>
          <w:rFonts w:ascii="Segoe UI" w:eastAsia="Times New Roman" w:hAnsi="Segoe UI" w:cs="Segoe UI"/>
          <w:sz w:val="18"/>
          <w:szCs w:val="18"/>
        </w:rPr>
      </w:pPr>
      <w:r w:rsidRPr="0345CBF4">
        <w:rPr>
          <w:rFonts w:ascii="Calibri" w:eastAsia="Times New Roman" w:hAnsi="Calibri" w:cs="Calibri"/>
          <w:b/>
          <w:bCs/>
          <w:sz w:val="28"/>
          <w:szCs w:val="28"/>
        </w:rPr>
        <w:t>Part A</w:t>
      </w:r>
      <w:r w:rsidRPr="0345CBF4">
        <w:rPr>
          <w:rFonts w:ascii="Calibri" w:eastAsia="Times New Roman" w:hAnsi="Calibri" w:cs="Calibri"/>
          <w:sz w:val="28"/>
          <w:szCs w:val="28"/>
        </w:rPr>
        <w:t> </w:t>
      </w:r>
    </w:p>
    <w:tbl>
      <w:tblPr>
        <w:tblStyle w:val="TableGrid"/>
        <w:tblW w:w="9360" w:type="dxa"/>
        <w:tblLayout w:type="fixed"/>
        <w:tblLook w:val="06A0" w:firstRow="1" w:lastRow="0" w:firstColumn="1" w:lastColumn="0" w:noHBand="1" w:noVBand="1"/>
      </w:tblPr>
      <w:tblGrid>
        <w:gridCol w:w="4957"/>
        <w:gridCol w:w="4403"/>
      </w:tblGrid>
      <w:tr w:rsidR="002C0960" w14:paraId="347A3B4A" w14:textId="77777777" w:rsidTr="00061664">
        <w:tc>
          <w:tcPr>
            <w:tcW w:w="4957" w:type="dxa"/>
          </w:tcPr>
          <w:p w14:paraId="73B2D75C" w14:textId="77777777" w:rsidR="002C0960" w:rsidRPr="00C31677" w:rsidRDefault="002C0960" w:rsidP="004F41DA">
            <w:pPr>
              <w:rPr>
                <w:rFonts w:ascii="Calibri" w:eastAsia="Times New Roman" w:hAnsi="Calibri" w:cs="Calibri"/>
                <w:sz w:val="24"/>
                <w:szCs w:val="24"/>
              </w:rPr>
            </w:pPr>
            <w:r w:rsidRPr="00C31677">
              <w:rPr>
                <w:rFonts w:ascii="Calibri" w:eastAsia="Times New Roman" w:hAnsi="Calibri" w:cs="Calibri"/>
                <w:sz w:val="24"/>
                <w:szCs w:val="24"/>
              </w:rPr>
              <w:t>Common Name</w:t>
            </w:r>
          </w:p>
        </w:tc>
        <w:tc>
          <w:tcPr>
            <w:tcW w:w="4403" w:type="dxa"/>
          </w:tcPr>
          <w:p w14:paraId="2EFCD4BE" w14:textId="77777777" w:rsidR="002C0960" w:rsidRDefault="002C0960" w:rsidP="004F41DA">
            <w:pPr>
              <w:rPr>
                <w:rFonts w:ascii="Calibri" w:eastAsia="Times New Roman" w:hAnsi="Calibri" w:cs="Calibri"/>
                <w:sz w:val="28"/>
                <w:szCs w:val="28"/>
              </w:rPr>
            </w:pPr>
          </w:p>
        </w:tc>
      </w:tr>
      <w:tr w:rsidR="002C0960" w14:paraId="26E14B4D" w14:textId="77777777" w:rsidTr="00061664">
        <w:tc>
          <w:tcPr>
            <w:tcW w:w="4957" w:type="dxa"/>
          </w:tcPr>
          <w:p w14:paraId="50415D8C" w14:textId="77777777" w:rsidR="002C0960" w:rsidRPr="00C31677" w:rsidRDefault="002C0960" w:rsidP="004F41DA">
            <w:pPr>
              <w:rPr>
                <w:rFonts w:ascii="Calibri" w:eastAsia="Times New Roman" w:hAnsi="Calibri" w:cs="Calibri"/>
                <w:sz w:val="24"/>
                <w:szCs w:val="24"/>
              </w:rPr>
            </w:pPr>
            <w:r w:rsidRPr="00C31677">
              <w:rPr>
                <w:rFonts w:ascii="Calibri" w:eastAsia="Times New Roman" w:hAnsi="Calibri" w:cs="Calibri"/>
                <w:sz w:val="24"/>
                <w:szCs w:val="24"/>
              </w:rPr>
              <w:t>File No.</w:t>
            </w:r>
          </w:p>
        </w:tc>
        <w:tc>
          <w:tcPr>
            <w:tcW w:w="4403" w:type="dxa"/>
          </w:tcPr>
          <w:p w14:paraId="76AEB1A0" w14:textId="77777777" w:rsidR="002C0960" w:rsidRDefault="002C0960" w:rsidP="004F41DA">
            <w:pPr>
              <w:rPr>
                <w:rFonts w:ascii="Calibri" w:eastAsia="Times New Roman" w:hAnsi="Calibri" w:cs="Calibri"/>
                <w:sz w:val="28"/>
                <w:szCs w:val="28"/>
              </w:rPr>
            </w:pPr>
          </w:p>
        </w:tc>
      </w:tr>
      <w:tr w:rsidR="002C0960" w14:paraId="0155DAFE" w14:textId="77777777" w:rsidTr="00061664">
        <w:tc>
          <w:tcPr>
            <w:tcW w:w="4957" w:type="dxa"/>
          </w:tcPr>
          <w:p w14:paraId="2C128C56" w14:textId="77777777" w:rsidR="002C0960" w:rsidRPr="00C31677" w:rsidRDefault="002C0960" w:rsidP="004F41DA">
            <w:pPr>
              <w:rPr>
                <w:rFonts w:ascii="Calibri" w:eastAsia="Times New Roman" w:hAnsi="Calibri" w:cs="Calibri"/>
                <w:sz w:val="24"/>
                <w:szCs w:val="24"/>
              </w:rPr>
            </w:pPr>
            <w:r w:rsidRPr="00C31677">
              <w:rPr>
                <w:rFonts w:ascii="Calibri" w:eastAsia="Times New Roman" w:hAnsi="Calibri" w:cs="Calibri"/>
                <w:sz w:val="24"/>
                <w:szCs w:val="24"/>
              </w:rPr>
              <w:t>Certificate</w:t>
            </w:r>
          </w:p>
        </w:tc>
        <w:tc>
          <w:tcPr>
            <w:tcW w:w="4403" w:type="dxa"/>
          </w:tcPr>
          <w:p w14:paraId="5E9E7E08" w14:textId="77777777" w:rsidR="002C0960" w:rsidRDefault="002C0960" w:rsidP="004F41DA">
            <w:pPr>
              <w:rPr>
                <w:rFonts w:ascii="Calibri" w:eastAsia="Times New Roman" w:hAnsi="Calibri" w:cs="Calibri"/>
                <w:sz w:val="28"/>
                <w:szCs w:val="28"/>
              </w:rPr>
            </w:pPr>
          </w:p>
        </w:tc>
      </w:tr>
      <w:tr w:rsidR="00164D75" w14:paraId="471C5A91" w14:textId="77777777" w:rsidTr="00061664">
        <w:tc>
          <w:tcPr>
            <w:tcW w:w="4957" w:type="dxa"/>
          </w:tcPr>
          <w:p w14:paraId="70E04D64" w14:textId="4A8BC750" w:rsidR="00164D75" w:rsidRDefault="00164D75" w:rsidP="004F41DA">
            <w:pPr>
              <w:rPr>
                <w:rFonts w:ascii="Calibri" w:eastAsia="Times New Roman" w:hAnsi="Calibri" w:cs="Calibri"/>
                <w:sz w:val="24"/>
                <w:szCs w:val="24"/>
              </w:rPr>
            </w:pPr>
            <w:r>
              <w:rPr>
                <w:rFonts w:ascii="Calibri" w:eastAsia="Times New Roman" w:hAnsi="Calibri" w:cs="Calibri"/>
                <w:sz w:val="24"/>
                <w:szCs w:val="24"/>
              </w:rPr>
              <w:t>Name and title of the person interviewed</w:t>
            </w:r>
          </w:p>
        </w:tc>
        <w:tc>
          <w:tcPr>
            <w:tcW w:w="4403" w:type="dxa"/>
          </w:tcPr>
          <w:p w14:paraId="6805F1DB" w14:textId="77777777" w:rsidR="00164D75" w:rsidRDefault="00164D75" w:rsidP="004F41DA">
            <w:pPr>
              <w:rPr>
                <w:rFonts w:ascii="Calibri" w:eastAsia="Times New Roman" w:hAnsi="Calibri" w:cs="Calibri"/>
                <w:sz w:val="28"/>
                <w:szCs w:val="28"/>
              </w:rPr>
            </w:pPr>
          </w:p>
        </w:tc>
      </w:tr>
      <w:tr w:rsidR="00061664" w14:paraId="76E58A1E" w14:textId="77777777" w:rsidTr="00061664">
        <w:tc>
          <w:tcPr>
            <w:tcW w:w="4957" w:type="dxa"/>
          </w:tcPr>
          <w:p w14:paraId="2D7FE732" w14:textId="0CFC9C68" w:rsidR="00061664" w:rsidRDefault="00061664" w:rsidP="004F41DA">
            <w:pPr>
              <w:rPr>
                <w:rFonts w:ascii="Calibri" w:eastAsia="Times New Roman" w:hAnsi="Calibri" w:cs="Calibri"/>
                <w:sz w:val="24"/>
                <w:szCs w:val="24"/>
              </w:rPr>
            </w:pPr>
            <w:r>
              <w:rPr>
                <w:rFonts w:ascii="Calibri" w:eastAsia="Times New Roman" w:hAnsi="Calibri" w:cs="Calibri"/>
                <w:sz w:val="24"/>
                <w:szCs w:val="24"/>
              </w:rPr>
              <w:t>Name of the Inspector conducting the Interview</w:t>
            </w:r>
          </w:p>
        </w:tc>
        <w:tc>
          <w:tcPr>
            <w:tcW w:w="4403" w:type="dxa"/>
          </w:tcPr>
          <w:p w14:paraId="1ED545DA" w14:textId="77777777" w:rsidR="00061664" w:rsidRDefault="00061664" w:rsidP="004F41DA">
            <w:pPr>
              <w:rPr>
                <w:rFonts w:ascii="Calibri" w:eastAsia="Times New Roman" w:hAnsi="Calibri" w:cs="Calibri"/>
                <w:sz w:val="28"/>
                <w:szCs w:val="28"/>
              </w:rPr>
            </w:pPr>
          </w:p>
        </w:tc>
      </w:tr>
      <w:tr w:rsidR="001F2315" w14:paraId="7BB71318" w14:textId="77777777" w:rsidTr="00061664">
        <w:tc>
          <w:tcPr>
            <w:tcW w:w="4957" w:type="dxa"/>
          </w:tcPr>
          <w:p w14:paraId="55BEECD5" w14:textId="77777777" w:rsidR="001F2315" w:rsidRPr="00C31677" w:rsidRDefault="001F2315" w:rsidP="004F41DA">
            <w:pPr>
              <w:rPr>
                <w:rFonts w:ascii="Calibri" w:eastAsia="Times New Roman" w:hAnsi="Calibri" w:cs="Calibri"/>
                <w:sz w:val="24"/>
                <w:szCs w:val="24"/>
              </w:rPr>
            </w:pPr>
            <w:r>
              <w:rPr>
                <w:rFonts w:ascii="Calibri" w:eastAsia="Times New Roman" w:hAnsi="Calibri" w:cs="Calibri"/>
                <w:sz w:val="24"/>
                <w:szCs w:val="24"/>
              </w:rPr>
              <w:t>Date of Interview</w:t>
            </w:r>
          </w:p>
        </w:tc>
        <w:tc>
          <w:tcPr>
            <w:tcW w:w="4403" w:type="dxa"/>
          </w:tcPr>
          <w:p w14:paraId="189087D1" w14:textId="77777777" w:rsidR="001F2315" w:rsidRDefault="001F2315" w:rsidP="004F41DA">
            <w:pPr>
              <w:rPr>
                <w:rFonts w:ascii="Calibri" w:eastAsia="Times New Roman" w:hAnsi="Calibri" w:cs="Calibri"/>
                <w:sz w:val="28"/>
                <w:szCs w:val="28"/>
              </w:rPr>
            </w:pPr>
          </w:p>
        </w:tc>
      </w:tr>
    </w:tbl>
    <w:p w14:paraId="39648C6F" w14:textId="77777777" w:rsidR="002C0960" w:rsidRDefault="002C0960" w:rsidP="002C0960">
      <w:pPr>
        <w:spacing w:after="0" w:line="240" w:lineRule="auto"/>
        <w:rPr>
          <w:rFonts w:ascii="Calibri" w:eastAsia="Times New Roman" w:hAnsi="Calibri" w:cs="Calibri"/>
          <w:sz w:val="28"/>
          <w:szCs w:val="28"/>
        </w:rPr>
      </w:pPr>
    </w:p>
    <w:p w14:paraId="616C5CF5" w14:textId="77777777" w:rsidR="002C0960" w:rsidRDefault="002C0960" w:rsidP="002C0960">
      <w:pPr>
        <w:spacing w:after="0" w:line="240" w:lineRule="auto"/>
        <w:rPr>
          <w:rFonts w:ascii="Calibri" w:eastAsia="Times New Roman" w:hAnsi="Calibri" w:cs="Calibri"/>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2C0960" w:rsidRPr="00B871AD" w14:paraId="73B7069A" w14:textId="77777777" w:rsidTr="004F41DA">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370CA8" w14:textId="77777777" w:rsidR="002C0960" w:rsidRPr="00B871AD" w:rsidRDefault="002C0960" w:rsidP="004F41DA">
            <w:pPr>
              <w:spacing w:after="0" w:line="240" w:lineRule="auto"/>
              <w:textAlignment w:val="baseline"/>
              <w:rPr>
                <w:rFonts w:ascii="Times New Roman" w:eastAsia="Times New Roman" w:hAnsi="Times New Roman" w:cs="Times New Roman"/>
                <w:sz w:val="24"/>
                <w:szCs w:val="24"/>
              </w:rPr>
            </w:pPr>
            <w:r w:rsidRPr="00B871AD">
              <w:rPr>
                <w:rFonts w:ascii="Calibri" w:eastAsia="Times New Roman" w:hAnsi="Calibri" w:cs="Calibri"/>
                <w:b/>
                <w:bCs/>
                <w:sz w:val="24"/>
                <w:szCs w:val="24"/>
              </w:rPr>
              <w:t>Question</w:t>
            </w:r>
            <w:r w:rsidRPr="00B871AD">
              <w:rPr>
                <w:rFonts w:ascii="Calibri" w:eastAsia="Times New Roman" w:hAnsi="Calibri" w:cs="Calibri"/>
                <w:sz w:val="24"/>
                <w:szCs w:val="24"/>
              </w:rPr>
              <w:t> </w:t>
            </w:r>
          </w:p>
        </w:tc>
        <w:tc>
          <w:tcPr>
            <w:tcW w:w="3105"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7BED40D9" w14:textId="77777777" w:rsidR="002C0960" w:rsidRPr="00B871AD" w:rsidRDefault="00C31677" w:rsidP="004F41DA">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sz w:val="24"/>
                <w:szCs w:val="24"/>
              </w:rPr>
              <w:t>Answer</w:t>
            </w:r>
          </w:p>
        </w:tc>
        <w:tc>
          <w:tcPr>
            <w:tcW w:w="3105"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57DDD165" w14:textId="77777777" w:rsidR="002C0960" w:rsidRPr="00B871AD" w:rsidRDefault="002C0960" w:rsidP="004F41DA">
            <w:pPr>
              <w:spacing w:after="0" w:line="240" w:lineRule="auto"/>
              <w:textAlignment w:val="baseline"/>
              <w:rPr>
                <w:rFonts w:ascii="Times New Roman" w:eastAsia="Times New Roman" w:hAnsi="Times New Roman" w:cs="Times New Roman"/>
                <w:sz w:val="24"/>
                <w:szCs w:val="24"/>
              </w:rPr>
            </w:pPr>
            <w:r w:rsidRPr="00B871AD">
              <w:rPr>
                <w:rFonts w:ascii="Calibri" w:eastAsia="Times New Roman" w:hAnsi="Calibri" w:cs="Calibri"/>
                <w:b/>
                <w:bCs/>
                <w:sz w:val="24"/>
                <w:szCs w:val="24"/>
              </w:rPr>
              <w:t>Comments</w:t>
            </w:r>
            <w:r w:rsidRPr="00B871AD">
              <w:rPr>
                <w:rFonts w:ascii="Calibri" w:eastAsia="Times New Roman" w:hAnsi="Calibri" w:cs="Calibri"/>
                <w:sz w:val="24"/>
                <w:szCs w:val="24"/>
              </w:rPr>
              <w:t> </w:t>
            </w:r>
          </w:p>
        </w:tc>
      </w:tr>
      <w:tr w:rsidR="002C0960" w:rsidRPr="00B871AD" w14:paraId="62CB4131" w14:textId="77777777" w:rsidTr="004F41DA">
        <w:tc>
          <w:tcPr>
            <w:tcW w:w="31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F8525E6" w14:textId="77777777" w:rsidR="002C0960" w:rsidRPr="00B871AD" w:rsidRDefault="002C0960" w:rsidP="004F41DA">
            <w:pPr>
              <w:spacing w:after="0" w:line="240" w:lineRule="auto"/>
              <w:textAlignment w:val="baseline"/>
              <w:rPr>
                <w:rFonts w:ascii="Times New Roman" w:eastAsia="Times New Roman" w:hAnsi="Times New Roman" w:cs="Times New Roman"/>
                <w:sz w:val="24"/>
                <w:szCs w:val="24"/>
              </w:rPr>
            </w:pPr>
            <w:r w:rsidRPr="00B871AD">
              <w:rPr>
                <w:rFonts w:ascii="Calibri" w:eastAsia="Times New Roman" w:hAnsi="Calibri" w:cs="Calibri"/>
                <w:sz w:val="24"/>
                <w:szCs w:val="24"/>
              </w:rPr>
              <w:t>Has the certificate holder ceased</w:t>
            </w:r>
            <w:r>
              <w:rPr>
                <w:rFonts w:ascii="Calibri" w:eastAsia="Times New Roman" w:hAnsi="Calibri" w:cs="Calibri"/>
                <w:sz w:val="24"/>
                <w:szCs w:val="24"/>
              </w:rPr>
              <w:t>,</w:t>
            </w:r>
            <w:r w:rsidRPr="00B871AD">
              <w:rPr>
                <w:rFonts w:ascii="Calibri" w:eastAsia="Times New Roman" w:hAnsi="Calibri" w:cs="Calibri"/>
                <w:sz w:val="24"/>
                <w:szCs w:val="24"/>
              </w:rPr>
              <w:t xml:space="preserve"> or is the certificate holder planning to cease</w:t>
            </w:r>
            <w:r>
              <w:rPr>
                <w:rFonts w:ascii="Calibri" w:eastAsia="Times New Roman" w:hAnsi="Calibri" w:cs="Calibri"/>
                <w:sz w:val="24"/>
                <w:szCs w:val="24"/>
              </w:rPr>
              <w:t>,</w:t>
            </w:r>
            <w:r w:rsidRPr="00B871AD">
              <w:rPr>
                <w:rFonts w:ascii="Calibri" w:eastAsia="Times New Roman" w:hAnsi="Calibri" w:cs="Calibri"/>
                <w:sz w:val="24"/>
                <w:szCs w:val="24"/>
              </w:rPr>
              <w:t xml:space="preserve"> operations because of the COVID-19 pandemic?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420BCE62" w14:textId="77777777" w:rsidR="002C0960" w:rsidRPr="00B871AD" w:rsidRDefault="002C0960" w:rsidP="002C0960">
            <w:pPr>
              <w:numPr>
                <w:ilvl w:val="0"/>
                <w:numId w:val="1"/>
              </w:numPr>
              <w:spacing w:after="0" w:line="240" w:lineRule="auto"/>
              <w:ind w:left="360" w:firstLine="0"/>
              <w:textAlignment w:val="baseline"/>
              <w:rPr>
                <w:rFonts w:ascii="Calibri" w:eastAsia="Times New Roman" w:hAnsi="Calibri" w:cs="Calibri"/>
              </w:rPr>
            </w:pPr>
            <w:r w:rsidRPr="00B871AD">
              <w:rPr>
                <w:rFonts w:ascii="Calibri" w:eastAsia="Times New Roman" w:hAnsi="Calibri" w:cs="Calibri"/>
                <w:color w:val="000000"/>
                <w:sz w:val="24"/>
                <w:szCs w:val="24"/>
                <w:u w:val="single"/>
                <w:shd w:val="clear" w:color="auto" w:fill="E1E3E6"/>
              </w:rPr>
              <w:t xml:space="preserve">No: complete </w:t>
            </w:r>
            <w:r w:rsidRPr="00B871AD">
              <w:rPr>
                <w:rFonts w:ascii="Calibri" w:eastAsia="Times New Roman" w:hAnsi="Calibri" w:cs="Calibri"/>
                <w:color w:val="000000"/>
                <w:sz w:val="24"/>
                <w:szCs w:val="24"/>
                <w:shd w:val="clear" w:color="auto" w:fill="E1E3E6"/>
              </w:rPr>
              <w:t>Part B</w:t>
            </w:r>
            <w:r w:rsidRPr="00B871AD">
              <w:rPr>
                <w:rFonts w:ascii="Calibri" w:eastAsia="Times New Roman" w:hAnsi="Calibri" w:cs="Calibri"/>
                <w:color w:val="000000"/>
                <w:sz w:val="24"/>
                <w:szCs w:val="24"/>
                <w:shd w:val="clear" w:color="auto" w:fill="E1E3E6"/>
              </w:rPr>
              <w:br/>
            </w:r>
            <w:r w:rsidRPr="00B871AD">
              <w:rPr>
                <w:rFonts w:ascii="Calibri" w:eastAsia="Times New Roman" w:hAnsi="Calibri" w:cs="Calibri"/>
              </w:rPr>
              <w:t> </w:t>
            </w:r>
          </w:p>
          <w:p w14:paraId="59F959AB" w14:textId="77777777" w:rsidR="002C0960" w:rsidRPr="00B871AD" w:rsidRDefault="002C0960" w:rsidP="002C0960">
            <w:pPr>
              <w:numPr>
                <w:ilvl w:val="0"/>
                <w:numId w:val="1"/>
              </w:numPr>
              <w:spacing w:after="0" w:line="240" w:lineRule="auto"/>
              <w:ind w:left="360" w:firstLine="0"/>
              <w:textAlignment w:val="baseline"/>
              <w:rPr>
                <w:rFonts w:ascii="Calibri" w:eastAsia="Times New Roman" w:hAnsi="Calibri" w:cs="Calibri"/>
                <w:sz w:val="24"/>
                <w:szCs w:val="24"/>
              </w:rPr>
            </w:pPr>
            <w:r w:rsidRPr="00B871AD">
              <w:rPr>
                <w:rFonts w:ascii="Calibri" w:eastAsia="Times New Roman" w:hAnsi="Calibri" w:cs="Calibri"/>
                <w:color w:val="000000"/>
                <w:sz w:val="24"/>
                <w:szCs w:val="24"/>
                <w:u w:val="single"/>
                <w:shd w:val="clear" w:color="auto" w:fill="E1E3E6"/>
              </w:rPr>
              <w:t>Yes: ( inform operator to notify</w:t>
            </w:r>
            <w:r w:rsidR="00213384">
              <w:rPr>
                <w:rFonts w:ascii="Calibri" w:eastAsia="Times New Roman" w:hAnsi="Calibri" w:cs="Calibri"/>
                <w:color w:val="000000"/>
                <w:sz w:val="24"/>
                <w:szCs w:val="24"/>
                <w:u w:val="single"/>
                <w:shd w:val="clear" w:color="auto" w:fill="E1E3E6"/>
              </w:rPr>
              <w:t xml:space="preserve"> you if they restart operations</w:t>
            </w:r>
            <w:r w:rsidRPr="00B871AD">
              <w:rPr>
                <w:rFonts w:ascii="Calibri" w:eastAsia="Times New Roman" w:hAnsi="Calibri" w:cs="Calibri"/>
                <w:sz w:val="24"/>
                <w:szCs w:val="24"/>
              </w:rPr>
              <w:t>)</w:t>
            </w:r>
          </w:p>
          <w:p w14:paraId="4DF1EDAE" w14:textId="77777777" w:rsidR="002C0960" w:rsidRPr="00B871AD" w:rsidRDefault="002C0960" w:rsidP="004F41DA">
            <w:pPr>
              <w:spacing w:after="0" w:line="240" w:lineRule="auto"/>
              <w:textAlignment w:val="baseline"/>
              <w:rPr>
                <w:rFonts w:ascii="Times New Roman" w:eastAsia="Times New Roman" w:hAnsi="Times New Roman" w:cs="Times New Roman"/>
                <w:sz w:val="24"/>
                <w:szCs w:val="24"/>
              </w:rPr>
            </w:pPr>
            <w:r w:rsidRPr="00B871AD">
              <w:rPr>
                <w:rFonts w:ascii="Calibri" w:eastAsia="Times New Roman" w:hAnsi="Calibri" w:cs="Calibri"/>
                <w:sz w:val="24"/>
                <w:szCs w:val="24"/>
              </w:rPr>
              <w:t>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55381004" w14:textId="77777777" w:rsidR="002C0960" w:rsidRPr="00B871AD" w:rsidRDefault="002C0960" w:rsidP="004F41DA">
            <w:pPr>
              <w:spacing w:after="0" w:line="240" w:lineRule="auto"/>
              <w:ind w:left="720"/>
              <w:textAlignment w:val="baseline"/>
              <w:rPr>
                <w:rFonts w:ascii="Times New Roman" w:eastAsia="Times New Roman" w:hAnsi="Times New Roman" w:cs="Times New Roman"/>
                <w:sz w:val="24"/>
                <w:szCs w:val="24"/>
              </w:rPr>
            </w:pPr>
          </w:p>
        </w:tc>
      </w:tr>
    </w:tbl>
    <w:p w14:paraId="2A90E98A" w14:textId="77777777" w:rsidR="002C0960" w:rsidRPr="00B871AD" w:rsidRDefault="002C0960" w:rsidP="002C0960">
      <w:pPr>
        <w:spacing w:after="0" w:line="240" w:lineRule="auto"/>
        <w:textAlignment w:val="baseline"/>
        <w:rPr>
          <w:rFonts w:ascii="Segoe UI" w:eastAsia="Times New Roman" w:hAnsi="Segoe UI" w:cs="Segoe UI"/>
          <w:sz w:val="18"/>
          <w:szCs w:val="18"/>
        </w:rPr>
      </w:pPr>
      <w:r w:rsidRPr="00B871AD">
        <w:rPr>
          <w:rFonts w:ascii="Calibri" w:eastAsia="Times New Roman" w:hAnsi="Calibri" w:cs="Calibri"/>
          <w:sz w:val="24"/>
          <w:szCs w:val="24"/>
        </w:rPr>
        <w:t> </w:t>
      </w:r>
    </w:p>
    <w:p w14:paraId="145C2CD3" w14:textId="11E742D4" w:rsidR="002C0960" w:rsidRPr="00B871AD" w:rsidRDefault="002C0960" w:rsidP="002C0960">
      <w:pPr>
        <w:spacing w:after="0" w:line="240" w:lineRule="auto"/>
        <w:textAlignment w:val="baseline"/>
        <w:rPr>
          <w:rFonts w:ascii="Segoe UI" w:eastAsia="Times New Roman" w:hAnsi="Segoe UI" w:cs="Segoe UI"/>
          <w:sz w:val="18"/>
          <w:szCs w:val="18"/>
        </w:rPr>
      </w:pPr>
      <w:r w:rsidRPr="0345CBF4">
        <w:rPr>
          <w:rFonts w:ascii="Calibri" w:eastAsia="Times New Roman" w:hAnsi="Calibri" w:cs="Calibri"/>
          <w:sz w:val="24"/>
          <w:szCs w:val="24"/>
        </w:rPr>
        <w:t> </w:t>
      </w:r>
      <w:r w:rsidR="00791F7F">
        <w:rPr>
          <w:rFonts w:ascii="Calibri" w:eastAsia="Times New Roman" w:hAnsi="Calibri" w:cs="Calibri"/>
          <w:sz w:val="24"/>
          <w:szCs w:val="24"/>
        </w:rPr>
        <w:t>*</w:t>
      </w:r>
      <w:r w:rsidR="00791F7F" w:rsidRPr="00791F7F">
        <w:rPr>
          <w:rFonts w:ascii="Calibri" w:eastAsia="Times New Roman" w:hAnsi="Calibri" w:cs="Calibri"/>
          <w:i/>
          <w:sz w:val="24"/>
          <w:szCs w:val="24"/>
        </w:rPr>
        <w:t>This section is not required if the certificate holder has ceased all operations*</w:t>
      </w:r>
    </w:p>
    <w:tbl>
      <w:tblPr>
        <w:tblStyle w:val="TableGrid"/>
        <w:tblW w:w="0" w:type="auto"/>
        <w:tblLayout w:type="fixed"/>
        <w:tblLook w:val="06A0" w:firstRow="1" w:lastRow="0" w:firstColumn="1" w:lastColumn="0" w:noHBand="1" w:noVBand="1"/>
      </w:tblPr>
      <w:tblGrid>
        <w:gridCol w:w="3120"/>
        <w:gridCol w:w="3120"/>
        <w:gridCol w:w="3120"/>
      </w:tblGrid>
      <w:tr w:rsidR="002C0960" w14:paraId="3C0B8665" w14:textId="77777777" w:rsidTr="004F41DA">
        <w:tc>
          <w:tcPr>
            <w:tcW w:w="3120" w:type="dxa"/>
          </w:tcPr>
          <w:p w14:paraId="2F305E64" w14:textId="77B23A9F" w:rsidR="002C0960" w:rsidRPr="001F2315" w:rsidRDefault="009D37D0" w:rsidP="004F41DA">
            <w:pPr>
              <w:rPr>
                <w:rFonts w:ascii="Calibri" w:eastAsia="Times New Roman" w:hAnsi="Calibri" w:cs="Calibri"/>
                <w:b/>
                <w:sz w:val="24"/>
                <w:szCs w:val="24"/>
              </w:rPr>
            </w:pPr>
            <w:r>
              <w:rPr>
                <w:rFonts w:ascii="Calibri" w:eastAsia="Times New Roman" w:hAnsi="Calibri" w:cs="Calibri"/>
                <w:b/>
                <w:sz w:val="24"/>
                <w:szCs w:val="24"/>
              </w:rPr>
              <w:t>Company Details</w:t>
            </w:r>
          </w:p>
        </w:tc>
        <w:tc>
          <w:tcPr>
            <w:tcW w:w="3120" w:type="dxa"/>
          </w:tcPr>
          <w:p w14:paraId="6DA1DD98" w14:textId="77777777" w:rsidR="002C0960" w:rsidRPr="001F2315" w:rsidRDefault="002C0960" w:rsidP="004F41DA">
            <w:pPr>
              <w:rPr>
                <w:rFonts w:ascii="Calibri" w:eastAsia="Times New Roman" w:hAnsi="Calibri" w:cs="Calibri"/>
                <w:b/>
                <w:sz w:val="24"/>
                <w:szCs w:val="24"/>
              </w:rPr>
            </w:pPr>
            <w:r w:rsidRPr="001F2315">
              <w:rPr>
                <w:rFonts w:ascii="Calibri" w:eastAsia="Times New Roman" w:hAnsi="Calibri" w:cs="Calibri"/>
                <w:b/>
                <w:sz w:val="24"/>
                <w:szCs w:val="24"/>
              </w:rPr>
              <w:t>As of January 1, 2020</w:t>
            </w:r>
          </w:p>
        </w:tc>
        <w:tc>
          <w:tcPr>
            <w:tcW w:w="3120" w:type="dxa"/>
          </w:tcPr>
          <w:p w14:paraId="75BF040E" w14:textId="0B7FCB5E" w:rsidR="002C0960" w:rsidRPr="001F2315" w:rsidRDefault="00373F48" w:rsidP="004F41DA">
            <w:pPr>
              <w:rPr>
                <w:rFonts w:ascii="Calibri" w:eastAsia="Times New Roman" w:hAnsi="Calibri" w:cs="Calibri"/>
                <w:b/>
                <w:sz w:val="24"/>
                <w:szCs w:val="24"/>
              </w:rPr>
            </w:pPr>
            <w:r>
              <w:rPr>
                <w:rFonts w:ascii="Calibri" w:eastAsia="Times New Roman" w:hAnsi="Calibri" w:cs="Calibri"/>
                <w:b/>
                <w:sz w:val="24"/>
                <w:szCs w:val="24"/>
              </w:rPr>
              <w:t>Current State</w:t>
            </w:r>
          </w:p>
        </w:tc>
      </w:tr>
      <w:tr w:rsidR="002C0960" w14:paraId="43FCE67D" w14:textId="77777777" w:rsidTr="004F41DA">
        <w:tc>
          <w:tcPr>
            <w:tcW w:w="3120" w:type="dxa"/>
          </w:tcPr>
          <w:p w14:paraId="212FAD88" w14:textId="77777777" w:rsidR="002C0960" w:rsidRDefault="002C0960" w:rsidP="004F41DA">
            <w:pPr>
              <w:rPr>
                <w:rFonts w:ascii="Calibri" w:eastAsia="Times New Roman" w:hAnsi="Calibri" w:cs="Calibri"/>
                <w:sz w:val="24"/>
                <w:szCs w:val="24"/>
              </w:rPr>
            </w:pPr>
            <w:r w:rsidRPr="0345CBF4">
              <w:rPr>
                <w:rFonts w:ascii="Calibri" w:eastAsia="Times New Roman" w:hAnsi="Calibri" w:cs="Calibri"/>
                <w:sz w:val="24"/>
                <w:szCs w:val="24"/>
              </w:rPr>
              <w:t>No. of Employees</w:t>
            </w:r>
          </w:p>
          <w:p w14:paraId="3D20EFE8" w14:textId="77777777" w:rsidR="002C0960" w:rsidRDefault="002C0960" w:rsidP="004F41DA">
            <w:pPr>
              <w:rPr>
                <w:rFonts w:ascii="Calibri" w:eastAsia="Times New Roman" w:hAnsi="Calibri" w:cs="Calibri"/>
                <w:sz w:val="24"/>
                <w:szCs w:val="24"/>
              </w:rPr>
            </w:pPr>
          </w:p>
        </w:tc>
        <w:tc>
          <w:tcPr>
            <w:tcW w:w="3120" w:type="dxa"/>
          </w:tcPr>
          <w:p w14:paraId="33A06548" w14:textId="77777777" w:rsidR="002C0960" w:rsidRDefault="002C0960" w:rsidP="004F41DA">
            <w:pPr>
              <w:rPr>
                <w:rFonts w:ascii="Calibri" w:eastAsia="Times New Roman" w:hAnsi="Calibri" w:cs="Calibri"/>
                <w:sz w:val="24"/>
                <w:szCs w:val="24"/>
              </w:rPr>
            </w:pPr>
          </w:p>
        </w:tc>
        <w:tc>
          <w:tcPr>
            <w:tcW w:w="3120" w:type="dxa"/>
          </w:tcPr>
          <w:p w14:paraId="2B5A585E" w14:textId="77777777" w:rsidR="002C0960" w:rsidRDefault="002C0960" w:rsidP="004F41DA">
            <w:pPr>
              <w:rPr>
                <w:rFonts w:ascii="Calibri" w:eastAsia="Times New Roman" w:hAnsi="Calibri" w:cs="Calibri"/>
                <w:sz w:val="24"/>
                <w:szCs w:val="24"/>
              </w:rPr>
            </w:pPr>
          </w:p>
        </w:tc>
      </w:tr>
      <w:tr w:rsidR="002C0960" w14:paraId="4BD54C19" w14:textId="77777777" w:rsidTr="004F41DA">
        <w:tc>
          <w:tcPr>
            <w:tcW w:w="3120" w:type="dxa"/>
          </w:tcPr>
          <w:p w14:paraId="5823292B" w14:textId="77777777" w:rsidR="002C0960" w:rsidRDefault="002C0960" w:rsidP="004F41DA">
            <w:pPr>
              <w:rPr>
                <w:rFonts w:ascii="Calibri" w:eastAsia="Times New Roman" w:hAnsi="Calibri" w:cs="Calibri"/>
                <w:sz w:val="24"/>
                <w:szCs w:val="24"/>
              </w:rPr>
            </w:pPr>
            <w:r w:rsidRPr="0345CBF4">
              <w:rPr>
                <w:rFonts w:ascii="Calibri" w:eastAsia="Times New Roman" w:hAnsi="Calibri" w:cs="Calibri"/>
                <w:sz w:val="24"/>
                <w:szCs w:val="24"/>
              </w:rPr>
              <w:t xml:space="preserve">No. of Aircraft in Service </w:t>
            </w:r>
          </w:p>
          <w:p w14:paraId="57EF35B4" w14:textId="77777777" w:rsidR="002C0960" w:rsidRDefault="002C0960" w:rsidP="004F41DA">
            <w:pPr>
              <w:rPr>
                <w:rFonts w:ascii="Calibri" w:eastAsia="Times New Roman" w:hAnsi="Calibri" w:cs="Calibri"/>
                <w:sz w:val="24"/>
                <w:szCs w:val="24"/>
              </w:rPr>
            </w:pPr>
            <w:r w:rsidRPr="0345CBF4">
              <w:rPr>
                <w:rFonts w:ascii="Calibri" w:eastAsia="Times New Roman" w:hAnsi="Calibri" w:cs="Calibri"/>
                <w:sz w:val="24"/>
                <w:szCs w:val="24"/>
              </w:rPr>
              <w:t>(if applicable)</w:t>
            </w:r>
          </w:p>
        </w:tc>
        <w:tc>
          <w:tcPr>
            <w:tcW w:w="3120" w:type="dxa"/>
          </w:tcPr>
          <w:p w14:paraId="0EEC277D" w14:textId="77777777" w:rsidR="002C0960" w:rsidRDefault="002C0960" w:rsidP="004F41DA">
            <w:pPr>
              <w:rPr>
                <w:rFonts w:ascii="Calibri" w:eastAsia="Times New Roman" w:hAnsi="Calibri" w:cs="Calibri"/>
                <w:sz w:val="24"/>
                <w:szCs w:val="24"/>
              </w:rPr>
            </w:pPr>
          </w:p>
        </w:tc>
        <w:tc>
          <w:tcPr>
            <w:tcW w:w="3120" w:type="dxa"/>
          </w:tcPr>
          <w:p w14:paraId="14B3ABDF" w14:textId="77777777" w:rsidR="002C0960" w:rsidRDefault="002C0960" w:rsidP="004F41DA">
            <w:pPr>
              <w:rPr>
                <w:rFonts w:ascii="Calibri" w:eastAsia="Times New Roman" w:hAnsi="Calibri" w:cs="Calibri"/>
                <w:sz w:val="24"/>
                <w:szCs w:val="24"/>
              </w:rPr>
            </w:pPr>
          </w:p>
        </w:tc>
      </w:tr>
      <w:tr w:rsidR="002C0960" w14:paraId="58C8A4A2" w14:textId="77777777" w:rsidTr="004F41DA">
        <w:tc>
          <w:tcPr>
            <w:tcW w:w="3120" w:type="dxa"/>
          </w:tcPr>
          <w:p w14:paraId="50D53CDD" w14:textId="77777777" w:rsidR="002C0960" w:rsidRDefault="002C0960" w:rsidP="004F41DA">
            <w:pPr>
              <w:rPr>
                <w:rFonts w:ascii="Calibri" w:eastAsia="Times New Roman" w:hAnsi="Calibri" w:cs="Calibri"/>
                <w:sz w:val="24"/>
                <w:szCs w:val="24"/>
              </w:rPr>
            </w:pPr>
            <w:r w:rsidRPr="0345CBF4">
              <w:rPr>
                <w:rFonts w:ascii="Calibri" w:eastAsia="Times New Roman" w:hAnsi="Calibri" w:cs="Calibri"/>
                <w:sz w:val="24"/>
                <w:szCs w:val="24"/>
              </w:rPr>
              <w:t>No. of Flights</w:t>
            </w:r>
          </w:p>
          <w:p w14:paraId="1F8CC5B3" w14:textId="77777777" w:rsidR="002C0960" w:rsidRDefault="002C0960" w:rsidP="004F41DA">
            <w:pPr>
              <w:rPr>
                <w:rFonts w:ascii="Calibri" w:eastAsia="Times New Roman" w:hAnsi="Calibri" w:cs="Calibri"/>
                <w:sz w:val="24"/>
                <w:szCs w:val="24"/>
              </w:rPr>
            </w:pPr>
            <w:r w:rsidRPr="0345CBF4">
              <w:rPr>
                <w:rFonts w:ascii="Calibri" w:eastAsia="Times New Roman" w:hAnsi="Calibri" w:cs="Calibri"/>
                <w:sz w:val="24"/>
                <w:szCs w:val="24"/>
              </w:rPr>
              <w:t>(if applicable)</w:t>
            </w:r>
          </w:p>
        </w:tc>
        <w:tc>
          <w:tcPr>
            <w:tcW w:w="3120" w:type="dxa"/>
          </w:tcPr>
          <w:p w14:paraId="76892E94" w14:textId="77777777" w:rsidR="002C0960" w:rsidRDefault="002C0960" w:rsidP="004F41DA">
            <w:pPr>
              <w:rPr>
                <w:rFonts w:ascii="Calibri" w:eastAsia="Times New Roman" w:hAnsi="Calibri" w:cs="Calibri"/>
                <w:sz w:val="24"/>
                <w:szCs w:val="24"/>
              </w:rPr>
            </w:pPr>
          </w:p>
        </w:tc>
        <w:tc>
          <w:tcPr>
            <w:tcW w:w="3120" w:type="dxa"/>
          </w:tcPr>
          <w:p w14:paraId="07CCD9B5" w14:textId="77777777" w:rsidR="002C0960" w:rsidRDefault="002C0960" w:rsidP="004F41DA">
            <w:pPr>
              <w:rPr>
                <w:rFonts w:ascii="Calibri" w:eastAsia="Times New Roman" w:hAnsi="Calibri" w:cs="Calibri"/>
                <w:sz w:val="24"/>
                <w:szCs w:val="24"/>
              </w:rPr>
            </w:pPr>
          </w:p>
        </w:tc>
      </w:tr>
    </w:tbl>
    <w:p w14:paraId="2460B751" w14:textId="77777777" w:rsidR="002C0960" w:rsidRDefault="002C0960"/>
    <w:p w14:paraId="2D655773" w14:textId="77777777" w:rsidR="002C0960" w:rsidRDefault="002C0960"/>
    <w:p w14:paraId="23D89306" w14:textId="77777777" w:rsidR="00BE4FE6" w:rsidRDefault="00BE4FE6">
      <w:pPr>
        <w:rPr>
          <w:rFonts w:ascii="Calibri" w:eastAsia="Times New Roman" w:hAnsi="Calibri" w:cs="Calibri"/>
          <w:b/>
          <w:bCs/>
          <w:sz w:val="28"/>
          <w:szCs w:val="28"/>
        </w:rPr>
      </w:pPr>
      <w:r>
        <w:rPr>
          <w:rFonts w:ascii="Calibri" w:eastAsia="Times New Roman" w:hAnsi="Calibri" w:cs="Calibri"/>
          <w:b/>
          <w:bCs/>
          <w:sz w:val="28"/>
          <w:szCs w:val="28"/>
        </w:rPr>
        <w:br w:type="page"/>
      </w:r>
    </w:p>
    <w:p w14:paraId="468D0227" w14:textId="77777777" w:rsidR="002C0960" w:rsidRPr="001F2315" w:rsidRDefault="002C0960" w:rsidP="002C0960">
      <w:pPr>
        <w:spacing w:after="0" w:line="240" w:lineRule="auto"/>
        <w:textAlignment w:val="baseline"/>
        <w:rPr>
          <w:rFonts w:ascii="Segoe UI" w:eastAsia="Times New Roman" w:hAnsi="Segoe UI" w:cs="Segoe UI"/>
          <w:sz w:val="18"/>
          <w:szCs w:val="18"/>
        </w:rPr>
      </w:pPr>
      <w:r w:rsidRPr="001F2315">
        <w:rPr>
          <w:rFonts w:ascii="Calibri" w:eastAsia="Times New Roman" w:hAnsi="Calibri" w:cs="Calibri"/>
          <w:b/>
          <w:bCs/>
          <w:sz w:val="28"/>
          <w:szCs w:val="28"/>
        </w:rPr>
        <w:lastRenderedPageBreak/>
        <w:t>Part B: Questions related to COVID-19</w:t>
      </w:r>
      <w:r w:rsidRPr="001F2315">
        <w:rPr>
          <w:rFonts w:ascii="Calibri" w:eastAsia="Times New Roman" w:hAnsi="Calibri" w:cs="Calibri"/>
          <w:sz w:val="28"/>
          <w:szCs w:val="28"/>
        </w:rPr>
        <w:t> </w:t>
      </w:r>
    </w:p>
    <w:p w14:paraId="2A987C1E" w14:textId="40A99450" w:rsidR="002C0960" w:rsidRPr="001F2315" w:rsidRDefault="002C0960" w:rsidP="002C0960">
      <w:pPr>
        <w:spacing w:after="0" w:line="240" w:lineRule="auto"/>
        <w:rPr>
          <w:rFonts w:ascii="Calibri" w:eastAsia="Times New Roman" w:hAnsi="Calibri" w:cs="Calibri"/>
          <w:sz w:val="24"/>
          <w:szCs w:val="24"/>
        </w:rPr>
      </w:pPr>
      <w:r w:rsidRPr="001F2315">
        <w:rPr>
          <w:rFonts w:ascii="Calibri" w:eastAsia="Times New Roman" w:hAnsi="Calibri" w:cs="Calibri"/>
          <w:sz w:val="24"/>
          <w:szCs w:val="24"/>
        </w:rPr>
        <w:t xml:space="preserve">The following </w:t>
      </w:r>
      <w:r w:rsidR="00373F48">
        <w:rPr>
          <w:rFonts w:ascii="Calibri" w:eastAsia="Times New Roman" w:hAnsi="Calibri" w:cs="Calibri"/>
          <w:sz w:val="24"/>
          <w:szCs w:val="24"/>
        </w:rPr>
        <w:t>scenarios</w:t>
      </w:r>
      <w:r w:rsidRPr="001F2315">
        <w:rPr>
          <w:rFonts w:ascii="Calibri" w:eastAsia="Times New Roman" w:hAnsi="Calibri" w:cs="Calibri"/>
          <w:sz w:val="24"/>
          <w:szCs w:val="24"/>
        </w:rPr>
        <w:t xml:space="preserve"> could result in increased aviation safety risks to the Certificate Holder as a result of the COVID-19 pandemic.</w:t>
      </w:r>
      <w:r w:rsidR="005B1ABF">
        <w:rPr>
          <w:rFonts w:ascii="Calibri" w:eastAsia="Times New Roman" w:hAnsi="Calibri" w:cs="Calibri"/>
          <w:sz w:val="24"/>
          <w:szCs w:val="24"/>
        </w:rPr>
        <w:t xml:space="preserve">  </w:t>
      </w:r>
      <w:r w:rsidR="00373F48" w:rsidRPr="00373F48">
        <w:rPr>
          <w:sz w:val="24"/>
          <w:szCs w:val="24"/>
          <w:lang w:val="en-CA"/>
        </w:rPr>
        <w:t>For each scena</w:t>
      </w:r>
      <w:r w:rsidR="00373F48">
        <w:rPr>
          <w:sz w:val="24"/>
          <w:szCs w:val="24"/>
          <w:lang w:val="en-CA"/>
        </w:rPr>
        <w:t>rio</w:t>
      </w:r>
      <w:r w:rsidR="005B1ABF" w:rsidRPr="00AD602D">
        <w:rPr>
          <w:sz w:val="24"/>
          <w:szCs w:val="24"/>
          <w:lang w:val="en-CA"/>
        </w:rPr>
        <w:t xml:space="preserve"> outlined in the worksheet, the principal inspector will develop and ask appropriate questions to assess the certificate holder’s state of operations over the next 6 month period.</w:t>
      </w:r>
    </w:p>
    <w:p w14:paraId="36DE5E98" w14:textId="77777777" w:rsidR="002C0960" w:rsidRPr="001F2315" w:rsidRDefault="002C0960"/>
    <w:tbl>
      <w:tblPr>
        <w:tblStyle w:val="TableGrid"/>
        <w:tblW w:w="0" w:type="auto"/>
        <w:tblLook w:val="04A0" w:firstRow="1" w:lastRow="0" w:firstColumn="1" w:lastColumn="0" w:noHBand="0" w:noVBand="1"/>
      </w:tblPr>
      <w:tblGrid>
        <w:gridCol w:w="3116"/>
        <w:gridCol w:w="4079"/>
        <w:gridCol w:w="2155"/>
      </w:tblGrid>
      <w:tr w:rsidR="002C0960" w:rsidRPr="001F2315" w14:paraId="75079BBD" w14:textId="77777777" w:rsidTr="002C0960">
        <w:tc>
          <w:tcPr>
            <w:tcW w:w="3116" w:type="dxa"/>
          </w:tcPr>
          <w:p w14:paraId="0BDFC2F1" w14:textId="44AB9F9F" w:rsidR="002C0960" w:rsidRPr="001F2315" w:rsidRDefault="00373F48" w:rsidP="002C0960">
            <w:pPr>
              <w:textAlignment w:val="baseline"/>
              <w:rPr>
                <w:rFonts w:ascii="Times New Roman" w:eastAsia="Times New Roman" w:hAnsi="Times New Roman" w:cs="Times New Roman"/>
                <w:sz w:val="24"/>
                <w:szCs w:val="24"/>
              </w:rPr>
            </w:pPr>
            <w:r>
              <w:rPr>
                <w:rFonts w:ascii="Calibri" w:eastAsia="Times New Roman" w:hAnsi="Calibri" w:cs="Calibri"/>
                <w:b/>
                <w:bCs/>
                <w:sz w:val="24"/>
                <w:szCs w:val="24"/>
              </w:rPr>
              <w:t>Scenario and resulting consequence to be assessed:</w:t>
            </w:r>
            <w:r w:rsidR="002C0960" w:rsidRPr="001F2315">
              <w:rPr>
                <w:rFonts w:ascii="Calibri" w:eastAsia="Times New Roman" w:hAnsi="Calibri" w:cs="Calibri"/>
                <w:sz w:val="24"/>
                <w:szCs w:val="24"/>
              </w:rPr>
              <w:t> </w:t>
            </w:r>
          </w:p>
        </w:tc>
        <w:tc>
          <w:tcPr>
            <w:tcW w:w="4079" w:type="dxa"/>
          </w:tcPr>
          <w:p w14:paraId="2246433C" w14:textId="77777777" w:rsidR="002C0960" w:rsidRPr="001F2315" w:rsidRDefault="002C0960" w:rsidP="002C0960">
            <w:pPr>
              <w:textAlignment w:val="baseline"/>
              <w:rPr>
                <w:rFonts w:ascii="Times New Roman" w:eastAsia="Times New Roman" w:hAnsi="Times New Roman" w:cs="Times New Roman"/>
                <w:sz w:val="24"/>
                <w:szCs w:val="24"/>
              </w:rPr>
            </w:pPr>
            <w:r w:rsidRPr="001F2315">
              <w:rPr>
                <w:rFonts w:ascii="Calibri" w:eastAsia="Times New Roman" w:hAnsi="Calibri" w:cs="Calibri"/>
                <w:b/>
                <w:bCs/>
                <w:sz w:val="24"/>
                <w:szCs w:val="24"/>
              </w:rPr>
              <w:t>Notes / Comments:</w:t>
            </w:r>
            <w:r w:rsidRPr="001F2315">
              <w:rPr>
                <w:rFonts w:ascii="Calibri" w:eastAsia="Times New Roman" w:hAnsi="Calibri" w:cs="Calibri"/>
                <w:sz w:val="24"/>
                <w:szCs w:val="24"/>
              </w:rPr>
              <w:t> </w:t>
            </w:r>
          </w:p>
        </w:tc>
        <w:tc>
          <w:tcPr>
            <w:tcW w:w="2155" w:type="dxa"/>
          </w:tcPr>
          <w:p w14:paraId="7C8E2AA9" w14:textId="77777777" w:rsidR="002C0960" w:rsidRPr="001F2315" w:rsidRDefault="002C0960" w:rsidP="002C0960">
            <w:pPr>
              <w:textAlignment w:val="baseline"/>
              <w:rPr>
                <w:rFonts w:ascii="Calibri" w:eastAsia="Times New Roman" w:hAnsi="Calibri" w:cs="Calibri"/>
                <w:b/>
                <w:bCs/>
                <w:sz w:val="24"/>
                <w:szCs w:val="24"/>
              </w:rPr>
            </w:pPr>
            <w:r w:rsidRPr="001F2315">
              <w:rPr>
                <w:rFonts w:ascii="Calibri" w:eastAsia="Times New Roman" w:hAnsi="Calibri" w:cs="Calibri"/>
                <w:b/>
                <w:bCs/>
                <w:sz w:val="24"/>
                <w:szCs w:val="24"/>
              </w:rPr>
              <w:t>Risk Level</w:t>
            </w:r>
          </w:p>
        </w:tc>
      </w:tr>
      <w:tr w:rsidR="000B53A2" w:rsidRPr="001F2315" w14:paraId="7F255CA5" w14:textId="77777777" w:rsidTr="001F2315">
        <w:tc>
          <w:tcPr>
            <w:tcW w:w="3116" w:type="dxa"/>
            <w:shd w:val="clear" w:color="auto" w:fill="auto"/>
          </w:tcPr>
          <w:p w14:paraId="3FEE95B9" w14:textId="77777777" w:rsidR="000B53A2" w:rsidRPr="00AD602D" w:rsidRDefault="000B53A2" w:rsidP="00AD602D">
            <w:pPr>
              <w:pStyle w:val="ListParagraph"/>
              <w:numPr>
                <w:ilvl w:val="0"/>
                <w:numId w:val="6"/>
              </w:numPr>
              <w:rPr>
                <w:color w:val="FF0000"/>
              </w:rPr>
            </w:pPr>
            <w:r w:rsidRPr="00AD602D">
              <w:rPr>
                <w:color w:val="FF0000"/>
              </w:rPr>
              <w:t>Scenario</w:t>
            </w:r>
          </w:p>
          <w:p w14:paraId="3EF2C1FC" w14:textId="77777777" w:rsidR="000B53A2" w:rsidRDefault="000B53A2" w:rsidP="000B53A2">
            <w:pPr>
              <w:rPr>
                <w:rStyle w:val="normaltextrun"/>
                <w:rFonts w:ascii="Calibri" w:hAnsi="Calibri" w:cs="Calibri"/>
                <w:color w:val="000000"/>
                <w:shd w:val="clear" w:color="auto" w:fill="FFFFFF"/>
              </w:rPr>
            </w:pPr>
            <w:r>
              <w:t xml:space="preserve">There have been </w:t>
            </w:r>
            <w:r w:rsidRPr="001F2315">
              <w:rPr>
                <w:rStyle w:val="normaltextrun"/>
                <w:rFonts w:ascii="Calibri" w:hAnsi="Calibri" w:cs="Calibri"/>
                <w:color w:val="000000"/>
                <w:shd w:val="clear" w:color="auto" w:fill="FFFFFF"/>
              </w:rPr>
              <w:t>significant changes in the nature or scope of the certificate holder’s operations due to the COVID-19 pandemic.</w:t>
            </w:r>
          </w:p>
          <w:p w14:paraId="0208A9FB" w14:textId="77777777" w:rsidR="000B53A2" w:rsidRDefault="000B53A2" w:rsidP="000B53A2">
            <w:r>
              <w:rPr>
                <w:rStyle w:val="normaltextrun"/>
                <w:rFonts w:ascii="Calibri" w:hAnsi="Calibri" w:cs="Calibri"/>
                <w:color w:val="FF0000"/>
                <w:shd w:val="clear" w:color="auto" w:fill="FFFFFF"/>
              </w:rPr>
              <w:t>Consequences</w:t>
            </w:r>
          </w:p>
          <w:p w14:paraId="216DB5F6" w14:textId="77777777" w:rsidR="000B53A2" w:rsidRPr="001F2315" w:rsidRDefault="000B53A2" w:rsidP="000B53A2">
            <w:r>
              <w:t>These changes decrease</w:t>
            </w:r>
            <w:r w:rsidRPr="0025128A">
              <w:t> capacity to maintain the effectiveness of critical systems (e.g. SMS, QA, Maintenance Control, Technical Dispatch), leading to an unsafe condition</w:t>
            </w:r>
            <w:r>
              <w:t>.</w:t>
            </w:r>
          </w:p>
          <w:p w14:paraId="08EA658E" w14:textId="55B5B689" w:rsidR="000B53A2" w:rsidRPr="001F2315" w:rsidRDefault="000B53A2" w:rsidP="000B53A2"/>
        </w:tc>
        <w:tc>
          <w:tcPr>
            <w:tcW w:w="4079" w:type="dxa"/>
          </w:tcPr>
          <w:p w14:paraId="2346B222" w14:textId="77777777" w:rsidR="000B53A2" w:rsidRPr="001F2315" w:rsidRDefault="000B53A2" w:rsidP="000B53A2"/>
        </w:tc>
        <w:tc>
          <w:tcPr>
            <w:tcW w:w="2155" w:type="dxa"/>
          </w:tcPr>
          <w:p w14:paraId="6A2C8902" w14:textId="77777777" w:rsidR="000B53A2" w:rsidRPr="001F2315" w:rsidRDefault="000B53A2" w:rsidP="000B53A2"/>
          <w:p w14:paraId="4990F694" w14:textId="77777777" w:rsidR="000B53A2" w:rsidRPr="001F2315" w:rsidRDefault="000B53A2" w:rsidP="000B53A2">
            <w:r w:rsidRPr="001F2315">
              <w:t xml:space="preserve"> </w:t>
            </w:r>
          </w:p>
          <w:p w14:paraId="59507856" w14:textId="77777777" w:rsidR="000B53A2" w:rsidRPr="001F2315" w:rsidRDefault="000B53A2" w:rsidP="000B53A2"/>
        </w:tc>
      </w:tr>
      <w:tr w:rsidR="000B53A2" w:rsidRPr="001F2315" w14:paraId="1A571F45" w14:textId="77777777" w:rsidTr="002C0960">
        <w:tc>
          <w:tcPr>
            <w:tcW w:w="3116" w:type="dxa"/>
          </w:tcPr>
          <w:p w14:paraId="57602B3D" w14:textId="77777777" w:rsidR="000B53A2" w:rsidRPr="00AD602D" w:rsidRDefault="000B53A2" w:rsidP="00AD602D">
            <w:pPr>
              <w:pStyle w:val="ListParagraph"/>
              <w:numPr>
                <w:ilvl w:val="0"/>
                <w:numId w:val="6"/>
              </w:numPr>
              <w:rPr>
                <w:color w:val="FF0000"/>
              </w:rPr>
            </w:pPr>
            <w:r w:rsidRPr="00AD602D">
              <w:rPr>
                <w:color w:val="FF0000"/>
              </w:rPr>
              <w:t>Scenario</w:t>
            </w:r>
          </w:p>
          <w:p w14:paraId="1F67A265" w14:textId="77777777" w:rsidR="000B53A2" w:rsidRDefault="000B53A2" w:rsidP="000B53A2">
            <w:r w:rsidRPr="001F2315">
              <w:t xml:space="preserve">The certificate holder is experiencing significant organizational change (i.e. changes to structure or in key personnel and the duties they perform).  </w:t>
            </w:r>
          </w:p>
          <w:p w14:paraId="65CDD15C" w14:textId="77777777" w:rsidR="000B53A2" w:rsidRDefault="000B53A2" w:rsidP="000B53A2">
            <w:r>
              <w:rPr>
                <w:rStyle w:val="normaltextrun"/>
                <w:rFonts w:ascii="Calibri" w:hAnsi="Calibri" w:cs="Calibri"/>
                <w:color w:val="FF0000"/>
                <w:shd w:val="clear" w:color="auto" w:fill="FFFFFF"/>
              </w:rPr>
              <w:t>Consequences</w:t>
            </w:r>
          </w:p>
          <w:p w14:paraId="23E59A01" w14:textId="3AD5A4F7" w:rsidR="000B53A2" w:rsidRPr="001F2315" w:rsidRDefault="000B53A2" w:rsidP="000B53A2">
            <w:r>
              <w:t>These changes decrease</w:t>
            </w:r>
            <w:r w:rsidRPr="001F2315">
              <w:t xml:space="preserve"> capacity to maintain the effectiveness of critical systems and ensure governance.</w:t>
            </w:r>
          </w:p>
        </w:tc>
        <w:tc>
          <w:tcPr>
            <w:tcW w:w="4079" w:type="dxa"/>
          </w:tcPr>
          <w:p w14:paraId="3A51DB33" w14:textId="77777777" w:rsidR="000B53A2" w:rsidRPr="001F2315" w:rsidRDefault="000B53A2" w:rsidP="000B53A2"/>
        </w:tc>
        <w:tc>
          <w:tcPr>
            <w:tcW w:w="2155" w:type="dxa"/>
          </w:tcPr>
          <w:p w14:paraId="71530E43" w14:textId="77777777" w:rsidR="000B53A2" w:rsidRPr="001F2315" w:rsidRDefault="000B53A2" w:rsidP="000B53A2"/>
        </w:tc>
      </w:tr>
      <w:tr w:rsidR="000B53A2" w:rsidRPr="001F2315" w14:paraId="2730BEDC" w14:textId="77777777" w:rsidTr="002C0960">
        <w:tc>
          <w:tcPr>
            <w:tcW w:w="3116" w:type="dxa"/>
          </w:tcPr>
          <w:p w14:paraId="1B576885" w14:textId="77777777" w:rsidR="000B53A2" w:rsidRPr="00AD602D" w:rsidRDefault="000B53A2" w:rsidP="00AD602D">
            <w:pPr>
              <w:pStyle w:val="ListParagraph"/>
              <w:numPr>
                <w:ilvl w:val="0"/>
                <w:numId w:val="6"/>
              </w:numPr>
              <w:rPr>
                <w:color w:val="FF0000"/>
              </w:rPr>
            </w:pPr>
            <w:r w:rsidRPr="00AD602D">
              <w:rPr>
                <w:color w:val="FF0000"/>
              </w:rPr>
              <w:t>Scenario</w:t>
            </w:r>
          </w:p>
          <w:p w14:paraId="0351709D" w14:textId="77777777" w:rsidR="000B53A2" w:rsidRDefault="000B53A2" w:rsidP="000B53A2">
            <w:r w:rsidRPr="001F2315">
              <w:t xml:space="preserve">The certificate holder is operating under COVID-19 exemptions.  </w:t>
            </w:r>
          </w:p>
          <w:p w14:paraId="6659F6A6" w14:textId="77777777" w:rsidR="000B53A2" w:rsidRDefault="000B53A2" w:rsidP="000B53A2">
            <w:r>
              <w:rPr>
                <w:rStyle w:val="normaltextrun"/>
                <w:rFonts w:ascii="Calibri" w:hAnsi="Calibri" w:cs="Calibri"/>
                <w:color w:val="FF0000"/>
                <w:shd w:val="clear" w:color="auto" w:fill="FFFFFF"/>
              </w:rPr>
              <w:t>Consequences</w:t>
            </w:r>
          </w:p>
          <w:p w14:paraId="24582051" w14:textId="43E6FBB7" w:rsidR="000B53A2" w:rsidRPr="00A352DB" w:rsidRDefault="00A352DB" w:rsidP="000B53A2">
            <w:pPr>
              <w:rPr>
                <w:rFonts w:ascii="Calibri" w:eastAsia="Times New Roman" w:hAnsi="Calibri" w:cs="Calibri"/>
              </w:rPr>
            </w:pPr>
            <w:r w:rsidRPr="00A352DB">
              <w:rPr>
                <w:rFonts w:ascii="Calibri" w:eastAsia="Times New Roman" w:hAnsi="Calibri" w:cs="Calibri"/>
              </w:rPr>
              <w:t>Use of these exemptions result in a change in the acceptable level of risk (e.g. training, licensing, nature of operation).</w:t>
            </w:r>
          </w:p>
        </w:tc>
        <w:tc>
          <w:tcPr>
            <w:tcW w:w="4079" w:type="dxa"/>
          </w:tcPr>
          <w:p w14:paraId="63DC7E05" w14:textId="77777777" w:rsidR="000B53A2" w:rsidRPr="001F2315" w:rsidRDefault="000B53A2" w:rsidP="000B53A2"/>
        </w:tc>
        <w:tc>
          <w:tcPr>
            <w:tcW w:w="2155" w:type="dxa"/>
          </w:tcPr>
          <w:p w14:paraId="1CDB614E" w14:textId="77777777" w:rsidR="000B53A2" w:rsidRPr="001F2315" w:rsidRDefault="000B53A2" w:rsidP="000B53A2"/>
        </w:tc>
      </w:tr>
      <w:tr w:rsidR="000B53A2" w:rsidRPr="001F2315" w14:paraId="5E1B6CA2" w14:textId="77777777" w:rsidTr="002C0960">
        <w:tc>
          <w:tcPr>
            <w:tcW w:w="3116" w:type="dxa"/>
          </w:tcPr>
          <w:p w14:paraId="1416C961" w14:textId="77777777" w:rsidR="000B53A2" w:rsidRDefault="000B53A2" w:rsidP="00AD602D">
            <w:pPr>
              <w:pStyle w:val="paragraph"/>
              <w:numPr>
                <w:ilvl w:val="0"/>
                <w:numId w:val="6"/>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Scenario</w:t>
            </w:r>
            <w:r>
              <w:rPr>
                <w:rStyle w:val="eop"/>
                <w:rFonts w:ascii="Calibri" w:hAnsi="Calibri" w:cs="Calibri"/>
                <w:sz w:val="22"/>
                <w:szCs w:val="22"/>
              </w:rPr>
              <w:t> </w:t>
            </w:r>
          </w:p>
          <w:p w14:paraId="49383E58" w14:textId="77777777" w:rsidR="000B53A2" w:rsidRDefault="000B53A2" w:rsidP="000B53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The certificate holder is facing financial hardship while trying to maintain operations. </w:t>
            </w:r>
            <w:r>
              <w:rPr>
                <w:rStyle w:val="eop"/>
                <w:rFonts w:ascii="Calibri" w:hAnsi="Calibri" w:cs="Calibri"/>
                <w:sz w:val="22"/>
                <w:szCs w:val="22"/>
              </w:rPr>
              <w:t> </w:t>
            </w:r>
          </w:p>
          <w:p w14:paraId="0DBC80FA" w14:textId="77777777" w:rsidR="000B53A2" w:rsidRDefault="000B53A2" w:rsidP="000B53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Consequences</w:t>
            </w:r>
            <w:r>
              <w:rPr>
                <w:rStyle w:val="eop"/>
                <w:rFonts w:ascii="Calibri" w:hAnsi="Calibri" w:cs="Calibri"/>
                <w:sz w:val="22"/>
                <w:szCs w:val="22"/>
              </w:rPr>
              <w:t> </w:t>
            </w:r>
          </w:p>
          <w:p w14:paraId="13ACA37B" w14:textId="4164E30C" w:rsidR="000B53A2" w:rsidRPr="001F2315" w:rsidRDefault="000B53A2" w:rsidP="000B53A2">
            <w:r>
              <w:rPr>
                <w:rStyle w:val="normaltextrun"/>
                <w:rFonts w:ascii="Calibri" w:hAnsi="Calibri" w:cs="Calibri"/>
              </w:rPr>
              <w:t>This hardship has decreased capacity to maintain the effectiveness of critical systems (e.g. SMS, QA, Maintenance Control, Technical Dispatch), leading to an unsafe condition.</w:t>
            </w:r>
            <w:r>
              <w:rPr>
                <w:rStyle w:val="eop"/>
                <w:rFonts w:ascii="Calibri" w:hAnsi="Calibri" w:cs="Calibri"/>
              </w:rPr>
              <w:t> </w:t>
            </w:r>
          </w:p>
        </w:tc>
        <w:tc>
          <w:tcPr>
            <w:tcW w:w="4079" w:type="dxa"/>
          </w:tcPr>
          <w:p w14:paraId="6108630C" w14:textId="77777777" w:rsidR="000B53A2" w:rsidRPr="001F2315" w:rsidRDefault="000B53A2" w:rsidP="000B53A2"/>
        </w:tc>
        <w:tc>
          <w:tcPr>
            <w:tcW w:w="2155" w:type="dxa"/>
          </w:tcPr>
          <w:p w14:paraId="19CCBA7F" w14:textId="77777777" w:rsidR="000B53A2" w:rsidRPr="001F2315" w:rsidRDefault="000B53A2" w:rsidP="000B53A2"/>
        </w:tc>
      </w:tr>
      <w:tr w:rsidR="000B53A2" w14:paraId="0B83AC78" w14:textId="77777777" w:rsidTr="002C0960">
        <w:tc>
          <w:tcPr>
            <w:tcW w:w="3116" w:type="dxa"/>
          </w:tcPr>
          <w:p w14:paraId="5D235C2A" w14:textId="3B0E46B9" w:rsidR="000B53A2" w:rsidRDefault="000B53A2" w:rsidP="0022488A">
            <w:pPr>
              <w:pStyle w:val="paragraph"/>
              <w:numPr>
                <w:ilvl w:val="0"/>
                <w:numId w:val="6"/>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Scenario</w:t>
            </w:r>
            <w:r>
              <w:rPr>
                <w:rStyle w:val="eop"/>
                <w:rFonts w:ascii="Calibri" w:hAnsi="Calibri" w:cs="Calibri"/>
                <w:sz w:val="22"/>
                <w:szCs w:val="22"/>
              </w:rPr>
              <w:t> </w:t>
            </w:r>
          </w:p>
          <w:p w14:paraId="3093A4E1" w14:textId="77777777" w:rsidR="000B53A2" w:rsidRDefault="000B53A2" w:rsidP="000B53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certificate holder is experiencing subcontracting and/or outsourcing work/supply issues. </w:t>
            </w:r>
            <w:r>
              <w:rPr>
                <w:rStyle w:val="eop"/>
                <w:rFonts w:ascii="Calibri" w:hAnsi="Calibri" w:cs="Calibri"/>
                <w:sz w:val="22"/>
                <w:szCs w:val="22"/>
              </w:rPr>
              <w:t> </w:t>
            </w:r>
          </w:p>
          <w:p w14:paraId="2B291B9D" w14:textId="77777777" w:rsidR="000B53A2" w:rsidRDefault="000B53A2" w:rsidP="000B53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Consequences</w:t>
            </w:r>
            <w:r>
              <w:rPr>
                <w:rStyle w:val="eop"/>
                <w:rFonts w:ascii="Calibri" w:hAnsi="Calibri" w:cs="Calibri"/>
                <w:sz w:val="22"/>
                <w:szCs w:val="22"/>
              </w:rPr>
              <w:t> </w:t>
            </w:r>
          </w:p>
          <w:p w14:paraId="631521A3" w14:textId="77777777" w:rsidR="000B53A2" w:rsidRDefault="000B53A2" w:rsidP="000B53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These issues decrease control over their supplier(s), leading to unsafe condition.</w:t>
            </w:r>
            <w:r>
              <w:rPr>
                <w:rStyle w:val="eop"/>
                <w:rFonts w:ascii="Calibri" w:hAnsi="Calibri" w:cs="Calibri"/>
                <w:sz w:val="22"/>
                <w:szCs w:val="22"/>
              </w:rPr>
              <w:t> </w:t>
            </w:r>
          </w:p>
          <w:p w14:paraId="3CB84E9F" w14:textId="4BC9CB5B" w:rsidR="000B53A2" w:rsidRDefault="000B53A2" w:rsidP="000B53A2">
            <w:r>
              <w:rPr>
                <w:rStyle w:val="eop"/>
                <w:rFonts w:ascii="Calibri" w:hAnsi="Calibri" w:cs="Calibri"/>
              </w:rPr>
              <w:t> </w:t>
            </w:r>
          </w:p>
        </w:tc>
        <w:tc>
          <w:tcPr>
            <w:tcW w:w="4079" w:type="dxa"/>
          </w:tcPr>
          <w:p w14:paraId="05ACEC87" w14:textId="77777777" w:rsidR="000B53A2" w:rsidRDefault="000B53A2" w:rsidP="000B53A2"/>
        </w:tc>
        <w:tc>
          <w:tcPr>
            <w:tcW w:w="2155" w:type="dxa"/>
          </w:tcPr>
          <w:p w14:paraId="55FAA473" w14:textId="77777777" w:rsidR="000B53A2" w:rsidRDefault="000B53A2" w:rsidP="000B53A2"/>
        </w:tc>
      </w:tr>
    </w:tbl>
    <w:p w14:paraId="425772F4" w14:textId="77777777" w:rsidR="00301812" w:rsidRDefault="005B1ABF" w:rsidP="00301812">
      <w:pPr>
        <w:overflowPunct w:val="0"/>
        <w:autoSpaceDE w:val="0"/>
        <w:autoSpaceDN w:val="0"/>
        <w:adjustRightInd w:val="0"/>
        <w:spacing w:before="120" w:after="120" w:line="240" w:lineRule="auto"/>
        <w:textAlignment w:val="baseline"/>
        <w:rPr>
          <w:rStyle w:val="CommentReference"/>
          <w:rFonts w:cstheme="minorHAnsi"/>
          <w:color w:val="FF0000"/>
          <w:sz w:val="22"/>
          <w:szCs w:val="22"/>
        </w:rPr>
      </w:pPr>
      <w:r w:rsidRPr="00AD602D">
        <w:rPr>
          <w:rStyle w:val="CommentReference"/>
          <w:rFonts w:cstheme="minorHAnsi"/>
          <w:b/>
          <w:color w:val="FF0000"/>
          <w:sz w:val="22"/>
          <w:szCs w:val="22"/>
        </w:rPr>
        <w:t>A</w:t>
      </w:r>
      <w:r w:rsidR="000B53A2" w:rsidRPr="00AD602D">
        <w:rPr>
          <w:rStyle w:val="CommentReference"/>
          <w:rFonts w:cstheme="minorHAnsi"/>
          <w:b/>
          <w:color w:val="FF0000"/>
          <w:sz w:val="22"/>
          <w:szCs w:val="22"/>
        </w:rPr>
        <w:t>ny scenario</w:t>
      </w:r>
      <w:r w:rsidRPr="00AD602D">
        <w:rPr>
          <w:rStyle w:val="CommentReference"/>
          <w:rFonts w:cstheme="minorHAnsi"/>
          <w:b/>
          <w:color w:val="FF0000"/>
          <w:sz w:val="22"/>
          <w:szCs w:val="22"/>
        </w:rPr>
        <w:t xml:space="preserve"> which is found to represent a risk level of HIGH or VERY HIGH will automatically trigger a recommendation for reactive surveillance.</w:t>
      </w:r>
      <w:r w:rsidRPr="00AD602D">
        <w:rPr>
          <w:rStyle w:val="CommentReference"/>
          <w:rFonts w:cstheme="minorHAnsi"/>
          <w:color w:val="FF0000"/>
          <w:sz w:val="22"/>
          <w:szCs w:val="22"/>
        </w:rPr>
        <w:t xml:space="preserve"> </w:t>
      </w:r>
    </w:p>
    <w:p w14:paraId="7CB450A7" w14:textId="6463CFE3" w:rsidR="00301812" w:rsidRDefault="000B53A2" w:rsidP="00301812">
      <w:pPr>
        <w:overflowPunct w:val="0"/>
        <w:autoSpaceDE w:val="0"/>
        <w:autoSpaceDN w:val="0"/>
        <w:adjustRightInd w:val="0"/>
        <w:spacing w:before="120" w:after="120" w:line="240" w:lineRule="auto"/>
        <w:textAlignment w:val="baseline"/>
        <w:rPr>
          <w:rStyle w:val="CommentReference"/>
          <w:rFonts w:cstheme="minorHAnsi"/>
          <w:color w:val="FF0000"/>
          <w:sz w:val="22"/>
          <w:szCs w:val="22"/>
        </w:rPr>
      </w:pPr>
      <w:r w:rsidRPr="00AD602D">
        <w:rPr>
          <w:rStyle w:val="CommentReference"/>
          <w:rFonts w:cstheme="minorHAnsi"/>
          <w:color w:val="FF0000"/>
          <w:sz w:val="22"/>
          <w:szCs w:val="22"/>
        </w:rPr>
        <w:t>Any scenario</w:t>
      </w:r>
      <w:r w:rsidR="005B1ABF" w:rsidRPr="00AD602D">
        <w:rPr>
          <w:rStyle w:val="CommentReference"/>
          <w:rFonts w:cstheme="minorHAnsi"/>
          <w:color w:val="FF0000"/>
          <w:sz w:val="22"/>
          <w:szCs w:val="22"/>
        </w:rPr>
        <w:t xml:space="preserve"> which is found to represent a risk level of MEDI</w:t>
      </w:r>
      <w:r w:rsidR="00301812">
        <w:rPr>
          <w:rStyle w:val="CommentReference"/>
          <w:rFonts w:cstheme="minorHAnsi"/>
          <w:color w:val="FF0000"/>
          <w:sz w:val="22"/>
          <w:szCs w:val="22"/>
        </w:rPr>
        <w:t>UM-HIGH or lower may proceed</w:t>
      </w:r>
      <w:r w:rsidR="005A6D5D">
        <w:rPr>
          <w:rStyle w:val="CommentReference"/>
          <w:rFonts w:cstheme="minorHAnsi"/>
          <w:color w:val="FF0000"/>
          <w:sz w:val="22"/>
          <w:szCs w:val="22"/>
        </w:rPr>
        <w:t xml:space="preserve"> as planned</w:t>
      </w:r>
      <w:r w:rsidR="00301812">
        <w:rPr>
          <w:rStyle w:val="CommentReference"/>
          <w:rFonts w:cstheme="minorHAnsi"/>
          <w:color w:val="FF0000"/>
          <w:sz w:val="22"/>
          <w:szCs w:val="22"/>
        </w:rPr>
        <w:t xml:space="preserve">.  </w:t>
      </w:r>
    </w:p>
    <w:p w14:paraId="5D61F2B9" w14:textId="2C871AFE" w:rsidR="001F2315" w:rsidRPr="00301812" w:rsidRDefault="005B1ABF" w:rsidP="00301812">
      <w:pPr>
        <w:overflowPunct w:val="0"/>
        <w:autoSpaceDE w:val="0"/>
        <w:autoSpaceDN w:val="0"/>
        <w:adjustRightInd w:val="0"/>
        <w:spacing w:before="120" w:after="120" w:line="240" w:lineRule="auto"/>
        <w:textAlignment w:val="baseline"/>
        <w:rPr>
          <w:rFonts w:cstheme="minorHAnsi"/>
          <w:color w:val="FF0000"/>
        </w:rPr>
      </w:pPr>
      <w:r w:rsidRPr="00AD602D">
        <w:rPr>
          <w:rStyle w:val="CommentReference"/>
          <w:rFonts w:cstheme="minorHAnsi"/>
          <w:color w:val="FF0000"/>
          <w:sz w:val="22"/>
          <w:szCs w:val="22"/>
        </w:rPr>
        <w:t xml:space="preserve">If the professional judgement of the inspector and TTL indicates that one or more instances of MEDIUM or MEDIUM-HIGH risk level warrant it, a recommendation for reactive surveillance may be provided for management review. </w:t>
      </w:r>
    </w:p>
    <w:tbl>
      <w:tblPr>
        <w:tblStyle w:val="TableGrid"/>
        <w:tblW w:w="9360" w:type="dxa"/>
        <w:tblLayout w:type="fixed"/>
        <w:tblLook w:val="06A0" w:firstRow="1" w:lastRow="0" w:firstColumn="1" w:lastColumn="0" w:noHBand="1" w:noVBand="1"/>
      </w:tblPr>
      <w:tblGrid>
        <w:gridCol w:w="3060"/>
        <w:gridCol w:w="6300"/>
      </w:tblGrid>
      <w:tr w:rsidR="002C0960" w14:paraId="7AADDD1B" w14:textId="77777777" w:rsidTr="002C0960">
        <w:trPr>
          <w:trHeight w:val="890"/>
        </w:trPr>
        <w:tc>
          <w:tcPr>
            <w:tcW w:w="3060" w:type="dxa"/>
          </w:tcPr>
          <w:p w14:paraId="11A97E8C" w14:textId="77777777" w:rsidR="002C0960" w:rsidRPr="001F2315" w:rsidRDefault="002C0960" w:rsidP="004F41DA">
            <w:r w:rsidRPr="001F2315">
              <w:t>Other comments, impressions</w:t>
            </w:r>
          </w:p>
        </w:tc>
        <w:tc>
          <w:tcPr>
            <w:tcW w:w="6300" w:type="dxa"/>
          </w:tcPr>
          <w:p w14:paraId="2E688472" w14:textId="77777777" w:rsidR="002C0960" w:rsidRPr="001F2315" w:rsidRDefault="002C0960" w:rsidP="004F41DA"/>
        </w:tc>
      </w:tr>
      <w:tr w:rsidR="002C0960" w14:paraId="613EC351" w14:textId="77777777" w:rsidTr="002C0960">
        <w:trPr>
          <w:trHeight w:val="1070"/>
        </w:trPr>
        <w:tc>
          <w:tcPr>
            <w:tcW w:w="3060" w:type="dxa"/>
          </w:tcPr>
          <w:p w14:paraId="7B0850E3" w14:textId="77777777" w:rsidR="002C0960" w:rsidRPr="001F2315" w:rsidRDefault="002C0960" w:rsidP="004F41DA">
            <w:r w:rsidRPr="001F2315">
              <w:t>Compliance history</w:t>
            </w:r>
          </w:p>
        </w:tc>
        <w:tc>
          <w:tcPr>
            <w:tcW w:w="6300" w:type="dxa"/>
          </w:tcPr>
          <w:p w14:paraId="09140CE1" w14:textId="77777777" w:rsidR="002C0960" w:rsidRPr="001F2315" w:rsidRDefault="002C0960" w:rsidP="004F41DA">
            <w:r w:rsidRPr="001F2315">
              <w:t>(</w:t>
            </w:r>
            <w:r w:rsidR="00384E50" w:rsidRPr="001F2315">
              <w:t>e.g. overdue CAP(s), notice of suspension, suspension, Enhanced Monitoring)</w:t>
            </w:r>
          </w:p>
        </w:tc>
      </w:tr>
      <w:tr w:rsidR="002C0960" w14:paraId="28632FCA" w14:textId="77777777" w:rsidTr="002C0960">
        <w:trPr>
          <w:trHeight w:val="1421"/>
        </w:trPr>
        <w:tc>
          <w:tcPr>
            <w:tcW w:w="3060" w:type="dxa"/>
          </w:tcPr>
          <w:p w14:paraId="3FD7E161" w14:textId="77777777" w:rsidR="002C0960" w:rsidRPr="001F2315" w:rsidRDefault="002C0960" w:rsidP="004F41DA">
            <w:r w:rsidRPr="001F2315">
              <w:t>Recommendation</w:t>
            </w:r>
          </w:p>
        </w:tc>
        <w:tc>
          <w:tcPr>
            <w:tcW w:w="6300" w:type="dxa"/>
          </w:tcPr>
          <w:p w14:paraId="57EE0FBE" w14:textId="5C58538C" w:rsidR="002C0960" w:rsidRPr="001F2315" w:rsidRDefault="00840403" w:rsidP="002C0960">
            <w:pPr>
              <w:spacing w:line="480" w:lineRule="auto"/>
            </w:pPr>
            <w:sdt>
              <w:sdtPr>
                <w:rPr>
                  <w:rFonts w:cstheme="minorHAnsi"/>
                </w:rPr>
                <w:id w:val="-1433577238"/>
                <w14:checkbox>
                  <w14:checked w14:val="0"/>
                  <w14:checkedState w14:val="2612" w14:font="MS Gothic"/>
                  <w14:uncheckedState w14:val="2610" w14:font="MS Gothic"/>
                </w14:checkbox>
              </w:sdtPr>
              <w:sdtEndPr/>
              <w:sdtContent>
                <w:r w:rsidR="00E8515F">
                  <w:rPr>
                    <w:rFonts w:ascii="MS Gothic" w:eastAsia="MS Gothic" w:hAnsi="MS Gothic" w:cstheme="minorHAnsi" w:hint="eastAsia"/>
                  </w:rPr>
                  <w:t>☐</w:t>
                </w:r>
              </w:sdtContent>
            </w:sdt>
            <w:r w:rsidR="002C0960" w:rsidRPr="001F2315">
              <w:t xml:space="preserve"> </w:t>
            </w:r>
            <w:r w:rsidR="003904E8">
              <w:t>Reactive</w:t>
            </w:r>
            <w:r w:rsidR="002C0960" w:rsidRPr="001F2315">
              <w:t xml:space="preserve"> Surveillance</w:t>
            </w:r>
          </w:p>
          <w:p w14:paraId="62DECD21" w14:textId="51E57885" w:rsidR="002C0960" w:rsidRPr="001F2315" w:rsidRDefault="00840403" w:rsidP="002C0960">
            <w:pPr>
              <w:spacing w:line="480" w:lineRule="auto"/>
            </w:pPr>
            <w:sdt>
              <w:sdtPr>
                <w:id w:val="-255754915"/>
                <w14:checkbox>
                  <w14:checked w14:val="0"/>
                  <w14:checkedState w14:val="2612" w14:font="MS Gothic"/>
                  <w14:uncheckedState w14:val="2610" w14:font="MS Gothic"/>
                </w14:checkbox>
              </w:sdtPr>
              <w:sdtEndPr/>
              <w:sdtContent>
                <w:r w:rsidR="00E8515F">
                  <w:rPr>
                    <w:rFonts w:ascii="MS Gothic" w:eastAsia="MS Gothic" w:hAnsi="MS Gothic" w:hint="eastAsia"/>
                  </w:rPr>
                  <w:t>☐</w:t>
                </w:r>
              </w:sdtContent>
            </w:sdt>
            <w:r w:rsidR="00F9254A">
              <w:t>Increased</w:t>
            </w:r>
            <w:r w:rsidR="00F9254A" w:rsidRPr="001F2315">
              <w:t xml:space="preserve"> </w:t>
            </w:r>
            <w:r w:rsidR="002C0960" w:rsidRPr="001F2315">
              <w:t>Monitoring</w:t>
            </w:r>
          </w:p>
          <w:p w14:paraId="1870546A" w14:textId="063F5B7A" w:rsidR="002C0960" w:rsidRPr="001F2315" w:rsidRDefault="00840403" w:rsidP="003904E8">
            <w:pPr>
              <w:spacing w:line="480" w:lineRule="auto"/>
            </w:pPr>
            <w:sdt>
              <w:sdtPr>
                <w:id w:val="688952119"/>
                <w14:checkbox>
                  <w14:checked w14:val="0"/>
                  <w14:checkedState w14:val="2612" w14:font="MS Gothic"/>
                  <w14:uncheckedState w14:val="2610" w14:font="MS Gothic"/>
                </w14:checkbox>
              </w:sdtPr>
              <w:sdtEndPr/>
              <w:sdtContent>
                <w:r w:rsidR="00E8515F">
                  <w:rPr>
                    <w:rFonts w:ascii="MS Gothic" w:eastAsia="MS Gothic" w:hAnsi="MS Gothic" w:hint="eastAsia"/>
                  </w:rPr>
                  <w:t>☐</w:t>
                </w:r>
              </w:sdtContent>
            </w:sdt>
            <w:r w:rsidR="003904E8">
              <w:t>Operations Unaffected</w:t>
            </w:r>
          </w:p>
        </w:tc>
      </w:tr>
    </w:tbl>
    <w:p w14:paraId="002D2497" w14:textId="77777777" w:rsidR="002C0960" w:rsidRDefault="002C0960"/>
    <w:p w14:paraId="5EE15DEA" w14:textId="78483B6C" w:rsidR="00E55FCD" w:rsidRDefault="00E55FCD">
      <w:r>
        <w:br w:type="page"/>
      </w:r>
    </w:p>
    <w:p w14:paraId="061CA4E2" w14:textId="77777777" w:rsidR="00D642F0" w:rsidRDefault="00D642F0"/>
    <w:tbl>
      <w:tblPr>
        <w:tblW w:w="9720" w:type="dxa"/>
        <w:tblInd w:w="-432" w:type="dxa"/>
        <w:tblLayout w:type="fixed"/>
        <w:tblLook w:val="0000" w:firstRow="0" w:lastRow="0" w:firstColumn="0" w:lastColumn="0" w:noHBand="0" w:noVBand="0"/>
      </w:tblPr>
      <w:tblGrid>
        <w:gridCol w:w="9720"/>
      </w:tblGrid>
      <w:tr w:rsidR="00D642F0" w14:paraId="0FEF29D0" w14:textId="77777777" w:rsidTr="004F41DA">
        <w:tc>
          <w:tcPr>
            <w:tcW w:w="9720" w:type="dxa"/>
            <w:tcBorders>
              <w:top w:val="single" w:sz="6" w:space="0" w:color="auto"/>
              <w:left w:val="single" w:sz="6" w:space="0" w:color="auto"/>
              <w:bottom w:val="single" w:sz="6" w:space="0" w:color="auto"/>
              <w:right w:val="single" w:sz="6" w:space="0" w:color="auto"/>
            </w:tcBorders>
            <w:shd w:val="pct50" w:color="auto" w:fill="auto"/>
            <w:vAlign w:val="center"/>
          </w:tcPr>
          <w:p w14:paraId="7BDE083E" w14:textId="2CDB6897" w:rsidR="00D642F0" w:rsidRDefault="00BE4FE6" w:rsidP="004F41DA">
            <w:pPr>
              <w:pStyle w:val="Heading2"/>
              <w:jc w:val="center"/>
              <w:rPr>
                <w:i w:val="0"/>
                <w:iCs/>
                <w:color w:val="FFFFFF"/>
                <w:sz w:val="28"/>
                <w:u w:val="single"/>
              </w:rPr>
            </w:pPr>
            <w:r>
              <w:br w:type="page"/>
            </w:r>
            <w:r w:rsidR="00D642F0">
              <w:rPr>
                <w:i w:val="0"/>
                <w:iCs/>
                <w:color w:val="FFFFFF"/>
                <w:sz w:val="28"/>
              </w:rPr>
              <w:t>RISK ANALYSIS (RDIMS 6000379)</w:t>
            </w:r>
          </w:p>
        </w:tc>
      </w:tr>
    </w:tbl>
    <w:p w14:paraId="6523CAA1" w14:textId="77777777" w:rsidR="00D642F0" w:rsidRPr="00537FF9" w:rsidRDefault="00D642F0" w:rsidP="00D642F0">
      <w:pPr>
        <w:rPr>
          <w:rFonts w:ascii="Arial" w:hAnsi="Arial" w:cs="Arial"/>
          <w:sz w:val="10"/>
          <w:szCs w:val="10"/>
          <w:lang w:val="en-CA"/>
        </w:rPr>
      </w:pPr>
    </w:p>
    <w:tbl>
      <w:tblPr>
        <w:tblW w:w="5487" w:type="pct"/>
        <w:tblInd w:w="-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10239"/>
      </w:tblGrid>
      <w:tr w:rsidR="00D642F0" w14:paraId="044F411C" w14:textId="77777777" w:rsidTr="004F41DA">
        <w:tc>
          <w:tcPr>
            <w:tcW w:w="5000" w:type="pct"/>
            <w:shd w:val="pct20" w:color="auto" w:fill="auto"/>
          </w:tcPr>
          <w:p w14:paraId="292179ED" w14:textId="77777777" w:rsidR="00D642F0" w:rsidRPr="007439E6" w:rsidRDefault="00D642F0" w:rsidP="004F41DA">
            <w:pPr>
              <w:pStyle w:val="Heading2"/>
              <w:tabs>
                <w:tab w:val="clear" w:pos="1147"/>
              </w:tabs>
              <w:spacing w:before="0" w:after="0"/>
              <w:rPr>
                <w:bCs/>
                <w:iCs/>
                <w:sz w:val="22"/>
                <w:szCs w:val="22"/>
                <w:lang w:val="en-US"/>
              </w:rPr>
            </w:pPr>
            <w:bookmarkStart w:id="0" w:name="_Toc80681235"/>
            <w:bookmarkStart w:id="1" w:name="_Toc255982993"/>
            <w:bookmarkStart w:id="2" w:name="_Toc262810533"/>
            <w:bookmarkStart w:id="3" w:name="_Toc263934999"/>
            <w:bookmarkStart w:id="4" w:name="_Toc263941754"/>
            <w:bookmarkStart w:id="5" w:name="_Toc263943507"/>
            <w:bookmarkStart w:id="6" w:name="_Toc263943894"/>
            <w:r w:rsidRPr="007439E6">
              <w:rPr>
                <w:bCs/>
                <w:iCs/>
                <w:sz w:val="22"/>
                <w:szCs w:val="22"/>
                <w:lang w:val="en-US"/>
              </w:rPr>
              <w:t>Risk measurement formula</w:t>
            </w:r>
            <w:bookmarkEnd w:id="0"/>
            <w:bookmarkEnd w:id="1"/>
            <w:bookmarkEnd w:id="2"/>
            <w:bookmarkEnd w:id="3"/>
            <w:bookmarkEnd w:id="4"/>
            <w:bookmarkEnd w:id="5"/>
            <w:bookmarkEnd w:id="6"/>
          </w:p>
        </w:tc>
      </w:tr>
      <w:tr w:rsidR="00D642F0" w:rsidRPr="007439E6" w14:paraId="77AC8CDD" w14:textId="77777777" w:rsidTr="004F41DA">
        <w:tc>
          <w:tcPr>
            <w:tcW w:w="5000" w:type="pct"/>
          </w:tcPr>
          <w:p w14:paraId="6F8171A3" w14:textId="77777777" w:rsidR="00D642F0" w:rsidRPr="006D5C7C" w:rsidRDefault="00D642F0" w:rsidP="004F41DA">
            <w:pPr>
              <w:rPr>
                <w:rFonts w:ascii="Arial" w:hAnsi="Arial" w:cs="Arial"/>
                <w:lang w:val="en-CA"/>
              </w:rPr>
            </w:pPr>
            <w:r w:rsidRPr="006D5C7C">
              <w:rPr>
                <w:rFonts w:ascii="Arial" w:hAnsi="Arial" w:cs="Arial"/>
                <w:lang w:val="en-CA"/>
              </w:rPr>
              <w:t xml:space="preserve">When conducting a </w:t>
            </w:r>
            <w:r>
              <w:rPr>
                <w:rFonts w:ascii="Arial" w:hAnsi="Arial" w:cs="Arial"/>
                <w:lang w:val="en-CA"/>
              </w:rPr>
              <w:t>Risk Analysis</w:t>
            </w:r>
            <w:r w:rsidRPr="006D5C7C">
              <w:rPr>
                <w:rFonts w:ascii="Arial" w:hAnsi="Arial" w:cs="Arial"/>
                <w:lang w:val="en-CA"/>
              </w:rPr>
              <w:t xml:space="preserve">, the </w:t>
            </w:r>
            <w:r>
              <w:rPr>
                <w:rFonts w:ascii="Arial" w:hAnsi="Arial" w:cs="Arial"/>
                <w:lang w:val="en-CA"/>
              </w:rPr>
              <w:t>Risk Level</w:t>
            </w:r>
            <w:r w:rsidRPr="006D5C7C">
              <w:rPr>
                <w:rFonts w:ascii="Arial" w:hAnsi="Arial" w:cs="Arial"/>
                <w:lang w:val="en-CA"/>
              </w:rPr>
              <w:t xml:space="preserve"> is based on an evaluation of the following two factors:</w:t>
            </w:r>
          </w:p>
          <w:p w14:paraId="53F16955" w14:textId="77777777" w:rsidR="00D642F0" w:rsidRPr="006D5C7C" w:rsidRDefault="00D642F0" w:rsidP="004F41DA">
            <w:pPr>
              <w:ind w:left="720"/>
              <w:rPr>
                <w:rFonts w:ascii="Arial" w:hAnsi="Arial" w:cs="Arial"/>
                <w:lang w:val="en-CA"/>
              </w:rPr>
            </w:pPr>
            <w:r w:rsidRPr="006D5C7C">
              <w:rPr>
                <w:rFonts w:ascii="Arial" w:hAnsi="Arial" w:cs="Arial"/>
                <w:b/>
                <w:bCs/>
                <w:lang w:val="en-CA"/>
              </w:rPr>
              <w:t>Likelihood</w:t>
            </w:r>
            <w:r w:rsidRPr="006D5C7C">
              <w:rPr>
                <w:rFonts w:ascii="Arial" w:hAnsi="Arial" w:cs="Arial"/>
                <w:lang w:val="en-CA"/>
              </w:rPr>
              <w:t xml:space="preserve"> that a </w:t>
            </w:r>
            <w:r>
              <w:rPr>
                <w:rFonts w:ascii="Arial" w:hAnsi="Arial" w:cs="Arial"/>
                <w:lang w:val="en-CA"/>
              </w:rPr>
              <w:t>risk scenario</w:t>
            </w:r>
            <w:r w:rsidRPr="006D5C7C">
              <w:rPr>
                <w:rFonts w:ascii="Arial" w:hAnsi="Arial" w:cs="Arial"/>
                <w:lang w:val="en-CA"/>
              </w:rPr>
              <w:t xml:space="preserve"> will occur</w:t>
            </w:r>
            <w:r>
              <w:rPr>
                <w:rFonts w:ascii="Arial" w:hAnsi="Arial" w:cs="Arial"/>
                <w:lang w:val="en-CA"/>
              </w:rPr>
              <w:t>, and</w:t>
            </w:r>
            <w:r w:rsidRPr="006D5C7C">
              <w:rPr>
                <w:rFonts w:ascii="Arial" w:hAnsi="Arial" w:cs="Arial"/>
                <w:b/>
                <w:lang w:val="en-CA"/>
              </w:rPr>
              <w:t xml:space="preserve"> </w:t>
            </w:r>
          </w:p>
          <w:p w14:paraId="6F62CA1A" w14:textId="77777777" w:rsidR="00D642F0" w:rsidRPr="006D5C7C" w:rsidRDefault="00D642F0" w:rsidP="004F41DA">
            <w:pPr>
              <w:ind w:left="720"/>
              <w:rPr>
                <w:rFonts w:ascii="Arial" w:hAnsi="Arial" w:cs="Arial"/>
                <w:lang w:val="en-CA"/>
              </w:rPr>
            </w:pPr>
            <w:r w:rsidRPr="006D5C7C">
              <w:rPr>
                <w:rFonts w:ascii="Arial" w:hAnsi="Arial" w:cs="Arial"/>
                <w:b/>
                <w:lang w:val="en-CA"/>
              </w:rPr>
              <w:t xml:space="preserve">Severity </w:t>
            </w:r>
            <w:r w:rsidRPr="006D5C7C">
              <w:rPr>
                <w:rFonts w:ascii="Arial" w:hAnsi="Arial" w:cs="Arial"/>
                <w:lang w:val="en-CA"/>
              </w:rPr>
              <w:t>of the events.</w:t>
            </w:r>
          </w:p>
          <w:p w14:paraId="3BF03AB0" w14:textId="77777777" w:rsidR="00D642F0" w:rsidRPr="006D5C7C" w:rsidRDefault="00D642F0" w:rsidP="004F41DA">
            <w:pPr>
              <w:ind w:left="720"/>
              <w:rPr>
                <w:rFonts w:ascii="Arial" w:hAnsi="Arial" w:cs="Arial"/>
                <w:lang w:val="en-CA"/>
              </w:rPr>
            </w:pPr>
          </w:p>
          <w:p w14:paraId="0A083381" w14:textId="77777777" w:rsidR="00D642F0" w:rsidRPr="007439E6" w:rsidRDefault="00D642F0" w:rsidP="004F41DA">
            <w:pPr>
              <w:rPr>
                <w:rFonts w:ascii="Arial" w:hAnsi="Arial" w:cs="Arial"/>
                <w:lang w:val="en-CA"/>
              </w:rPr>
            </w:pPr>
            <w:r w:rsidRPr="006D5C7C">
              <w:rPr>
                <w:rFonts w:ascii="Arial" w:hAnsi="Arial" w:cs="Arial"/>
                <w:lang w:val="en-CA"/>
              </w:rPr>
              <w:t xml:space="preserve">The </w:t>
            </w:r>
            <w:r>
              <w:rPr>
                <w:rFonts w:ascii="Arial" w:hAnsi="Arial" w:cs="Arial"/>
                <w:lang w:val="en-CA"/>
              </w:rPr>
              <w:t>Risk Level</w:t>
            </w:r>
            <w:r w:rsidRPr="006D5C7C">
              <w:rPr>
                <w:rFonts w:ascii="Arial" w:hAnsi="Arial" w:cs="Arial"/>
                <w:lang w:val="en-CA"/>
              </w:rPr>
              <w:t xml:space="preserve"> is </w:t>
            </w:r>
            <w:r>
              <w:rPr>
                <w:rFonts w:ascii="Arial" w:hAnsi="Arial" w:cs="Arial"/>
                <w:lang w:val="en-CA"/>
              </w:rPr>
              <w:t xml:space="preserve">a subset of a two-digit Risk Indicator (number and letter) resulting from </w:t>
            </w:r>
            <w:r w:rsidRPr="006D5C7C">
              <w:rPr>
                <w:rFonts w:ascii="Arial" w:hAnsi="Arial" w:cs="Arial"/>
                <w:lang w:val="en-CA"/>
              </w:rPr>
              <w:t xml:space="preserve">the intersection of LIKELIHOOD and SEVERITY on the </w:t>
            </w:r>
            <w:r>
              <w:rPr>
                <w:rFonts w:ascii="Arial" w:hAnsi="Arial" w:cs="Arial"/>
                <w:lang w:val="en-CA"/>
              </w:rPr>
              <w:t xml:space="preserve">Risk Matrix as identified in </w:t>
            </w:r>
            <w:r w:rsidRPr="00D33F2E">
              <w:rPr>
                <w:rFonts w:ascii="Arial" w:hAnsi="Arial" w:cs="Arial"/>
                <w:sz w:val="20"/>
                <w:szCs w:val="20"/>
                <w:lang w:val="en-CA"/>
              </w:rPr>
              <w:t>Figure 1</w:t>
            </w:r>
            <w:r>
              <w:rPr>
                <w:rFonts w:ascii="Arial" w:hAnsi="Arial" w:cs="Arial"/>
                <w:sz w:val="20"/>
                <w:szCs w:val="20"/>
                <w:lang w:val="en-CA"/>
              </w:rPr>
              <w:t xml:space="preserve"> below.</w:t>
            </w:r>
          </w:p>
        </w:tc>
      </w:tr>
    </w:tbl>
    <w:p w14:paraId="31A4F28C" w14:textId="77777777" w:rsidR="00D642F0" w:rsidRPr="00537FF9" w:rsidRDefault="00D642F0" w:rsidP="00D642F0">
      <w:pPr>
        <w:rPr>
          <w:rFonts w:ascii="Arial" w:hAnsi="Arial" w:cs="Arial"/>
          <w:sz w:val="10"/>
          <w:szCs w:val="10"/>
          <w:lang w:val="en-CA"/>
        </w:rPr>
      </w:pPr>
    </w:p>
    <w:tbl>
      <w:tblPr>
        <w:tblW w:w="5487" w:type="pct"/>
        <w:tblInd w:w="-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44"/>
        <w:gridCol w:w="7395"/>
      </w:tblGrid>
      <w:tr w:rsidR="00D642F0" w14:paraId="4869897B" w14:textId="77777777" w:rsidTr="004F41DA">
        <w:tc>
          <w:tcPr>
            <w:tcW w:w="5000" w:type="pct"/>
            <w:gridSpan w:val="2"/>
            <w:shd w:val="clear" w:color="auto" w:fill="CCCCCC"/>
          </w:tcPr>
          <w:p w14:paraId="1FF9ACDE" w14:textId="77777777" w:rsidR="00D642F0" w:rsidRPr="007439E6" w:rsidRDefault="00D642F0" w:rsidP="004F41DA">
            <w:pPr>
              <w:rPr>
                <w:rFonts w:ascii="Arial" w:hAnsi="Arial" w:cs="Arial"/>
                <w:b/>
                <w:bCs/>
                <w:i/>
                <w:iCs/>
              </w:rPr>
            </w:pPr>
            <w:bookmarkStart w:id="7" w:name="_Toc32909957"/>
            <w:bookmarkStart w:id="8" w:name="_Toc33417087"/>
            <w:bookmarkStart w:id="9" w:name="_Toc34446255"/>
            <w:bookmarkStart w:id="10" w:name="_Toc35229496"/>
            <w:bookmarkStart w:id="11" w:name="_Toc35392778"/>
            <w:bookmarkStart w:id="12" w:name="_Toc35999342"/>
            <w:bookmarkStart w:id="13" w:name="_Toc37481647"/>
            <w:bookmarkStart w:id="14" w:name="_Toc40249337"/>
            <w:bookmarkStart w:id="15" w:name="_Toc40250102"/>
            <w:bookmarkStart w:id="16" w:name="_Toc41355764"/>
            <w:bookmarkStart w:id="17" w:name="_Toc41374173"/>
            <w:bookmarkStart w:id="18" w:name="_Toc80681236"/>
            <w:bookmarkStart w:id="19" w:name="_Toc255982994"/>
            <w:bookmarkStart w:id="20" w:name="_Toc262810534"/>
            <w:bookmarkStart w:id="21" w:name="_Toc263935000"/>
            <w:r w:rsidRPr="007439E6">
              <w:rPr>
                <w:rFonts w:ascii="Arial" w:hAnsi="Arial" w:cs="Arial"/>
                <w:b/>
                <w:bCs/>
                <w:i/>
                <w:iCs/>
              </w:rPr>
              <w:t>Likelihood</w:t>
            </w:r>
            <w:bookmarkEnd w:id="7"/>
            <w:bookmarkEnd w:id="8"/>
            <w:bookmarkEnd w:id="9"/>
            <w:bookmarkEnd w:id="10"/>
            <w:bookmarkEnd w:id="11"/>
            <w:bookmarkEnd w:id="12"/>
            <w:bookmarkEnd w:id="13"/>
            <w:bookmarkEnd w:id="14"/>
            <w:bookmarkEnd w:id="15"/>
            <w:bookmarkEnd w:id="16"/>
            <w:bookmarkEnd w:id="17"/>
            <w:bookmarkEnd w:id="18"/>
            <w:bookmarkEnd w:id="19"/>
            <w:r w:rsidRPr="007439E6">
              <w:rPr>
                <w:rFonts w:ascii="Arial" w:hAnsi="Arial" w:cs="Arial"/>
                <w:b/>
                <w:bCs/>
                <w:i/>
                <w:iCs/>
              </w:rPr>
              <w:t xml:space="preserve"> (L)</w:t>
            </w:r>
            <w:bookmarkEnd w:id="20"/>
            <w:bookmarkEnd w:id="21"/>
            <w:r w:rsidRPr="007439E6">
              <w:rPr>
                <w:rFonts w:ascii="Arial" w:hAnsi="Arial" w:cs="Arial"/>
                <w:b/>
                <w:bCs/>
                <w:i/>
                <w:iCs/>
              </w:rPr>
              <w:t xml:space="preserve"> </w:t>
            </w:r>
          </w:p>
        </w:tc>
      </w:tr>
      <w:tr w:rsidR="00D642F0" w14:paraId="054ACA04" w14:textId="77777777" w:rsidTr="004F41DA">
        <w:trPr>
          <w:cantSplit/>
        </w:trPr>
        <w:tc>
          <w:tcPr>
            <w:tcW w:w="5000" w:type="pct"/>
            <w:gridSpan w:val="2"/>
            <w:shd w:val="clear" w:color="auto" w:fill="CCCCCC"/>
          </w:tcPr>
          <w:p w14:paraId="13CBFC71" w14:textId="77777777" w:rsidR="00D642F0" w:rsidRDefault="00D642F0" w:rsidP="004F41DA">
            <w:pPr>
              <w:rPr>
                <w:rFonts w:ascii="Arial" w:hAnsi="Arial" w:cs="Arial"/>
                <w:b/>
                <w:bCs/>
                <w:i/>
                <w:iCs/>
                <w:lang w:val="en-CA"/>
              </w:rPr>
            </w:pPr>
            <w:bookmarkStart w:id="22" w:name="_Toc263935001"/>
            <w:r w:rsidRPr="007439E6">
              <w:rPr>
                <w:rFonts w:ascii="Arial" w:hAnsi="Arial" w:cs="Arial"/>
                <w:b/>
                <w:bCs/>
                <w:i/>
                <w:iCs/>
                <w:lang w:val="en-CA"/>
              </w:rPr>
              <w:t>What is the Likelihood of that sequence of event</w:t>
            </w:r>
            <w:r>
              <w:rPr>
                <w:rFonts w:ascii="Arial" w:hAnsi="Arial" w:cs="Arial"/>
                <w:b/>
                <w:bCs/>
                <w:i/>
                <w:iCs/>
                <w:lang w:val="en-CA"/>
              </w:rPr>
              <w:t>s/situation/activities</w:t>
            </w:r>
            <w:r w:rsidRPr="007439E6">
              <w:rPr>
                <w:rFonts w:ascii="Arial" w:hAnsi="Arial" w:cs="Arial"/>
                <w:b/>
                <w:bCs/>
                <w:i/>
                <w:iCs/>
                <w:lang w:val="en-CA"/>
              </w:rPr>
              <w:t xml:space="preserve"> happening during the </w:t>
            </w:r>
            <w:r>
              <w:rPr>
                <w:rFonts w:ascii="Arial" w:hAnsi="Arial" w:cs="Arial"/>
                <w:b/>
                <w:bCs/>
                <w:i/>
                <w:iCs/>
                <w:lang w:val="en-CA"/>
              </w:rPr>
              <w:t xml:space="preserve">exposure </w:t>
            </w:r>
            <w:r w:rsidRPr="007439E6">
              <w:rPr>
                <w:rFonts w:ascii="Arial" w:hAnsi="Arial" w:cs="Arial"/>
                <w:b/>
                <w:bCs/>
                <w:i/>
                <w:iCs/>
                <w:lang w:val="en-CA"/>
              </w:rPr>
              <w:t>interval?</w:t>
            </w:r>
            <w:bookmarkEnd w:id="22"/>
            <w:r>
              <w:rPr>
                <w:rFonts w:ascii="Arial" w:hAnsi="Arial" w:cs="Arial"/>
                <w:b/>
                <w:bCs/>
                <w:i/>
                <w:iCs/>
                <w:lang w:val="en-CA"/>
              </w:rPr>
              <w:t xml:space="preserve"> EXPOSURE INTERVAL = 6 MONTHS</w:t>
            </w:r>
          </w:p>
          <w:p w14:paraId="13A03CD7" w14:textId="363CCC0F" w:rsidR="00D642F0" w:rsidRPr="007439E6" w:rsidRDefault="00840403" w:rsidP="004F41DA">
            <w:pPr>
              <w:rPr>
                <w:rFonts w:ascii="Arial" w:hAnsi="Arial" w:cs="Arial"/>
                <w:b/>
                <w:bCs/>
                <w:i/>
                <w:iCs/>
                <w:lang w:val="en-CA"/>
              </w:rPr>
            </w:pPr>
            <w:r>
              <w:rPr>
                <w:rStyle w:val="normaltextrun"/>
                <w:rFonts w:ascii="Arial" w:hAnsi="Arial" w:cs="Arial"/>
                <w:b/>
                <w:bCs/>
                <w:i/>
                <w:iCs/>
                <w:color w:val="FF0000"/>
                <w:shd w:val="clear" w:color="auto" w:fill="FFFFFF"/>
                <w:lang w:val="en-CA"/>
              </w:rPr>
              <w:t>Note: The Likelihood</w:t>
            </w:r>
            <w:bookmarkStart w:id="23" w:name="_GoBack"/>
            <w:bookmarkEnd w:id="23"/>
            <w:r w:rsidR="00D642F0">
              <w:rPr>
                <w:rStyle w:val="normaltextrun"/>
                <w:rFonts w:ascii="Arial" w:hAnsi="Arial" w:cs="Arial"/>
                <w:b/>
                <w:bCs/>
                <w:i/>
                <w:iCs/>
                <w:color w:val="FF0000"/>
                <w:shd w:val="clear" w:color="auto" w:fill="FFFFFF"/>
                <w:lang w:val="en-CA"/>
              </w:rPr>
              <w:t xml:space="preserve"> = the Likelihood that during the Exposure Interval, the SCENARIO and the resulting CONSEQUENCE will occur</w:t>
            </w:r>
            <w:r w:rsidR="00D642F0">
              <w:rPr>
                <w:rStyle w:val="eop"/>
                <w:rFonts w:ascii="Arial" w:hAnsi="Arial" w:cs="Arial"/>
                <w:color w:val="000000"/>
                <w:shd w:val="clear" w:color="auto" w:fill="FFFFFF"/>
              </w:rPr>
              <w:t> </w:t>
            </w:r>
          </w:p>
        </w:tc>
      </w:tr>
      <w:tr w:rsidR="00D642F0" w:rsidRPr="001810F8" w14:paraId="47334B64" w14:textId="77777777" w:rsidTr="004F41DA">
        <w:trPr>
          <w:trHeight w:val="245"/>
        </w:trPr>
        <w:tc>
          <w:tcPr>
            <w:tcW w:w="1389" w:type="pct"/>
            <w:vMerge w:val="restart"/>
            <w:vAlign w:val="center"/>
          </w:tcPr>
          <w:p w14:paraId="2134C0FD" w14:textId="77777777" w:rsidR="00D642F0" w:rsidRPr="002319BE" w:rsidRDefault="00D642F0" w:rsidP="004F41DA">
            <w:pPr>
              <w:ind w:left="432" w:hanging="432"/>
              <w:rPr>
                <w:rFonts w:ascii="Arial" w:hAnsi="Arial" w:cs="Arial"/>
                <w:b/>
                <w:bCs/>
                <w:lang w:val="en-CA"/>
              </w:rPr>
            </w:pPr>
            <w:r w:rsidRPr="00660297">
              <w:rPr>
                <w:rFonts w:ascii="Arial" w:hAnsi="Arial" w:cs="Arial"/>
                <w:b/>
                <w:bCs/>
                <w:lang w:val="en-CA"/>
              </w:rPr>
              <w:t>1 – Improbable - Rare</w:t>
            </w:r>
          </w:p>
        </w:tc>
        <w:tc>
          <w:tcPr>
            <w:tcW w:w="3611" w:type="pct"/>
          </w:tcPr>
          <w:p w14:paraId="7FDC72F6" w14:textId="77777777" w:rsidR="00D642F0" w:rsidRPr="002319BE" w:rsidRDefault="00D642F0" w:rsidP="00D642F0">
            <w:pPr>
              <w:numPr>
                <w:ilvl w:val="0"/>
                <w:numId w:val="2"/>
              </w:numPr>
              <w:tabs>
                <w:tab w:val="clear" w:pos="1004"/>
                <w:tab w:val="num" w:pos="432"/>
              </w:tabs>
              <w:spacing w:after="0" w:line="240" w:lineRule="auto"/>
              <w:ind w:left="401"/>
              <w:rPr>
                <w:rFonts w:ascii="Arial" w:hAnsi="Arial" w:cs="Arial"/>
                <w:sz w:val="20"/>
                <w:szCs w:val="20"/>
                <w:lang w:val="en-CA"/>
              </w:rPr>
            </w:pPr>
            <w:r w:rsidRPr="00660297">
              <w:rPr>
                <w:rFonts w:ascii="Arial" w:hAnsi="Arial" w:cs="Arial"/>
                <w:sz w:val="20"/>
                <w:szCs w:val="20"/>
                <w:lang w:val="en-CA"/>
              </w:rPr>
              <w:t>Almost inconceivable that the event will occur</w:t>
            </w:r>
            <w:r w:rsidRPr="00660297">
              <w:rPr>
                <w:rFonts w:ascii="Arial" w:hAnsi="Arial" w:cs="Arial"/>
                <w:sz w:val="20"/>
                <w:szCs w:val="20"/>
                <w:vertAlign w:val="superscript"/>
                <w:lang w:val="en-CA"/>
              </w:rPr>
              <w:t xml:space="preserve"> </w:t>
            </w:r>
            <w:r w:rsidRPr="00660297">
              <w:rPr>
                <w:rFonts w:ascii="Arial" w:hAnsi="Arial" w:cs="Arial"/>
                <w:sz w:val="20"/>
                <w:szCs w:val="20"/>
                <w:lang w:val="en-CA"/>
              </w:rPr>
              <w:t>during the exposure interval</w:t>
            </w:r>
          </w:p>
        </w:tc>
      </w:tr>
      <w:tr w:rsidR="00D642F0" w:rsidRPr="001810F8" w14:paraId="242E7F93" w14:textId="77777777" w:rsidTr="004F41DA">
        <w:trPr>
          <w:trHeight w:val="245"/>
        </w:trPr>
        <w:tc>
          <w:tcPr>
            <w:tcW w:w="1389" w:type="pct"/>
            <w:vMerge/>
            <w:vAlign w:val="center"/>
          </w:tcPr>
          <w:p w14:paraId="15E01745" w14:textId="77777777" w:rsidR="00D642F0" w:rsidRPr="00660297" w:rsidRDefault="00D642F0" w:rsidP="004F41DA">
            <w:pPr>
              <w:ind w:left="432" w:hanging="432"/>
              <w:rPr>
                <w:rFonts w:ascii="Arial" w:hAnsi="Arial" w:cs="Arial"/>
                <w:b/>
                <w:bCs/>
                <w:lang w:val="en-CA"/>
              </w:rPr>
            </w:pPr>
          </w:p>
        </w:tc>
        <w:tc>
          <w:tcPr>
            <w:tcW w:w="3611" w:type="pct"/>
          </w:tcPr>
          <w:p w14:paraId="50E960AC" w14:textId="77777777" w:rsidR="00D642F0" w:rsidRPr="00660297" w:rsidRDefault="00D642F0" w:rsidP="00D642F0">
            <w:pPr>
              <w:numPr>
                <w:ilvl w:val="0"/>
                <w:numId w:val="2"/>
              </w:numPr>
              <w:tabs>
                <w:tab w:val="clear" w:pos="1004"/>
                <w:tab w:val="num" w:pos="432"/>
              </w:tabs>
              <w:spacing w:after="0" w:line="240" w:lineRule="auto"/>
              <w:ind w:left="401"/>
              <w:rPr>
                <w:rFonts w:ascii="Arial" w:hAnsi="Arial" w:cs="Arial"/>
                <w:sz w:val="20"/>
                <w:szCs w:val="20"/>
                <w:lang w:val="en-CA"/>
              </w:rPr>
            </w:pPr>
            <w:r w:rsidRPr="00660297">
              <w:rPr>
                <w:rFonts w:ascii="Arial" w:hAnsi="Arial" w:cs="Arial"/>
                <w:sz w:val="20"/>
                <w:szCs w:val="20"/>
                <w:lang w:val="en-CA"/>
              </w:rPr>
              <w:t>Event is almost never expected to occur</w:t>
            </w:r>
          </w:p>
        </w:tc>
      </w:tr>
      <w:tr w:rsidR="00D642F0" w:rsidRPr="001810F8" w14:paraId="66C47331" w14:textId="77777777" w:rsidTr="004F41DA">
        <w:trPr>
          <w:trHeight w:val="245"/>
        </w:trPr>
        <w:tc>
          <w:tcPr>
            <w:tcW w:w="1389" w:type="pct"/>
            <w:vMerge w:val="restart"/>
            <w:vAlign w:val="center"/>
          </w:tcPr>
          <w:p w14:paraId="26E1031F" w14:textId="77777777" w:rsidR="00D642F0" w:rsidRPr="00660297" w:rsidRDefault="00D642F0" w:rsidP="004F41DA">
            <w:pPr>
              <w:ind w:left="432" w:hanging="432"/>
              <w:rPr>
                <w:rFonts w:ascii="Arial" w:hAnsi="Arial" w:cs="Arial"/>
                <w:b/>
                <w:bCs/>
                <w:lang w:val="en-CA"/>
              </w:rPr>
            </w:pPr>
            <w:r w:rsidRPr="00660297">
              <w:rPr>
                <w:rFonts w:ascii="Arial" w:hAnsi="Arial" w:cs="Arial"/>
                <w:b/>
                <w:bCs/>
                <w:lang w:val="en-CA"/>
              </w:rPr>
              <w:t>2 – Remote - Unlikely</w:t>
            </w:r>
          </w:p>
        </w:tc>
        <w:tc>
          <w:tcPr>
            <w:tcW w:w="3611" w:type="pct"/>
          </w:tcPr>
          <w:p w14:paraId="21417223" w14:textId="77777777" w:rsidR="00D642F0" w:rsidRPr="002319BE" w:rsidRDefault="00D642F0" w:rsidP="00D642F0">
            <w:pPr>
              <w:numPr>
                <w:ilvl w:val="0"/>
                <w:numId w:val="2"/>
              </w:numPr>
              <w:tabs>
                <w:tab w:val="clear" w:pos="1004"/>
                <w:tab w:val="num" w:pos="432"/>
              </w:tabs>
              <w:spacing w:after="0" w:line="240" w:lineRule="auto"/>
              <w:ind w:left="432" w:hanging="391"/>
              <w:rPr>
                <w:rFonts w:ascii="Arial" w:hAnsi="Arial" w:cs="Arial"/>
                <w:sz w:val="20"/>
                <w:szCs w:val="20"/>
                <w:lang w:val="en-CA"/>
              </w:rPr>
            </w:pPr>
            <w:r w:rsidRPr="00660297">
              <w:rPr>
                <w:rFonts w:ascii="Arial" w:hAnsi="Arial" w:cs="Arial"/>
                <w:sz w:val="20"/>
                <w:szCs w:val="20"/>
                <w:lang w:val="en-CA"/>
              </w:rPr>
              <w:t>Unlikely, but possible to occur</w:t>
            </w:r>
            <w:r>
              <w:rPr>
                <w:rFonts w:ascii="Arial" w:hAnsi="Arial" w:cs="Arial"/>
                <w:sz w:val="20"/>
                <w:szCs w:val="20"/>
                <w:lang w:val="en-CA"/>
              </w:rPr>
              <w:t xml:space="preserve"> </w:t>
            </w:r>
            <w:r w:rsidRPr="00660297">
              <w:rPr>
                <w:rFonts w:ascii="Arial" w:hAnsi="Arial" w:cs="Arial"/>
                <w:sz w:val="20"/>
                <w:szCs w:val="20"/>
                <w:lang w:val="en-CA"/>
              </w:rPr>
              <w:t>during the exposure interval</w:t>
            </w:r>
          </w:p>
        </w:tc>
      </w:tr>
      <w:tr w:rsidR="00D642F0" w:rsidRPr="001810F8" w14:paraId="7CF07ECE" w14:textId="77777777" w:rsidTr="004F41DA">
        <w:trPr>
          <w:trHeight w:val="245"/>
        </w:trPr>
        <w:tc>
          <w:tcPr>
            <w:tcW w:w="1389" w:type="pct"/>
            <w:vMerge/>
            <w:vAlign w:val="center"/>
          </w:tcPr>
          <w:p w14:paraId="19840DC6" w14:textId="77777777" w:rsidR="00D642F0" w:rsidRPr="00660297" w:rsidRDefault="00D642F0" w:rsidP="004F41DA">
            <w:pPr>
              <w:ind w:left="432" w:hanging="432"/>
              <w:rPr>
                <w:rFonts w:ascii="Arial" w:hAnsi="Arial" w:cs="Arial"/>
                <w:b/>
                <w:bCs/>
                <w:lang w:val="en-CA"/>
              </w:rPr>
            </w:pPr>
          </w:p>
        </w:tc>
        <w:tc>
          <w:tcPr>
            <w:tcW w:w="3611" w:type="pct"/>
          </w:tcPr>
          <w:p w14:paraId="7A1118C7" w14:textId="77777777" w:rsidR="00D642F0" w:rsidRPr="00660297" w:rsidRDefault="00D642F0" w:rsidP="00D642F0">
            <w:pPr>
              <w:numPr>
                <w:ilvl w:val="0"/>
                <w:numId w:val="2"/>
              </w:numPr>
              <w:tabs>
                <w:tab w:val="clear" w:pos="1004"/>
                <w:tab w:val="num" w:pos="432"/>
              </w:tabs>
              <w:spacing w:after="0" w:line="240" w:lineRule="auto"/>
              <w:ind w:left="432" w:hanging="391"/>
              <w:rPr>
                <w:rFonts w:ascii="Arial" w:hAnsi="Arial" w:cs="Arial"/>
                <w:sz w:val="20"/>
                <w:szCs w:val="20"/>
                <w:lang w:val="en-CA"/>
              </w:rPr>
            </w:pPr>
            <w:r w:rsidRPr="00660297">
              <w:rPr>
                <w:rFonts w:ascii="Arial" w:hAnsi="Arial" w:cs="Arial"/>
                <w:sz w:val="20"/>
                <w:szCs w:val="20"/>
                <w:lang w:val="en-CA"/>
              </w:rPr>
              <w:t>Event is not expected to occur very often</w:t>
            </w:r>
          </w:p>
        </w:tc>
      </w:tr>
      <w:tr w:rsidR="00D642F0" w:rsidRPr="001810F8" w14:paraId="39889236" w14:textId="77777777" w:rsidTr="004F41DA">
        <w:trPr>
          <w:trHeight w:val="245"/>
        </w:trPr>
        <w:tc>
          <w:tcPr>
            <w:tcW w:w="1389" w:type="pct"/>
            <w:vMerge w:val="restart"/>
            <w:vAlign w:val="center"/>
          </w:tcPr>
          <w:p w14:paraId="313D900F" w14:textId="77777777" w:rsidR="00D642F0" w:rsidRPr="00660297" w:rsidRDefault="00D642F0" w:rsidP="004F41DA">
            <w:pPr>
              <w:rPr>
                <w:rFonts w:ascii="Arial" w:hAnsi="Arial" w:cs="Arial"/>
                <w:b/>
                <w:bCs/>
                <w:lang w:val="en-CA"/>
              </w:rPr>
            </w:pPr>
            <w:r w:rsidRPr="00660297">
              <w:rPr>
                <w:rFonts w:ascii="Arial" w:hAnsi="Arial" w:cs="Arial"/>
                <w:b/>
                <w:bCs/>
                <w:lang w:val="en-CA"/>
              </w:rPr>
              <w:t>3 – Occasional</w:t>
            </w:r>
            <w:r>
              <w:rPr>
                <w:rFonts w:ascii="Arial" w:hAnsi="Arial" w:cs="Arial"/>
                <w:b/>
                <w:bCs/>
                <w:lang w:val="en-CA"/>
              </w:rPr>
              <w:t xml:space="preserve"> </w:t>
            </w:r>
          </w:p>
        </w:tc>
        <w:tc>
          <w:tcPr>
            <w:tcW w:w="3611" w:type="pct"/>
          </w:tcPr>
          <w:p w14:paraId="21CC6698" w14:textId="77777777" w:rsidR="00D642F0" w:rsidRPr="002319BE" w:rsidRDefault="00D642F0" w:rsidP="00D642F0">
            <w:pPr>
              <w:numPr>
                <w:ilvl w:val="0"/>
                <w:numId w:val="2"/>
              </w:numPr>
              <w:tabs>
                <w:tab w:val="clear" w:pos="1004"/>
                <w:tab w:val="num" w:pos="432"/>
              </w:tabs>
              <w:spacing w:after="0" w:line="240" w:lineRule="auto"/>
              <w:ind w:left="432"/>
              <w:rPr>
                <w:rFonts w:ascii="Arial" w:hAnsi="Arial" w:cs="Arial"/>
                <w:sz w:val="20"/>
                <w:szCs w:val="20"/>
                <w:lang w:val="en-CA"/>
              </w:rPr>
            </w:pPr>
            <w:r w:rsidRPr="00660297">
              <w:rPr>
                <w:rFonts w:ascii="Arial" w:hAnsi="Arial" w:cs="Arial"/>
                <w:sz w:val="20"/>
                <w:szCs w:val="20"/>
                <w:lang w:val="en-CA"/>
              </w:rPr>
              <w:t>Likely to occur sometimes during the exposure interval</w:t>
            </w:r>
          </w:p>
        </w:tc>
      </w:tr>
      <w:tr w:rsidR="00D642F0" w:rsidRPr="001810F8" w14:paraId="4634C0D4" w14:textId="77777777" w:rsidTr="004F41DA">
        <w:trPr>
          <w:trHeight w:val="245"/>
        </w:trPr>
        <w:tc>
          <w:tcPr>
            <w:tcW w:w="1389" w:type="pct"/>
            <w:vMerge/>
            <w:vAlign w:val="center"/>
          </w:tcPr>
          <w:p w14:paraId="475DF5E9" w14:textId="77777777" w:rsidR="00D642F0" w:rsidRPr="00660297" w:rsidRDefault="00D642F0" w:rsidP="004F41DA">
            <w:pPr>
              <w:rPr>
                <w:rFonts w:ascii="Arial" w:hAnsi="Arial" w:cs="Arial"/>
                <w:b/>
                <w:bCs/>
                <w:lang w:val="en-CA"/>
              </w:rPr>
            </w:pPr>
          </w:p>
        </w:tc>
        <w:tc>
          <w:tcPr>
            <w:tcW w:w="3611" w:type="pct"/>
          </w:tcPr>
          <w:p w14:paraId="7AAFD2BE" w14:textId="77777777" w:rsidR="00D642F0" w:rsidRPr="00660297" w:rsidRDefault="00D642F0" w:rsidP="00D642F0">
            <w:pPr>
              <w:numPr>
                <w:ilvl w:val="0"/>
                <w:numId w:val="2"/>
              </w:numPr>
              <w:tabs>
                <w:tab w:val="clear" w:pos="1004"/>
                <w:tab w:val="num" w:pos="432"/>
              </w:tabs>
              <w:spacing w:after="0" w:line="240" w:lineRule="auto"/>
              <w:ind w:left="432"/>
              <w:rPr>
                <w:rFonts w:ascii="Arial" w:hAnsi="Arial" w:cs="Arial"/>
                <w:sz w:val="20"/>
                <w:szCs w:val="20"/>
                <w:lang w:val="en-CA"/>
              </w:rPr>
            </w:pPr>
            <w:r w:rsidRPr="00660297">
              <w:rPr>
                <w:rFonts w:ascii="Arial" w:hAnsi="Arial" w:cs="Arial"/>
                <w:sz w:val="20"/>
                <w:szCs w:val="20"/>
                <w:lang w:val="en-CA"/>
              </w:rPr>
              <w:t>Event is expected to occur in some circumstances</w:t>
            </w:r>
            <w:r>
              <w:rPr>
                <w:rFonts w:ascii="Arial" w:hAnsi="Arial" w:cs="Arial"/>
                <w:sz w:val="20"/>
                <w:szCs w:val="20"/>
                <w:lang w:val="en-CA"/>
              </w:rPr>
              <w:t xml:space="preserve"> </w:t>
            </w:r>
          </w:p>
        </w:tc>
      </w:tr>
      <w:tr w:rsidR="00D642F0" w:rsidRPr="001810F8" w14:paraId="1344BF4A" w14:textId="77777777" w:rsidTr="004F41DA">
        <w:trPr>
          <w:trHeight w:val="245"/>
        </w:trPr>
        <w:tc>
          <w:tcPr>
            <w:tcW w:w="1389" w:type="pct"/>
            <w:vMerge w:val="restart"/>
            <w:vAlign w:val="center"/>
          </w:tcPr>
          <w:p w14:paraId="70D65DF4" w14:textId="77777777" w:rsidR="00D642F0" w:rsidRPr="00660297" w:rsidRDefault="00D642F0" w:rsidP="004F41DA">
            <w:pPr>
              <w:ind w:left="432" w:hanging="432"/>
              <w:rPr>
                <w:rFonts w:ascii="Arial" w:hAnsi="Arial" w:cs="Arial"/>
                <w:b/>
                <w:bCs/>
                <w:lang w:val="en-CA"/>
              </w:rPr>
            </w:pPr>
            <w:r w:rsidRPr="00660297">
              <w:rPr>
                <w:rFonts w:ascii="Arial" w:hAnsi="Arial" w:cs="Arial"/>
                <w:b/>
                <w:bCs/>
                <w:lang w:val="en-CA"/>
              </w:rPr>
              <w:t>4 – Probable - Likely</w:t>
            </w:r>
          </w:p>
        </w:tc>
        <w:tc>
          <w:tcPr>
            <w:tcW w:w="3611" w:type="pct"/>
          </w:tcPr>
          <w:p w14:paraId="6ADF4AC8" w14:textId="77777777" w:rsidR="00D642F0" w:rsidRPr="002319BE" w:rsidRDefault="00D642F0" w:rsidP="00D642F0">
            <w:pPr>
              <w:numPr>
                <w:ilvl w:val="0"/>
                <w:numId w:val="2"/>
              </w:numPr>
              <w:tabs>
                <w:tab w:val="clear" w:pos="1004"/>
                <w:tab w:val="num" w:pos="432"/>
              </w:tabs>
              <w:spacing w:after="0" w:line="240" w:lineRule="auto"/>
              <w:ind w:left="401"/>
              <w:rPr>
                <w:rFonts w:ascii="Arial" w:hAnsi="Arial" w:cs="Arial"/>
                <w:sz w:val="20"/>
                <w:szCs w:val="20"/>
                <w:lang w:val="en-CA"/>
              </w:rPr>
            </w:pPr>
            <w:r w:rsidRPr="00660297">
              <w:rPr>
                <w:rFonts w:ascii="Arial" w:hAnsi="Arial" w:cs="Arial"/>
                <w:sz w:val="20"/>
                <w:szCs w:val="20"/>
                <w:lang w:val="en-CA"/>
              </w:rPr>
              <w:t>Will occur several times during the exposure interval</w:t>
            </w:r>
          </w:p>
        </w:tc>
      </w:tr>
      <w:tr w:rsidR="00D642F0" w:rsidRPr="001810F8" w14:paraId="6568812B" w14:textId="77777777" w:rsidTr="004F41DA">
        <w:trPr>
          <w:trHeight w:val="245"/>
        </w:trPr>
        <w:tc>
          <w:tcPr>
            <w:tcW w:w="1389" w:type="pct"/>
            <w:vMerge/>
            <w:vAlign w:val="center"/>
          </w:tcPr>
          <w:p w14:paraId="4F6B2B43" w14:textId="77777777" w:rsidR="00D642F0" w:rsidRPr="00660297" w:rsidRDefault="00D642F0" w:rsidP="004F41DA">
            <w:pPr>
              <w:ind w:left="432" w:hanging="432"/>
              <w:rPr>
                <w:rFonts w:ascii="Arial" w:hAnsi="Arial" w:cs="Arial"/>
                <w:b/>
                <w:bCs/>
                <w:lang w:val="en-CA"/>
              </w:rPr>
            </w:pPr>
          </w:p>
        </w:tc>
        <w:tc>
          <w:tcPr>
            <w:tcW w:w="3611" w:type="pct"/>
          </w:tcPr>
          <w:p w14:paraId="5D6777B7" w14:textId="77777777" w:rsidR="00D642F0" w:rsidRPr="00660297" w:rsidRDefault="00D642F0" w:rsidP="00D642F0">
            <w:pPr>
              <w:numPr>
                <w:ilvl w:val="0"/>
                <w:numId w:val="2"/>
              </w:numPr>
              <w:tabs>
                <w:tab w:val="clear" w:pos="1004"/>
                <w:tab w:val="num" w:pos="432"/>
              </w:tabs>
              <w:spacing w:after="0" w:line="240" w:lineRule="auto"/>
              <w:ind w:left="401"/>
              <w:rPr>
                <w:rFonts w:ascii="Arial" w:hAnsi="Arial" w:cs="Arial"/>
                <w:sz w:val="20"/>
                <w:szCs w:val="20"/>
                <w:lang w:val="en-CA"/>
              </w:rPr>
            </w:pPr>
            <w:r w:rsidRPr="00660297">
              <w:rPr>
                <w:rFonts w:ascii="Arial" w:hAnsi="Arial" w:cs="Arial"/>
                <w:sz w:val="20"/>
                <w:szCs w:val="20"/>
                <w:lang w:val="en-CA"/>
              </w:rPr>
              <w:t>Event is expected to occur in majority of circumstances</w:t>
            </w:r>
            <w:r>
              <w:rPr>
                <w:rFonts w:ascii="Arial" w:hAnsi="Arial" w:cs="Arial"/>
                <w:sz w:val="20"/>
                <w:szCs w:val="20"/>
                <w:lang w:val="en-CA"/>
              </w:rPr>
              <w:t xml:space="preserve"> </w:t>
            </w:r>
          </w:p>
        </w:tc>
      </w:tr>
      <w:tr w:rsidR="00D642F0" w:rsidRPr="001810F8" w14:paraId="5E3D31DF" w14:textId="77777777" w:rsidTr="004F41DA">
        <w:trPr>
          <w:trHeight w:val="245"/>
        </w:trPr>
        <w:tc>
          <w:tcPr>
            <w:tcW w:w="1389" w:type="pct"/>
            <w:vMerge w:val="restart"/>
            <w:vAlign w:val="center"/>
          </w:tcPr>
          <w:p w14:paraId="753038B7" w14:textId="77777777" w:rsidR="00D642F0" w:rsidRPr="00660297" w:rsidRDefault="00D642F0" w:rsidP="004F41DA">
            <w:pPr>
              <w:rPr>
                <w:rFonts w:ascii="Arial" w:hAnsi="Arial" w:cs="Arial"/>
                <w:b/>
                <w:bCs/>
                <w:lang w:val="en-CA"/>
              </w:rPr>
            </w:pPr>
            <w:r w:rsidRPr="00660297">
              <w:rPr>
                <w:rFonts w:ascii="Arial" w:hAnsi="Arial" w:cs="Arial"/>
                <w:b/>
                <w:bCs/>
                <w:lang w:val="en-CA"/>
              </w:rPr>
              <w:t>5 - Frequent - Almost certain</w:t>
            </w:r>
          </w:p>
        </w:tc>
        <w:tc>
          <w:tcPr>
            <w:tcW w:w="3611" w:type="pct"/>
          </w:tcPr>
          <w:p w14:paraId="55FCCC79" w14:textId="77777777" w:rsidR="00D642F0" w:rsidRPr="002319BE" w:rsidRDefault="00D642F0" w:rsidP="00D642F0">
            <w:pPr>
              <w:numPr>
                <w:ilvl w:val="0"/>
                <w:numId w:val="2"/>
              </w:numPr>
              <w:tabs>
                <w:tab w:val="clear" w:pos="1004"/>
                <w:tab w:val="num" w:pos="432"/>
              </w:tabs>
              <w:spacing w:after="0" w:line="240" w:lineRule="auto"/>
              <w:ind w:left="401"/>
              <w:rPr>
                <w:rFonts w:ascii="Arial" w:hAnsi="Arial" w:cs="Arial"/>
                <w:sz w:val="20"/>
                <w:szCs w:val="20"/>
                <w:lang w:val="en-CA"/>
              </w:rPr>
            </w:pPr>
            <w:r w:rsidRPr="00660297">
              <w:rPr>
                <w:rFonts w:ascii="Arial" w:hAnsi="Arial" w:cs="Arial"/>
                <w:sz w:val="20"/>
                <w:szCs w:val="20"/>
                <w:lang w:val="en-CA"/>
              </w:rPr>
              <w:t>Likely to occur often during the exposure interval</w:t>
            </w:r>
          </w:p>
        </w:tc>
      </w:tr>
      <w:tr w:rsidR="00D642F0" w:rsidRPr="001810F8" w14:paraId="10D7193A" w14:textId="77777777" w:rsidTr="004F41DA">
        <w:trPr>
          <w:trHeight w:val="245"/>
        </w:trPr>
        <w:tc>
          <w:tcPr>
            <w:tcW w:w="1389" w:type="pct"/>
            <w:vMerge/>
          </w:tcPr>
          <w:p w14:paraId="6CAF11C6" w14:textId="77777777" w:rsidR="00D642F0" w:rsidRPr="00660297" w:rsidRDefault="00D642F0" w:rsidP="004F41DA">
            <w:pPr>
              <w:rPr>
                <w:rFonts w:ascii="Arial" w:hAnsi="Arial" w:cs="Arial"/>
                <w:b/>
                <w:bCs/>
                <w:lang w:val="en-CA"/>
              </w:rPr>
            </w:pPr>
          </w:p>
        </w:tc>
        <w:tc>
          <w:tcPr>
            <w:tcW w:w="3611" w:type="pct"/>
          </w:tcPr>
          <w:p w14:paraId="1349CA00" w14:textId="77777777" w:rsidR="00D642F0" w:rsidRPr="00660297" w:rsidRDefault="00D642F0" w:rsidP="00D642F0">
            <w:pPr>
              <w:numPr>
                <w:ilvl w:val="0"/>
                <w:numId w:val="2"/>
              </w:numPr>
              <w:tabs>
                <w:tab w:val="clear" w:pos="1004"/>
                <w:tab w:val="num" w:pos="432"/>
              </w:tabs>
              <w:spacing w:after="0" w:line="240" w:lineRule="auto"/>
              <w:ind w:left="401"/>
              <w:rPr>
                <w:rFonts w:ascii="Arial" w:hAnsi="Arial" w:cs="Arial"/>
                <w:sz w:val="20"/>
                <w:szCs w:val="20"/>
                <w:lang w:val="en-CA"/>
              </w:rPr>
            </w:pPr>
            <w:r w:rsidRPr="00660297">
              <w:rPr>
                <w:rFonts w:ascii="Arial" w:hAnsi="Arial" w:cs="Arial"/>
                <w:sz w:val="20"/>
                <w:szCs w:val="20"/>
                <w:lang w:val="en-CA"/>
              </w:rPr>
              <w:t>Event is expected to occur in almost all circumstances</w:t>
            </w:r>
            <w:r>
              <w:rPr>
                <w:rFonts w:ascii="Arial" w:hAnsi="Arial" w:cs="Arial"/>
                <w:sz w:val="20"/>
                <w:szCs w:val="20"/>
                <w:lang w:val="en-CA"/>
              </w:rPr>
              <w:t xml:space="preserve"> </w:t>
            </w:r>
          </w:p>
        </w:tc>
      </w:tr>
    </w:tbl>
    <w:p w14:paraId="26EF7487" w14:textId="77777777" w:rsidR="00D642F0" w:rsidRPr="002319BE" w:rsidRDefault="00D642F0" w:rsidP="00D642F0">
      <w:pPr>
        <w:ind w:left="-540"/>
        <w:rPr>
          <w:rFonts w:ascii="Arial" w:hAnsi="Arial" w:cs="Arial"/>
          <w:bCs/>
          <w:i/>
          <w:iCs/>
          <w:sz w:val="16"/>
          <w:szCs w:val="16"/>
          <w:lang w:val="en-CA"/>
        </w:rPr>
      </w:pPr>
      <w:bookmarkStart w:id="24" w:name="_Toc32909958"/>
      <w:bookmarkStart w:id="25" w:name="_Toc33417088"/>
      <w:bookmarkStart w:id="26" w:name="_Toc34446256"/>
      <w:bookmarkStart w:id="27" w:name="_Toc35229497"/>
      <w:bookmarkStart w:id="28" w:name="_Toc35392779"/>
      <w:bookmarkStart w:id="29" w:name="_Toc35999343"/>
      <w:bookmarkStart w:id="30" w:name="_Toc37481648"/>
      <w:bookmarkStart w:id="31" w:name="_Toc40249338"/>
      <w:bookmarkStart w:id="32" w:name="_Toc40250103"/>
      <w:bookmarkStart w:id="33" w:name="_Toc41355765"/>
      <w:bookmarkStart w:id="34" w:name="_Toc41374174"/>
      <w:r w:rsidRPr="002319BE">
        <w:rPr>
          <w:rFonts w:ascii="Arial" w:hAnsi="Arial" w:cs="Arial"/>
          <w:b/>
          <w:bCs/>
          <w:iCs/>
          <w:sz w:val="16"/>
          <w:szCs w:val="16"/>
          <w:lang w:val="en-CA"/>
        </w:rPr>
        <w:t>Note:</w:t>
      </w:r>
      <w:r>
        <w:rPr>
          <w:rFonts w:ascii="Arial" w:hAnsi="Arial" w:cs="Arial"/>
          <w:b/>
          <w:bCs/>
          <w:iCs/>
          <w:sz w:val="16"/>
          <w:szCs w:val="16"/>
          <w:lang w:val="en-CA"/>
        </w:rPr>
        <w:tab/>
      </w:r>
      <w:r w:rsidRPr="002319BE">
        <w:rPr>
          <w:rFonts w:ascii="Arial" w:hAnsi="Arial" w:cs="Arial"/>
          <w:b/>
          <w:bCs/>
          <w:iCs/>
          <w:sz w:val="16"/>
          <w:szCs w:val="16"/>
          <w:lang w:val="en-CA"/>
        </w:rPr>
        <w:t xml:space="preserve">- </w:t>
      </w:r>
      <w:r w:rsidRPr="002319BE">
        <w:rPr>
          <w:rFonts w:ascii="Arial" w:hAnsi="Arial" w:cs="Arial"/>
          <w:bCs/>
          <w:i/>
          <w:iCs/>
          <w:sz w:val="16"/>
          <w:szCs w:val="16"/>
          <w:lang w:val="en-CA"/>
        </w:rPr>
        <w:t>Qualitative or quantitative measures can be used as deemed appropriate.</w:t>
      </w:r>
    </w:p>
    <w:p w14:paraId="4B562A32" w14:textId="77777777" w:rsidR="00D642F0" w:rsidRDefault="00D642F0" w:rsidP="00D642F0">
      <w:pPr>
        <w:rPr>
          <w:rFonts w:ascii="Arial" w:hAnsi="Arial" w:cs="Arial"/>
          <w:bCs/>
          <w:i/>
          <w:iCs/>
          <w:sz w:val="16"/>
          <w:szCs w:val="16"/>
          <w:lang w:val="en-CA"/>
        </w:rPr>
      </w:pPr>
      <w:r>
        <w:rPr>
          <w:rFonts w:ascii="Arial" w:hAnsi="Arial" w:cs="Arial"/>
          <w:bCs/>
          <w:i/>
          <w:iCs/>
          <w:sz w:val="16"/>
          <w:szCs w:val="16"/>
          <w:lang w:val="en-CA"/>
        </w:rPr>
        <w:t>- The descriptors above do not all have to be met to identify the level of likelihood. They are meant to help differentiate between the different levels.</w:t>
      </w:r>
    </w:p>
    <w:p w14:paraId="439DA11F" w14:textId="77777777" w:rsidR="00D642F0" w:rsidRDefault="00D642F0" w:rsidP="00D642F0">
      <w:pPr>
        <w:ind w:left="720"/>
        <w:rPr>
          <w:rFonts w:ascii="Arial" w:hAnsi="Arial" w:cs="Arial"/>
          <w:bCs/>
          <w:i/>
          <w:iCs/>
          <w:sz w:val="16"/>
          <w:szCs w:val="16"/>
          <w:lang w:val="en-CA"/>
        </w:rPr>
      </w:pPr>
    </w:p>
    <w:p w14:paraId="113AFDC1" w14:textId="77777777" w:rsidR="00D642F0" w:rsidRDefault="00D642F0" w:rsidP="00D642F0">
      <w:pPr>
        <w:ind w:left="720"/>
        <w:rPr>
          <w:rFonts w:ascii="Arial" w:hAnsi="Arial" w:cs="Arial"/>
          <w:bCs/>
          <w:i/>
          <w:iCs/>
          <w:sz w:val="16"/>
          <w:szCs w:val="16"/>
          <w:lang w:val="en-CA"/>
        </w:rPr>
      </w:pPr>
    </w:p>
    <w:p w14:paraId="1F258046" w14:textId="77777777" w:rsidR="00D642F0" w:rsidRDefault="00D642F0" w:rsidP="00D642F0">
      <w:pPr>
        <w:ind w:left="720"/>
        <w:rPr>
          <w:rFonts w:ascii="Arial" w:hAnsi="Arial" w:cs="Arial"/>
          <w:bCs/>
          <w:i/>
          <w:iCs/>
          <w:sz w:val="16"/>
          <w:szCs w:val="16"/>
          <w:lang w:val="en-CA"/>
        </w:rPr>
      </w:pPr>
    </w:p>
    <w:p w14:paraId="7CB6C8E1" w14:textId="77777777" w:rsidR="00D642F0" w:rsidRDefault="00D642F0" w:rsidP="00D642F0">
      <w:pPr>
        <w:ind w:left="720"/>
        <w:rPr>
          <w:rFonts w:ascii="Arial" w:hAnsi="Arial" w:cs="Arial"/>
          <w:bCs/>
          <w:i/>
          <w:iCs/>
          <w:sz w:val="16"/>
          <w:szCs w:val="16"/>
          <w:lang w:val="en-CA"/>
        </w:rPr>
      </w:pPr>
    </w:p>
    <w:p w14:paraId="0B455C93" w14:textId="77777777" w:rsidR="00D642F0" w:rsidRDefault="00D642F0" w:rsidP="00D642F0">
      <w:pPr>
        <w:ind w:left="720"/>
        <w:rPr>
          <w:rFonts w:ascii="Arial" w:hAnsi="Arial" w:cs="Arial"/>
          <w:bCs/>
          <w:i/>
          <w:iCs/>
          <w:sz w:val="16"/>
          <w:szCs w:val="16"/>
          <w:lang w:val="en-CA"/>
        </w:rPr>
      </w:pPr>
    </w:p>
    <w:tbl>
      <w:tblPr>
        <w:tblW w:w="5487" w:type="pct"/>
        <w:tblInd w:w="-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706"/>
        <w:gridCol w:w="8533"/>
      </w:tblGrid>
      <w:tr w:rsidR="00D642F0" w14:paraId="7C81960C" w14:textId="77777777" w:rsidTr="004F41DA">
        <w:tc>
          <w:tcPr>
            <w:tcW w:w="5000" w:type="pct"/>
            <w:gridSpan w:val="2"/>
            <w:shd w:val="clear" w:color="auto" w:fill="CCCCCC"/>
          </w:tcPr>
          <w:p w14:paraId="55AD82D9" w14:textId="77777777" w:rsidR="00D642F0" w:rsidRPr="00537FF9" w:rsidRDefault="00D642F0" w:rsidP="004F41DA">
            <w:pPr>
              <w:pStyle w:val="Heading2"/>
              <w:rPr>
                <w:sz w:val="22"/>
                <w:szCs w:val="22"/>
              </w:rPr>
            </w:pPr>
            <w:r>
              <w:br w:type="page"/>
            </w:r>
            <w:bookmarkStart w:id="35" w:name="_Toc80681237"/>
            <w:bookmarkStart w:id="36" w:name="_Toc255982995"/>
            <w:bookmarkStart w:id="37" w:name="_Toc262810535"/>
            <w:bookmarkStart w:id="38" w:name="_Toc263935002"/>
            <w:bookmarkStart w:id="39" w:name="_Toc263941755"/>
            <w:bookmarkStart w:id="40" w:name="_Toc263943508"/>
            <w:bookmarkStart w:id="41" w:name="_Toc263943895"/>
            <w:r>
              <w:rPr>
                <w:sz w:val="22"/>
                <w:szCs w:val="22"/>
              </w:rPr>
              <w:t>Severity</w:t>
            </w:r>
            <w:r w:rsidRPr="00537FF9">
              <w:rPr>
                <w:sz w:val="22"/>
                <w:szCs w:val="22"/>
              </w:rPr>
              <w:t xml:space="preserve"> (</w:t>
            </w:r>
            <w:r>
              <w:rPr>
                <w:sz w:val="22"/>
                <w:szCs w:val="22"/>
              </w:rPr>
              <w:t>S</w:t>
            </w:r>
            <w:r w:rsidRPr="00537FF9">
              <w:rPr>
                <w:sz w:val="22"/>
                <w:szCs w:val="22"/>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537FF9">
              <w:rPr>
                <w:sz w:val="22"/>
                <w:szCs w:val="22"/>
              </w:rPr>
              <w:t xml:space="preserve"> </w:t>
            </w:r>
          </w:p>
        </w:tc>
      </w:tr>
      <w:tr w:rsidR="00D642F0" w14:paraId="7C581F3E" w14:textId="77777777" w:rsidTr="004F41DA">
        <w:trPr>
          <w:cantSplit/>
        </w:trPr>
        <w:tc>
          <w:tcPr>
            <w:tcW w:w="5000" w:type="pct"/>
            <w:gridSpan w:val="2"/>
            <w:shd w:val="clear" w:color="auto" w:fill="CCCCCC"/>
            <w:vAlign w:val="center"/>
          </w:tcPr>
          <w:p w14:paraId="126634B0" w14:textId="77777777" w:rsidR="00D642F0" w:rsidRDefault="00D642F0" w:rsidP="004F41DA">
            <w:pPr>
              <w:rPr>
                <w:rFonts w:ascii="Arial" w:hAnsi="Arial" w:cs="Arial"/>
                <w:b/>
                <w:bCs/>
                <w:i/>
                <w:iCs/>
                <w:lang w:val="en-CA"/>
              </w:rPr>
            </w:pPr>
            <w:bookmarkStart w:id="42" w:name="_Toc263935003"/>
            <w:bookmarkStart w:id="43" w:name="_Toc263941756"/>
            <w:r w:rsidRPr="00537FF9">
              <w:rPr>
                <w:rFonts w:ascii="Arial" w:hAnsi="Arial" w:cs="Arial"/>
                <w:b/>
                <w:bCs/>
                <w:i/>
                <w:iCs/>
                <w:lang w:val="en-CA"/>
              </w:rPr>
              <w:t>The sequence of event</w:t>
            </w:r>
            <w:r>
              <w:rPr>
                <w:rFonts w:ascii="Arial" w:hAnsi="Arial" w:cs="Arial"/>
                <w:b/>
                <w:bCs/>
                <w:i/>
                <w:iCs/>
                <w:lang w:val="en-CA"/>
              </w:rPr>
              <w:t>s</w:t>
            </w:r>
            <w:r w:rsidRPr="00537FF9">
              <w:rPr>
                <w:rFonts w:ascii="Arial" w:hAnsi="Arial" w:cs="Arial"/>
                <w:b/>
                <w:bCs/>
                <w:i/>
                <w:iCs/>
                <w:lang w:val="en-CA"/>
              </w:rPr>
              <w:t xml:space="preserve"> has happened. How serious is the severity of the consequences?</w:t>
            </w:r>
            <w:bookmarkEnd w:id="42"/>
            <w:bookmarkEnd w:id="43"/>
          </w:p>
          <w:p w14:paraId="75FFEDD2" w14:textId="77777777" w:rsidR="00D642F0" w:rsidRDefault="00D642F0" w:rsidP="004F41DA">
            <w:pPr>
              <w:rPr>
                <w:rStyle w:val="eop"/>
                <w:rFonts w:ascii="Arial" w:hAnsi="Arial" w:cs="Arial"/>
                <w:color w:val="000000"/>
                <w:shd w:val="clear" w:color="auto" w:fill="FFFFFF"/>
              </w:rPr>
            </w:pPr>
            <w:r>
              <w:rPr>
                <w:rStyle w:val="normaltextrun"/>
                <w:rFonts w:ascii="Arial" w:hAnsi="Arial" w:cs="Arial"/>
                <w:b/>
                <w:bCs/>
                <w:i/>
                <w:iCs/>
                <w:color w:val="FF0000"/>
                <w:shd w:val="clear" w:color="auto" w:fill="FFFFFF"/>
                <w:lang w:val="en-CA"/>
              </w:rPr>
              <w:t xml:space="preserve">Note: Severity is = if </w:t>
            </w:r>
            <w:r w:rsidR="00434EEA">
              <w:rPr>
                <w:rStyle w:val="normaltextrun"/>
                <w:rFonts w:ascii="Arial" w:hAnsi="Arial" w:cs="Arial"/>
                <w:b/>
                <w:bCs/>
                <w:i/>
                <w:iCs/>
                <w:color w:val="FF0000"/>
                <w:shd w:val="clear" w:color="auto" w:fill="FFFFFF"/>
                <w:lang w:val="en-CA"/>
              </w:rPr>
              <w:t xml:space="preserve">the </w:t>
            </w:r>
            <w:r>
              <w:rPr>
                <w:rStyle w:val="normaltextrun"/>
                <w:rFonts w:ascii="Arial" w:hAnsi="Arial" w:cs="Arial"/>
                <w:b/>
                <w:bCs/>
                <w:i/>
                <w:iCs/>
                <w:color w:val="FF0000"/>
                <w:shd w:val="clear" w:color="auto" w:fill="FFFFFF"/>
                <w:lang w:val="en-CA"/>
              </w:rPr>
              <w:t>SCENARIO and the resulting CONSEQUENCE occur, how serious is the impact?</w:t>
            </w:r>
            <w:r>
              <w:rPr>
                <w:rStyle w:val="eop"/>
                <w:rFonts w:ascii="Arial" w:hAnsi="Arial" w:cs="Arial"/>
                <w:color w:val="000000"/>
                <w:shd w:val="clear" w:color="auto" w:fill="FFFFFF"/>
              </w:rPr>
              <w:t> </w:t>
            </w:r>
            <w:r w:rsidR="00E01DEF">
              <w:rPr>
                <w:rStyle w:val="eop"/>
                <w:rFonts w:ascii="Arial" w:hAnsi="Arial" w:cs="Arial"/>
                <w:color w:val="000000"/>
                <w:shd w:val="clear" w:color="auto" w:fill="FFFFFF"/>
              </w:rPr>
              <w:t xml:space="preserve"> </w:t>
            </w:r>
          </w:p>
          <w:p w14:paraId="76537FBB" w14:textId="77777777" w:rsidR="00E01DEF" w:rsidRPr="00537FF9" w:rsidRDefault="00E01DEF" w:rsidP="004F41DA">
            <w:pPr>
              <w:rPr>
                <w:rFonts w:cs="Arial"/>
                <w:u w:val="single"/>
                <w:lang w:val="en-CA"/>
              </w:rPr>
            </w:pPr>
            <w:r>
              <w:rPr>
                <w:rStyle w:val="eop"/>
                <w:rFonts w:ascii="Arial" w:hAnsi="Arial"/>
                <w:color w:val="000000"/>
                <w:shd w:val="clear" w:color="auto" w:fill="FFFFFF"/>
              </w:rPr>
              <w:t>Criteria is meant to provide general guidance and not all of the criteria must be met in order to select severity.</w:t>
            </w:r>
          </w:p>
        </w:tc>
      </w:tr>
      <w:tr w:rsidR="00D642F0" w14:paraId="2830A51D" w14:textId="77777777" w:rsidTr="004F41DA">
        <w:tc>
          <w:tcPr>
            <w:tcW w:w="833" w:type="pct"/>
            <w:vAlign w:val="center"/>
          </w:tcPr>
          <w:p w14:paraId="5BB38688" w14:textId="77777777" w:rsidR="00D642F0" w:rsidRPr="006D5C7C" w:rsidRDefault="00D642F0" w:rsidP="004F41DA">
            <w:pPr>
              <w:jc w:val="center"/>
              <w:rPr>
                <w:rFonts w:ascii="Arial" w:hAnsi="Arial" w:cs="Arial"/>
                <w:b/>
                <w:bCs/>
                <w:lang w:val="en-CA"/>
              </w:rPr>
            </w:pPr>
            <w:r w:rsidRPr="006D5C7C">
              <w:rPr>
                <w:rFonts w:ascii="Arial" w:hAnsi="Arial" w:cs="Arial"/>
                <w:b/>
                <w:bCs/>
                <w:lang w:val="en-CA"/>
              </w:rPr>
              <w:t xml:space="preserve">A </w:t>
            </w:r>
          </w:p>
          <w:p w14:paraId="113CF6BC" w14:textId="77777777" w:rsidR="00D642F0" w:rsidRPr="006D5C7C" w:rsidRDefault="00D642F0" w:rsidP="004F41DA">
            <w:pPr>
              <w:jc w:val="center"/>
              <w:rPr>
                <w:rFonts w:ascii="Arial" w:hAnsi="Arial" w:cs="Arial"/>
                <w:b/>
                <w:bCs/>
                <w:lang w:val="en-CA"/>
              </w:rPr>
            </w:pPr>
          </w:p>
          <w:p w14:paraId="6AD25047" w14:textId="77777777" w:rsidR="00D642F0" w:rsidRPr="006D5C7C" w:rsidRDefault="00D642F0" w:rsidP="004F41DA">
            <w:pPr>
              <w:jc w:val="center"/>
              <w:rPr>
                <w:rFonts w:ascii="Arial" w:hAnsi="Arial" w:cs="Arial"/>
                <w:b/>
                <w:bCs/>
                <w:lang w:val="en-CA"/>
              </w:rPr>
            </w:pPr>
            <w:r w:rsidRPr="006D5C7C">
              <w:rPr>
                <w:rFonts w:ascii="Arial" w:hAnsi="Arial" w:cs="Arial"/>
                <w:b/>
                <w:bCs/>
                <w:lang w:val="en-CA"/>
              </w:rPr>
              <w:t>Negligible</w:t>
            </w:r>
          </w:p>
        </w:tc>
        <w:tc>
          <w:tcPr>
            <w:tcW w:w="4167" w:type="pct"/>
          </w:tcPr>
          <w:p w14:paraId="215EA6A9" w14:textId="77777777" w:rsidR="00D642F0" w:rsidRPr="00660297" w:rsidRDefault="00D642F0" w:rsidP="00D642F0">
            <w:pPr>
              <w:numPr>
                <w:ilvl w:val="0"/>
                <w:numId w:val="3"/>
              </w:numPr>
              <w:spacing w:after="0" w:line="240" w:lineRule="auto"/>
              <w:rPr>
                <w:rFonts w:ascii="Arial" w:hAnsi="Arial" w:cs="Arial"/>
                <w:sz w:val="20"/>
                <w:szCs w:val="20"/>
                <w:lang w:val="en-CA"/>
              </w:rPr>
            </w:pPr>
            <w:r w:rsidRPr="00660297">
              <w:rPr>
                <w:rFonts w:ascii="Arial" w:hAnsi="Arial" w:cs="Arial"/>
                <w:sz w:val="20"/>
                <w:szCs w:val="20"/>
                <w:lang w:val="en-CA"/>
              </w:rPr>
              <w:t xml:space="preserve">Little </w:t>
            </w:r>
            <w:r>
              <w:rPr>
                <w:rFonts w:ascii="Arial" w:hAnsi="Arial" w:cs="Arial"/>
                <w:sz w:val="20"/>
                <w:szCs w:val="20"/>
                <w:lang w:val="en-CA"/>
              </w:rPr>
              <w:t>to no impact on TCCA program or system objectives</w:t>
            </w:r>
          </w:p>
          <w:p w14:paraId="472C6667" w14:textId="77777777" w:rsidR="00D642F0" w:rsidRPr="00660297" w:rsidRDefault="00D642F0" w:rsidP="00D642F0">
            <w:pPr>
              <w:numPr>
                <w:ilvl w:val="0"/>
                <w:numId w:val="3"/>
              </w:numPr>
              <w:spacing w:after="0" w:line="240" w:lineRule="auto"/>
              <w:rPr>
                <w:rFonts w:ascii="Arial" w:hAnsi="Arial" w:cs="Arial"/>
                <w:sz w:val="20"/>
                <w:szCs w:val="20"/>
                <w:lang w:val="en-CA"/>
              </w:rPr>
            </w:pPr>
            <w:r w:rsidRPr="00660297">
              <w:rPr>
                <w:rFonts w:ascii="Arial" w:hAnsi="Arial" w:cs="Arial"/>
                <w:sz w:val="20"/>
                <w:szCs w:val="20"/>
                <w:lang w:val="en-CA"/>
              </w:rPr>
              <w:t>Less than minor injury and/or less than minor system damage</w:t>
            </w:r>
          </w:p>
          <w:p w14:paraId="0D61626D"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Personnel</w:t>
            </w:r>
            <w:r w:rsidRPr="00660297">
              <w:rPr>
                <w:rFonts w:ascii="Arial" w:hAnsi="Arial" w:cs="Arial"/>
                <w:i/>
                <w:sz w:val="20"/>
                <w:szCs w:val="20"/>
                <w:lang w:val="en-CA"/>
              </w:rPr>
              <w:t>: No injuries.</w:t>
            </w:r>
          </w:p>
          <w:p w14:paraId="6C099D60"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Operations</w:t>
            </w:r>
            <w:r w:rsidRPr="00660297">
              <w:rPr>
                <w:rFonts w:ascii="Arial" w:hAnsi="Arial" w:cs="Arial"/>
                <w:i/>
                <w:sz w:val="20"/>
                <w:szCs w:val="20"/>
                <w:lang w:val="en-CA"/>
              </w:rPr>
              <w:t>: Minor operational delay with no immediate costs.</w:t>
            </w:r>
          </w:p>
          <w:p w14:paraId="47E76B67"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Equipment</w:t>
            </w:r>
            <w:r w:rsidRPr="00660297">
              <w:rPr>
                <w:rFonts w:ascii="Arial" w:hAnsi="Arial" w:cs="Arial"/>
                <w:i/>
                <w:sz w:val="20"/>
                <w:szCs w:val="20"/>
                <w:lang w:val="en-CA"/>
              </w:rPr>
              <w:t>: No damage or minor technical delay with no immediate costs.</w:t>
            </w:r>
          </w:p>
          <w:p w14:paraId="14102E41"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Environment</w:t>
            </w:r>
            <w:r w:rsidRPr="00660297">
              <w:rPr>
                <w:rFonts w:ascii="Arial" w:hAnsi="Arial" w:cs="Arial"/>
                <w:i/>
                <w:sz w:val="20"/>
                <w:szCs w:val="20"/>
                <w:lang w:val="en-CA"/>
              </w:rPr>
              <w:t xml:space="preserve">: </w:t>
            </w:r>
            <w:r>
              <w:rPr>
                <w:rFonts w:ascii="Arial" w:hAnsi="Arial" w:cs="Arial"/>
                <w:i/>
                <w:sz w:val="20"/>
                <w:szCs w:val="20"/>
                <w:lang w:val="en-CA"/>
              </w:rPr>
              <w:t>Minor contained release that does not significantly threaten the quality of life of humans and/or the habitat</w:t>
            </w:r>
            <w:r w:rsidRPr="00660297">
              <w:rPr>
                <w:rFonts w:ascii="Arial" w:hAnsi="Arial" w:cs="Arial"/>
                <w:i/>
                <w:sz w:val="20"/>
                <w:szCs w:val="20"/>
                <w:lang w:val="en-CA"/>
              </w:rPr>
              <w:t>.</w:t>
            </w:r>
          </w:p>
          <w:p w14:paraId="4BCB334D"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Media attention</w:t>
            </w:r>
            <w:r w:rsidRPr="00660297">
              <w:rPr>
                <w:rFonts w:ascii="Arial" w:hAnsi="Arial" w:cs="Arial"/>
                <w:i/>
                <w:sz w:val="20"/>
                <w:szCs w:val="20"/>
                <w:lang w:val="en-CA"/>
              </w:rPr>
              <w:t>: No media attention.</w:t>
            </w:r>
          </w:p>
          <w:p w14:paraId="4D7BF9F2" w14:textId="77777777" w:rsidR="00D642F0" w:rsidRPr="00660297" w:rsidRDefault="00D642F0" w:rsidP="004F41DA">
            <w:pPr>
              <w:ind w:left="720"/>
              <w:rPr>
                <w:rFonts w:cs="Arial"/>
                <w:sz w:val="20"/>
                <w:szCs w:val="20"/>
                <w:lang w:val="en-CA"/>
              </w:rPr>
            </w:pPr>
            <w:r w:rsidRPr="00510A6F">
              <w:rPr>
                <w:rFonts w:ascii="Arial" w:hAnsi="Arial" w:cs="Arial"/>
                <w:b/>
                <w:i/>
                <w:sz w:val="20"/>
                <w:szCs w:val="20"/>
                <w:lang w:val="en-CA"/>
              </w:rPr>
              <w:t>Public confidence</w:t>
            </w:r>
            <w:r w:rsidRPr="00660297">
              <w:rPr>
                <w:rFonts w:ascii="Arial" w:hAnsi="Arial" w:cs="Arial"/>
                <w:i/>
                <w:sz w:val="20"/>
                <w:szCs w:val="20"/>
                <w:lang w:val="en-CA"/>
              </w:rPr>
              <w:t>: No loss of public confidence.</w:t>
            </w:r>
          </w:p>
        </w:tc>
      </w:tr>
      <w:tr w:rsidR="00D642F0" w14:paraId="2325829C" w14:textId="77777777" w:rsidTr="004F41DA">
        <w:tc>
          <w:tcPr>
            <w:tcW w:w="833" w:type="pct"/>
            <w:vAlign w:val="center"/>
          </w:tcPr>
          <w:p w14:paraId="6D3B0819" w14:textId="77777777" w:rsidR="00D642F0" w:rsidRPr="006D5C7C" w:rsidRDefault="00D642F0" w:rsidP="004F41DA">
            <w:pPr>
              <w:jc w:val="center"/>
              <w:rPr>
                <w:rFonts w:ascii="Arial" w:hAnsi="Arial" w:cs="Arial"/>
                <w:b/>
                <w:bCs/>
                <w:lang w:val="en-CA"/>
              </w:rPr>
            </w:pPr>
            <w:r w:rsidRPr="006D5C7C">
              <w:rPr>
                <w:rFonts w:ascii="Arial" w:hAnsi="Arial" w:cs="Arial"/>
                <w:b/>
                <w:bCs/>
                <w:lang w:val="en-CA"/>
              </w:rPr>
              <w:t>B</w:t>
            </w:r>
          </w:p>
          <w:p w14:paraId="0CB29AA0" w14:textId="77777777" w:rsidR="00D642F0" w:rsidRPr="006D5C7C" w:rsidRDefault="00D642F0" w:rsidP="004F41DA">
            <w:pPr>
              <w:jc w:val="center"/>
              <w:rPr>
                <w:rFonts w:ascii="Arial" w:hAnsi="Arial" w:cs="Arial"/>
                <w:b/>
                <w:bCs/>
                <w:lang w:val="en-CA"/>
              </w:rPr>
            </w:pPr>
          </w:p>
          <w:p w14:paraId="3AE2A333" w14:textId="77777777" w:rsidR="00D642F0" w:rsidRPr="006D5C7C" w:rsidRDefault="00D642F0" w:rsidP="004F41DA">
            <w:pPr>
              <w:jc w:val="center"/>
              <w:rPr>
                <w:rFonts w:ascii="Arial" w:hAnsi="Arial" w:cs="Arial"/>
                <w:b/>
                <w:bCs/>
                <w:lang w:val="en-CA"/>
              </w:rPr>
            </w:pPr>
            <w:r w:rsidRPr="006D5C7C">
              <w:rPr>
                <w:rFonts w:ascii="Arial" w:hAnsi="Arial" w:cs="Arial"/>
                <w:b/>
                <w:bCs/>
                <w:lang w:val="en-CA"/>
              </w:rPr>
              <w:t>Minor</w:t>
            </w:r>
          </w:p>
        </w:tc>
        <w:tc>
          <w:tcPr>
            <w:tcW w:w="4167" w:type="pct"/>
          </w:tcPr>
          <w:p w14:paraId="239BA269" w14:textId="77777777" w:rsidR="00D642F0" w:rsidRDefault="00D642F0" w:rsidP="00D642F0">
            <w:pPr>
              <w:numPr>
                <w:ilvl w:val="0"/>
                <w:numId w:val="3"/>
              </w:numPr>
              <w:spacing w:after="0" w:line="240" w:lineRule="auto"/>
              <w:rPr>
                <w:rFonts w:ascii="Arial" w:hAnsi="Arial" w:cs="Arial"/>
                <w:sz w:val="20"/>
                <w:szCs w:val="20"/>
                <w:lang w:val="en-CA"/>
              </w:rPr>
            </w:pPr>
            <w:r>
              <w:rPr>
                <w:rFonts w:ascii="Arial" w:hAnsi="Arial" w:cs="Arial"/>
                <w:sz w:val="20"/>
                <w:szCs w:val="20"/>
                <w:lang w:val="en-CA"/>
              </w:rPr>
              <w:t>Minimal questioning of TCCA program or system objectives</w:t>
            </w:r>
          </w:p>
          <w:p w14:paraId="24B2698B" w14:textId="77777777" w:rsidR="00D642F0" w:rsidRPr="00660297" w:rsidRDefault="00D642F0" w:rsidP="00D642F0">
            <w:pPr>
              <w:numPr>
                <w:ilvl w:val="0"/>
                <w:numId w:val="3"/>
              </w:numPr>
              <w:spacing w:after="0" w:line="240" w:lineRule="auto"/>
              <w:rPr>
                <w:rFonts w:ascii="Arial" w:hAnsi="Arial" w:cs="Arial"/>
                <w:sz w:val="20"/>
                <w:szCs w:val="20"/>
                <w:lang w:val="en-CA"/>
              </w:rPr>
            </w:pPr>
            <w:r w:rsidRPr="00660297">
              <w:rPr>
                <w:rFonts w:ascii="Arial" w:hAnsi="Arial" w:cs="Arial"/>
                <w:sz w:val="20"/>
                <w:szCs w:val="20"/>
                <w:lang w:val="en-CA"/>
              </w:rPr>
              <w:t>Nuisance / Operating limitations / Use of emergency procedures / Minor incident</w:t>
            </w:r>
          </w:p>
          <w:p w14:paraId="6B87B357" w14:textId="77777777" w:rsidR="00D642F0" w:rsidRPr="00660297" w:rsidRDefault="00D642F0" w:rsidP="00D642F0">
            <w:pPr>
              <w:numPr>
                <w:ilvl w:val="0"/>
                <w:numId w:val="3"/>
              </w:numPr>
              <w:spacing w:after="0" w:line="240" w:lineRule="auto"/>
              <w:rPr>
                <w:rFonts w:ascii="Arial" w:hAnsi="Arial" w:cs="Arial"/>
                <w:sz w:val="20"/>
                <w:szCs w:val="20"/>
                <w:lang w:val="en-CA"/>
              </w:rPr>
            </w:pPr>
            <w:r w:rsidRPr="00660297">
              <w:rPr>
                <w:rFonts w:ascii="Arial" w:hAnsi="Arial" w:cs="Arial"/>
                <w:sz w:val="20"/>
                <w:szCs w:val="20"/>
                <w:lang w:val="en-CA"/>
              </w:rPr>
              <w:t>Minor injury and/or Minor system damage</w:t>
            </w:r>
          </w:p>
          <w:p w14:paraId="4FF7F323"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Personnel</w:t>
            </w:r>
            <w:r w:rsidRPr="00660297">
              <w:rPr>
                <w:rFonts w:ascii="Arial" w:hAnsi="Arial" w:cs="Arial"/>
                <w:i/>
                <w:sz w:val="20"/>
                <w:szCs w:val="20"/>
                <w:lang w:val="en-CA"/>
              </w:rPr>
              <w:t>: First aid injury, no disability or lost time.</w:t>
            </w:r>
          </w:p>
          <w:p w14:paraId="76375A28"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Operations</w:t>
            </w:r>
            <w:r w:rsidRPr="00660297">
              <w:rPr>
                <w:rFonts w:ascii="Arial" w:hAnsi="Arial" w:cs="Arial"/>
                <w:i/>
                <w:sz w:val="20"/>
                <w:szCs w:val="20"/>
                <w:lang w:val="en-CA"/>
              </w:rPr>
              <w:t>:  May result in operating limitations, or emergency procedures</w:t>
            </w:r>
            <w:r>
              <w:rPr>
                <w:rFonts w:ascii="Arial" w:hAnsi="Arial" w:cs="Arial"/>
                <w:i/>
                <w:sz w:val="20"/>
                <w:szCs w:val="20"/>
                <w:lang w:val="en-CA"/>
              </w:rPr>
              <w:t>; o</w:t>
            </w:r>
            <w:r w:rsidRPr="00660297">
              <w:rPr>
                <w:rFonts w:ascii="Arial" w:hAnsi="Arial" w:cs="Arial"/>
                <w:i/>
                <w:sz w:val="20"/>
                <w:szCs w:val="20"/>
                <w:lang w:val="en-CA"/>
              </w:rPr>
              <w:t>perational delay incur</w:t>
            </w:r>
            <w:r>
              <w:rPr>
                <w:rFonts w:ascii="Arial" w:hAnsi="Arial" w:cs="Arial"/>
                <w:i/>
                <w:sz w:val="20"/>
                <w:szCs w:val="20"/>
                <w:lang w:val="en-CA"/>
              </w:rPr>
              <w:t>ring</w:t>
            </w:r>
            <w:r w:rsidRPr="00660297">
              <w:rPr>
                <w:rFonts w:ascii="Arial" w:hAnsi="Arial" w:cs="Arial"/>
                <w:i/>
                <w:sz w:val="20"/>
                <w:szCs w:val="20"/>
                <w:lang w:val="en-CA"/>
              </w:rPr>
              <w:t xml:space="preserve"> relatively minimal costs.</w:t>
            </w:r>
          </w:p>
          <w:p w14:paraId="448AA592"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Equipment</w:t>
            </w:r>
            <w:r w:rsidRPr="00660297">
              <w:rPr>
                <w:rFonts w:ascii="Arial" w:hAnsi="Arial" w:cs="Arial"/>
                <w:i/>
                <w:sz w:val="20"/>
                <w:szCs w:val="20"/>
                <w:lang w:val="en-CA"/>
              </w:rPr>
              <w:t>:  Technical delay requiring grounding of aircraft and causing the operator to incur relatively minimal costs.</w:t>
            </w:r>
          </w:p>
          <w:p w14:paraId="15FEA164"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Environment</w:t>
            </w:r>
            <w:r w:rsidRPr="00660297">
              <w:rPr>
                <w:rFonts w:ascii="Arial" w:hAnsi="Arial" w:cs="Arial"/>
                <w:i/>
                <w:sz w:val="20"/>
                <w:szCs w:val="20"/>
                <w:lang w:val="en-CA"/>
              </w:rPr>
              <w:t>:  Contained release</w:t>
            </w:r>
            <w:r>
              <w:rPr>
                <w:rFonts w:ascii="Arial" w:hAnsi="Arial" w:cs="Arial"/>
                <w:i/>
                <w:sz w:val="20"/>
                <w:szCs w:val="20"/>
                <w:lang w:val="en-CA"/>
              </w:rPr>
              <w:t xml:space="preserve"> that may reduce the quality of life of humans and the habitat. </w:t>
            </w:r>
            <w:r w:rsidRPr="001034BE">
              <w:rPr>
                <w:rFonts w:ascii="Arial" w:hAnsi="Arial" w:cs="Arial"/>
                <w:sz w:val="20"/>
                <w:szCs w:val="20"/>
                <w:lang w:val="en-CA"/>
              </w:rPr>
              <w:t>Full recovery</w:t>
            </w:r>
            <w:r w:rsidRPr="001034BE">
              <w:rPr>
                <w:rFonts w:ascii="Arial" w:hAnsi="Arial" w:cs="Arial"/>
                <w:i/>
                <w:sz w:val="20"/>
                <w:szCs w:val="20"/>
                <w:lang w:val="en-CA"/>
              </w:rPr>
              <w:t xml:space="preserve"> period will be less than 5  years</w:t>
            </w:r>
          </w:p>
          <w:p w14:paraId="64823A84"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Media attention</w:t>
            </w:r>
            <w:r w:rsidRPr="00660297">
              <w:rPr>
                <w:rFonts w:ascii="Arial" w:hAnsi="Arial" w:cs="Arial"/>
                <w:i/>
                <w:sz w:val="20"/>
                <w:szCs w:val="20"/>
                <w:lang w:val="en-CA"/>
              </w:rPr>
              <w:t>:  Media attention that requires Briefing and</w:t>
            </w:r>
            <w:r>
              <w:rPr>
                <w:rFonts w:ascii="Arial" w:hAnsi="Arial" w:cs="Arial"/>
                <w:i/>
                <w:sz w:val="20"/>
                <w:szCs w:val="20"/>
                <w:lang w:val="en-CA"/>
              </w:rPr>
              <w:t>/or</w:t>
            </w:r>
            <w:r w:rsidRPr="00660297">
              <w:rPr>
                <w:rFonts w:ascii="Arial" w:hAnsi="Arial" w:cs="Arial"/>
                <w:i/>
                <w:sz w:val="20"/>
                <w:szCs w:val="20"/>
                <w:lang w:val="en-CA"/>
              </w:rPr>
              <w:t xml:space="preserve"> Question Period notes and Minister’s attention.</w:t>
            </w:r>
          </w:p>
          <w:p w14:paraId="730BB4D7" w14:textId="77777777" w:rsidR="00D642F0" w:rsidRPr="00660297" w:rsidRDefault="00D642F0" w:rsidP="004F41DA">
            <w:pPr>
              <w:ind w:left="720"/>
              <w:rPr>
                <w:rFonts w:ascii="Arial" w:hAnsi="Arial" w:cs="Arial"/>
                <w:sz w:val="20"/>
                <w:szCs w:val="20"/>
                <w:lang w:val="en-CA"/>
              </w:rPr>
            </w:pPr>
            <w:r w:rsidRPr="00510A6F">
              <w:rPr>
                <w:rFonts w:ascii="Arial" w:hAnsi="Arial" w:cs="Arial"/>
                <w:b/>
                <w:i/>
                <w:sz w:val="20"/>
                <w:szCs w:val="20"/>
                <w:lang w:val="en-CA"/>
              </w:rPr>
              <w:t>Public confidence</w:t>
            </w:r>
            <w:r w:rsidRPr="00660297">
              <w:rPr>
                <w:rFonts w:ascii="Arial" w:hAnsi="Arial" w:cs="Arial"/>
                <w:i/>
                <w:sz w:val="20"/>
                <w:szCs w:val="20"/>
                <w:lang w:val="en-CA"/>
              </w:rPr>
              <w:t xml:space="preserve">: May be lowered, but public </w:t>
            </w:r>
            <w:r>
              <w:rPr>
                <w:rFonts w:ascii="Arial" w:hAnsi="Arial" w:cs="Arial"/>
                <w:i/>
                <w:sz w:val="20"/>
                <w:szCs w:val="20"/>
                <w:lang w:val="en-CA"/>
              </w:rPr>
              <w:t>accepts</w:t>
            </w:r>
            <w:r w:rsidRPr="00660297">
              <w:rPr>
                <w:rFonts w:ascii="Arial" w:hAnsi="Arial" w:cs="Arial"/>
                <w:i/>
                <w:sz w:val="20"/>
                <w:szCs w:val="20"/>
                <w:lang w:val="en-CA"/>
              </w:rPr>
              <w:t xml:space="preserve"> situation.</w:t>
            </w:r>
          </w:p>
        </w:tc>
      </w:tr>
      <w:tr w:rsidR="00D642F0" w14:paraId="4729C7D8" w14:textId="77777777" w:rsidTr="004F41DA">
        <w:tc>
          <w:tcPr>
            <w:tcW w:w="833" w:type="pct"/>
            <w:vAlign w:val="center"/>
          </w:tcPr>
          <w:p w14:paraId="711060BA" w14:textId="77777777" w:rsidR="00D642F0" w:rsidRPr="006D5C7C" w:rsidRDefault="00D642F0" w:rsidP="004F41DA">
            <w:pPr>
              <w:jc w:val="center"/>
              <w:rPr>
                <w:rFonts w:ascii="Arial" w:hAnsi="Arial" w:cs="Arial"/>
                <w:b/>
                <w:bCs/>
                <w:lang w:val="en-CA"/>
              </w:rPr>
            </w:pPr>
            <w:r w:rsidRPr="006D5C7C">
              <w:rPr>
                <w:rFonts w:ascii="Arial" w:hAnsi="Arial" w:cs="Arial"/>
                <w:b/>
                <w:bCs/>
                <w:lang w:val="en-CA"/>
              </w:rPr>
              <w:t xml:space="preserve">C </w:t>
            </w:r>
          </w:p>
          <w:p w14:paraId="1C5BB968" w14:textId="77777777" w:rsidR="00D642F0" w:rsidRPr="006D5C7C" w:rsidRDefault="00D642F0" w:rsidP="004F41DA">
            <w:pPr>
              <w:jc w:val="center"/>
              <w:rPr>
                <w:rFonts w:ascii="Arial" w:hAnsi="Arial" w:cs="Arial"/>
                <w:b/>
                <w:bCs/>
                <w:lang w:val="en-CA"/>
              </w:rPr>
            </w:pPr>
          </w:p>
          <w:p w14:paraId="05E48BBF" w14:textId="77777777" w:rsidR="00D642F0" w:rsidRPr="006D5C7C" w:rsidRDefault="00D642F0" w:rsidP="004F41DA">
            <w:pPr>
              <w:jc w:val="center"/>
              <w:rPr>
                <w:rFonts w:ascii="Arial" w:hAnsi="Arial" w:cs="Arial"/>
                <w:b/>
                <w:bCs/>
                <w:lang w:val="en-CA"/>
              </w:rPr>
            </w:pPr>
            <w:r w:rsidRPr="006D5C7C">
              <w:rPr>
                <w:rFonts w:ascii="Arial" w:hAnsi="Arial" w:cs="Arial"/>
                <w:b/>
                <w:bCs/>
                <w:lang w:val="en-CA"/>
              </w:rPr>
              <w:t>Moderate</w:t>
            </w:r>
          </w:p>
        </w:tc>
        <w:tc>
          <w:tcPr>
            <w:tcW w:w="4167" w:type="pct"/>
          </w:tcPr>
          <w:p w14:paraId="2BD1E45F" w14:textId="77777777" w:rsidR="00D642F0" w:rsidRDefault="00D642F0" w:rsidP="00D642F0">
            <w:pPr>
              <w:numPr>
                <w:ilvl w:val="0"/>
                <w:numId w:val="3"/>
              </w:numPr>
              <w:spacing w:after="0" w:line="240" w:lineRule="auto"/>
              <w:rPr>
                <w:rFonts w:ascii="Arial" w:hAnsi="Arial" w:cs="Arial"/>
                <w:sz w:val="20"/>
                <w:szCs w:val="20"/>
                <w:lang w:val="en-CA"/>
              </w:rPr>
            </w:pPr>
            <w:r>
              <w:rPr>
                <w:rFonts w:ascii="Arial" w:hAnsi="Arial" w:cs="Arial"/>
                <w:sz w:val="20"/>
                <w:szCs w:val="20"/>
                <w:lang w:val="en-CA"/>
              </w:rPr>
              <w:t>Significant questioning of TCCA program or system objectives</w:t>
            </w:r>
          </w:p>
          <w:p w14:paraId="2E32DD04" w14:textId="77777777" w:rsidR="00D642F0" w:rsidRPr="00660297" w:rsidRDefault="00D642F0" w:rsidP="00D642F0">
            <w:pPr>
              <w:numPr>
                <w:ilvl w:val="0"/>
                <w:numId w:val="3"/>
              </w:numPr>
              <w:spacing w:after="0" w:line="240" w:lineRule="auto"/>
              <w:rPr>
                <w:rFonts w:ascii="Arial" w:hAnsi="Arial" w:cs="Arial"/>
                <w:sz w:val="20"/>
                <w:szCs w:val="20"/>
                <w:lang w:val="en-CA"/>
              </w:rPr>
            </w:pPr>
            <w:r w:rsidRPr="00660297">
              <w:rPr>
                <w:rFonts w:ascii="Arial" w:hAnsi="Arial" w:cs="Arial"/>
                <w:sz w:val="20"/>
                <w:szCs w:val="20"/>
                <w:lang w:val="en-CA"/>
              </w:rPr>
              <w:t>Injuries to persons / Serious incident / Significant reduction in safety margins / Reduction in the capacity to cope with adverse operating conditions / Increase in workload</w:t>
            </w:r>
          </w:p>
          <w:p w14:paraId="7055A762"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Personnel</w:t>
            </w:r>
            <w:r w:rsidRPr="00660297">
              <w:rPr>
                <w:rFonts w:ascii="Arial" w:hAnsi="Arial" w:cs="Arial"/>
                <w:i/>
                <w:sz w:val="20"/>
                <w:szCs w:val="20"/>
                <w:lang w:val="en-CA"/>
              </w:rPr>
              <w:t>: Lost time injury or passenger injuries (i.e. broken bone), no disability. Difficult for crew to cope with adverse conditions.</w:t>
            </w:r>
          </w:p>
          <w:p w14:paraId="21035F01"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Operations</w:t>
            </w:r>
            <w:r w:rsidRPr="00660297">
              <w:rPr>
                <w:rFonts w:ascii="Arial" w:hAnsi="Arial" w:cs="Arial"/>
                <w:i/>
                <w:sz w:val="20"/>
                <w:szCs w:val="20"/>
                <w:lang w:val="en-CA"/>
              </w:rPr>
              <w:t>: Operational delay requiring grounding of an aircraft and causing the operator substantial costs. May result in significant reduction in safety margins.</w:t>
            </w:r>
          </w:p>
          <w:p w14:paraId="19605B58"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lastRenderedPageBreak/>
              <w:t>Equipment</w:t>
            </w:r>
            <w:r w:rsidRPr="00660297">
              <w:rPr>
                <w:rFonts w:ascii="Arial" w:hAnsi="Arial" w:cs="Arial"/>
                <w:i/>
                <w:sz w:val="20"/>
                <w:szCs w:val="20"/>
                <w:lang w:val="en-CA"/>
              </w:rPr>
              <w:t>:  Technical delay requiring grounding of an aircraft and causing the operator relatively substantial costs.</w:t>
            </w:r>
          </w:p>
          <w:p w14:paraId="209CF85E"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Environment</w:t>
            </w:r>
            <w:r w:rsidRPr="00660297">
              <w:rPr>
                <w:rFonts w:ascii="Arial" w:hAnsi="Arial" w:cs="Arial"/>
                <w:i/>
                <w:sz w:val="20"/>
                <w:szCs w:val="20"/>
                <w:lang w:val="en-CA"/>
              </w:rPr>
              <w:t>:  Small uncontained release</w:t>
            </w:r>
            <w:r>
              <w:rPr>
                <w:rFonts w:ascii="Arial" w:hAnsi="Arial" w:cs="Arial"/>
                <w:i/>
                <w:sz w:val="20"/>
                <w:szCs w:val="20"/>
                <w:lang w:val="en-CA"/>
              </w:rPr>
              <w:t xml:space="preserve"> that threatens lives of humans and the habitat  with effects lasting up to 15 years</w:t>
            </w:r>
          </w:p>
          <w:p w14:paraId="40F0E6DF"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Media attention</w:t>
            </w:r>
            <w:r w:rsidRPr="00660297">
              <w:rPr>
                <w:rFonts w:ascii="Arial" w:hAnsi="Arial" w:cs="Arial"/>
                <w:i/>
                <w:sz w:val="20"/>
                <w:szCs w:val="20"/>
                <w:lang w:val="en-CA"/>
              </w:rPr>
              <w:t xml:space="preserve">:  Media attention that elevates occurrence to High profile status requiring Minister’s action and/or results in </w:t>
            </w:r>
            <w:r>
              <w:rPr>
                <w:rFonts w:ascii="Arial" w:hAnsi="Arial" w:cs="Arial"/>
                <w:i/>
                <w:sz w:val="20"/>
                <w:szCs w:val="20"/>
                <w:lang w:val="en-CA"/>
              </w:rPr>
              <w:t xml:space="preserve">Parliamentary </w:t>
            </w:r>
            <w:r w:rsidRPr="00660297">
              <w:rPr>
                <w:rFonts w:ascii="Arial" w:hAnsi="Arial" w:cs="Arial"/>
                <w:i/>
                <w:sz w:val="20"/>
                <w:szCs w:val="20"/>
                <w:lang w:val="en-CA"/>
              </w:rPr>
              <w:t>debates.</w:t>
            </w:r>
          </w:p>
          <w:p w14:paraId="74D5BFBE" w14:textId="77777777" w:rsidR="00D642F0" w:rsidRPr="00660297" w:rsidRDefault="00D642F0" w:rsidP="004F41DA">
            <w:pPr>
              <w:ind w:left="720"/>
              <w:rPr>
                <w:rFonts w:ascii="Arial" w:hAnsi="Arial" w:cs="Arial"/>
                <w:sz w:val="20"/>
                <w:szCs w:val="20"/>
                <w:lang w:val="en-CA"/>
              </w:rPr>
            </w:pPr>
            <w:r w:rsidRPr="00510A6F">
              <w:rPr>
                <w:rFonts w:ascii="Arial" w:hAnsi="Arial" w:cs="Arial"/>
                <w:b/>
                <w:i/>
                <w:sz w:val="20"/>
                <w:szCs w:val="20"/>
                <w:lang w:val="en-CA"/>
              </w:rPr>
              <w:t>Public confidence</w:t>
            </w:r>
            <w:r w:rsidRPr="00660297">
              <w:rPr>
                <w:rFonts w:ascii="Arial" w:hAnsi="Arial" w:cs="Arial"/>
                <w:i/>
                <w:sz w:val="20"/>
                <w:szCs w:val="20"/>
                <w:lang w:val="en-CA"/>
              </w:rPr>
              <w:t>:  Significantly lowered with high profile media coverage and numerous ATIP requests.</w:t>
            </w:r>
          </w:p>
        </w:tc>
      </w:tr>
      <w:tr w:rsidR="00D642F0" w14:paraId="4F9F75FE" w14:textId="77777777" w:rsidTr="004F41DA">
        <w:tc>
          <w:tcPr>
            <w:tcW w:w="833" w:type="pct"/>
            <w:vAlign w:val="center"/>
          </w:tcPr>
          <w:p w14:paraId="28E491FF" w14:textId="77777777" w:rsidR="00D642F0" w:rsidRPr="006D5C7C" w:rsidRDefault="00D642F0" w:rsidP="004F41DA">
            <w:pPr>
              <w:jc w:val="center"/>
              <w:rPr>
                <w:rFonts w:ascii="Arial" w:hAnsi="Arial" w:cs="Arial"/>
                <w:b/>
                <w:bCs/>
                <w:lang w:val="en-CA"/>
              </w:rPr>
            </w:pPr>
            <w:r w:rsidRPr="006D5C7C">
              <w:rPr>
                <w:rFonts w:ascii="Arial" w:hAnsi="Arial" w:cs="Arial"/>
                <w:b/>
                <w:bCs/>
                <w:lang w:val="en-CA"/>
              </w:rPr>
              <w:lastRenderedPageBreak/>
              <w:t>D</w:t>
            </w:r>
          </w:p>
          <w:p w14:paraId="63C1A605" w14:textId="77777777" w:rsidR="00D642F0" w:rsidRPr="006D5C7C" w:rsidRDefault="00D642F0" w:rsidP="004F41DA">
            <w:pPr>
              <w:jc w:val="center"/>
              <w:rPr>
                <w:rFonts w:ascii="Arial" w:hAnsi="Arial" w:cs="Arial"/>
                <w:b/>
                <w:bCs/>
                <w:lang w:val="en-CA"/>
              </w:rPr>
            </w:pPr>
          </w:p>
          <w:p w14:paraId="170B0B79" w14:textId="77777777" w:rsidR="00D642F0" w:rsidRPr="00BB2B9E" w:rsidRDefault="00D642F0" w:rsidP="004F41DA">
            <w:pPr>
              <w:jc w:val="center"/>
              <w:rPr>
                <w:rFonts w:ascii="Arial" w:hAnsi="Arial" w:cs="Arial"/>
                <w:b/>
                <w:bCs/>
                <w:lang w:val="en-CA"/>
              </w:rPr>
            </w:pPr>
            <w:r w:rsidRPr="006D5C7C">
              <w:rPr>
                <w:rFonts w:ascii="Arial" w:hAnsi="Arial" w:cs="Arial"/>
                <w:b/>
                <w:bCs/>
                <w:lang w:val="en-CA"/>
              </w:rPr>
              <w:t>Major</w:t>
            </w:r>
            <w:r>
              <w:rPr>
                <w:rFonts w:ascii="Arial" w:hAnsi="Arial" w:cs="Arial"/>
                <w:b/>
                <w:bCs/>
                <w:lang w:val="en-CA"/>
              </w:rPr>
              <w:t xml:space="preserve"> - Critical</w:t>
            </w:r>
          </w:p>
        </w:tc>
        <w:tc>
          <w:tcPr>
            <w:tcW w:w="4167" w:type="pct"/>
          </w:tcPr>
          <w:p w14:paraId="1DC3EBE3" w14:textId="77777777" w:rsidR="00D642F0" w:rsidRDefault="00D642F0" w:rsidP="00D642F0">
            <w:pPr>
              <w:numPr>
                <w:ilvl w:val="0"/>
                <w:numId w:val="3"/>
              </w:numPr>
              <w:spacing w:after="0" w:line="240" w:lineRule="auto"/>
              <w:rPr>
                <w:rFonts w:ascii="Arial" w:hAnsi="Arial" w:cs="Arial"/>
                <w:sz w:val="20"/>
                <w:szCs w:val="20"/>
                <w:lang w:val="en-CA"/>
              </w:rPr>
            </w:pPr>
            <w:r>
              <w:rPr>
                <w:rFonts w:ascii="Arial" w:hAnsi="Arial" w:cs="Arial"/>
                <w:sz w:val="20"/>
                <w:szCs w:val="20"/>
                <w:lang w:val="en-CA"/>
              </w:rPr>
              <w:t>Necessitates modifications to TCCA program or system objectives</w:t>
            </w:r>
          </w:p>
          <w:p w14:paraId="003D2F85" w14:textId="77777777" w:rsidR="00D642F0" w:rsidRPr="00660297" w:rsidRDefault="00D642F0" w:rsidP="00D642F0">
            <w:pPr>
              <w:numPr>
                <w:ilvl w:val="0"/>
                <w:numId w:val="3"/>
              </w:numPr>
              <w:spacing w:after="0" w:line="240" w:lineRule="auto"/>
              <w:rPr>
                <w:rFonts w:ascii="Arial" w:hAnsi="Arial" w:cs="Arial"/>
                <w:sz w:val="20"/>
                <w:szCs w:val="20"/>
                <w:lang w:val="en-CA"/>
              </w:rPr>
            </w:pPr>
            <w:r w:rsidRPr="00660297">
              <w:rPr>
                <w:rFonts w:ascii="Arial" w:hAnsi="Arial" w:cs="Arial"/>
                <w:sz w:val="20"/>
                <w:szCs w:val="20"/>
                <w:lang w:val="en-CA"/>
              </w:rPr>
              <w:t>Major damages to equipment / Serious injuries / large reduction in safety margins / Physical distress or excessive workload such that the operation cannot be conducted safely, accurately or completely</w:t>
            </w:r>
          </w:p>
          <w:p w14:paraId="4654C2CE" w14:textId="77777777" w:rsidR="00D642F0" w:rsidRPr="00660297" w:rsidRDefault="00D642F0" w:rsidP="00D642F0">
            <w:pPr>
              <w:numPr>
                <w:ilvl w:val="0"/>
                <w:numId w:val="3"/>
              </w:numPr>
              <w:spacing w:after="0" w:line="240" w:lineRule="auto"/>
              <w:rPr>
                <w:rFonts w:ascii="Arial" w:hAnsi="Arial" w:cs="Arial"/>
                <w:sz w:val="20"/>
                <w:szCs w:val="20"/>
                <w:lang w:val="en-CA"/>
              </w:rPr>
            </w:pPr>
            <w:r w:rsidRPr="00660297">
              <w:rPr>
                <w:rFonts w:ascii="Arial" w:hAnsi="Arial" w:cs="Arial"/>
                <w:sz w:val="20"/>
                <w:szCs w:val="20"/>
                <w:lang w:val="en-CA"/>
              </w:rPr>
              <w:t>Severe injury and/or major system damage</w:t>
            </w:r>
          </w:p>
          <w:p w14:paraId="3CC2293C"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Personnel</w:t>
            </w:r>
            <w:r w:rsidRPr="00660297">
              <w:rPr>
                <w:rFonts w:ascii="Arial" w:hAnsi="Arial" w:cs="Arial"/>
                <w:i/>
                <w:sz w:val="20"/>
                <w:szCs w:val="20"/>
                <w:lang w:val="en-CA"/>
              </w:rPr>
              <w:t>: Disability or severe injuries. Crew extended because of workload or environmental conditions.</w:t>
            </w:r>
          </w:p>
          <w:p w14:paraId="7FB4C732"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Operations</w:t>
            </w:r>
            <w:r w:rsidRPr="00660297">
              <w:rPr>
                <w:rFonts w:ascii="Arial" w:hAnsi="Arial" w:cs="Arial"/>
                <w:i/>
                <w:sz w:val="20"/>
                <w:szCs w:val="20"/>
                <w:lang w:val="en-CA"/>
              </w:rPr>
              <w:t>: Operational delay grounding air operator’s fleet. May result in a large reduction in safety margins.</w:t>
            </w:r>
          </w:p>
          <w:p w14:paraId="554AD8A7"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Equipment</w:t>
            </w:r>
            <w:r w:rsidRPr="00660297">
              <w:rPr>
                <w:rFonts w:ascii="Arial" w:hAnsi="Arial" w:cs="Arial"/>
                <w:i/>
                <w:sz w:val="20"/>
                <w:szCs w:val="20"/>
                <w:lang w:val="en-CA"/>
              </w:rPr>
              <w:t>: Technical delay grounding aircraft fleet causing substantial costs and long delays to return the aircraft to service.</w:t>
            </w:r>
          </w:p>
          <w:p w14:paraId="33665284"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Environment</w:t>
            </w:r>
            <w:r w:rsidRPr="00660297">
              <w:rPr>
                <w:rFonts w:ascii="Arial" w:hAnsi="Arial" w:cs="Arial"/>
                <w:i/>
                <w:sz w:val="20"/>
                <w:szCs w:val="20"/>
                <w:lang w:val="en-CA"/>
              </w:rPr>
              <w:t>: Moderate uncontained release</w:t>
            </w:r>
            <w:r>
              <w:rPr>
                <w:rFonts w:ascii="Arial" w:hAnsi="Arial" w:cs="Arial"/>
                <w:i/>
                <w:sz w:val="20"/>
                <w:szCs w:val="20"/>
                <w:lang w:val="en-CA"/>
              </w:rPr>
              <w:t xml:space="preserve"> that kills and/or threatens lives of humans and the habitat with effects lasting up to 30 years</w:t>
            </w:r>
            <w:r w:rsidRPr="00660297">
              <w:rPr>
                <w:rFonts w:ascii="Arial" w:hAnsi="Arial" w:cs="Arial"/>
                <w:i/>
                <w:sz w:val="20"/>
                <w:szCs w:val="20"/>
                <w:lang w:val="en-CA"/>
              </w:rPr>
              <w:t>.</w:t>
            </w:r>
          </w:p>
          <w:p w14:paraId="77784F3E"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Media attention</w:t>
            </w:r>
            <w:r w:rsidRPr="00660297">
              <w:rPr>
                <w:rFonts w:ascii="Arial" w:hAnsi="Arial" w:cs="Arial"/>
                <w:i/>
                <w:sz w:val="20"/>
                <w:szCs w:val="20"/>
                <w:lang w:val="en-CA"/>
              </w:rPr>
              <w:t xml:space="preserve">: Media attention that initiates legal action against the </w:t>
            </w:r>
            <w:r>
              <w:rPr>
                <w:rFonts w:ascii="Arial" w:hAnsi="Arial" w:cs="Arial"/>
                <w:i/>
                <w:sz w:val="20"/>
                <w:szCs w:val="20"/>
                <w:lang w:val="en-CA"/>
              </w:rPr>
              <w:t>C</w:t>
            </w:r>
            <w:r w:rsidRPr="00660297">
              <w:rPr>
                <w:rFonts w:ascii="Arial" w:hAnsi="Arial" w:cs="Arial"/>
                <w:i/>
                <w:sz w:val="20"/>
                <w:szCs w:val="20"/>
                <w:lang w:val="en-CA"/>
              </w:rPr>
              <w:t>rown and/or public servants</w:t>
            </w:r>
            <w:r>
              <w:rPr>
                <w:rFonts w:ascii="Arial" w:hAnsi="Arial" w:cs="Arial"/>
                <w:i/>
                <w:sz w:val="20"/>
                <w:szCs w:val="20"/>
                <w:lang w:val="en-CA"/>
              </w:rPr>
              <w:t>, Parliamentary debate</w:t>
            </w:r>
            <w:r w:rsidRPr="00660297">
              <w:rPr>
                <w:rFonts w:ascii="Arial" w:hAnsi="Arial" w:cs="Arial"/>
                <w:i/>
                <w:sz w:val="20"/>
                <w:szCs w:val="20"/>
                <w:lang w:val="en-CA"/>
              </w:rPr>
              <w:t>.</w:t>
            </w:r>
          </w:p>
          <w:p w14:paraId="5D84EDB1" w14:textId="77777777" w:rsidR="00D642F0" w:rsidRPr="00660297" w:rsidRDefault="00D642F0" w:rsidP="004F41DA">
            <w:pPr>
              <w:ind w:left="720"/>
              <w:rPr>
                <w:rFonts w:ascii="Arial" w:hAnsi="Arial" w:cs="Arial"/>
                <w:sz w:val="20"/>
                <w:szCs w:val="20"/>
                <w:lang w:val="en-CA"/>
              </w:rPr>
            </w:pPr>
            <w:r w:rsidRPr="00510A6F">
              <w:rPr>
                <w:rFonts w:ascii="Arial" w:hAnsi="Arial" w:cs="Arial"/>
                <w:b/>
                <w:i/>
                <w:sz w:val="20"/>
                <w:szCs w:val="20"/>
                <w:lang w:val="en-CA"/>
              </w:rPr>
              <w:t>Public confidence</w:t>
            </w:r>
            <w:r w:rsidRPr="00660297">
              <w:rPr>
                <w:rFonts w:ascii="Arial" w:hAnsi="Arial" w:cs="Arial"/>
                <w:i/>
                <w:sz w:val="20"/>
                <w:szCs w:val="20"/>
                <w:lang w:val="en-CA"/>
              </w:rPr>
              <w:t xml:space="preserve">: </w:t>
            </w:r>
            <w:r>
              <w:rPr>
                <w:rFonts w:ascii="Arial" w:hAnsi="Arial" w:cs="Arial"/>
                <w:i/>
                <w:sz w:val="20"/>
                <w:szCs w:val="20"/>
                <w:lang w:val="en-CA"/>
              </w:rPr>
              <w:t xml:space="preserve">Decreased; </w:t>
            </w:r>
            <w:r w:rsidRPr="00660297">
              <w:rPr>
                <w:rFonts w:ascii="Arial" w:hAnsi="Arial" w:cs="Arial"/>
                <w:i/>
                <w:sz w:val="20"/>
                <w:szCs w:val="20"/>
                <w:lang w:val="en-CA"/>
              </w:rPr>
              <w:t xml:space="preserve">significant </w:t>
            </w:r>
            <w:r>
              <w:rPr>
                <w:rFonts w:ascii="Arial" w:hAnsi="Arial" w:cs="Arial"/>
                <w:i/>
                <w:sz w:val="20"/>
                <w:szCs w:val="20"/>
                <w:lang w:val="en-CA"/>
              </w:rPr>
              <w:t xml:space="preserve">reduction in travelling public </w:t>
            </w:r>
            <w:r w:rsidRPr="00660297">
              <w:rPr>
                <w:rFonts w:ascii="Arial" w:hAnsi="Arial" w:cs="Arial"/>
                <w:i/>
                <w:sz w:val="20"/>
                <w:szCs w:val="20"/>
                <w:lang w:val="en-CA"/>
              </w:rPr>
              <w:t>fly</w:t>
            </w:r>
            <w:r>
              <w:rPr>
                <w:rFonts w:ascii="Arial" w:hAnsi="Arial" w:cs="Arial"/>
                <w:i/>
                <w:sz w:val="20"/>
                <w:szCs w:val="20"/>
                <w:lang w:val="en-CA"/>
              </w:rPr>
              <w:t>ing</w:t>
            </w:r>
            <w:r w:rsidRPr="00660297">
              <w:rPr>
                <w:rFonts w:ascii="Arial" w:hAnsi="Arial" w:cs="Arial"/>
                <w:i/>
                <w:sz w:val="20"/>
                <w:szCs w:val="20"/>
                <w:lang w:val="en-CA"/>
              </w:rPr>
              <w:t xml:space="preserve"> on a particular aircraft type or airline.</w:t>
            </w:r>
          </w:p>
        </w:tc>
      </w:tr>
      <w:tr w:rsidR="00D642F0" w14:paraId="3D87C98C" w14:textId="77777777" w:rsidTr="00312CB2">
        <w:trPr>
          <w:trHeight w:val="4590"/>
        </w:trPr>
        <w:tc>
          <w:tcPr>
            <w:tcW w:w="833" w:type="pct"/>
            <w:vAlign w:val="center"/>
          </w:tcPr>
          <w:p w14:paraId="337E712F" w14:textId="77777777" w:rsidR="00D642F0" w:rsidRPr="006D5C7C" w:rsidRDefault="00D642F0" w:rsidP="004F41DA">
            <w:pPr>
              <w:jc w:val="center"/>
              <w:rPr>
                <w:rFonts w:ascii="Arial" w:hAnsi="Arial" w:cs="Arial"/>
                <w:b/>
                <w:bCs/>
                <w:lang w:val="en-CA"/>
              </w:rPr>
            </w:pPr>
            <w:r w:rsidRPr="006D5C7C">
              <w:rPr>
                <w:rFonts w:ascii="Arial" w:hAnsi="Arial" w:cs="Arial"/>
                <w:b/>
                <w:bCs/>
                <w:lang w:val="en-CA"/>
              </w:rPr>
              <w:t>E</w:t>
            </w:r>
          </w:p>
          <w:p w14:paraId="14C8DEBC" w14:textId="77777777" w:rsidR="00D642F0" w:rsidRPr="006D5C7C" w:rsidRDefault="00D642F0" w:rsidP="004F41DA">
            <w:pPr>
              <w:jc w:val="center"/>
              <w:rPr>
                <w:rFonts w:ascii="Arial" w:hAnsi="Arial" w:cs="Arial"/>
                <w:b/>
                <w:bCs/>
                <w:lang w:val="en-CA"/>
              </w:rPr>
            </w:pPr>
          </w:p>
          <w:p w14:paraId="791590C9" w14:textId="77777777" w:rsidR="00D642F0" w:rsidRPr="006D5C7C" w:rsidRDefault="00D642F0" w:rsidP="004F41DA">
            <w:pPr>
              <w:jc w:val="center"/>
              <w:rPr>
                <w:rFonts w:ascii="Arial" w:hAnsi="Arial" w:cs="Arial"/>
                <w:b/>
                <w:bCs/>
                <w:lang w:val="en-CA"/>
              </w:rPr>
            </w:pPr>
            <w:r w:rsidRPr="006D5C7C">
              <w:rPr>
                <w:rFonts w:ascii="Arial" w:hAnsi="Arial" w:cs="Arial"/>
                <w:b/>
                <w:bCs/>
                <w:lang w:val="en-CA"/>
              </w:rPr>
              <w:t>Catastrophic</w:t>
            </w:r>
            <w:r>
              <w:rPr>
                <w:rFonts w:ascii="Arial" w:hAnsi="Arial" w:cs="Arial"/>
                <w:b/>
                <w:bCs/>
                <w:lang w:val="en-CA"/>
              </w:rPr>
              <w:t xml:space="preserve"> - Extreme</w:t>
            </w:r>
          </w:p>
        </w:tc>
        <w:tc>
          <w:tcPr>
            <w:tcW w:w="4167" w:type="pct"/>
          </w:tcPr>
          <w:p w14:paraId="4B605B97" w14:textId="77777777" w:rsidR="00D642F0" w:rsidRDefault="00D642F0" w:rsidP="00D642F0">
            <w:pPr>
              <w:numPr>
                <w:ilvl w:val="0"/>
                <w:numId w:val="3"/>
              </w:numPr>
              <w:spacing w:after="0" w:line="240" w:lineRule="auto"/>
              <w:rPr>
                <w:rFonts w:ascii="Arial" w:hAnsi="Arial" w:cs="Arial"/>
                <w:sz w:val="20"/>
                <w:szCs w:val="20"/>
                <w:lang w:val="en-CA"/>
              </w:rPr>
            </w:pPr>
            <w:r>
              <w:rPr>
                <w:rFonts w:ascii="Arial" w:hAnsi="Arial" w:cs="Arial"/>
                <w:sz w:val="20"/>
                <w:szCs w:val="20"/>
                <w:lang w:val="en-CA"/>
              </w:rPr>
              <w:t>Necessitates a significant change to and/or revocation of portions of TCCA program or system objectives</w:t>
            </w:r>
          </w:p>
          <w:p w14:paraId="4AA69156" w14:textId="77777777" w:rsidR="00D642F0" w:rsidRPr="00660297" w:rsidRDefault="00D642F0" w:rsidP="00D642F0">
            <w:pPr>
              <w:numPr>
                <w:ilvl w:val="0"/>
                <w:numId w:val="3"/>
              </w:numPr>
              <w:spacing w:after="0" w:line="240" w:lineRule="auto"/>
              <w:rPr>
                <w:rFonts w:ascii="Arial" w:hAnsi="Arial" w:cs="Arial"/>
                <w:sz w:val="20"/>
                <w:szCs w:val="20"/>
                <w:lang w:val="en-CA"/>
              </w:rPr>
            </w:pPr>
            <w:r w:rsidRPr="00660297">
              <w:rPr>
                <w:rFonts w:ascii="Arial" w:hAnsi="Arial" w:cs="Arial"/>
                <w:sz w:val="20"/>
                <w:szCs w:val="20"/>
                <w:lang w:val="en-CA"/>
              </w:rPr>
              <w:t xml:space="preserve">Equipment destroyed / </w:t>
            </w:r>
            <w:r>
              <w:rPr>
                <w:rFonts w:ascii="Arial" w:hAnsi="Arial" w:cs="Arial"/>
                <w:sz w:val="20"/>
                <w:szCs w:val="20"/>
                <w:lang w:val="en-CA"/>
              </w:rPr>
              <w:t>m</w:t>
            </w:r>
            <w:r w:rsidRPr="00660297">
              <w:rPr>
                <w:rFonts w:ascii="Arial" w:hAnsi="Arial" w:cs="Arial"/>
                <w:sz w:val="20"/>
                <w:szCs w:val="20"/>
                <w:lang w:val="en-CA"/>
              </w:rPr>
              <w:t xml:space="preserve">ultiple </w:t>
            </w:r>
            <w:r>
              <w:rPr>
                <w:rFonts w:ascii="Arial" w:hAnsi="Arial" w:cs="Arial"/>
                <w:sz w:val="20"/>
                <w:szCs w:val="20"/>
                <w:lang w:val="en-CA"/>
              </w:rPr>
              <w:t>fatalities</w:t>
            </w:r>
          </w:p>
          <w:p w14:paraId="73227624" w14:textId="77777777" w:rsidR="00D642F0" w:rsidRPr="00660297" w:rsidRDefault="00D642F0" w:rsidP="00D642F0">
            <w:pPr>
              <w:numPr>
                <w:ilvl w:val="0"/>
                <w:numId w:val="3"/>
              </w:numPr>
              <w:spacing w:after="0" w:line="240" w:lineRule="auto"/>
              <w:rPr>
                <w:rFonts w:ascii="Arial" w:hAnsi="Arial" w:cs="Arial"/>
                <w:sz w:val="20"/>
                <w:szCs w:val="20"/>
                <w:lang w:val="en-CA"/>
              </w:rPr>
            </w:pPr>
            <w:r w:rsidRPr="00660297">
              <w:rPr>
                <w:rFonts w:ascii="Arial" w:hAnsi="Arial" w:cs="Arial"/>
                <w:sz w:val="20"/>
                <w:szCs w:val="20"/>
                <w:lang w:val="en-CA"/>
              </w:rPr>
              <w:t>Results in fatalities and/or loss of the system</w:t>
            </w:r>
          </w:p>
          <w:p w14:paraId="0C1B447C"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Personnel</w:t>
            </w:r>
            <w:r w:rsidRPr="00660297">
              <w:rPr>
                <w:rFonts w:ascii="Arial" w:hAnsi="Arial" w:cs="Arial"/>
                <w:i/>
                <w:sz w:val="20"/>
                <w:szCs w:val="20"/>
                <w:lang w:val="en-CA"/>
              </w:rPr>
              <w:t>: Fatal injuries to personnel or passengers. Public exposed to life threatening hazard.</w:t>
            </w:r>
          </w:p>
          <w:p w14:paraId="0D1EF0D6"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Operations</w:t>
            </w:r>
            <w:r w:rsidRPr="00660297">
              <w:rPr>
                <w:rFonts w:ascii="Arial" w:hAnsi="Arial" w:cs="Arial"/>
                <w:i/>
                <w:sz w:val="20"/>
                <w:szCs w:val="20"/>
                <w:lang w:val="en-CA"/>
              </w:rPr>
              <w:t>: Operational delay grounding all operating certificates for the subject aircraft/ engine/ major component. Removal of the operating certificate for subject aircraft/engine/major component or airline.</w:t>
            </w:r>
          </w:p>
          <w:p w14:paraId="770A0686"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Equipment</w:t>
            </w:r>
            <w:r w:rsidRPr="00660297">
              <w:rPr>
                <w:rFonts w:ascii="Arial" w:hAnsi="Arial" w:cs="Arial"/>
                <w:i/>
                <w:sz w:val="20"/>
                <w:szCs w:val="20"/>
                <w:lang w:val="en-CA"/>
              </w:rPr>
              <w:t>: Loss of aircraft.</w:t>
            </w:r>
          </w:p>
          <w:p w14:paraId="56A93924"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Environment</w:t>
            </w:r>
            <w:r w:rsidRPr="00660297">
              <w:rPr>
                <w:rFonts w:ascii="Arial" w:hAnsi="Arial" w:cs="Arial"/>
                <w:i/>
                <w:sz w:val="20"/>
                <w:szCs w:val="20"/>
                <w:lang w:val="en-CA"/>
              </w:rPr>
              <w:t>: Large uncontained release</w:t>
            </w:r>
            <w:r>
              <w:rPr>
                <w:rFonts w:ascii="Arial" w:hAnsi="Arial" w:cs="Arial"/>
                <w:i/>
                <w:sz w:val="20"/>
                <w:szCs w:val="20"/>
                <w:lang w:val="en-CA"/>
              </w:rPr>
              <w:t xml:space="preserve"> that kills and threatens lives of humans and the habitat with irreversible effects lasting for more than 50 years</w:t>
            </w:r>
            <w:r w:rsidRPr="00660297">
              <w:rPr>
                <w:rFonts w:ascii="Arial" w:hAnsi="Arial" w:cs="Arial"/>
                <w:i/>
                <w:sz w:val="20"/>
                <w:szCs w:val="20"/>
                <w:lang w:val="en-CA"/>
              </w:rPr>
              <w:t>.</w:t>
            </w:r>
          </w:p>
          <w:p w14:paraId="3501FAA9" w14:textId="77777777" w:rsidR="00D642F0" w:rsidRPr="00660297" w:rsidRDefault="00D642F0" w:rsidP="004F41DA">
            <w:pPr>
              <w:ind w:left="720"/>
              <w:rPr>
                <w:rFonts w:ascii="Arial" w:hAnsi="Arial" w:cs="Arial"/>
                <w:i/>
                <w:sz w:val="20"/>
                <w:szCs w:val="20"/>
                <w:lang w:val="en-CA"/>
              </w:rPr>
            </w:pPr>
            <w:r w:rsidRPr="00510A6F">
              <w:rPr>
                <w:rFonts w:ascii="Arial" w:hAnsi="Arial" w:cs="Arial"/>
                <w:b/>
                <w:i/>
                <w:sz w:val="20"/>
                <w:szCs w:val="20"/>
                <w:lang w:val="en-CA"/>
              </w:rPr>
              <w:t>Media attention</w:t>
            </w:r>
            <w:r w:rsidRPr="00660297">
              <w:rPr>
                <w:rFonts w:ascii="Arial" w:hAnsi="Arial" w:cs="Arial"/>
                <w:i/>
                <w:sz w:val="20"/>
                <w:szCs w:val="20"/>
                <w:lang w:val="en-CA"/>
              </w:rPr>
              <w:t xml:space="preserve">: Media attention </w:t>
            </w:r>
            <w:r>
              <w:rPr>
                <w:rFonts w:ascii="Arial" w:hAnsi="Arial" w:cs="Arial"/>
                <w:i/>
                <w:sz w:val="20"/>
                <w:szCs w:val="20"/>
                <w:lang w:val="en-CA"/>
              </w:rPr>
              <w:t>having severe repercussion for</w:t>
            </w:r>
            <w:r w:rsidRPr="00660297">
              <w:rPr>
                <w:rFonts w:ascii="Arial" w:hAnsi="Arial" w:cs="Arial"/>
                <w:i/>
                <w:sz w:val="20"/>
                <w:szCs w:val="20"/>
                <w:lang w:val="en-CA"/>
              </w:rPr>
              <w:t xml:space="preserve"> the Minister, </w:t>
            </w:r>
            <w:r>
              <w:rPr>
                <w:rFonts w:ascii="Arial" w:hAnsi="Arial" w:cs="Arial"/>
                <w:i/>
                <w:sz w:val="20"/>
                <w:szCs w:val="20"/>
                <w:lang w:val="en-CA"/>
              </w:rPr>
              <w:t>and/</w:t>
            </w:r>
            <w:r w:rsidRPr="00660297">
              <w:rPr>
                <w:rFonts w:ascii="Arial" w:hAnsi="Arial" w:cs="Arial"/>
                <w:i/>
                <w:sz w:val="20"/>
                <w:szCs w:val="20"/>
                <w:lang w:val="en-CA"/>
              </w:rPr>
              <w:t>or public servants.</w:t>
            </w:r>
          </w:p>
          <w:p w14:paraId="27FA0468" w14:textId="77777777" w:rsidR="00D642F0" w:rsidRPr="00660297" w:rsidRDefault="00D642F0" w:rsidP="004F41DA">
            <w:pPr>
              <w:ind w:left="720"/>
              <w:rPr>
                <w:rFonts w:ascii="Arial" w:hAnsi="Arial" w:cs="Arial"/>
                <w:sz w:val="20"/>
                <w:szCs w:val="20"/>
                <w:lang w:val="en-CA"/>
              </w:rPr>
            </w:pPr>
            <w:r w:rsidRPr="00510A6F">
              <w:rPr>
                <w:rFonts w:ascii="Arial" w:hAnsi="Arial" w:cs="Arial"/>
                <w:b/>
                <w:i/>
                <w:sz w:val="20"/>
                <w:szCs w:val="20"/>
                <w:lang w:val="en-CA"/>
              </w:rPr>
              <w:t>Public confidence</w:t>
            </w:r>
            <w:r w:rsidRPr="00660297">
              <w:rPr>
                <w:rFonts w:ascii="Arial" w:hAnsi="Arial" w:cs="Arial"/>
                <w:i/>
                <w:sz w:val="20"/>
                <w:szCs w:val="20"/>
                <w:lang w:val="en-CA"/>
              </w:rPr>
              <w:t>: Public demonstrations organized against the Crown.</w:t>
            </w:r>
          </w:p>
        </w:tc>
      </w:tr>
    </w:tbl>
    <w:p w14:paraId="1D4BC971" w14:textId="77777777" w:rsidR="00D642F0" w:rsidRDefault="00D642F0" w:rsidP="00D642F0">
      <w:pPr>
        <w:ind w:left="-540"/>
        <w:rPr>
          <w:rFonts w:ascii="Arial" w:hAnsi="Arial" w:cs="Arial"/>
          <w:bCs/>
          <w:i/>
          <w:iCs/>
          <w:sz w:val="16"/>
          <w:szCs w:val="16"/>
          <w:lang w:val="en-CA"/>
        </w:rPr>
      </w:pPr>
      <w:r w:rsidRPr="002319BE">
        <w:rPr>
          <w:rFonts w:ascii="Arial" w:hAnsi="Arial" w:cs="Arial"/>
          <w:b/>
          <w:bCs/>
          <w:iCs/>
          <w:sz w:val="16"/>
          <w:szCs w:val="16"/>
          <w:lang w:val="en-CA"/>
        </w:rPr>
        <w:lastRenderedPageBreak/>
        <w:t>Note</w:t>
      </w:r>
      <w:r w:rsidRPr="002319BE">
        <w:rPr>
          <w:rFonts w:ascii="Arial" w:hAnsi="Arial" w:cs="Arial"/>
          <w:b/>
          <w:bCs/>
          <w:i/>
          <w:iCs/>
          <w:sz w:val="16"/>
          <w:szCs w:val="16"/>
          <w:lang w:val="en-CA"/>
        </w:rPr>
        <w:t xml:space="preserve">: </w:t>
      </w:r>
      <w:r w:rsidRPr="002319BE">
        <w:rPr>
          <w:rFonts w:ascii="Arial" w:hAnsi="Arial" w:cs="Arial"/>
          <w:bCs/>
          <w:i/>
          <w:iCs/>
          <w:sz w:val="16"/>
          <w:szCs w:val="16"/>
          <w:lang w:val="en-CA"/>
        </w:rPr>
        <w:t>Where the level of media and public levels are speculated operational and technical consequences should be considered (and stated).</w:t>
      </w:r>
      <w:r w:rsidRPr="0091167A">
        <w:rPr>
          <w:rFonts w:ascii="Arial" w:hAnsi="Arial" w:cs="Arial"/>
          <w:bCs/>
          <w:i/>
          <w:iCs/>
          <w:sz w:val="16"/>
          <w:szCs w:val="16"/>
          <w:lang w:val="en-CA"/>
        </w:rPr>
        <w:t xml:space="preserve"> These descriptors are meant to help differentiate between levels it is not necessary to have all descriptors to determine a level.</w:t>
      </w:r>
    </w:p>
    <w:p w14:paraId="7F7BB5C2" w14:textId="77777777" w:rsidR="00D642F0" w:rsidRPr="0091167A" w:rsidRDefault="00D642F0" w:rsidP="00D642F0">
      <w:pPr>
        <w:ind w:left="-540"/>
        <w:rPr>
          <w:rFonts w:ascii="Arial" w:hAnsi="Arial" w:cs="Arial"/>
          <w:bCs/>
          <w:i/>
          <w:iCs/>
          <w:sz w:val="16"/>
          <w:szCs w:val="16"/>
          <w:lang w:val="en-CA"/>
        </w:rPr>
      </w:pPr>
    </w:p>
    <w:tbl>
      <w:tblPr>
        <w:tblW w:w="5487" w:type="pct"/>
        <w:tblInd w:w="-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1896"/>
        <w:gridCol w:w="1612"/>
        <w:gridCol w:w="6731"/>
      </w:tblGrid>
      <w:tr w:rsidR="00D642F0" w:rsidRPr="00537FF9" w14:paraId="3C6F3D06" w14:textId="77777777" w:rsidTr="004F41DA">
        <w:tc>
          <w:tcPr>
            <w:tcW w:w="926" w:type="pct"/>
          </w:tcPr>
          <w:p w14:paraId="47F8DF25" w14:textId="77777777" w:rsidR="00D642F0" w:rsidRPr="001810F8" w:rsidRDefault="00D642F0" w:rsidP="004F41DA">
            <w:pPr>
              <w:jc w:val="center"/>
              <w:rPr>
                <w:rFonts w:ascii="Arial" w:hAnsi="Arial" w:cs="Arial"/>
                <w:b/>
                <w:i/>
                <w:lang w:val="en-CA"/>
              </w:rPr>
            </w:pPr>
            <w:r>
              <w:rPr>
                <w:rFonts w:ascii="Arial" w:hAnsi="Arial" w:cs="Arial"/>
                <w:b/>
                <w:i/>
                <w:lang w:val="en-CA"/>
              </w:rPr>
              <w:t>Risk Indicator</w:t>
            </w:r>
          </w:p>
        </w:tc>
        <w:tc>
          <w:tcPr>
            <w:tcW w:w="787" w:type="pct"/>
          </w:tcPr>
          <w:p w14:paraId="31955819" w14:textId="77777777" w:rsidR="00D642F0" w:rsidRPr="001810F8" w:rsidRDefault="00D642F0" w:rsidP="004F41DA">
            <w:pPr>
              <w:jc w:val="center"/>
              <w:rPr>
                <w:rFonts w:ascii="Arial" w:hAnsi="Arial" w:cs="Arial"/>
                <w:b/>
                <w:i/>
                <w:lang w:val="en-CA"/>
              </w:rPr>
            </w:pPr>
            <w:r>
              <w:rPr>
                <w:rFonts w:ascii="Arial" w:hAnsi="Arial" w:cs="Arial"/>
                <w:b/>
                <w:i/>
                <w:lang w:val="en-CA"/>
              </w:rPr>
              <w:t>Risk Level</w:t>
            </w:r>
          </w:p>
        </w:tc>
        <w:tc>
          <w:tcPr>
            <w:tcW w:w="3287" w:type="pct"/>
          </w:tcPr>
          <w:p w14:paraId="49617FC3" w14:textId="77777777" w:rsidR="00D642F0" w:rsidRPr="001810F8" w:rsidRDefault="00D642F0" w:rsidP="004F41DA">
            <w:pPr>
              <w:jc w:val="center"/>
              <w:rPr>
                <w:rFonts w:ascii="Arial" w:hAnsi="Arial" w:cs="Arial"/>
                <w:b/>
                <w:i/>
                <w:lang w:val="en-CA"/>
              </w:rPr>
            </w:pPr>
            <w:r w:rsidRPr="001810F8">
              <w:rPr>
                <w:rFonts w:ascii="Arial" w:hAnsi="Arial" w:cs="Arial"/>
                <w:b/>
                <w:i/>
                <w:lang w:val="en-CA"/>
              </w:rPr>
              <w:t>Suggested decision</w:t>
            </w:r>
          </w:p>
        </w:tc>
      </w:tr>
      <w:tr w:rsidR="00D642F0" w14:paraId="17A43561" w14:textId="77777777" w:rsidTr="004F41DA">
        <w:tc>
          <w:tcPr>
            <w:tcW w:w="926" w:type="pct"/>
          </w:tcPr>
          <w:p w14:paraId="1284D936" w14:textId="77777777" w:rsidR="00D642F0" w:rsidRPr="006D5C7C" w:rsidRDefault="00D642F0" w:rsidP="004F41DA">
            <w:pPr>
              <w:pStyle w:val="Footer"/>
              <w:tabs>
                <w:tab w:val="clear" w:pos="4320"/>
                <w:tab w:val="clear" w:pos="8640"/>
              </w:tabs>
              <w:rPr>
                <w:rFonts w:cs="Arial"/>
                <w:b/>
                <w:bCs/>
                <w:sz w:val="22"/>
                <w:szCs w:val="22"/>
                <w:lang w:val="en-CA"/>
              </w:rPr>
            </w:pPr>
            <w:r w:rsidRPr="006D5C7C">
              <w:rPr>
                <w:rFonts w:cs="Arial"/>
                <w:b/>
                <w:bCs/>
                <w:sz w:val="22"/>
                <w:szCs w:val="22"/>
                <w:lang w:val="en-CA"/>
              </w:rPr>
              <w:t>4E, 5D, 5E</w:t>
            </w:r>
          </w:p>
        </w:tc>
        <w:tc>
          <w:tcPr>
            <w:tcW w:w="787" w:type="pct"/>
          </w:tcPr>
          <w:p w14:paraId="0D8DB1C8" w14:textId="77777777" w:rsidR="00D642F0" w:rsidRPr="006D5C7C" w:rsidRDefault="00D642F0" w:rsidP="004F41DA">
            <w:pPr>
              <w:rPr>
                <w:rFonts w:ascii="Arial" w:hAnsi="Arial" w:cs="Arial"/>
                <w:lang w:val="en-CA"/>
              </w:rPr>
            </w:pPr>
            <w:r w:rsidRPr="006D5C7C">
              <w:rPr>
                <w:rFonts w:ascii="Arial" w:hAnsi="Arial" w:cs="Arial"/>
                <w:lang w:val="en-CA"/>
              </w:rPr>
              <w:t>Very High</w:t>
            </w:r>
          </w:p>
        </w:tc>
        <w:tc>
          <w:tcPr>
            <w:tcW w:w="3287" w:type="pct"/>
          </w:tcPr>
          <w:p w14:paraId="0FE9EBDF" w14:textId="77777777" w:rsidR="00D642F0" w:rsidRPr="00AC722E" w:rsidRDefault="00D642F0" w:rsidP="004F41DA">
            <w:pPr>
              <w:rPr>
                <w:rFonts w:ascii="Arial" w:hAnsi="Arial" w:cs="Arial"/>
                <w:sz w:val="20"/>
                <w:szCs w:val="20"/>
                <w:lang w:val="en-CA"/>
              </w:rPr>
            </w:pPr>
            <w:r w:rsidRPr="00AC722E">
              <w:rPr>
                <w:rFonts w:ascii="Arial" w:hAnsi="Arial" w:cs="Arial"/>
                <w:b/>
                <w:sz w:val="20"/>
                <w:szCs w:val="20"/>
                <w:lang w:val="en-CA"/>
              </w:rPr>
              <w:t>Stop the activity</w:t>
            </w:r>
            <w:r w:rsidRPr="00AC722E">
              <w:rPr>
                <w:rFonts w:ascii="Arial" w:hAnsi="Arial" w:cs="Arial"/>
                <w:sz w:val="20"/>
                <w:szCs w:val="20"/>
                <w:lang w:val="en-CA"/>
              </w:rPr>
              <w:t>:</w:t>
            </w:r>
            <w:r>
              <w:rPr>
                <w:rFonts w:ascii="Arial" w:hAnsi="Arial" w:cs="Arial"/>
                <w:sz w:val="20"/>
                <w:szCs w:val="20"/>
                <w:lang w:val="en-CA"/>
              </w:rPr>
              <w:t xml:space="preserve"> Extensive management of situation is essential</w:t>
            </w:r>
          </w:p>
          <w:p w14:paraId="1C0A95EB" w14:textId="77777777" w:rsidR="00D642F0" w:rsidRPr="00AC722E" w:rsidRDefault="00D642F0" w:rsidP="00D642F0">
            <w:pPr>
              <w:numPr>
                <w:ilvl w:val="0"/>
                <w:numId w:val="4"/>
              </w:numPr>
              <w:spacing w:after="0" w:line="240" w:lineRule="auto"/>
              <w:rPr>
                <w:rFonts w:ascii="Arial" w:hAnsi="Arial" w:cs="Arial"/>
                <w:sz w:val="20"/>
                <w:szCs w:val="20"/>
                <w:lang w:val="en-CA"/>
              </w:rPr>
            </w:pPr>
            <w:r w:rsidRPr="00AC722E">
              <w:rPr>
                <w:rFonts w:ascii="Arial" w:hAnsi="Arial" w:cs="Arial"/>
                <w:sz w:val="20"/>
                <w:szCs w:val="20"/>
                <w:lang w:val="en-CA"/>
              </w:rPr>
              <w:t xml:space="preserve">Safety action shall be taken to reduce the risk to an acceptable level: </w:t>
            </w:r>
            <w:r w:rsidRPr="00AC722E">
              <w:rPr>
                <w:rFonts w:ascii="Arial" w:hAnsi="Arial" w:cs="Arial"/>
                <w:b/>
                <w:i/>
                <w:sz w:val="20"/>
                <w:szCs w:val="20"/>
                <w:lang w:val="en-CA"/>
              </w:rPr>
              <w:t xml:space="preserve">Use </w:t>
            </w:r>
            <w:r>
              <w:rPr>
                <w:rFonts w:ascii="Arial" w:hAnsi="Arial" w:cs="Arial"/>
                <w:b/>
                <w:i/>
                <w:sz w:val="20"/>
                <w:szCs w:val="20"/>
                <w:lang w:val="en-CA"/>
              </w:rPr>
              <w:t>D</w:t>
            </w:r>
            <w:r w:rsidRPr="00AC722E">
              <w:rPr>
                <w:rFonts w:ascii="Arial" w:hAnsi="Arial" w:cs="Arial"/>
                <w:b/>
                <w:i/>
                <w:sz w:val="20"/>
                <w:szCs w:val="20"/>
                <w:lang w:val="en-CA"/>
              </w:rPr>
              <w:t xml:space="preserve">elegation of </w:t>
            </w:r>
            <w:r>
              <w:rPr>
                <w:rFonts w:ascii="Arial" w:hAnsi="Arial" w:cs="Arial"/>
                <w:b/>
                <w:i/>
                <w:sz w:val="20"/>
                <w:szCs w:val="20"/>
                <w:lang w:val="en-CA"/>
              </w:rPr>
              <w:t>A</w:t>
            </w:r>
            <w:r w:rsidRPr="00AC722E">
              <w:rPr>
                <w:rFonts w:ascii="Arial" w:hAnsi="Arial" w:cs="Arial"/>
                <w:b/>
                <w:i/>
                <w:sz w:val="20"/>
                <w:szCs w:val="20"/>
                <w:lang w:val="en-CA"/>
              </w:rPr>
              <w:t>uthority</w:t>
            </w:r>
            <w:r>
              <w:rPr>
                <w:rFonts w:ascii="Arial" w:hAnsi="Arial" w:cs="Arial"/>
                <w:b/>
                <w:i/>
                <w:sz w:val="20"/>
                <w:szCs w:val="20"/>
                <w:lang w:val="en-CA"/>
              </w:rPr>
              <w:t xml:space="preserve"> (</w:t>
            </w:r>
            <w:proofErr w:type="spellStart"/>
            <w:proofErr w:type="gramStart"/>
            <w:r>
              <w:rPr>
                <w:rFonts w:ascii="Arial" w:hAnsi="Arial" w:cs="Arial"/>
                <w:b/>
                <w:i/>
                <w:sz w:val="20"/>
                <w:szCs w:val="20"/>
                <w:lang w:val="en-CA"/>
              </w:rPr>
              <w:t>DoA</w:t>
            </w:r>
            <w:proofErr w:type="spellEnd"/>
            <w:proofErr w:type="gramEnd"/>
            <w:r>
              <w:rPr>
                <w:rFonts w:ascii="Arial" w:hAnsi="Arial" w:cs="Arial"/>
                <w:b/>
                <w:i/>
                <w:sz w:val="20"/>
                <w:szCs w:val="20"/>
                <w:lang w:val="en-CA"/>
              </w:rPr>
              <w:t>)</w:t>
            </w:r>
            <w:r w:rsidRPr="00AC722E">
              <w:rPr>
                <w:rFonts w:ascii="Arial" w:hAnsi="Arial" w:cs="Arial"/>
                <w:b/>
                <w:i/>
                <w:sz w:val="20"/>
                <w:szCs w:val="20"/>
                <w:lang w:val="en-CA"/>
              </w:rPr>
              <w:t xml:space="preserve"> and take </w:t>
            </w:r>
            <w:r>
              <w:rPr>
                <w:rFonts w:ascii="Arial" w:hAnsi="Arial" w:cs="Arial"/>
                <w:b/>
                <w:i/>
                <w:sz w:val="20"/>
                <w:szCs w:val="20"/>
                <w:lang w:val="en-CA"/>
              </w:rPr>
              <w:t xml:space="preserve">immediate </w:t>
            </w:r>
            <w:r w:rsidRPr="00AC722E">
              <w:rPr>
                <w:rFonts w:ascii="Arial" w:hAnsi="Arial" w:cs="Arial"/>
                <w:b/>
                <w:i/>
                <w:sz w:val="20"/>
                <w:szCs w:val="20"/>
                <w:lang w:val="en-CA"/>
              </w:rPr>
              <w:t>action as required.</w:t>
            </w:r>
          </w:p>
          <w:p w14:paraId="5D260BEC" w14:textId="77777777" w:rsidR="00D642F0" w:rsidRPr="009E0168" w:rsidRDefault="00D642F0" w:rsidP="00D642F0">
            <w:pPr>
              <w:numPr>
                <w:ilvl w:val="0"/>
                <w:numId w:val="4"/>
              </w:numPr>
              <w:spacing w:after="0" w:line="240" w:lineRule="auto"/>
              <w:rPr>
                <w:rFonts w:ascii="Arial" w:hAnsi="Arial" w:cs="Arial"/>
                <w:i/>
                <w:sz w:val="20"/>
                <w:szCs w:val="20"/>
                <w:lang w:val="en-CA"/>
              </w:rPr>
            </w:pPr>
            <w:r w:rsidRPr="00AC722E">
              <w:rPr>
                <w:rFonts w:ascii="Arial" w:hAnsi="Arial" w:cs="Arial"/>
                <w:sz w:val="20"/>
                <w:szCs w:val="20"/>
                <w:lang w:val="en-CA"/>
              </w:rPr>
              <w:t>Do not proceed until sufficient control measures and action plans have been managed to an acceptable level.</w:t>
            </w:r>
          </w:p>
        </w:tc>
      </w:tr>
      <w:tr w:rsidR="00D642F0" w14:paraId="792C8BCD" w14:textId="77777777" w:rsidTr="004F41DA">
        <w:tc>
          <w:tcPr>
            <w:tcW w:w="926" w:type="pct"/>
          </w:tcPr>
          <w:p w14:paraId="11A07926" w14:textId="77777777" w:rsidR="00D642F0" w:rsidRPr="006D5C7C" w:rsidRDefault="00D642F0" w:rsidP="004F41DA">
            <w:pPr>
              <w:pStyle w:val="Footer"/>
              <w:tabs>
                <w:tab w:val="clear" w:pos="4320"/>
                <w:tab w:val="clear" w:pos="8640"/>
              </w:tabs>
              <w:rPr>
                <w:rFonts w:cs="Arial"/>
                <w:b/>
                <w:bCs/>
                <w:sz w:val="22"/>
                <w:szCs w:val="22"/>
                <w:lang w:val="en-CA"/>
              </w:rPr>
            </w:pPr>
            <w:r w:rsidRPr="006D5C7C">
              <w:rPr>
                <w:rFonts w:cs="Arial"/>
                <w:b/>
                <w:bCs/>
                <w:sz w:val="22"/>
                <w:szCs w:val="22"/>
                <w:lang w:val="en-CA"/>
              </w:rPr>
              <w:t>3E, 4D, 5C</w:t>
            </w:r>
          </w:p>
        </w:tc>
        <w:tc>
          <w:tcPr>
            <w:tcW w:w="787" w:type="pct"/>
          </w:tcPr>
          <w:p w14:paraId="54544F0A" w14:textId="77777777" w:rsidR="00D642F0" w:rsidRPr="006D5C7C" w:rsidRDefault="00D642F0" w:rsidP="004F41DA">
            <w:pPr>
              <w:rPr>
                <w:rFonts w:ascii="Arial" w:hAnsi="Arial" w:cs="Arial"/>
                <w:lang w:val="en-CA"/>
              </w:rPr>
            </w:pPr>
            <w:r w:rsidRPr="006D5C7C">
              <w:rPr>
                <w:rFonts w:ascii="Arial" w:hAnsi="Arial" w:cs="Arial"/>
                <w:lang w:val="en-CA"/>
              </w:rPr>
              <w:t xml:space="preserve">High </w:t>
            </w:r>
          </w:p>
        </w:tc>
        <w:tc>
          <w:tcPr>
            <w:tcW w:w="3287" w:type="pct"/>
          </w:tcPr>
          <w:p w14:paraId="4169213A" w14:textId="77777777" w:rsidR="00D642F0" w:rsidRPr="00AC722E" w:rsidRDefault="00D642F0" w:rsidP="004F41DA">
            <w:pPr>
              <w:rPr>
                <w:rFonts w:ascii="Arial" w:hAnsi="Arial" w:cs="Arial"/>
                <w:sz w:val="20"/>
                <w:szCs w:val="20"/>
                <w:lang w:val="en-CA"/>
              </w:rPr>
            </w:pPr>
            <w:r w:rsidRPr="00AC722E">
              <w:rPr>
                <w:rFonts w:ascii="Arial" w:hAnsi="Arial" w:cs="Arial"/>
                <w:b/>
                <w:sz w:val="20"/>
                <w:szCs w:val="20"/>
                <w:lang w:val="en-CA"/>
              </w:rPr>
              <w:t>Immediate actions shall be taken</w:t>
            </w:r>
            <w:r w:rsidRPr="00AC722E">
              <w:rPr>
                <w:rFonts w:ascii="Arial" w:hAnsi="Arial" w:cs="Arial"/>
                <w:sz w:val="20"/>
                <w:szCs w:val="20"/>
                <w:lang w:val="en-CA"/>
              </w:rPr>
              <w:t xml:space="preserve"> to reduce the </w:t>
            </w:r>
            <w:r>
              <w:rPr>
                <w:rFonts w:ascii="Arial" w:hAnsi="Arial" w:cs="Arial"/>
                <w:sz w:val="20"/>
                <w:szCs w:val="20"/>
                <w:lang w:val="en-CA"/>
              </w:rPr>
              <w:t>Risk Level</w:t>
            </w:r>
            <w:r w:rsidRPr="00AC722E">
              <w:rPr>
                <w:rFonts w:ascii="Arial" w:hAnsi="Arial" w:cs="Arial"/>
                <w:sz w:val="20"/>
                <w:szCs w:val="20"/>
                <w:lang w:val="en-CA"/>
              </w:rPr>
              <w:t xml:space="preserve">. These actions shall include tangible measures to mitigate the likelihood and/or the severity. </w:t>
            </w:r>
          </w:p>
        </w:tc>
      </w:tr>
      <w:tr w:rsidR="00D642F0" w14:paraId="773695E3" w14:textId="77777777" w:rsidTr="004F41DA">
        <w:tc>
          <w:tcPr>
            <w:tcW w:w="926" w:type="pct"/>
          </w:tcPr>
          <w:p w14:paraId="3CFC4098" w14:textId="77777777" w:rsidR="00D642F0" w:rsidRPr="006D5C7C" w:rsidRDefault="00D642F0" w:rsidP="004F41DA">
            <w:pPr>
              <w:pStyle w:val="Footer"/>
              <w:tabs>
                <w:tab w:val="clear" w:pos="4320"/>
                <w:tab w:val="clear" w:pos="8640"/>
              </w:tabs>
              <w:rPr>
                <w:rFonts w:cs="Arial"/>
                <w:b/>
                <w:bCs/>
                <w:sz w:val="22"/>
                <w:szCs w:val="22"/>
                <w:lang w:val="en-CA"/>
              </w:rPr>
            </w:pPr>
            <w:r w:rsidRPr="006D5C7C">
              <w:rPr>
                <w:rFonts w:cs="Arial"/>
                <w:b/>
                <w:bCs/>
                <w:sz w:val="22"/>
                <w:szCs w:val="22"/>
                <w:lang w:val="en-CA"/>
              </w:rPr>
              <w:t>2E, 3D, 4C, 5B</w:t>
            </w:r>
          </w:p>
        </w:tc>
        <w:tc>
          <w:tcPr>
            <w:tcW w:w="787" w:type="pct"/>
          </w:tcPr>
          <w:p w14:paraId="3446CA48" w14:textId="77777777" w:rsidR="00D642F0" w:rsidRPr="006D5C7C" w:rsidRDefault="00D642F0" w:rsidP="004F41DA">
            <w:pPr>
              <w:rPr>
                <w:rFonts w:ascii="Arial" w:hAnsi="Arial" w:cs="Arial"/>
                <w:lang w:val="en-CA"/>
              </w:rPr>
            </w:pPr>
            <w:r w:rsidRPr="006D5C7C">
              <w:rPr>
                <w:rFonts w:ascii="Arial" w:hAnsi="Arial" w:cs="Arial"/>
                <w:lang w:val="en-CA"/>
              </w:rPr>
              <w:t>Medium-High</w:t>
            </w:r>
          </w:p>
        </w:tc>
        <w:tc>
          <w:tcPr>
            <w:tcW w:w="3287" w:type="pct"/>
          </w:tcPr>
          <w:p w14:paraId="1ACAF570" w14:textId="77777777" w:rsidR="00D642F0" w:rsidRPr="00AC722E" w:rsidRDefault="00D642F0" w:rsidP="004F41DA">
            <w:pPr>
              <w:rPr>
                <w:rFonts w:ascii="Arial" w:hAnsi="Arial" w:cs="Arial"/>
                <w:sz w:val="20"/>
                <w:szCs w:val="20"/>
                <w:lang w:val="en-CA"/>
              </w:rPr>
            </w:pPr>
            <w:r w:rsidRPr="00AC722E">
              <w:rPr>
                <w:rFonts w:ascii="Arial" w:hAnsi="Arial" w:cs="Arial"/>
                <w:b/>
                <w:sz w:val="20"/>
                <w:szCs w:val="20"/>
                <w:lang w:val="en-CA"/>
              </w:rPr>
              <w:t>May proceed</w:t>
            </w:r>
            <w:r w:rsidRPr="00AC722E">
              <w:rPr>
                <w:rFonts w:ascii="Arial" w:hAnsi="Arial" w:cs="Arial"/>
                <w:sz w:val="20"/>
                <w:szCs w:val="20"/>
                <w:lang w:val="en-CA"/>
              </w:rPr>
              <w:t>: risk elements must be considered carefully to prevent the situation from escalating to a higher level.</w:t>
            </w:r>
            <w:r>
              <w:rPr>
                <w:rFonts w:ascii="Arial" w:hAnsi="Arial" w:cs="Arial"/>
                <w:sz w:val="20"/>
                <w:szCs w:val="20"/>
                <w:lang w:val="en-CA"/>
              </w:rPr>
              <w:t xml:space="preserve"> Considerable management is required.</w:t>
            </w:r>
            <w:r w:rsidRPr="00AC722E">
              <w:rPr>
                <w:rFonts w:ascii="Arial" w:hAnsi="Arial" w:cs="Arial"/>
                <w:sz w:val="20"/>
                <w:szCs w:val="20"/>
                <w:lang w:val="en-CA"/>
              </w:rPr>
              <w:t xml:space="preserve"> In the case of 2</w:t>
            </w:r>
            <w:r>
              <w:rPr>
                <w:rFonts w:ascii="Arial" w:hAnsi="Arial" w:cs="Arial"/>
                <w:sz w:val="20"/>
                <w:szCs w:val="20"/>
                <w:lang w:val="en-CA"/>
              </w:rPr>
              <w:t>E</w:t>
            </w:r>
            <w:r w:rsidRPr="00AC722E">
              <w:rPr>
                <w:rFonts w:ascii="Arial" w:hAnsi="Arial" w:cs="Arial"/>
                <w:sz w:val="20"/>
                <w:szCs w:val="20"/>
                <w:lang w:val="en-CA"/>
              </w:rPr>
              <w:t xml:space="preserve">, specific </w:t>
            </w:r>
            <w:r>
              <w:rPr>
                <w:rFonts w:ascii="Arial" w:hAnsi="Arial" w:cs="Arial"/>
                <w:sz w:val="20"/>
                <w:szCs w:val="20"/>
                <w:lang w:val="en-CA"/>
              </w:rPr>
              <w:t>measures</w:t>
            </w:r>
            <w:r w:rsidRPr="00AC722E">
              <w:rPr>
                <w:rFonts w:ascii="Arial" w:hAnsi="Arial" w:cs="Arial"/>
                <w:sz w:val="20"/>
                <w:szCs w:val="20"/>
                <w:lang w:val="en-CA"/>
              </w:rPr>
              <w:t xml:space="preserve"> must be taken in order to reduce the severity. The same approach must be followed in the case of 5B, but in order to reduce the likelihood.</w:t>
            </w:r>
          </w:p>
        </w:tc>
      </w:tr>
      <w:tr w:rsidR="00D642F0" w14:paraId="15C203C2" w14:textId="77777777" w:rsidTr="004F41DA">
        <w:tc>
          <w:tcPr>
            <w:tcW w:w="926" w:type="pct"/>
          </w:tcPr>
          <w:p w14:paraId="04211B42" w14:textId="77777777" w:rsidR="00D642F0" w:rsidRPr="006D5C7C" w:rsidRDefault="00D642F0" w:rsidP="004F41DA">
            <w:pPr>
              <w:pStyle w:val="Footer"/>
              <w:tabs>
                <w:tab w:val="clear" w:pos="4320"/>
                <w:tab w:val="clear" w:pos="8640"/>
              </w:tabs>
              <w:rPr>
                <w:rFonts w:cs="Arial"/>
                <w:b/>
                <w:bCs/>
                <w:sz w:val="22"/>
                <w:szCs w:val="22"/>
                <w:lang w:val="en-CA"/>
              </w:rPr>
            </w:pPr>
            <w:r w:rsidRPr="006D5C7C">
              <w:rPr>
                <w:rFonts w:cs="Arial"/>
                <w:b/>
                <w:bCs/>
                <w:sz w:val="22"/>
                <w:szCs w:val="22"/>
                <w:lang w:val="en-CA"/>
              </w:rPr>
              <w:t>1E, 2D, 3C, 4B, 5A</w:t>
            </w:r>
          </w:p>
        </w:tc>
        <w:tc>
          <w:tcPr>
            <w:tcW w:w="787" w:type="pct"/>
          </w:tcPr>
          <w:p w14:paraId="051F54C6" w14:textId="77777777" w:rsidR="00D642F0" w:rsidRPr="006D5C7C" w:rsidRDefault="00D642F0" w:rsidP="004F41DA">
            <w:pPr>
              <w:rPr>
                <w:rFonts w:ascii="Arial" w:hAnsi="Arial" w:cs="Arial"/>
                <w:lang w:val="en-CA"/>
              </w:rPr>
            </w:pPr>
            <w:r w:rsidRPr="006D5C7C">
              <w:rPr>
                <w:rFonts w:ascii="Arial" w:hAnsi="Arial" w:cs="Arial"/>
                <w:lang w:val="en-CA"/>
              </w:rPr>
              <w:t>Medium</w:t>
            </w:r>
          </w:p>
        </w:tc>
        <w:tc>
          <w:tcPr>
            <w:tcW w:w="3287" w:type="pct"/>
          </w:tcPr>
          <w:p w14:paraId="1E03E056" w14:textId="77777777" w:rsidR="00D642F0" w:rsidRPr="00AC722E" w:rsidRDefault="00D642F0" w:rsidP="004F41DA">
            <w:pPr>
              <w:rPr>
                <w:rFonts w:ascii="Arial" w:hAnsi="Arial" w:cs="Arial"/>
                <w:sz w:val="20"/>
                <w:szCs w:val="20"/>
                <w:lang w:val="en-CA"/>
              </w:rPr>
            </w:pPr>
            <w:r w:rsidRPr="00AC722E">
              <w:rPr>
                <w:rFonts w:ascii="Arial" w:hAnsi="Arial" w:cs="Arial"/>
                <w:b/>
                <w:sz w:val="20"/>
                <w:szCs w:val="20"/>
                <w:lang w:val="en-CA"/>
              </w:rPr>
              <w:t>May proceed</w:t>
            </w:r>
            <w:r w:rsidRPr="00AC722E">
              <w:rPr>
                <w:rFonts w:ascii="Arial" w:hAnsi="Arial" w:cs="Arial"/>
                <w:sz w:val="20"/>
                <w:szCs w:val="20"/>
                <w:lang w:val="en-CA"/>
              </w:rPr>
              <w:t xml:space="preserve"> after considering </w:t>
            </w:r>
            <w:r>
              <w:rPr>
                <w:rFonts w:ascii="Arial" w:hAnsi="Arial" w:cs="Arial"/>
                <w:sz w:val="20"/>
                <w:szCs w:val="20"/>
                <w:lang w:val="en-CA"/>
              </w:rPr>
              <w:t xml:space="preserve">risk </w:t>
            </w:r>
            <w:r w:rsidRPr="00AC722E">
              <w:rPr>
                <w:rFonts w:ascii="Arial" w:hAnsi="Arial" w:cs="Arial"/>
                <w:sz w:val="20"/>
                <w:szCs w:val="20"/>
                <w:lang w:val="en-CA"/>
              </w:rPr>
              <w:t>elements</w:t>
            </w:r>
            <w:r>
              <w:rPr>
                <w:rFonts w:ascii="Arial" w:hAnsi="Arial" w:cs="Arial"/>
                <w:sz w:val="20"/>
                <w:szCs w:val="20"/>
                <w:lang w:val="en-CA"/>
              </w:rPr>
              <w:t xml:space="preserve">; manage and monitor risk. </w:t>
            </w:r>
            <w:r w:rsidRPr="00AC722E">
              <w:rPr>
                <w:rFonts w:ascii="Arial" w:hAnsi="Arial" w:cs="Arial"/>
                <w:sz w:val="20"/>
                <w:szCs w:val="20"/>
                <w:lang w:val="en-CA"/>
              </w:rPr>
              <w:t>However, as much as possible, 1E and 5A might be subjected to a special attention to have respectively their severity and likelihood reduced.</w:t>
            </w:r>
          </w:p>
        </w:tc>
      </w:tr>
      <w:tr w:rsidR="00D642F0" w14:paraId="6245251F" w14:textId="77777777" w:rsidTr="004F41DA">
        <w:tc>
          <w:tcPr>
            <w:tcW w:w="926" w:type="pct"/>
          </w:tcPr>
          <w:p w14:paraId="4F16EC03" w14:textId="77777777" w:rsidR="00D642F0" w:rsidRPr="006D5C7C" w:rsidRDefault="00D642F0" w:rsidP="004F41DA">
            <w:pPr>
              <w:pStyle w:val="Footer"/>
              <w:tabs>
                <w:tab w:val="clear" w:pos="4320"/>
                <w:tab w:val="clear" w:pos="8640"/>
              </w:tabs>
              <w:rPr>
                <w:rFonts w:cs="Arial"/>
                <w:b/>
                <w:bCs/>
                <w:sz w:val="22"/>
                <w:szCs w:val="22"/>
                <w:lang w:val="en-CA"/>
              </w:rPr>
            </w:pPr>
            <w:r w:rsidRPr="006D5C7C">
              <w:rPr>
                <w:rFonts w:cs="Arial"/>
                <w:b/>
                <w:bCs/>
                <w:sz w:val="22"/>
                <w:szCs w:val="22"/>
                <w:lang w:val="en-CA"/>
              </w:rPr>
              <w:t>1D, 2C, 3B, 4A</w:t>
            </w:r>
          </w:p>
        </w:tc>
        <w:tc>
          <w:tcPr>
            <w:tcW w:w="787" w:type="pct"/>
          </w:tcPr>
          <w:p w14:paraId="3D691452" w14:textId="77777777" w:rsidR="00D642F0" w:rsidRPr="006D5C7C" w:rsidRDefault="00D642F0" w:rsidP="004F41DA">
            <w:pPr>
              <w:rPr>
                <w:rFonts w:ascii="Arial" w:hAnsi="Arial" w:cs="Arial"/>
                <w:lang w:val="en-CA"/>
              </w:rPr>
            </w:pPr>
            <w:r w:rsidRPr="006D5C7C">
              <w:rPr>
                <w:rFonts w:ascii="Arial" w:hAnsi="Arial" w:cs="Arial"/>
                <w:lang w:val="en-CA"/>
              </w:rPr>
              <w:t>Low</w:t>
            </w:r>
            <w:r>
              <w:rPr>
                <w:rFonts w:ascii="Arial" w:hAnsi="Arial" w:cs="Arial"/>
                <w:lang w:val="en-CA"/>
              </w:rPr>
              <w:t>-</w:t>
            </w:r>
            <w:r w:rsidRPr="006D5C7C">
              <w:rPr>
                <w:rFonts w:ascii="Arial" w:hAnsi="Arial" w:cs="Arial"/>
                <w:lang w:val="en-CA"/>
              </w:rPr>
              <w:t>Medium</w:t>
            </w:r>
          </w:p>
        </w:tc>
        <w:tc>
          <w:tcPr>
            <w:tcW w:w="3287" w:type="pct"/>
          </w:tcPr>
          <w:p w14:paraId="033D507B" w14:textId="77777777" w:rsidR="00D642F0" w:rsidRPr="00AC722E" w:rsidRDefault="00D642F0" w:rsidP="004F41DA">
            <w:pPr>
              <w:rPr>
                <w:rFonts w:ascii="Arial" w:hAnsi="Arial" w:cs="Arial"/>
                <w:sz w:val="20"/>
                <w:szCs w:val="20"/>
                <w:lang w:val="en-CA"/>
              </w:rPr>
            </w:pPr>
            <w:r w:rsidRPr="00AC722E">
              <w:rPr>
                <w:rFonts w:ascii="Arial" w:hAnsi="Arial" w:cs="Arial"/>
                <w:b/>
                <w:sz w:val="20"/>
                <w:szCs w:val="20"/>
                <w:lang w:val="en-CA"/>
              </w:rPr>
              <w:t>Proceed</w:t>
            </w:r>
            <w:r w:rsidRPr="00AC722E">
              <w:rPr>
                <w:rFonts w:ascii="Arial" w:hAnsi="Arial" w:cs="Arial"/>
                <w:sz w:val="20"/>
                <w:szCs w:val="20"/>
                <w:lang w:val="en-CA"/>
              </w:rPr>
              <w:t xml:space="preserve"> after considering </w:t>
            </w:r>
            <w:r>
              <w:rPr>
                <w:rFonts w:ascii="Arial" w:hAnsi="Arial" w:cs="Arial"/>
                <w:sz w:val="20"/>
                <w:szCs w:val="20"/>
                <w:lang w:val="en-CA"/>
              </w:rPr>
              <w:t xml:space="preserve">risk </w:t>
            </w:r>
            <w:r w:rsidRPr="00AC722E">
              <w:rPr>
                <w:rFonts w:ascii="Arial" w:hAnsi="Arial" w:cs="Arial"/>
                <w:sz w:val="20"/>
                <w:szCs w:val="20"/>
                <w:lang w:val="en-CA"/>
              </w:rPr>
              <w:t>elements.</w:t>
            </w:r>
            <w:r>
              <w:rPr>
                <w:rFonts w:ascii="Arial" w:hAnsi="Arial" w:cs="Arial"/>
                <w:sz w:val="20"/>
                <w:szCs w:val="20"/>
                <w:lang w:val="en-CA"/>
              </w:rPr>
              <w:t xml:space="preserve"> Management effort worthwhile.</w:t>
            </w:r>
          </w:p>
        </w:tc>
      </w:tr>
      <w:tr w:rsidR="00D642F0" w14:paraId="20BF5B67" w14:textId="77777777" w:rsidTr="004F41DA">
        <w:tc>
          <w:tcPr>
            <w:tcW w:w="926" w:type="pct"/>
          </w:tcPr>
          <w:p w14:paraId="11ADF713" w14:textId="77777777" w:rsidR="00D642F0" w:rsidRPr="006D5C7C" w:rsidRDefault="00D642F0" w:rsidP="004F41DA">
            <w:pPr>
              <w:pStyle w:val="Footer"/>
              <w:tabs>
                <w:tab w:val="clear" w:pos="4320"/>
                <w:tab w:val="clear" w:pos="8640"/>
              </w:tabs>
              <w:rPr>
                <w:rFonts w:cs="Arial"/>
                <w:b/>
                <w:bCs/>
                <w:sz w:val="22"/>
                <w:szCs w:val="22"/>
                <w:lang w:val="en-CA"/>
              </w:rPr>
            </w:pPr>
            <w:r w:rsidRPr="006D5C7C">
              <w:rPr>
                <w:rFonts w:cs="Arial"/>
                <w:b/>
                <w:bCs/>
                <w:sz w:val="22"/>
                <w:szCs w:val="22"/>
                <w:lang w:val="en-CA"/>
              </w:rPr>
              <w:t>1C, 2B, 3A</w:t>
            </w:r>
          </w:p>
        </w:tc>
        <w:tc>
          <w:tcPr>
            <w:tcW w:w="787" w:type="pct"/>
          </w:tcPr>
          <w:p w14:paraId="59EC5217" w14:textId="77777777" w:rsidR="00D642F0" w:rsidRPr="006D5C7C" w:rsidRDefault="00D642F0" w:rsidP="004F41DA">
            <w:pPr>
              <w:rPr>
                <w:rFonts w:ascii="Arial" w:hAnsi="Arial" w:cs="Arial"/>
                <w:lang w:val="en-CA"/>
              </w:rPr>
            </w:pPr>
            <w:r w:rsidRPr="006D5C7C">
              <w:rPr>
                <w:rFonts w:ascii="Arial" w:hAnsi="Arial" w:cs="Arial"/>
                <w:lang w:val="en-CA"/>
              </w:rPr>
              <w:t>Low</w:t>
            </w:r>
          </w:p>
        </w:tc>
        <w:tc>
          <w:tcPr>
            <w:tcW w:w="3287" w:type="pct"/>
          </w:tcPr>
          <w:p w14:paraId="5A16336A" w14:textId="77777777" w:rsidR="00D642F0" w:rsidRPr="00AC722E" w:rsidRDefault="00D642F0" w:rsidP="004F41DA">
            <w:pPr>
              <w:rPr>
                <w:rFonts w:ascii="Arial" w:hAnsi="Arial" w:cs="Arial"/>
                <w:sz w:val="20"/>
                <w:szCs w:val="20"/>
                <w:lang w:val="en-CA"/>
              </w:rPr>
            </w:pPr>
            <w:r w:rsidRPr="00AC722E">
              <w:rPr>
                <w:rFonts w:ascii="Arial" w:hAnsi="Arial" w:cs="Arial"/>
                <w:b/>
                <w:sz w:val="20"/>
                <w:szCs w:val="20"/>
                <w:lang w:val="en-CA"/>
              </w:rPr>
              <w:t>Proceed</w:t>
            </w:r>
            <w:r>
              <w:rPr>
                <w:rFonts w:ascii="Arial" w:hAnsi="Arial" w:cs="Arial"/>
                <w:sz w:val="20"/>
                <w:szCs w:val="20"/>
                <w:lang w:val="en-CA"/>
              </w:rPr>
              <w:t>: risk may be worth accepting with monitoring. C</w:t>
            </w:r>
            <w:r w:rsidRPr="00AC722E">
              <w:rPr>
                <w:rFonts w:ascii="Arial" w:hAnsi="Arial" w:cs="Arial"/>
                <w:sz w:val="20"/>
                <w:szCs w:val="20"/>
                <w:lang w:val="en-CA"/>
              </w:rPr>
              <w:t>onsideration of mitigation strategy optional</w:t>
            </w:r>
            <w:r>
              <w:rPr>
                <w:rFonts w:ascii="Arial" w:hAnsi="Arial" w:cs="Arial"/>
                <w:sz w:val="20"/>
                <w:szCs w:val="20"/>
                <w:lang w:val="en-CA"/>
              </w:rPr>
              <w:t>.</w:t>
            </w:r>
          </w:p>
        </w:tc>
      </w:tr>
      <w:tr w:rsidR="00D642F0" w14:paraId="0FE126CF" w14:textId="77777777" w:rsidTr="004F41DA">
        <w:tc>
          <w:tcPr>
            <w:tcW w:w="926" w:type="pct"/>
          </w:tcPr>
          <w:p w14:paraId="6822357D" w14:textId="77777777" w:rsidR="00D642F0" w:rsidRPr="006D5C7C" w:rsidRDefault="00D642F0" w:rsidP="004F41DA">
            <w:pPr>
              <w:pStyle w:val="Footer"/>
              <w:tabs>
                <w:tab w:val="clear" w:pos="4320"/>
                <w:tab w:val="clear" w:pos="8640"/>
              </w:tabs>
              <w:rPr>
                <w:rFonts w:cs="Arial"/>
                <w:b/>
                <w:bCs/>
                <w:sz w:val="22"/>
                <w:szCs w:val="22"/>
                <w:lang w:val="en-CA"/>
              </w:rPr>
            </w:pPr>
            <w:r w:rsidRPr="006D5C7C">
              <w:rPr>
                <w:rFonts w:cs="Arial"/>
                <w:b/>
                <w:bCs/>
                <w:sz w:val="22"/>
                <w:szCs w:val="22"/>
                <w:lang w:val="en-CA"/>
              </w:rPr>
              <w:t>1A, 1B, 2A</w:t>
            </w:r>
          </w:p>
        </w:tc>
        <w:tc>
          <w:tcPr>
            <w:tcW w:w="787" w:type="pct"/>
          </w:tcPr>
          <w:p w14:paraId="036AE9A9" w14:textId="77777777" w:rsidR="00D642F0" w:rsidRPr="006D5C7C" w:rsidRDefault="00D642F0" w:rsidP="004F41DA">
            <w:pPr>
              <w:rPr>
                <w:rFonts w:ascii="Arial" w:hAnsi="Arial" w:cs="Arial"/>
                <w:lang w:val="en-CA"/>
              </w:rPr>
            </w:pPr>
            <w:r w:rsidRPr="006D5C7C">
              <w:rPr>
                <w:rFonts w:ascii="Arial" w:hAnsi="Arial" w:cs="Arial"/>
                <w:lang w:val="en-CA"/>
              </w:rPr>
              <w:t>Very Low</w:t>
            </w:r>
          </w:p>
        </w:tc>
        <w:tc>
          <w:tcPr>
            <w:tcW w:w="3287" w:type="pct"/>
          </w:tcPr>
          <w:p w14:paraId="3792A56D" w14:textId="77777777" w:rsidR="00D642F0" w:rsidRPr="00AC722E" w:rsidRDefault="00D642F0" w:rsidP="004F41DA">
            <w:pPr>
              <w:rPr>
                <w:rFonts w:ascii="Arial" w:hAnsi="Arial" w:cs="Arial"/>
                <w:b/>
                <w:sz w:val="20"/>
                <w:szCs w:val="20"/>
                <w:lang w:val="en-CA"/>
              </w:rPr>
            </w:pPr>
            <w:r w:rsidRPr="00AC722E">
              <w:rPr>
                <w:rFonts w:ascii="Arial" w:hAnsi="Arial" w:cs="Arial"/>
                <w:b/>
                <w:sz w:val="20"/>
                <w:szCs w:val="20"/>
                <w:lang w:val="en-CA"/>
              </w:rPr>
              <w:t>Proceed</w:t>
            </w:r>
            <w:r w:rsidRPr="00CD4905">
              <w:rPr>
                <w:rFonts w:ascii="Arial" w:hAnsi="Arial" w:cs="Arial"/>
                <w:sz w:val="20"/>
                <w:szCs w:val="20"/>
                <w:lang w:val="en-CA"/>
              </w:rPr>
              <w:t>: Accept risk</w:t>
            </w:r>
          </w:p>
        </w:tc>
      </w:tr>
    </w:tbl>
    <w:p w14:paraId="4B9A8F5E" w14:textId="77777777" w:rsidR="00D642F0" w:rsidRPr="004D4078" w:rsidRDefault="00D642F0" w:rsidP="00D642F0">
      <w:pPr>
        <w:pStyle w:val="Footer"/>
        <w:tabs>
          <w:tab w:val="clear" w:pos="4320"/>
          <w:tab w:val="clear" w:pos="8640"/>
        </w:tabs>
        <w:rPr>
          <w:rFonts w:cs="Arial"/>
          <w:sz w:val="10"/>
          <w:szCs w:val="10"/>
          <w:lang w:val="en-CA"/>
        </w:rPr>
      </w:pPr>
    </w:p>
    <w:p w14:paraId="037ADD86" w14:textId="77777777" w:rsidR="00D642F0" w:rsidRDefault="00D642F0" w:rsidP="00D642F0">
      <w:pPr>
        <w:ind w:firstLine="720"/>
        <w:rPr>
          <w:rFonts w:ascii="Arial" w:hAnsi="Arial" w:cs="Arial"/>
          <w:lang w:val="en-CA"/>
        </w:rPr>
      </w:pPr>
    </w:p>
    <w:p w14:paraId="1B90FF06" w14:textId="4F165DC7" w:rsidR="00C11DEA" w:rsidRDefault="00C11DEA">
      <w:pPr>
        <w:rPr>
          <w:rFonts w:ascii="Arial" w:hAnsi="Arial" w:cs="Arial"/>
          <w:lang w:val="en-CA"/>
        </w:rPr>
      </w:pPr>
      <w:r>
        <w:rPr>
          <w:rFonts w:ascii="Arial" w:hAnsi="Arial" w:cs="Arial"/>
          <w:lang w:val="en-CA"/>
        </w:rPr>
        <w:br w:type="page"/>
      </w:r>
    </w:p>
    <w:p w14:paraId="28188C83" w14:textId="77777777" w:rsidR="00D642F0" w:rsidRDefault="00D642F0" w:rsidP="00D642F0">
      <w:pPr>
        <w:ind w:firstLine="720"/>
        <w:rPr>
          <w:rFonts w:ascii="Arial" w:hAnsi="Arial" w:cs="Arial"/>
          <w:lang w:val="en-CA"/>
        </w:rPr>
      </w:pPr>
    </w:p>
    <w:p w14:paraId="24945C80" w14:textId="77777777" w:rsidR="00D642F0" w:rsidRPr="00D93F05" w:rsidRDefault="00D642F0" w:rsidP="00D642F0">
      <w:pPr>
        <w:shd w:val="clear" w:color="auto" w:fill="D9D9D9"/>
        <w:ind w:firstLine="720"/>
        <w:jc w:val="center"/>
        <w:rPr>
          <w:rFonts w:ascii="Arial" w:hAnsi="Arial" w:cs="Arial"/>
          <w:b/>
          <w:u w:val="single"/>
        </w:rPr>
      </w:pPr>
      <w:r w:rsidRPr="00D93F05">
        <w:rPr>
          <w:rFonts w:ascii="Arial" w:hAnsi="Arial" w:cs="Arial"/>
          <w:b/>
          <w:u w:val="single"/>
        </w:rPr>
        <w:t>Figure 1 Risk Matrix</w:t>
      </w:r>
    </w:p>
    <w:p w14:paraId="6AAD73BD" w14:textId="77777777" w:rsidR="00D642F0" w:rsidRPr="00D93F05" w:rsidRDefault="00D642F0" w:rsidP="00D642F0">
      <w:pPr>
        <w:shd w:val="clear" w:color="auto" w:fill="D9D9D9"/>
        <w:ind w:firstLine="720"/>
        <w:jc w:val="center"/>
      </w:pPr>
      <w:r w:rsidRPr="00CF759D">
        <w:t>Risk Level = Intersection of Likelihood and Severity</w:t>
      </w:r>
    </w:p>
    <w:p w14:paraId="1B3E0051" w14:textId="77777777" w:rsidR="00D642F0" w:rsidRDefault="00D642F0">
      <w:r>
        <w:object w:dxaOrig="8595" w:dyaOrig="7560" w14:anchorId="349ED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81pt" o:ole="">
            <v:imagedata r:id="rId5" o:title=""/>
          </v:shape>
          <o:OLEObject Type="Embed" ProgID="PBrush" ShapeID="_x0000_i1025" DrawAspect="Content" ObjectID="_1654518561" r:id="rId6"/>
        </w:object>
      </w:r>
    </w:p>
    <w:sectPr w:rsidR="00D64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E74B4"/>
    <w:multiLevelType w:val="hybridMultilevel"/>
    <w:tmpl w:val="3AB21068"/>
    <w:lvl w:ilvl="0" w:tplc="AD3428C2">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EC676F"/>
    <w:multiLevelType w:val="hybridMultilevel"/>
    <w:tmpl w:val="CB0A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504C0"/>
    <w:multiLevelType w:val="multilevel"/>
    <w:tmpl w:val="BFDA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8F070A"/>
    <w:multiLevelType w:val="hybridMultilevel"/>
    <w:tmpl w:val="F60E1A7E"/>
    <w:lvl w:ilvl="0" w:tplc="35B600FC">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 w15:restartNumberingAfterBreak="0">
    <w:nsid w:val="66505864"/>
    <w:multiLevelType w:val="hybridMultilevel"/>
    <w:tmpl w:val="0A9C55EA"/>
    <w:lvl w:ilvl="0" w:tplc="43569E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CFF4023"/>
    <w:multiLevelType w:val="hybridMultilevel"/>
    <w:tmpl w:val="604A49E2"/>
    <w:lvl w:ilvl="0" w:tplc="6A8AB5AE">
      <w:start w:val="1"/>
      <w:numFmt w:val="bullet"/>
      <w:lvlText w:val=""/>
      <w:lvlJc w:val="left"/>
      <w:pPr>
        <w:tabs>
          <w:tab w:val="num" w:pos="1004"/>
        </w:tabs>
        <w:ind w:left="1004" w:hanging="360"/>
      </w:pPr>
      <w:rPr>
        <w:rFonts w:ascii="Symbol" w:hAnsi="Symbol" w:hint="default"/>
        <w:color w:val="auto"/>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60"/>
    <w:rsid w:val="00005779"/>
    <w:rsid w:val="00061664"/>
    <w:rsid w:val="000B53A2"/>
    <w:rsid w:val="00164D75"/>
    <w:rsid w:val="001916A5"/>
    <w:rsid w:val="001F2315"/>
    <w:rsid w:val="00213384"/>
    <w:rsid w:val="0022488A"/>
    <w:rsid w:val="00234A6D"/>
    <w:rsid w:val="002C0960"/>
    <w:rsid w:val="00301812"/>
    <w:rsid w:val="00312CB2"/>
    <w:rsid w:val="00373F48"/>
    <w:rsid w:val="00384E50"/>
    <w:rsid w:val="00390035"/>
    <w:rsid w:val="003904E8"/>
    <w:rsid w:val="00434EEA"/>
    <w:rsid w:val="005A6D5D"/>
    <w:rsid w:val="005B1ABF"/>
    <w:rsid w:val="006A0E34"/>
    <w:rsid w:val="00791F7F"/>
    <w:rsid w:val="00840403"/>
    <w:rsid w:val="009D37D0"/>
    <w:rsid w:val="00A352DB"/>
    <w:rsid w:val="00AD602D"/>
    <w:rsid w:val="00BE4FE6"/>
    <w:rsid w:val="00C11DEA"/>
    <w:rsid w:val="00C31677"/>
    <w:rsid w:val="00C40350"/>
    <w:rsid w:val="00CA5EBB"/>
    <w:rsid w:val="00D07C75"/>
    <w:rsid w:val="00D4596C"/>
    <w:rsid w:val="00D642F0"/>
    <w:rsid w:val="00D67C63"/>
    <w:rsid w:val="00E01DEF"/>
    <w:rsid w:val="00E55FCD"/>
    <w:rsid w:val="00E8515F"/>
    <w:rsid w:val="00F9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959421"/>
  <w15:chartTrackingRefBased/>
  <w15:docId w15:val="{B5F532F0-9E80-4607-903C-B518149A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960"/>
  </w:style>
  <w:style w:type="paragraph" w:styleId="Heading2">
    <w:name w:val="heading 2"/>
    <w:basedOn w:val="Normal"/>
    <w:next w:val="Normal"/>
    <w:link w:val="Heading2Char"/>
    <w:qFormat/>
    <w:rsid w:val="00D642F0"/>
    <w:pPr>
      <w:keepNext/>
      <w:tabs>
        <w:tab w:val="num" w:pos="1147"/>
      </w:tabs>
      <w:overflowPunct w:val="0"/>
      <w:autoSpaceDE w:val="0"/>
      <w:autoSpaceDN w:val="0"/>
      <w:adjustRightInd w:val="0"/>
      <w:spacing w:before="60" w:after="60" w:line="240" w:lineRule="auto"/>
      <w:textAlignment w:val="baseline"/>
      <w:outlineLvl w:val="1"/>
    </w:pPr>
    <w:rPr>
      <w:rFonts w:ascii="Arial" w:eastAsia="Times New Roman" w:hAnsi="Arial" w:cs="Arial"/>
      <w:b/>
      <w:i/>
      <w:sz w:val="24"/>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9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2C0960"/>
  </w:style>
  <w:style w:type="character" w:customStyle="1" w:styleId="contextualspellingandgrammarerror">
    <w:name w:val="contextualspellingandgrammarerror"/>
    <w:basedOn w:val="DefaultParagraphFont"/>
    <w:rsid w:val="002C0960"/>
  </w:style>
  <w:style w:type="character" w:customStyle="1" w:styleId="spellingerror">
    <w:name w:val="spellingerror"/>
    <w:basedOn w:val="DefaultParagraphFont"/>
    <w:rsid w:val="002C0960"/>
  </w:style>
  <w:style w:type="character" w:customStyle="1" w:styleId="eop">
    <w:name w:val="eop"/>
    <w:basedOn w:val="DefaultParagraphFont"/>
    <w:rsid w:val="002C0960"/>
  </w:style>
  <w:style w:type="character" w:customStyle="1" w:styleId="Heading2Char">
    <w:name w:val="Heading 2 Char"/>
    <w:basedOn w:val="DefaultParagraphFont"/>
    <w:link w:val="Heading2"/>
    <w:rsid w:val="00D642F0"/>
    <w:rPr>
      <w:rFonts w:ascii="Arial" w:eastAsia="Times New Roman" w:hAnsi="Arial" w:cs="Arial"/>
      <w:b/>
      <w:i/>
      <w:sz w:val="24"/>
      <w:szCs w:val="20"/>
      <w:lang w:val="en-CA"/>
    </w:rPr>
  </w:style>
  <w:style w:type="paragraph" w:styleId="Footer">
    <w:name w:val="footer"/>
    <w:basedOn w:val="Normal"/>
    <w:link w:val="FooterChar"/>
    <w:uiPriority w:val="99"/>
    <w:rsid w:val="00D642F0"/>
    <w:pPr>
      <w:tabs>
        <w:tab w:val="center" w:pos="4320"/>
        <w:tab w:val="right" w:pos="8640"/>
      </w:tabs>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D642F0"/>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B1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BF"/>
    <w:rPr>
      <w:rFonts w:ascii="Segoe UI" w:hAnsi="Segoe UI" w:cs="Segoe UI"/>
      <w:sz w:val="18"/>
      <w:szCs w:val="18"/>
    </w:rPr>
  </w:style>
  <w:style w:type="character" w:styleId="CommentReference">
    <w:name w:val="annotation reference"/>
    <w:semiHidden/>
    <w:rsid w:val="005B1ABF"/>
    <w:rPr>
      <w:sz w:val="16"/>
      <w:szCs w:val="16"/>
    </w:rPr>
  </w:style>
  <w:style w:type="paragraph" w:styleId="CommentText">
    <w:name w:val="annotation text"/>
    <w:basedOn w:val="Normal"/>
    <w:link w:val="CommentTextChar"/>
    <w:uiPriority w:val="99"/>
    <w:semiHidden/>
    <w:unhideWhenUsed/>
    <w:rsid w:val="001916A5"/>
    <w:pPr>
      <w:spacing w:line="240" w:lineRule="auto"/>
    </w:pPr>
    <w:rPr>
      <w:sz w:val="20"/>
      <w:szCs w:val="20"/>
    </w:rPr>
  </w:style>
  <w:style w:type="character" w:customStyle="1" w:styleId="CommentTextChar">
    <w:name w:val="Comment Text Char"/>
    <w:basedOn w:val="DefaultParagraphFont"/>
    <w:link w:val="CommentText"/>
    <w:uiPriority w:val="99"/>
    <w:semiHidden/>
    <w:rsid w:val="001916A5"/>
    <w:rPr>
      <w:sz w:val="20"/>
      <w:szCs w:val="20"/>
    </w:rPr>
  </w:style>
  <w:style w:type="paragraph" w:styleId="CommentSubject">
    <w:name w:val="annotation subject"/>
    <w:basedOn w:val="CommentText"/>
    <w:next w:val="CommentText"/>
    <w:link w:val="CommentSubjectChar"/>
    <w:uiPriority w:val="99"/>
    <w:semiHidden/>
    <w:unhideWhenUsed/>
    <w:rsid w:val="001916A5"/>
    <w:rPr>
      <w:b/>
      <w:bCs/>
    </w:rPr>
  </w:style>
  <w:style w:type="character" w:customStyle="1" w:styleId="CommentSubjectChar">
    <w:name w:val="Comment Subject Char"/>
    <w:basedOn w:val="CommentTextChar"/>
    <w:link w:val="CommentSubject"/>
    <w:uiPriority w:val="99"/>
    <w:semiHidden/>
    <w:rsid w:val="001916A5"/>
    <w:rPr>
      <w:b/>
      <w:bCs/>
      <w:sz w:val="20"/>
      <w:szCs w:val="20"/>
    </w:rPr>
  </w:style>
  <w:style w:type="paragraph" w:customStyle="1" w:styleId="paragraph">
    <w:name w:val="paragraph"/>
    <w:basedOn w:val="Normal"/>
    <w:rsid w:val="000B53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5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3505">
      <w:bodyDiv w:val="1"/>
      <w:marLeft w:val="0"/>
      <w:marRight w:val="0"/>
      <w:marTop w:val="0"/>
      <w:marBottom w:val="0"/>
      <w:divBdr>
        <w:top w:val="none" w:sz="0" w:space="0" w:color="auto"/>
        <w:left w:val="none" w:sz="0" w:space="0" w:color="auto"/>
        <w:bottom w:val="none" w:sz="0" w:space="0" w:color="auto"/>
        <w:right w:val="none" w:sz="0" w:space="0" w:color="auto"/>
      </w:divBdr>
      <w:divsChild>
        <w:div w:id="1706713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892C3BA06534E8527EE3657A5E0FB" ma:contentTypeVersion="0" ma:contentTypeDescription="Create a new document." ma:contentTypeScope="" ma:versionID="59d9779f00533e950160990c7d49eb09">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1B9B1-00CB-41B2-AC30-C1297AF0690F}"/>
</file>

<file path=customXml/itemProps2.xml><?xml version="1.0" encoding="utf-8"?>
<ds:datastoreItem xmlns:ds="http://schemas.openxmlformats.org/officeDocument/2006/customXml" ds:itemID="{A9F37D38-3623-4D4B-AAFA-14DA8699F57D}"/>
</file>

<file path=customXml/itemProps3.xml><?xml version="1.0" encoding="utf-8"?>
<ds:datastoreItem xmlns:ds="http://schemas.openxmlformats.org/officeDocument/2006/customXml" ds:itemID="{D4A9D9F1-0439-44BE-ABB8-5707F3F282B7}"/>
</file>

<file path=docProps/app.xml><?xml version="1.0" encoding="utf-8"?>
<Properties xmlns="http://schemas.openxmlformats.org/officeDocument/2006/extended-properties" xmlns:vt="http://schemas.openxmlformats.org/officeDocument/2006/docPropsVTypes">
  <Template>Normal</Template>
  <TotalTime>1</TotalTime>
  <Pages>8</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Transport Canada</Company>
  <LinksUpToDate>false</LinksUpToDate>
  <CharactersWithSpaces>11553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Nicole</dc:creator>
  <cp:keywords/>
  <dc:description/>
  <cp:lastModifiedBy>Boyle, Nicole</cp:lastModifiedBy>
  <cp:revision>2</cp:revision>
  <dcterms:created xsi:type="dcterms:W3CDTF">2020-06-24T19:43:00Z</dcterms:created>
  <dcterms:modified xsi:type="dcterms:W3CDTF">2020-06-24T19:43:00Z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0x010100928892C3BA06534E8527EE3657A5E0FB</vt:lpwstr>
  </property>
</Properties>
</file>