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E28" w:rsidRPr="00F9499C" w:rsidRDefault="00994E28" w:rsidP="00994E28">
      <w:pPr>
        <w:pStyle w:val="Chapter"/>
      </w:pPr>
      <w:bookmarkStart w:id="0" w:name="_GoBack"/>
      <w:bookmarkEnd w:id="0"/>
    </w:p>
    <w:p w:rsidR="00994E28" w:rsidRPr="00F9499C" w:rsidRDefault="00994E28" w:rsidP="00994E28">
      <w:pPr>
        <w:pStyle w:val="Chapter"/>
      </w:pPr>
    </w:p>
    <w:p w:rsidR="00994E28" w:rsidRPr="00F9499C" w:rsidRDefault="00994E28" w:rsidP="00994E28">
      <w:pPr>
        <w:pStyle w:val="Chapter"/>
      </w:pPr>
      <w:r w:rsidRPr="00F9499C">
        <w:t xml:space="preserve">GUIDANCE </w:t>
      </w:r>
      <w:r>
        <w:t>ON</w:t>
      </w:r>
      <w:r w:rsidRPr="00F9499C">
        <w:t xml:space="preserve"> THE DEVELOPMENT OF A</w:t>
      </w:r>
      <w:r>
        <w:t>N</w:t>
      </w:r>
      <w:r w:rsidRPr="00F9499C">
        <w:t xml:space="preserve"> SMS MANUAL</w:t>
      </w:r>
    </w:p>
    <w:p w:rsidR="00994E28" w:rsidRPr="00A85842" w:rsidRDefault="00994E28" w:rsidP="00994E28">
      <w:pPr>
        <w:jc w:val="center"/>
        <w:rPr>
          <w:b/>
        </w:rPr>
      </w:pPr>
    </w:p>
    <w:p w:rsidR="00D06323" w:rsidRPr="00C976BE" w:rsidRDefault="00D06323" w:rsidP="00D06323">
      <w:pPr>
        <w:pStyle w:val="Chapter"/>
        <w:rPr>
          <w:b w:val="0"/>
          <w:bCs/>
          <w:sz w:val="18"/>
          <w:szCs w:val="16"/>
        </w:rPr>
      </w:pPr>
      <w:r w:rsidRPr="00C976BE">
        <w:rPr>
          <w:b w:val="0"/>
          <w:bCs/>
          <w:sz w:val="18"/>
          <w:szCs w:val="16"/>
        </w:rPr>
        <w:t>Ref:  ICAO Safety Management Implementation Website (October 2017)</w:t>
      </w:r>
    </w:p>
    <w:p w:rsidR="00D06323" w:rsidRPr="00C976BE" w:rsidRDefault="00D06323" w:rsidP="00D06323">
      <w:pPr>
        <w:pStyle w:val="BOLDCAPSCENTERED"/>
        <w:rPr>
          <w:b w:val="0"/>
          <w:bCs/>
        </w:rPr>
      </w:pPr>
    </w:p>
    <w:p w:rsidR="00994E28" w:rsidRPr="00F9499C" w:rsidRDefault="00994E28" w:rsidP="00994E28">
      <w:pPr>
        <w:jc w:val="center"/>
      </w:pPr>
    </w:p>
    <w:p w:rsidR="00994E28" w:rsidRPr="00F9499C" w:rsidRDefault="00994E28" w:rsidP="00994E28">
      <w:pPr>
        <w:jc w:val="center"/>
      </w:pPr>
    </w:p>
    <w:p w:rsidR="00994E28" w:rsidRDefault="00994E28" w:rsidP="00994E28">
      <w:pPr>
        <w:pStyle w:val="BOLDCAPSCENTERED"/>
      </w:pPr>
      <w:r>
        <w:t>1.    General</w:t>
      </w:r>
    </w:p>
    <w:p w:rsidR="00994E28" w:rsidRDefault="00994E28" w:rsidP="00994E28">
      <w:pPr>
        <w:pStyle w:val="BOLDCAPSCENTERED"/>
      </w:pPr>
    </w:p>
    <w:p w:rsidR="00994E28" w:rsidRPr="00F9499C" w:rsidRDefault="00994E28" w:rsidP="00EA4C64">
      <w:r>
        <w:t>1.1</w:t>
      </w:r>
      <w:r>
        <w:tab/>
      </w:r>
      <w:r w:rsidR="00EA4C64">
        <w:t xml:space="preserve">Service providers should compile </w:t>
      </w:r>
      <w:r w:rsidRPr="00F9499C">
        <w:t xml:space="preserve"> a top</w:t>
      </w:r>
      <w:r>
        <w:t>-</w:t>
      </w:r>
      <w:r w:rsidRPr="00F9499C">
        <w:t xml:space="preserve">level </w:t>
      </w:r>
      <w:r w:rsidR="00F142FB">
        <w:t>“</w:t>
      </w:r>
      <w:r w:rsidRPr="00F9499C">
        <w:t>SMS manual</w:t>
      </w:r>
      <w:r w:rsidR="00F142FB">
        <w:t>”,</w:t>
      </w:r>
      <w:r w:rsidRPr="00F9499C">
        <w:t xml:space="preserve"> </w:t>
      </w:r>
      <w:r w:rsidR="00F142FB" w:rsidRPr="00F142FB">
        <w:t>which describes the organization’s SMS policies, processes and procedures.</w:t>
      </w:r>
      <w:r w:rsidRPr="00F9499C">
        <w:t xml:space="preserve"> </w:t>
      </w:r>
      <w:r w:rsidR="00F142FB" w:rsidRPr="00F142FB">
        <w:t xml:space="preserve">The “SMS manual” may be a stand-alone document or it may be integrated with other organizational documents (or documentation) maintained by the service provider. Where details of the </w:t>
      </w:r>
      <w:r w:rsidR="00EA4C64">
        <w:t>service provider</w:t>
      </w:r>
      <w:r w:rsidR="00F142FB" w:rsidRPr="00F142FB">
        <w:t>’s SMS processes are already addressed in existing documents, appropriate cross referencing to such documents is sufficient.</w:t>
      </w:r>
      <w:r w:rsidRPr="00F9499C">
        <w:t xml:space="preserve"> The actual configuration may depend on regulatory expectation.</w:t>
      </w:r>
      <w:r w:rsidR="00F142FB">
        <w:t xml:space="preserve"> </w:t>
      </w:r>
    </w:p>
    <w:p w:rsidR="00994E28" w:rsidRPr="00F9499C" w:rsidRDefault="00994E28" w:rsidP="00994E28"/>
    <w:p w:rsidR="00994E28" w:rsidRPr="00F9499C" w:rsidRDefault="00994E28" w:rsidP="00EA4C64">
      <w:r>
        <w:t>1.2</w:t>
      </w:r>
      <w:r>
        <w:tab/>
        <w:t>Using t</w:t>
      </w:r>
      <w:r w:rsidRPr="00F9499C">
        <w:t xml:space="preserve">he suggested format and content items in this </w:t>
      </w:r>
      <w:r w:rsidR="00EA4C64">
        <w:t>document</w:t>
      </w:r>
      <w:r w:rsidR="00EA4C64" w:rsidRPr="00F9499C">
        <w:t xml:space="preserve"> </w:t>
      </w:r>
      <w:r>
        <w:t xml:space="preserve">and adapting them as appropriate </w:t>
      </w:r>
      <w:r w:rsidRPr="00F9499C">
        <w:t xml:space="preserve">is one way in which an organization can develop its </w:t>
      </w:r>
      <w:r>
        <w:t xml:space="preserve">own </w:t>
      </w:r>
      <w:r w:rsidRPr="00F9499C">
        <w:t>top</w:t>
      </w:r>
      <w:r>
        <w:t>-</w:t>
      </w:r>
      <w:r w:rsidRPr="00F9499C">
        <w:t>level SMS</w:t>
      </w:r>
      <w:r>
        <w:t xml:space="preserve"> manual</w:t>
      </w:r>
      <w:r w:rsidRPr="00F9499C">
        <w:t xml:space="preserve">. The actual content items </w:t>
      </w:r>
      <w:r>
        <w:t xml:space="preserve">will </w:t>
      </w:r>
      <w:r w:rsidRPr="00F9499C">
        <w:t xml:space="preserve">depend on the specific SMS framework and elements of the organization. The description under each element </w:t>
      </w:r>
      <w:r>
        <w:t>will</w:t>
      </w:r>
      <w:r w:rsidRPr="00F9499C">
        <w:t xml:space="preserve"> be commensurate with the scope and complexity of the organization’s SMS processes.</w:t>
      </w:r>
    </w:p>
    <w:p w:rsidR="00994E28" w:rsidRPr="00F9499C" w:rsidRDefault="00994E28" w:rsidP="00994E28"/>
    <w:p w:rsidR="00994E28" w:rsidRPr="00F9499C" w:rsidRDefault="00994E28" w:rsidP="00994E28">
      <w:r>
        <w:t>1.3</w:t>
      </w:r>
      <w:r>
        <w:tab/>
      </w:r>
      <w:r w:rsidRPr="00F9499C">
        <w:t>Th</w:t>
      </w:r>
      <w:r>
        <w:t>e</w:t>
      </w:r>
      <w:r w:rsidRPr="00F9499C">
        <w:t xml:space="preserve"> </w:t>
      </w:r>
      <w:r>
        <w:t xml:space="preserve">manual </w:t>
      </w:r>
      <w:r w:rsidRPr="00F9499C">
        <w:t>will serve to communicate the organization’s SMS framework internally as well as with relevant external organizations. Th</w:t>
      </w:r>
      <w:r>
        <w:t>e</w:t>
      </w:r>
      <w:r w:rsidRPr="00F9499C">
        <w:t xml:space="preserve"> </w:t>
      </w:r>
      <w:r>
        <w:t xml:space="preserve">manual </w:t>
      </w:r>
      <w:r w:rsidRPr="00F9499C">
        <w:t>may be subject to endorsement or approval by the CAA as evidence of the acceptance of the SMS.</w:t>
      </w:r>
    </w:p>
    <w:p w:rsidR="00994E28" w:rsidRPr="00F9499C" w:rsidRDefault="00994E28" w:rsidP="00994E28"/>
    <w:p w:rsidR="00994E28" w:rsidRPr="00F9499C" w:rsidRDefault="00994E28" w:rsidP="00994E28">
      <w:pPr>
        <w:rPr>
          <w:i/>
          <w:iCs/>
        </w:rPr>
      </w:pPr>
      <w:r w:rsidRPr="00F9499C">
        <w:rPr>
          <w:i/>
          <w:iCs/>
        </w:rPr>
        <w:tab/>
        <w:t>Note.— A distinction is to be made between a</w:t>
      </w:r>
      <w:r>
        <w:rPr>
          <w:i/>
          <w:iCs/>
        </w:rPr>
        <w:t>n</w:t>
      </w:r>
      <w:r w:rsidRPr="00F9499C">
        <w:rPr>
          <w:i/>
          <w:iCs/>
        </w:rPr>
        <w:t xml:space="preserve"> SMS manual </w:t>
      </w:r>
      <w:r>
        <w:rPr>
          <w:i/>
          <w:iCs/>
        </w:rPr>
        <w:t>and</w:t>
      </w:r>
      <w:r w:rsidRPr="00F9499C">
        <w:rPr>
          <w:i/>
          <w:iCs/>
        </w:rPr>
        <w:t xml:space="preserve"> its operational supporting records and documents. </w:t>
      </w:r>
      <w:r>
        <w:rPr>
          <w:i/>
          <w:iCs/>
        </w:rPr>
        <w:t>The l</w:t>
      </w:r>
      <w:r w:rsidRPr="00F9499C">
        <w:rPr>
          <w:i/>
          <w:iCs/>
        </w:rPr>
        <w:t>atter refers to historical and current records and documents generated during implementation and operation of the various SMS processes. These are documentary evidence of the ongoing SMS activities of the organization.</w:t>
      </w:r>
    </w:p>
    <w:p w:rsidR="00994E28" w:rsidRDefault="00994E28" w:rsidP="00994E28"/>
    <w:p w:rsidR="00994E28" w:rsidRDefault="00994E28" w:rsidP="00994E28"/>
    <w:p w:rsidR="00994E28" w:rsidRDefault="00994E28" w:rsidP="00994E28"/>
    <w:p w:rsidR="00994E28" w:rsidRPr="00F9499C" w:rsidRDefault="00994E28" w:rsidP="00994E28">
      <w:pPr>
        <w:pStyle w:val="BOLDCAPSCENTERED"/>
      </w:pPr>
      <w:r>
        <w:t>2.    FORMAT OF THE SMS MANUAL</w:t>
      </w:r>
    </w:p>
    <w:p w:rsidR="00994E28" w:rsidRDefault="00994E28" w:rsidP="00994E28"/>
    <w:p w:rsidR="00994E28" w:rsidRPr="00F9499C" w:rsidRDefault="00994E28" w:rsidP="00994E28">
      <w:r>
        <w:t>2.1</w:t>
      </w:r>
      <w:r>
        <w:tab/>
      </w:r>
      <w:r w:rsidRPr="00F9499C">
        <w:t>Th</w:t>
      </w:r>
      <w:r>
        <w:t>e</w:t>
      </w:r>
      <w:r w:rsidRPr="00F9499C">
        <w:t xml:space="preserve"> SMS manual </w:t>
      </w:r>
      <w:r>
        <w:t>may be</w:t>
      </w:r>
      <w:r w:rsidRPr="00F9499C">
        <w:t xml:space="preserve"> formatted in the following manner:</w:t>
      </w:r>
    </w:p>
    <w:p w:rsidR="00994E28" w:rsidRPr="00F9499C" w:rsidRDefault="00994E28" w:rsidP="00994E28"/>
    <w:p w:rsidR="00994E28" w:rsidRPr="00F9499C" w:rsidRDefault="00994E28" w:rsidP="00994E28">
      <w:pPr>
        <w:pStyle w:val="Indent-a"/>
      </w:pPr>
      <w:r w:rsidRPr="00F9499C">
        <w:tab/>
        <w:t>a)</w:t>
      </w:r>
      <w:r w:rsidRPr="00F9499C">
        <w:tab/>
        <w:t>section heading;</w:t>
      </w:r>
    </w:p>
    <w:p w:rsidR="00994E28" w:rsidRPr="00F9499C" w:rsidRDefault="00994E28" w:rsidP="00994E28">
      <w:pPr>
        <w:pStyle w:val="Indent-a"/>
      </w:pPr>
    </w:p>
    <w:p w:rsidR="00994E28" w:rsidRPr="00F9499C" w:rsidRDefault="00994E28" w:rsidP="00994E28">
      <w:pPr>
        <w:pStyle w:val="Indent-a"/>
      </w:pPr>
      <w:r w:rsidRPr="00F9499C">
        <w:tab/>
        <w:t>b)</w:t>
      </w:r>
      <w:r w:rsidRPr="00F9499C">
        <w:tab/>
        <w:t>objective;</w:t>
      </w:r>
    </w:p>
    <w:p w:rsidR="00994E28" w:rsidRPr="00F9499C" w:rsidRDefault="00994E28" w:rsidP="00994E28">
      <w:pPr>
        <w:pStyle w:val="Indent-a"/>
      </w:pPr>
    </w:p>
    <w:p w:rsidR="00994E28" w:rsidRPr="00F9499C" w:rsidRDefault="00994E28" w:rsidP="00994E28">
      <w:pPr>
        <w:pStyle w:val="Indent-a"/>
      </w:pPr>
      <w:r w:rsidRPr="00F9499C">
        <w:tab/>
        <w:t>c)</w:t>
      </w:r>
      <w:r w:rsidRPr="00F9499C">
        <w:tab/>
        <w:t>criteria;</w:t>
      </w:r>
    </w:p>
    <w:p w:rsidR="00994E28" w:rsidRPr="00F9499C" w:rsidRDefault="00994E28" w:rsidP="00994E28">
      <w:pPr>
        <w:pStyle w:val="Indent-a"/>
      </w:pPr>
    </w:p>
    <w:p w:rsidR="00994E28" w:rsidRPr="00F9499C" w:rsidRDefault="00994E28" w:rsidP="00994E28">
      <w:pPr>
        <w:pStyle w:val="Indent-a"/>
      </w:pPr>
      <w:r w:rsidRPr="00F9499C">
        <w:tab/>
        <w:t>d)</w:t>
      </w:r>
      <w:r w:rsidRPr="00F9499C">
        <w:tab/>
        <w:t>cross</w:t>
      </w:r>
      <w:r>
        <w:t>-</w:t>
      </w:r>
      <w:r w:rsidRPr="00F9499C">
        <w:t>reference documents.</w:t>
      </w:r>
    </w:p>
    <w:p w:rsidR="00994E28" w:rsidRPr="00F9499C" w:rsidRDefault="00994E28" w:rsidP="00994E28"/>
    <w:p w:rsidR="00994E28" w:rsidRPr="00F9499C" w:rsidRDefault="00994E28" w:rsidP="00994E28">
      <w:r>
        <w:t>2.2</w:t>
      </w:r>
      <w:r>
        <w:tab/>
      </w:r>
      <w:r w:rsidRPr="00F9499C">
        <w:t xml:space="preserve">Below each numbered </w:t>
      </w:r>
      <w:r>
        <w:t>“</w:t>
      </w:r>
      <w:r w:rsidRPr="00F9499C">
        <w:t>section heading</w:t>
      </w:r>
      <w:r>
        <w:t>”</w:t>
      </w:r>
      <w:r w:rsidRPr="00F9499C">
        <w:t xml:space="preserve"> is a description of the “objective” for that section, followed by its “criteria” and “cross</w:t>
      </w:r>
      <w:r>
        <w:t>-</w:t>
      </w:r>
      <w:r w:rsidRPr="00F9499C">
        <w:t>reference documents”. The “objective” is what the organization intends to achieve by doing what is described in th</w:t>
      </w:r>
      <w:r>
        <w:t>at</w:t>
      </w:r>
      <w:r w:rsidRPr="00F9499C">
        <w:t xml:space="preserve"> section. The “criteria’ defines the scope of what should be considered when writing th</w:t>
      </w:r>
      <w:r>
        <w:t>at</w:t>
      </w:r>
      <w:r w:rsidRPr="00F9499C">
        <w:t xml:space="preserve"> section. The “cross</w:t>
      </w:r>
      <w:r>
        <w:t>-</w:t>
      </w:r>
      <w:r w:rsidRPr="00F9499C">
        <w:t>reference document</w:t>
      </w:r>
      <w:r>
        <w:t>s</w:t>
      </w:r>
      <w:r w:rsidRPr="00F9499C">
        <w:t>” links the information to other relevant manuals or SOPs of the organization which contain details of the element or process as applicable.</w:t>
      </w:r>
    </w:p>
    <w:p w:rsidR="000C7DC6" w:rsidRDefault="000C7DC6" w:rsidP="00994E28">
      <w:pPr>
        <w:widowControl/>
        <w:tabs>
          <w:tab w:val="clear" w:pos="1080"/>
          <w:tab w:val="clear" w:pos="1440"/>
          <w:tab w:val="clear" w:pos="1800"/>
          <w:tab w:val="clear" w:pos="2160"/>
        </w:tabs>
      </w:pPr>
    </w:p>
    <w:p w:rsidR="000C7DC6" w:rsidRDefault="000C7DC6" w:rsidP="00994E28">
      <w:pPr>
        <w:widowControl/>
        <w:tabs>
          <w:tab w:val="clear" w:pos="1080"/>
          <w:tab w:val="clear" w:pos="1440"/>
          <w:tab w:val="clear" w:pos="1800"/>
          <w:tab w:val="clear" w:pos="2160"/>
        </w:tabs>
        <w:rPr>
          <w:b/>
          <w:caps/>
        </w:rPr>
      </w:pPr>
    </w:p>
    <w:p w:rsidR="00994E28" w:rsidRPr="00F9499C" w:rsidRDefault="00994E28" w:rsidP="00A85842">
      <w:pPr>
        <w:widowControl/>
        <w:tabs>
          <w:tab w:val="clear" w:pos="1080"/>
          <w:tab w:val="clear" w:pos="1440"/>
          <w:tab w:val="clear" w:pos="1800"/>
          <w:tab w:val="clear" w:pos="2160"/>
        </w:tabs>
      </w:pPr>
      <w:r>
        <w:t>3.    CONTENTS OF THE MANUAL</w:t>
      </w:r>
    </w:p>
    <w:p w:rsidR="00994E28" w:rsidRDefault="00994E28" w:rsidP="00994E28"/>
    <w:p w:rsidR="00994E28" w:rsidRPr="00F9499C" w:rsidRDefault="00994E28" w:rsidP="00994E28">
      <w:r>
        <w:t>3.1</w:t>
      </w:r>
      <w:r>
        <w:tab/>
      </w:r>
      <w:r w:rsidRPr="00F9499C">
        <w:t xml:space="preserve">The </w:t>
      </w:r>
      <w:r>
        <w:t xml:space="preserve">contents of the </w:t>
      </w:r>
      <w:r w:rsidRPr="00F9499C">
        <w:t xml:space="preserve">manual </w:t>
      </w:r>
      <w:r>
        <w:t xml:space="preserve">may </w:t>
      </w:r>
      <w:r w:rsidRPr="00F9499C">
        <w:t>include</w:t>
      </w:r>
      <w:r>
        <w:t xml:space="preserve"> the following sections:</w:t>
      </w:r>
    </w:p>
    <w:p w:rsidR="00994E28" w:rsidRPr="00F9499C" w:rsidRDefault="00994E28" w:rsidP="00994E28"/>
    <w:p w:rsidR="00994E28" w:rsidRPr="00F9499C" w:rsidRDefault="00994E28" w:rsidP="00A85842">
      <w:pPr>
        <w:pStyle w:val="Indent-a"/>
        <w:numPr>
          <w:ilvl w:val="0"/>
          <w:numId w:val="1"/>
        </w:numPr>
      </w:pPr>
      <w:r w:rsidRPr="00F9499C">
        <w:t>Document control;</w:t>
      </w:r>
    </w:p>
    <w:p w:rsidR="00994E28" w:rsidRPr="00F9499C" w:rsidRDefault="006D764E" w:rsidP="00A85842">
      <w:pPr>
        <w:pStyle w:val="Indent-a"/>
        <w:numPr>
          <w:ilvl w:val="0"/>
          <w:numId w:val="1"/>
        </w:numPr>
      </w:pPr>
      <w:r>
        <w:t>R</w:t>
      </w:r>
      <w:r w:rsidRPr="006D764E">
        <w:t>eference to any applicable regulatory SMS requirements;</w:t>
      </w:r>
    </w:p>
    <w:p w:rsidR="006E667F" w:rsidRPr="00F9499C" w:rsidRDefault="006E667F" w:rsidP="00A85842">
      <w:pPr>
        <w:pStyle w:val="Indent-a"/>
        <w:numPr>
          <w:ilvl w:val="0"/>
          <w:numId w:val="1"/>
        </w:numPr>
      </w:pPr>
      <w:r>
        <w:rPr>
          <w:szCs w:val="18"/>
        </w:rPr>
        <w:t>S</w:t>
      </w:r>
      <w:r w:rsidRPr="00173E28">
        <w:rPr>
          <w:szCs w:val="18"/>
        </w:rPr>
        <w:t>ystem description</w:t>
      </w:r>
      <w:r>
        <w:rPr>
          <w:szCs w:val="18"/>
        </w:rPr>
        <w:t xml:space="preserve">: </w:t>
      </w:r>
      <w:r w:rsidR="00994E28" w:rsidRPr="00F9499C">
        <w:t>Scope and integration of the safety management system;</w:t>
      </w:r>
    </w:p>
    <w:p w:rsidR="006E667F" w:rsidRPr="00F9499C" w:rsidRDefault="006E667F" w:rsidP="00A85842">
      <w:pPr>
        <w:pStyle w:val="Indent-a"/>
        <w:numPr>
          <w:ilvl w:val="0"/>
          <w:numId w:val="1"/>
        </w:numPr>
      </w:pPr>
      <w:r>
        <w:t>S</w:t>
      </w:r>
      <w:r w:rsidRPr="006E667F">
        <w:t>afety policy and safety objectives;</w:t>
      </w:r>
    </w:p>
    <w:p w:rsidR="006E667F" w:rsidRPr="00F9499C" w:rsidRDefault="006E667F" w:rsidP="00A85842">
      <w:pPr>
        <w:pStyle w:val="Indent-a"/>
        <w:numPr>
          <w:ilvl w:val="0"/>
          <w:numId w:val="1"/>
        </w:numPr>
      </w:pPr>
      <w:r>
        <w:t>S</w:t>
      </w:r>
      <w:r w:rsidRPr="006E667F">
        <w:t>afety accountabilities and key safety personnel;</w:t>
      </w:r>
    </w:p>
    <w:p w:rsidR="006E667F" w:rsidRPr="00F9499C" w:rsidRDefault="006E667F" w:rsidP="00A85842">
      <w:pPr>
        <w:pStyle w:val="Indent-a"/>
        <w:numPr>
          <w:ilvl w:val="0"/>
          <w:numId w:val="1"/>
        </w:numPr>
      </w:pPr>
      <w:r>
        <w:t>V</w:t>
      </w:r>
      <w:r w:rsidRPr="006E667F">
        <w:t>oluntary and mandatory safety reporting system processes and procedures;</w:t>
      </w:r>
    </w:p>
    <w:p w:rsidR="006E667F" w:rsidRPr="00F9499C" w:rsidRDefault="00692D01" w:rsidP="00A85842">
      <w:pPr>
        <w:pStyle w:val="Indent-a"/>
        <w:numPr>
          <w:ilvl w:val="0"/>
          <w:numId w:val="1"/>
        </w:numPr>
      </w:pPr>
      <w:r>
        <w:t>H</w:t>
      </w:r>
      <w:r w:rsidR="006E667F" w:rsidRPr="006E667F">
        <w:t>azard identification and safety risk assessment processes and procedures;</w:t>
      </w:r>
    </w:p>
    <w:p w:rsidR="006E667F" w:rsidRPr="00F9499C" w:rsidRDefault="00692D01" w:rsidP="00A85842">
      <w:pPr>
        <w:pStyle w:val="Indent-a"/>
        <w:numPr>
          <w:ilvl w:val="0"/>
          <w:numId w:val="1"/>
        </w:numPr>
      </w:pPr>
      <w:r>
        <w:t>P</w:t>
      </w:r>
      <w:r w:rsidRPr="00692D01">
        <w:t>rocedures for establishing and monitoring safet</w:t>
      </w:r>
      <w:r w:rsidR="003766B3">
        <w:t>y performance</w:t>
      </w:r>
      <w:r w:rsidRPr="00692D01">
        <w:t>;</w:t>
      </w:r>
    </w:p>
    <w:p w:rsidR="006E667F" w:rsidRPr="00F9499C" w:rsidRDefault="00692D01" w:rsidP="00A85842">
      <w:pPr>
        <w:pStyle w:val="Indent-a"/>
        <w:numPr>
          <w:ilvl w:val="0"/>
          <w:numId w:val="1"/>
        </w:numPr>
      </w:pPr>
      <w:r>
        <w:t>S</w:t>
      </w:r>
      <w:r w:rsidRPr="00692D01">
        <w:t>afety investigation procedures;</w:t>
      </w:r>
    </w:p>
    <w:p w:rsidR="006E667F" w:rsidRPr="00F9499C" w:rsidRDefault="00692D01" w:rsidP="00A85842">
      <w:pPr>
        <w:pStyle w:val="Indent-a"/>
        <w:numPr>
          <w:ilvl w:val="0"/>
          <w:numId w:val="1"/>
        </w:numPr>
      </w:pPr>
      <w:r w:rsidRPr="00692D01">
        <w:t>SMS training processes and procedures and communication;</w:t>
      </w:r>
    </w:p>
    <w:p w:rsidR="006E667F" w:rsidRPr="00F9499C" w:rsidRDefault="00692D01" w:rsidP="00A85842">
      <w:pPr>
        <w:pStyle w:val="Indent-a"/>
        <w:numPr>
          <w:ilvl w:val="0"/>
          <w:numId w:val="1"/>
        </w:numPr>
      </w:pPr>
      <w:r>
        <w:t>I</w:t>
      </w:r>
      <w:r w:rsidRPr="00692D01">
        <w:t>nternal audit procedures;</w:t>
      </w:r>
    </w:p>
    <w:p w:rsidR="006E667F" w:rsidRPr="00F9499C" w:rsidRDefault="00692D01" w:rsidP="00A85842">
      <w:pPr>
        <w:pStyle w:val="Indent-a"/>
        <w:numPr>
          <w:ilvl w:val="0"/>
          <w:numId w:val="1"/>
        </w:numPr>
      </w:pPr>
      <w:r w:rsidRPr="00692D01">
        <w:t>SMS documentation management procedures;</w:t>
      </w:r>
    </w:p>
    <w:p w:rsidR="006E667F" w:rsidRPr="00F9499C" w:rsidRDefault="00994E28" w:rsidP="00A85842">
      <w:pPr>
        <w:pStyle w:val="Indent-a"/>
        <w:numPr>
          <w:ilvl w:val="0"/>
          <w:numId w:val="1"/>
        </w:numPr>
      </w:pPr>
      <w:r w:rsidRPr="00F9499C">
        <w:t>Management of change</w:t>
      </w:r>
      <w:r w:rsidR="00692D01">
        <w:t xml:space="preserve"> procedures</w:t>
      </w:r>
      <w:r w:rsidRPr="00F9499C">
        <w:t>; and</w:t>
      </w:r>
    </w:p>
    <w:p w:rsidR="00994E28" w:rsidRPr="00F9499C" w:rsidRDefault="00F30633" w:rsidP="00A85842">
      <w:pPr>
        <w:pStyle w:val="Indent-a"/>
        <w:numPr>
          <w:ilvl w:val="0"/>
          <w:numId w:val="1"/>
        </w:numPr>
      </w:pPr>
      <w:r>
        <w:t>W</w:t>
      </w:r>
      <w:r w:rsidRPr="00F30633">
        <w:t>here applicable, coordination of emergency response planning.</w:t>
      </w:r>
    </w:p>
    <w:p w:rsidR="00994E28" w:rsidRPr="00F9499C" w:rsidRDefault="00994E28" w:rsidP="00994E28">
      <w:pPr>
        <w:spacing w:line="220" w:lineRule="exact"/>
      </w:pPr>
    </w:p>
    <w:p w:rsidR="00994E28" w:rsidRDefault="00994E28" w:rsidP="00994E28">
      <w:r>
        <w:t>3.2</w:t>
      </w:r>
      <w:r>
        <w:tab/>
        <w:t>Below is an example of the type of information that could be included in each section using the format prescribed in 2.2.</w:t>
      </w:r>
    </w:p>
    <w:p w:rsidR="00994E28" w:rsidRPr="00F9499C" w:rsidRDefault="00994E28" w:rsidP="00994E28">
      <w:pPr>
        <w:spacing w:line="220" w:lineRule="exact"/>
      </w:pPr>
    </w:p>
    <w:p w:rsidR="00994E28" w:rsidRPr="00DF540F" w:rsidRDefault="00994E28" w:rsidP="00994E28">
      <w:pPr>
        <w:rPr>
          <w:b/>
          <w:bCs/>
        </w:rPr>
      </w:pPr>
      <w:r>
        <w:tab/>
      </w:r>
      <w:r w:rsidRPr="00DF540F">
        <w:rPr>
          <w:b/>
          <w:bCs/>
        </w:rPr>
        <w:t>1.    Document control</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Pr>
        <w:spacing w:line="220" w:lineRule="exact"/>
      </w:pPr>
    </w:p>
    <w:p w:rsidR="00994E28" w:rsidRPr="00F9499C" w:rsidRDefault="00994E28" w:rsidP="00994E28">
      <w:pPr>
        <w:ind w:left="1440" w:hanging="1440"/>
      </w:pPr>
      <w:r>
        <w:tab/>
      </w:r>
      <w:r>
        <w:tab/>
      </w:r>
      <w:r w:rsidRPr="00F9499C">
        <w:t xml:space="preserve">Describe how the manual(s) </w:t>
      </w:r>
      <w:r>
        <w:t xml:space="preserve">will be </w:t>
      </w:r>
      <w:r w:rsidRPr="00F9499C">
        <w:t xml:space="preserve">kept up to date and </w:t>
      </w:r>
      <w:r>
        <w:t xml:space="preserve">how the organization will </w:t>
      </w:r>
      <w:r w:rsidRPr="00F9499C">
        <w:t>ensure that all personnel involved in safety-related duties have the most current version.</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Pr>
        <w:spacing w:line="220" w:lineRule="exact"/>
      </w:pPr>
    </w:p>
    <w:p w:rsidR="00994E28" w:rsidRPr="00F9499C" w:rsidRDefault="00994E28" w:rsidP="00994E28">
      <w:pPr>
        <w:ind w:left="1800" w:hanging="1800"/>
      </w:pPr>
      <w:r w:rsidRPr="00F9499C">
        <w:tab/>
      </w:r>
      <w:r>
        <w:tab/>
      </w:r>
      <w:r w:rsidRPr="00F9499C">
        <w:t>a)</w:t>
      </w:r>
      <w:r w:rsidRPr="00F9499C">
        <w:tab/>
        <w:t>Hard copy or controlled electronic media and distribution list.</w:t>
      </w:r>
    </w:p>
    <w:p w:rsidR="00994E28" w:rsidRPr="00F9499C" w:rsidRDefault="00994E28" w:rsidP="00994E28">
      <w:pPr>
        <w:spacing w:line="220" w:lineRule="exact"/>
      </w:pPr>
    </w:p>
    <w:p w:rsidR="00994E28" w:rsidRPr="00F9499C" w:rsidRDefault="00994E28" w:rsidP="00994E28">
      <w:pPr>
        <w:ind w:left="1800" w:hanging="1800"/>
      </w:pPr>
      <w:r w:rsidRPr="00F9499C">
        <w:tab/>
      </w:r>
      <w:r>
        <w:tab/>
      </w:r>
      <w:r w:rsidRPr="00F9499C">
        <w:t>b)</w:t>
      </w:r>
      <w:r w:rsidRPr="00F9499C">
        <w:tab/>
      </w:r>
      <w:r>
        <w:t>The c</w:t>
      </w:r>
      <w:r w:rsidRPr="00F9499C">
        <w:t xml:space="preserve">orrelation </w:t>
      </w:r>
      <w:r>
        <w:t>between</w:t>
      </w:r>
      <w:r w:rsidRPr="00F9499C">
        <w:t xml:space="preserve"> th</w:t>
      </w:r>
      <w:r>
        <w:t>e</w:t>
      </w:r>
      <w:r w:rsidRPr="00F9499C">
        <w:t xml:space="preserve"> SMS manual </w:t>
      </w:r>
      <w:r>
        <w:t>and</w:t>
      </w:r>
      <w:r w:rsidRPr="00F9499C">
        <w:t xml:space="preserve"> other existing manuals such as </w:t>
      </w:r>
      <w:r>
        <w:t>the</w:t>
      </w:r>
      <w:r w:rsidRPr="00F9499C">
        <w:t xml:space="preserve"> maintenance control </w:t>
      </w:r>
      <w:r>
        <w:t xml:space="preserve">manual </w:t>
      </w:r>
      <w:r w:rsidRPr="00F9499C">
        <w:t>(MCM)</w:t>
      </w:r>
      <w:r>
        <w:t xml:space="preserve"> or the </w:t>
      </w:r>
      <w:r w:rsidRPr="00F9499C">
        <w:t>operations manual.</w:t>
      </w:r>
    </w:p>
    <w:p w:rsidR="00994E28" w:rsidRPr="00F9499C" w:rsidRDefault="00994E28" w:rsidP="00994E28">
      <w:pPr>
        <w:spacing w:line="220" w:lineRule="exact"/>
      </w:pPr>
    </w:p>
    <w:p w:rsidR="00994E28" w:rsidRPr="00F9499C" w:rsidRDefault="00994E28" w:rsidP="00994E28">
      <w:pPr>
        <w:ind w:left="1800" w:hanging="1800"/>
      </w:pPr>
      <w:r w:rsidRPr="00F9499C">
        <w:tab/>
      </w:r>
      <w:r>
        <w:tab/>
      </w:r>
      <w:r w:rsidRPr="00F9499C">
        <w:t>c)</w:t>
      </w:r>
      <w:r w:rsidRPr="00F9499C">
        <w:tab/>
      </w:r>
      <w:r>
        <w:t>The p</w:t>
      </w:r>
      <w:r w:rsidRPr="00F9499C">
        <w:t>rocess for periodic review of the manual and its related forms/documents to ensure their continuing suitability, adequacy and effectiveness.</w:t>
      </w:r>
    </w:p>
    <w:p w:rsidR="00994E28" w:rsidRPr="00F9499C" w:rsidRDefault="00994E28" w:rsidP="00994E28">
      <w:pPr>
        <w:spacing w:line="220" w:lineRule="exact"/>
      </w:pPr>
    </w:p>
    <w:p w:rsidR="00994E28" w:rsidRPr="00F9499C" w:rsidRDefault="00994E28" w:rsidP="00994E28">
      <w:pPr>
        <w:ind w:left="1800" w:hanging="1800"/>
      </w:pPr>
      <w:r w:rsidRPr="00F9499C">
        <w:tab/>
      </w:r>
      <w:r>
        <w:tab/>
      </w:r>
      <w:r w:rsidRPr="00F9499C">
        <w:t>d)</w:t>
      </w:r>
      <w:r w:rsidRPr="00F9499C">
        <w:tab/>
      </w:r>
      <w:r>
        <w:t>The m</w:t>
      </w:r>
      <w:r w:rsidRPr="00F9499C">
        <w:t>anual</w:t>
      </w:r>
      <w:r>
        <w:t>’s</w:t>
      </w:r>
      <w:r w:rsidRPr="00F9499C">
        <w:t xml:space="preserve"> administration, approval and regulatory acceptance process.</w:t>
      </w:r>
    </w:p>
    <w:p w:rsidR="00994E28" w:rsidRPr="00F9499C" w:rsidRDefault="00994E28" w:rsidP="00994E28">
      <w:pPr>
        <w:spacing w:line="220" w:lineRule="exact"/>
      </w:pPr>
    </w:p>
    <w:p w:rsidR="00994E28" w:rsidRDefault="00994E28" w:rsidP="00994E28">
      <w:pPr>
        <w:rPr>
          <w:i/>
          <w:iCs/>
        </w:rPr>
      </w:pPr>
      <w:r>
        <w:rPr>
          <w:i/>
          <w:iCs/>
        </w:rPr>
        <w:tab/>
      </w:r>
      <w:r>
        <w:rPr>
          <w:i/>
          <w:iCs/>
        </w:rPr>
        <w:tab/>
      </w:r>
      <w:r w:rsidRPr="00F9499C">
        <w:rPr>
          <w:i/>
          <w:iCs/>
        </w:rPr>
        <w:t>Cross</w:t>
      </w:r>
      <w:r>
        <w:rPr>
          <w:i/>
          <w:iCs/>
        </w:rPr>
        <w:t>-</w:t>
      </w:r>
      <w:r w:rsidRPr="00E13A76">
        <w:rPr>
          <w:i/>
          <w:iCs/>
        </w:rPr>
        <w:t>reference documents</w:t>
      </w:r>
    </w:p>
    <w:p w:rsidR="00994E28" w:rsidRDefault="00994E28" w:rsidP="00994E28">
      <w:pPr>
        <w:spacing w:line="220" w:lineRule="exact"/>
        <w:rPr>
          <w:i/>
          <w:iCs/>
        </w:rPr>
      </w:pPr>
    </w:p>
    <w:p w:rsidR="00994E28" w:rsidRPr="00E13A76" w:rsidRDefault="00994E28" w:rsidP="00994E28">
      <w:r>
        <w:rPr>
          <w:i/>
          <w:iCs/>
        </w:rPr>
        <w:tab/>
      </w:r>
      <w:r>
        <w:rPr>
          <w:i/>
          <w:iCs/>
        </w:rPr>
        <w:tab/>
      </w:r>
      <w:r w:rsidRPr="00E13A76">
        <w:t>Quality manual</w:t>
      </w:r>
      <w:r>
        <w:t>,</w:t>
      </w:r>
      <w:r w:rsidRPr="00E13A76">
        <w:t xml:space="preserve"> </w:t>
      </w:r>
      <w:r>
        <w:t>e</w:t>
      </w:r>
      <w:r w:rsidRPr="00E13A76">
        <w:t>ngineering manual</w:t>
      </w:r>
      <w:r>
        <w:t>,</w:t>
      </w:r>
      <w:r w:rsidRPr="00E13A76">
        <w:t xml:space="preserve"> etc.</w:t>
      </w:r>
    </w:p>
    <w:p w:rsidR="00994E28" w:rsidRPr="00F9499C" w:rsidRDefault="00994E28" w:rsidP="00994E28"/>
    <w:p w:rsidR="00994E28" w:rsidRPr="00F9499C" w:rsidRDefault="00994E28" w:rsidP="00994E28"/>
    <w:p w:rsidR="00994E28" w:rsidRPr="00F9499C" w:rsidRDefault="00994E28" w:rsidP="000C7CBC">
      <w:pPr>
        <w:pStyle w:val="BoldCentered"/>
        <w:jc w:val="left"/>
      </w:pPr>
      <w:r>
        <w:tab/>
      </w:r>
      <w:r w:rsidRPr="00F9499C">
        <w:t>2.    </w:t>
      </w:r>
      <w:r w:rsidR="000C7CBC">
        <w:t>R</w:t>
      </w:r>
      <w:r w:rsidR="000C7CBC" w:rsidRPr="006D764E">
        <w:t>eference to any applica</w:t>
      </w:r>
      <w:r w:rsidR="00596FCE">
        <w:t>ble regulatory SMS requirements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Pr>
        <w:spacing w:line="220" w:lineRule="exact"/>
      </w:pPr>
    </w:p>
    <w:p w:rsidR="00994E28" w:rsidRDefault="00994E28" w:rsidP="00994E28">
      <w:pPr>
        <w:ind w:left="1440" w:hanging="1440"/>
      </w:pPr>
      <w:r>
        <w:tab/>
      </w:r>
      <w:r>
        <w:tab/>
      </w:r>
      <w:r w:rsidRPr="00F9499C">
        <w:t>Address current SMS regulations and guidance material for necessary reference and awareness by all concerned.</w:t>
      </w:r>
    </w:p>
    <w:p w:rsidR="00EA4C64" w:rsidRPr="00F9499C" w:rsidRDefault="00EA4C64" w:rsidP="00994E28">
      <w:pPr>
        <w:ind w:left="1440" w:hanging="1440"/>
      </w:pPr>
    </w:p>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ind w:left="1800" w:hanging="1800"/>
      </w:pPr>
      <w:r w:rsidRPr="00F9499C">
        <w:tab/>
      </w:r>
      <w:r>
        <w:tab/>
      </w:r>
      <w:r w:rsidRPr="00F9499C">
        <w:t>a)</w:t>
      </w:r>
      <w:r w:rsidRPr="00F9499C">
        <w:tab/>
        <w:t xml:space="preserve">Spell out </w:t>
      </w:r>
      <w:r>
        <w:t xml:space="preserve">the </w:t>
      </w:r>
      <w:r w:rsidRPr="00F9499C">
        <w:t xml:space="preserve">current SMS regulations/standards. Include </w:t>
      </w:r>
      <w:r>
        <w:t xml:space="preserve">the </w:t>
      </w:r>
      <w:r w:rsidRPr="00F9499C">
        <w:t xml:space="preserve">compliance timeframe and </w:t>
      </w:r>
      <w:r w:rsidRPr="00F9499C">
        <w:lastRenderedPageBreak/>
        <w:t>advisory material references as applicable.</w:t>
      </w:r>
    </w:p>
    <w:p w:rsidR="00994E28" w:rsidRPr="00F9499C" w:rsidRDefault="00994E28" w:rsidP="00994E28">
      <w:pPr>
        <w:pStyle w:val="Indent-a"/>
      </w:pPr>
    </w:p>
    <w:p w:rsidR="00994E28" w:rsidRPr="00F9499C" w:rsidRDefault="00994E28" w:rsidP="00994E28">
      <w:pPr>
        <w:ind w:left="1800" w:hanging="1800"/>
      </w:pPr>
      <w:r w:rsidRPr="00F9499C">
        <w:tab/>
      </w:r>
      <w:r>
        <w:tab/>
      </w:r>
      <w:r w:rsidRPr="00F9499C">
        <w:t>b)</w:t>
      </w:r>
      <w:r w:rsidRPr="00F9499C">
        <w:tab/>
        <w:t>Where appropriate, elaborate</w:t>
      </w:r>
      <w:r>
        <w:t xml:space="preserve"> on</w:t>
      </w:r>
      <w:r w:rsidRPr="00F9499C">
        <w:t xml:space="preserve"> or explain the significance and implications of the regulations to the organization.</w:t>
      </w:r>
    </w:p>
    <w:p w:rsidR="00994E28" w:rsidRPr="00F9499C" w:rsidRDefault="00994E28" w:rsidP="00994E28">
      <w:pPr>
        <w:pStyle w:val="Indent-a"/>
      </w:pPr>
    </w:p>
    <w:p w:rsidR="00994E28" w:rsidRPr="00F9499C" w:rsidRDefault="00994E28" w:rsidP="00994E28">
      <w:pPr>
        <w:ind w:left="1800" w:hanging="1800"/>
      </w:pPr>
      <w:r w:rsidRPr="00F9499C">
        <w:tab/>
      </w:r>
      <w:r>
        <w:tab/>
      </w:r>
      <w:r w:rsidRPr="00F9499C">
        <w:t>c)</w:t>
      </w:r>
      <w:r w:rsidRPr="00F9499C">
        <w:tab/>
      </w:r>
      <w:r>
        <w:t>Establish a c</w:t>
      </w:r>
      <w:r w:rsidRPr="00F9499C">
        <w:t>orrelat</w:t>
      </w:r>
      <w:r>
        <w:t>ion</w:t>
      </w:r>
      <w:r w:rsidRPr="00F9499C">
        <w:t xml:space="preserve"> </w:t>
      </w:r>
      <w:r>
        <w:t>with</w:t>
      </w:r>
      <w:r w:rsidRPr="00F9499C">
        <w:t xml:space="preserve"> other safety</w:t>
      </w:r>
      <w:r>
        <w:t>-</w:t>
      </w:r>
      <w:r w:rsidRPr="00F9499C">
        <w:t>related requirements or standards where appropriate.</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FC367E" w:rsidRDefault="00994E28" w:rsidP="00994E28">
      <w:r>
        <w:rPr>
          <w:i/>
          <w:iCs/>
        </w:rPr>
        <w:tab/>
      </w:r>
      <w:r>
        <w:rPr>
          <w:i/>
          <w:iCs/>
        </w:rPr>
        <w:tab/>
      </w:r>
      <w:r w:rsidRPr="00FC367E">
        <w:t>SMS regulation/requirement reference</w:t>
      </w:r>
      <w:r>
        <w:t>s,</w:t>
      </w:r>
      <w:r w:rsidRPr="00FC367E">
        <w:t xml:space="preserve"> SMS guidance document ref</w:t>
      </w:r>
      <w:r>
        <w:t>erences,</w:t>
      </w:r>
      <w:r w:rsidRPr="00FC367E">
        <w:t xml:space="preserve"> etc.</w:t>
      </w:r>
    </w:p>
    <w:p w:rsidR="00994E28" w:rsidRPr="00F9499C" w:rsidRDefault="00994E28" w:rsidP="00994E28">
      <w:pPr>
        <w:rPr>
          <w:i/>
          <w:iCs/>
        </w:rPr>
      </w:pPr>
    </w:p>
    <w:p w:rsidR="00994E28" w:rsidRPr="00F9499C" w:rsidRDefault="00994E28" w:rsidP="00994E28"/>
    <w:p w:rsidR="00994E28" w:rsidRPr="00F9499C" w:rsidRDefault="00994E28" w:rsidP="00994E28">
      <w:pPr>
        <w:pStyle w:val="BoldCentered"/>
        <w:jc w:val="left"/>
      </w:pPr>
      <w:r>
        <w:tab/>
      </w:r>
      <w:r w:rsidRPr="00F9499C">
        <w:t>3.    </w:t>
      </w:r>
      <w:r w:rsidR="00E821A9">
        <w:t xml:space="preserve">System description: </w:t>
      </w:r>
      <w:r w:rsidRPr="00F9499C">
        <w:t>Scope and integration of the safety management system</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pStyle w:val="Indent-a"/>
      </w:pPr>
      <w:r>
        <w:tab/>
      </w:r>
      <w:r>
        <w:tab/>
      </w:r>
      <w:r w:rsidRPr="00F9499C">
        <w:t xml:space="preserve">Describe </w:t>
      </w:r>
      <w:r>
        <w:t xml:space="preserve">the </w:t>
      </w:r>
      <w:r w:rsidRPr="00F9499C">
        <w:t>scope and extent of the organization’s aviation-related operations and facilities within which the SMS will apply. The scope of</w:t>
      </w:r>
      <w:r>
        <w:t xml:space="preserve"> the</w:t>
      </w:r>
      <w:r w:rsidRPr="00F9499C">
        <w:t xml:space="preserve"> processes, equipment and operations </w:t>
      </w:r>
      <w:r>
        <w:t xml:space="preserve">deemed eligible for the organization’s </w:t>
      </w:r>
      <w:r w:rsidRPr="00F9499C">
        <w:t>hazard identification and risk management (HIRM)</w:t>
      </w:r>
      <w:r>
        <w:t xml:space="preserve"> programme</w:t>
      </w:r>
      <w:r w:rsidRPr="00F9499C">
        <w:t xml:space="preserve"> should also be addressed.</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 xml:space="preserve">Spell out </w:t>
      </w:r>
      <w:r>
        <w:t xml:space="preserve">the </w:t>
      </w:r>
      <w:r w:rsidRPr="00F9499C">
        <w:t>nature of the organization’s aviation business and its position or role within the industry as a whole.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 xml:space="preserve">Identify </w:t>
      </w:r>
      <w:r>
        <w:t xml:space="preserve">the </w:t>
      </w:r>
      <w:r w:rsidRPr="00F9499C">
        <w:t>major areas, departments, workshops and facilities of the organization within which the SMS will apply.</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 xml:space="preserve">Identify </w:t>
      </w:r>
      <w:r>
        <w:t xml:space="preserve">the </w:t>
      </w:r>
      <w:r w:rsidRPr="00F9499C">
        <w:t>major processes, operations and equipment which are deemed eligible for the organization’s HIRM program</w:t>
      </w:r>
      <w:r>
        <w:t>me,</w:t>
      </w:r>
      <w:r w:rsidRPr="00F9499C">
        <w:t xml:space="preserve"> especially those which are pertinent to aviation safety. If the scope of </w:t>
      </w:r>
      <w:r>
        <w:t xml:space="preserve">the </w:t>
      </w:r>
      <w:r w:rsidRPr="00F9499C">
        <w:t>HIRM</w:t>
      </w:r>
      <w:r>
        <w:t>-</w:t>
      </w:r>
      <w:r w:rsidRPr="00F9499C">
        <w:t>eligible processes, operations and equipment is too detailed or extensive, it may be controlled under a supplementary document as appropriate.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 xml:space="preserve">Where the SMS is expected to be operated or administered across a group of interlinked organizations or contractors, </w:t>
      </w:r>
      <w:r>
        <w:t xml:space="preserve">define and document </w:t>
      </w:r>
      <w:r w:rsidRPr="00F9499C">
        <w:t>such integration and associated accountabilities as applicable.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t>Where there are other related control/management systems within the organization</w:t>
      </w:r>
      <w:r>
        <w:t>,</w:t>
      </w:r>
      <w:r w:rsidRPr="00F9499C">
        <w:t xml:space="preserve"> such as QMS, OSHE</w:t>
      </w:r>
      <w:r>
        <w:t xml:space="preserve"> and</w:t>
      </w:r>
      <w:r w:rsidRPr="00F9499C">
        <w:t xml:space="preserve"> SeMS, </w:t>
      </w:r>
      <w:r>
        <w:t xml:space="preserve">identify </w:t>
      </w:r>
      <w:r w:rsidRPr="00F9499C">
        <w:t>their relevant integration (where applicable) within the aviation SMS.</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9D390B" w:rsidRDefault="00994E28" w:rsidP="00994E28">
      <w:r>
        <w:rPr>
          <w:i/>
          <w:iCs/>
        </w:rPr>
        <w:tab/>
      </w:r>
      <w:r>
        <w:rPr>
          <w:i/>
          <w:iCs/>
        </w:rPr>
        <w:tab/>
      </w:r>
      <w:r w:rsidRPr="009D390B">
        <w:t>Quality manual, engineering manual, etc.</w:t>
      </w:r>
    </w:p>
    <w:p w:rsidR="00994E28" w:rsidRPr="00F9499C" w:rsidRDefault="00994E28" w:rsidP="00994E28"/>
    <w:p w:rsidR="00994E28" w:rsidRPr="00F9499C" w:rsidRDefault="00994E28" w:rsidP="00994E28"/>
    <w:p w:rsidR="00994E28" w:rsidRDefault="00994E28" w:rsidP="00994E28">
      <w:pPr>
        <w:widowControl/>
        <w:tabs>
          <w:tab w:val="clear" w:pos="1080"/>
          <w:tab w:val="clear" w:pos="1440"/>
          <w:tab w:val="clear" w:pos="1800"/>
          <w:tab w:val="clear" w:pos="2160"/>
        </w:tabs>
        <w:rPr>
          <w:b/>
        </w:rPr>
      </w:pPr>
      <w:r>
        <w:br w:type="page"/>
      </w:r>
    </w:p>
    <w:p w:rsidR="00994E28" w:rsidRPr="00F9499C" w:rsidRDefault="00994E28" w:rsidP="00994E28">
      <w:pPr>
        <w:pStyle w:val="BoldCentered"/>
        <w:jc w:val="left"/>
      </w:pPr>
      <w:r>
        <w:lastRenderedPageBreak/>
        <w:tab/>
      </w:r>
      <w:r w:rsidRPr="00F9499C">
        <w:t>4.    Safety policy</w:t>
      </w:r>
      <w:r w:rsidR="000C7CBC">
        <w:t xml:space="preserve"> and safety objectives</w:t>
      </w:r>
    </w:p>
    <w:p w:rsidR="00994E28" w:rsidRDefault="00994E28" w:rsidP="00994E28"/>
    <w:p w:rsidR="000C7CBC" w:rsidRPr="00A85842" w:rsidRDefault="000C7CBC" w:rsidP="00994E28">
      <w:pPr>
        <w:rPr>
          <w:bCs/>
          <w:u w:val="single"/>
        </w:rPr>
      </w:pPr>
      <w:r>
        <w:rPr>
          <w:b/>
        </w:rPr>
        <w:tab/>
      </w:r>
      <w:r>
        <w:rPr>
          <w:b/>
        </w:rPr>
        <w:tab/>
      </w:r>
      <w:r w:rsidRPr="00A85842">
        <w:rPr>
          <w:bCs/>
          <w:u w:val="single"/>
        </w:rPr>
        <w:t>Safety policy</w:t>
      </w:r>
    </w:p>
    <w:p w:rsidR="000C7CBC" w:rsidRPr="00F9499C" w:rsidRDefault="000C7CBC"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ind w:left="1440" w:hanging="1440"/>
      </w:pPr>
      <w:r>
        <w:tab/>
      </w:r>
      <w:r>
        <w:tab/>
      </w:r>
      <w:r w:rsidRPr="00F9499C">
        <w:t>Describe the organization’s intentions, management principles and commitment to improving aviation safety in</w:t>
      </w:r>
      <w:r>
        <w:t xml:space="preserve"> terms of</w:t>
      </w:r>
      <w:r w:rsidRPr="00F9499C">
        <w:t xml:space="preserve"> the product or service provider. A safety policy should be a short description similar to a mission statement.</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The safety policy should be appropriate to the size and complexity of the organization.</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The safety policy states the organization’s intentions, management principles and commitment to continuous improvement in aviation safety.</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The safety policy is approved</w:t>
      </w:r>
      <w:r>
        <w:t xml:space="preserve"> and signed</w:t>
      </w:r>
      <w:r w:rsidRPr="00F9499C">
        <w:t xml:space="preserve"> by the accountable executive.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The safety policy is promoted by the accountable executive and all other managers.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t>The safety policy is reviewed periodically.</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f)</w:t>
      </w:r>
      <w:r w:rsidRPr="00F9499C">
        <w:tab/>
        <w:t>Personnel at all levels are involved in the establishment and maintenance of the safety management system.</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g)</w:t>
      </w:r>
      <w:r w:rsidRPr="00F9499C">
        <w:tab/>
        <w:t>The safety policy is communicated to all employees with the intent that they are made aware of their individual safety obligations.</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55125F" w:rsidRDefault="00994E28" w:rsidP="00994E28">
      <w:r>
        <w:rPr>
          <w:i/>
          <w:iCs/>
        </w:rPr>
        <w:tab/>
      </w:r>
      <w:r>
        <w:rPr>
          <w:i/>
          <w:iCs/>
        </w:rPr>
        <w:tab/>
      </w:r>
      <w:r w:rsidRPr="0055125F">
        <w:t>OSHE safety policy, etc.</w:t>
      </w:r>
    </w:p>
    <w:p w:rsidR="00994E28" w:rsidRPr="00F9499C" w:rsidRDefault="00994E28" w:rsidP="00994E28"/>
    <w:p w:rsidR="00994E28" w:rsidRPr="00F9499C" w:rsidRDefault="00994E28" w:rsidP="00994E28"/>
    <w:p w:rsidR="00994E28" w:rsidRPr="00A85842" w:rsidRDefault="00994E28" w:rsidP="00596FCE">
      <w:pPr>
        <w:pStyle w:val="BoldCentered"/>
        <w:jc w:val="left"/>
        <w:rPr>
          <w:b w:val="0"/>
          <w:bCs/>
          <w:u w:val="single"/>
        </w:rPr>
      </w:pPr>
      <w:r>
        <w:tab/>
      </w:r>
      <w:r w:rsidRPr="00F9499C">
        <w:t>    </w:t>
      </w:r>
      <w:r w:rsidR="000C7CBC">
        <w:t xml:space="preserve">   </w:t>
      </w:r>
      <w:r w:rsidRPr="00A85842">
        <w:rPr>
          <w:b w:val="0"/>
          <w:bCs/>
          <w:u w:val="single"/>
        </w:rPr>
        <w:t>Safety objectives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ind w:left="1440" w:hanging="1440"/>
      </w:pPr>
      <w:r>
        <w:tab/>
      </w:r>
      <w:r>
        <w:tab/>
      </w:r>
      <w:r w:rsidRPr="00F9499C">
        <w:t xml:space="preserve">Describe the safety objectives of the organization. The safety objectives </w:t>
      </w:r>
      <w:r>
        <w:t>sh</w:t>
      </w:r>
      <w:r w:rsidRPr="00F9499C">
        <w:t xml:space="preserve">ould be a short statement that describes in broad terms what </w:t>
      </w:r>
      <w:r>
        <w:t>the organization</w:t>
      </w:r>
      <w:r w:rsidRPr="00F9499C">
        <w:t xml:space="preserve"> hope</w:t>
      </w:r>
      <w:r>
        <w:t>s</w:t>
      </w:r>
      <w:r w:rsidRPr="00F9499C">
        <w:t xml:space="preserve"> to achieve.</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pPr>
      <w:r w:rsidRPr="00F9499C">
        <w:tab/>
      </w:r>
      <w:r>
        <w:tab/>
      </w:r>
      <w:r w:rsidRPr="00F9499C">
        <w:t>a)</w:t>
      </w:r>
      <w:r w:rsidRPr="00F9499C">
        <w:tab/>
      </w:r>
      <w:r>
        <w:t>The s</w:t>
      </w:r>
      <w:r w:rsidRPr="00F9499C">
        <w:t>afety objectives have been established.</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r>
      <w:r>
        <w:t>The s</w:t>
      </w:r>
      <w:r w:rsidRPr="00F9499C">
        <w:t>afety objectives are expressed as a top-level statement describing the organization’s commitment to achieving safety.</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There is a formal process to develop a coherent set of safety objectives.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r>
      <w:r>
        <w:t>The s</w:t>
      </w:r>
      <w:r w:rsidRPr="00F9499C">
        <w:t>afety objectives are publicized and distributed.</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t>Resources have been allocated for achieving the objectives.</w:t>
      </w:r>
    </w:p>
    <w:p w:rsidR="00994E28" w:rsidRPr="00F9499C" w:rsidRDefault="00994E28" w:rsidP="00994E28">
      <w:pPr>
        <w:pStyle w:val="Indent-a"/>
      </w:pPr>
    </w:p>
    <w:p w:rsidR="00994E28" w:rsidRPr="00F9499C" w:rsidRDefault="00994E28" w:rsidP="00994E28">
      <w:pPr>
        <w:pStyle w:val="Indent-a"/>
        <w:ind w:left="1800" w:hanging="1800"/>
      </w:pPr>
      <w:r w:rsidRPr="00F9499C">
        <w:lastRenderedPageBreak/>
        <w:tab/>
      </w:r>
      <w:r>
        <w:tab/>
      </w:r>
      <w:r w:rsidRPr="00F9499C">
        <w:t>f)</w:t>
      </w:r>
      <w:r w:rsidRPr="00F9499C">
        <w:tab/>
      </w:r>
      <w:r>
        <w:t>The s</w:t>
      </w:r>
      <w:r w:rsidRPr="00F9499C">
        <w:t>afety objectives are linked to safety indicators to facilitate monitoring and measurement where appropriate.</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CD763D" w:rsidRDefault="00994E28" w:rsidP="00994E28">
      <w:r>
        <w:rPr>
          <w:i/>
          <w:iCs/>
        </w:rPr>
        <w:tab/>
      </w:r>
      <w:r>
        <w:rPr>
          <w:i/>
          <w:iCs/>
        </w:rPr>
        <w:tab/>
      </w:r>
      <w:r w:rsidRPr="00CD763D">
        <w:t>Safety performance indicators document, etc.</w:t>
      </w:r>
    </w:p>
    <w:p w:rsidR="00994E28" w:rsidRPr="00F9499C" w:rsidRDefault="00994E28" w:rsidP="00994E28">
      <w:pPr>
        <w:rPr>
          <w:i/>
          <w:iCs/>
        </w:rPr>
      </w:pPr>
    </w:p>
    <w:p w:rsidR="00994E28" w:rsidRPr="00F9499C" w:rsidRDefault="00994E28" w:rsidP="00994E28"/>
    <w:p w:rsidR="00994E28" w:rsidRPr="00F9499C" w:rsidRDefault="00994E28" w:rsidP="00596FCE">
      <w:pPr>
        <w:pStyle w:val="BoldCentered"/>
        <w:jc w:val="left"/>
      </w:pPr>
      <w:r>
        <w:tab/>
      </w:r>
      <w:r w:rsidR="000C7CBC">
        <w:t>5</w:t>
      </w:r>
      <w:r w:rsidRPr="00F9499C">
        <w:t>.    </w:t>
      </w:r>
      <w:r w:rsidR="00596FCE">
        <w:t>S</w:t>
      </w:r>
      <w:r w:rsidR="00596FCE" w:rsidRPr="006E667F">
        <w:t>afety accountabi</w:t>
      </w:r>
      <w:r w:rsidR="00596FCE">
        <w:t>lities and key safety personnel</w:t>
      </w:r>
    </w:p>
    <w:p w:rsidR="00994E28" w:rsidRPr="00F9499C" w:rsidRDefault="00994E28" w:rsidP="00994E28">
      <w:pPr>
        <w:jc w:val="left"/>
      </w:pPr>
    </w:p>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A85842">
      <w:pPr>
        <w:ind w:left="1440"/>
      </w:pPr>
      <w:r w:rsidRPr="00F9499C">
        <w:t>Describe</w:t>
      </w:r>
      <w:r w:rsidR="009227CD">
        <w:t xml:space="preserve"> a</w:t>
      </w:r>
      <w:r w:rsidR="009227CD" w:rsidRPr="009227CD">
        <w:t xml:space="preserve">ll accountabilities, responsibilities and authorities </w:t>
      </w:r>
      <w:r w:rsidRPr="00F9499C">
        <w:t>for personnel involved in the</w:t>
      </w:r>
      <w:r w:rsidR="00596FCE">
        <w:t xml:space="preserve"> </w:t>
      </w:r>
      <w:r w:rsidRPr="00F9499C">
        <w:t>SMS.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 xml:space="preserve">The accountable executive is responsible for ensuring that the safety management system is properly implemented and </w:t>
      </w:r>
      <w:r>
        <w:t xml:space="preserve">is </w:t>
      </w:r>
      <w:r w:rsidRPr="00F9499C">
        <w:t>performing to requirements in all areas of the organization.</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r>
      <w:r>
        <w:t>An a</w:t>
      </w:r>
      <w:r w:rsidRPr="00F9499C">
        <w:t>ppropriate safety manager (office), safety committee or safety action groups have been appointed as appropriate.</w:t>
      </w:r>
    </w:p>
    <w:p w:rsidR="00994E28" w:rsidRPr="00F9499C" w:rsidRDefault="00994E28" w:rsidP="00994E28">
      <w:pPr>
        <w:pStyle w:val="Indent-a"/>
      </w:pPr>
    </w:p>
    <w:p w:rsidR="00994E28" w:rsidRPr="00F9499C" w:rsidRDefault="00994E28" w:rsidP="009227CD">
      <w:pPr>
        <w:pStyle w:val="Indent-a"/>
        <w:ind w:left="1800" w:hanging="1800"/>
      </w:pPr>
      <w:r w:rsidRPr="00F9499C">
        <w:tab/>
      </w:r>
      <w:r>
        <w:tab/>
      </w:r>
      <w:r w:rsidRPr="00F9499C">
        <w:t>c)</w:t>
      </w:r>
      <w:r w:rsidRPr="00F9499C">
        <w:tab/>
        <w:t xml:space="preserve">Safety </w:t>
      </w:r>
      <w:r w:rsidR="009227CD" w:rsidRPr="009227CD">
        <w:t>accountabilities, responsibilities and authorities</w:t>
      </w:r>
      <w:r w:rsidRPr="00F9499C">
        <w:t xml:space="preserve"> of personnel at all levels of the organization are defined and documented.</w:t>
      </w:r>
    </w:p>
    <w:p w:rsidR="00994E28" w:rsidRPr="00F9499C" w:rsidRDefault="00994E28" w:rsidP="00994E28">
      <w:pPr>
        <w:pStyle w:val="Indent-a"/>
      </w:pPr>
    </w:p>
    <w:p w:rsidR="00994E28" w:rsidRPr="00F9499C" w:rsidRDefault="00994E28" w:rsidP="00B42082">
      <w:pPr>
        <w:pStyle w:val="Indent-a"/>
        <w:ind w:left="1800" w:hanging="1800"/>
      </w:pPr>
      <w:r w:rsidRPr="00F9499C">
        <w:tab/>
      </w:r>
      <w:r>
        <w:tab/>
      </w:r>
      <w:r w:rsidRPr="00F9499C">
        <w:t>d)</w:t>
      </w:r>
      <w:r w:rsidRPr="00F9499C">
        <w:tab/>
        <w:t xml:space="preserve">All personnel understand their </w:t>
      </w:r>
      <w:r w:rsidR="00B42082" w:rsidRPr="009227CD">
        <w:t>accountabilities, responsibilities and authorities</w:t>
      </w:r>
      <w:r w:rsidRPr="00F9499C">
        <w:t xml:space="preserve"> </w:t>
      </w:r>
      <w:r>
        <w:t>with</w:t>
      </w:r>
      <w:r w:rsidRPr="00F9499C">
        <w:t xml:space="preserve"> regard to all safety management processes, decision</w:t>
      </w:r>
      <w:r>
        <w:t>s</w:t>
      </w:r>
      <w:r w:rsidRPr="00F9499C">
        <w:t xml:space="preserve"> and actions.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t>An SMS organizational accountabilities diagram is available.</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E77C9D" w:rsidRDefault="00994E28" w:rsidP="00994E28">
      <w:r>
        <w:rPr>
          <w:i/>
          <w:iCs/>
        </w:rPr>
        <w:tab/>
      </w:r>
      <w:r>
        <w:rPr>
          <w:i/>
          <w:iCs/>
        </w:rPr>
        <w:tab/>
      </w:r>
      <w:r w:rsidRPr="00E77C9D">
        <w:t>Company exposition manual, SOP manual, administration manual, etc.</w:t>
      </w:r>
    </w:p>
    <w:p w:rsidR="00994E28" w:rsidRPr="00F9499C" w:rsidRDefault="00994E28" w:rsidP="00994E28">
      <w:pPr>
        <w:rPr>
          <w:i/>
          <w:iCs/>
        </w:rPr>
      </w:pPr>
    </w:p>
    <w:p w:rsidR="00994E28" w:rsidRPr="00F9499C" w:rsidRDefault="00994E28" w:rsidP="00994E28"/>
    <w:p w:rsidR="00994E28" w:rsidRPr="00F9499C" w:rsidRDefault="00994E28" w:rsidP="00B42082">
      <w:pPr>
        <w:pStyle w:val="BoldCentered"/>
        <w:jc w:val="left"/>
      </w:pPr>
      <w:r>
        <w:tab/>
      </w:r>
      <w:r w:rsidR="000C7CBC">
        <w:t>6</w:t>
      </w:r>
      <w:r w:rsidRPr="00F9499C">
        <w:t>.    </w:t>
      </w:r>
      <w:r w:rsidR="00B42082">
        <w:t>V</w:t>
      </w:r>
      <w:r w:rsidR="00B42082" w:rsidRPr="006E667F">
        <w:t>oluntary and mandatory safety reporting system processes and procedures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106203">
      <w:pPr>
        <w:ind w:left="1440" w:hanging="1440"/>
      </w:pPr>
      <w:r>
        <w:tab/>
      </w:r>
      <w:r>
        <w:tab/>
      </w:r>
      <w:r w:rsidRPr="00F9499C">
        <w:t>A reporting system should include both reactive (accident/incident reports</w:t>
      </w:r>
      <w:r>
        <w:t>,</w:t>
      </w:r>
      <w:r w:rsidRPr="00F9499C">
        <w:t xml:space="preserve"> etc</w:t>
      </w:r>
      <w:r>
        <w:t>.</w:t>
      </w:r>
      <w:r w:rsidRPr="00F9499C">
        <w:t>) and proactive (hazard reports). Describe the respective reporting systems. Factors to consider include: report format, confidentiality, addressees, investigation/evaluation procedures, corrective/</w:t>
      </w:r>
      <w:r>
        <w:t xml:space="preserve"> </w:t>
      </w:r>
      <w:r w:rsidRPr="00F9499C">
        <w:t>preventive actions and report dissemination.</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The organization has a procedure that provides for the capture of internal occurrences including accidents, incidents and other occurrences relevant to SMS.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A distinction is to be made between mandatory reports (accidents, serious incidents, major defects, etc</w:t>
      </w:r>
      <w:r>
        <w:t>.</w:t>
      </w:r>
      <w:r w:rsidRPr="00F9499C">
        <w:t>)</w:t>
      </w:r>
      <w:r>
        <w:t>,</w:t>
      </w:r>
      <w:r w:rsidRPr="00F9499C">
        <w:t xml:space="preserve"> which are required to be notified to the CAA</w:t>
      </w:r>
      <w:r>
        <w:t>,</w:t>
      </w:r>
      <w:r w:rsidRPr="00F9499C">
        <w:t xml:space="preserve"> and other routine occurrence reports</w:t>
      </w:r>
      <w:r>
        <w:t>,</w:t>
      </w:r>
      <w:r w:rsidRPr="00F9499C">
        <w:t xml:space="preserve"> which remain within the organization.</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 xml:space="preserve">There is also a voluntary and confidential hazard/occurrence reporting system, incorporating </w:t>
      </w:r>
      <w:r w:rsidRPr="00F9499C">
        <w:lastRenderedPageBreak/>
        <w:t>appropriate identity/data protection as applicable.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The respective reporting processes are simple, accessible and commensurate with the size of the organization.</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r>
      <w:r>
        <w:t>High-consequence</w:t>
      </w:r>
      <w:r w:rsidRPr="00F9499C">
        <w:t xml:space="preserve"> reports and associated recommendations are addressed to and reviewed by </w:t>
      </w:r>
      <w:r>
        <w:t xml:space="preserve">the </w:t>
      </w:r>
      <w:r w:rsidRPr="00F9499C">
        <w:t>appropriate level of management.</w:t>
      </w:r>
    </w:p>
    <w:p w:rsidR="00994E28" w:rsidRPr="00F9499C" w:rsidRDefault="00994E28" w:rsidP="00994E28">
      <w:pPr>
        <w:pStyle w:val="Indent-a"/>
      </w:pPr>
    </w:p>
    <w:p w:rsidR="00994E28" w:rsidRPr="00F9499C" w:rsidRDefault="00994E28" w:rsidP="00994E28">
      <w:pPr>
        <w:pStyle w:val="Indent-a"/>
      </w:pPr>
      <w:r w:rsidRPr="00F9499C">
        <w:tab/>
      </w:r>
      <w:r>
        <w:tab/>
      </w:r>
      <w:r w:rsidRPr="00F9499C">
        <w:t>f)</w:t>
      </w:r>
      <w:r w:rsidRPr="00F9499C">
        <w:tab/>
        <w:t xml:space="preserve">Reports are collected in an appropriate database to facilitate </w:t>
      </w:r>
      <w:r>
        <w:t xml:space="preserve">the </w:t>
      </w:r>
      <w:r w:rsidRPr="00F9499C">
        <w:t>necessary analysis.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Pr="00F9499C" w:rsidRDefault="00994E28" w:rsidP="00994E28"/>
    <w:p w:rsidR="00994E28" w:rsidRDefault="00994E28" w:rsidP="00994E28">
      <w:r>
        <w:tab/>
      </w:r>
      <w:r>
        <w:tab/>
        <w:t>- - - - - - - - - - - - - -</w:t>
      </w:r>
    </w:p>
    <w:p w:rsidR="00994E28" w:rsidRDefault="00994E28" w:rsidP="00994E28"/>
    <w:p w:rsidR="00994E28" w:rsidRPr="00F9499C" w:rsidRDefault="00994E28" w:rsidP="00994E28"/>
    <w:p w:rsidR="00994E28" w:rsidRPr="00F9499C" w:rsidRDefault="00994E28" w:rsidP="00B42082">
      <w:pPr>
        <w:pStyle w:val="BoldCentered"/>
        <w:jc w:val="left"/>
      </w:pPr>
      <w:r>
        <w:tab/>
      </w:r>
      <w:r w:rsidR="000C7CBC">
        <w:t>7</w:t>
      </w:r>
      <w:r w:rsidRPr="00F9499C">
        <w:t>.    </w:t>
      </w:r>
      <w:r w:rsidR="00B42082">
        <w:t>H</w:t>
      </w:r>
      <w:r w:rsidR="00B42082" w:rsidRPr="006E667F">
        <w:t>azard identification and safety risk assessment processes and procedures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ind w:left="1440" w:hanging="1440"/>
      </w:pPr>
      <w:r>
        <w:tab/>
      </w:r>
      <w:r>
        <w:tab/>
      </w:r>
      <w:r w:rsidRPr="00F9499C">
        <w:t xml:space="preserve">Describe the hazard identification system and how such data are collated. Describe the process for </w:t>
      </w:r>
      <w:r>
        <w:t>the</w:t>
      </w:r>
      <w:r w:rsidRPr="00F9499C">
        <w:t xml:space="preserve"> categorization of hazards/risks and their subsequent prioritization for a documented safety assessment. Describe how the safety assessment process is conducted and how preventive action plans are implemented.</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Identified hazards are evaluated</w:t>
      </w:r>
      <w:r>
        <w:t xml:space="preserve">, </w:t>
      </w:r>
      <w:r w:rsidRPr="00F9499C">
        <w:t>prioritized</w:t>
      </w:r>
      <w:r>
        <w:t xml:space="preserve"> and </w:t>
      </w:r>
      <w:r w:rsidRPr="00F9499C">
        <w:t>processed for risk assessment as appropriate.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There is a structured process for risk assessment involving the evaluation of severity, likelihood, tolerability and preventive controls.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 xml:space="preserve">Hazard identification and risk assessment procedures focus on aviation safety as </w:t>
      </w:r>
      <w:r>
        <w:t>their</w:t>
      </w:r>
      <w:r w:rsidRPr="00F9499C">
        <w:t xml:space="preserve"> fundamental context.</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The risk assessment process utilizes worksheets</w:t>
      </w:r>
      <w:r>
        <w:t xml:space="preserve">, </w:t>
      </w:r>
      <w:r w:rsidRPr="00F9499C">
        <w:t>forms or software appropriate to the complexity of the organization and operations involved.</w:t>
      </w:r>
    </w:p>
    <w:p w:rsidR="00994E28" w:rsidRPr="00F9499C" w:rsidRDefault="00994E28" w:rsidP="00994E28">
      <w:pPr>
        <w:pStyle w:val="Indent-a"/>
      </w:pPr>
    </w:p>
    <w:p w:rsidR="00994E28" w:rsidRPr="00F9499C" w:rsidRDefault="00994E28" w:rsidP="00994E28">
      <w:pPr>
        <w:pStyle w:val="Indent-a"/>
      </w:pPr>
      <w:r w:rsidRPr="00F9499C">
        <w:tab/>
      </w:r>
      <w:r>
        <w:tab/>
      </w:r>
      <w:r w:rsidRPr="00F9499C">
        <w:t>e)</w:t>
      </w:r>
      <w:r w:rsidRPr="00F9499C">
        <w:tab/>
        <w:t xml:space="preserve">Completed safety assessments are approved by </w:t>
      </w:r>
      <w:r>
        <w:t xml:space="preserve">the </w:t>
      </w:r>
      <w:r w:rsidRPr="00F9499C">
        <w:t>appropriate level of management.</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f)</w:t>
      </w:r>
      <w:r w:rsidRPr="00F9499C">
        <w:tab/>
        <w:t xml:space="preserve">There is a process for evaluating </w:t>
      </w:r>
      <w:r>
        <w:t xml:space="preserve">the </w:t>
      </w:r>
      <w:r w:rsidRPr="00F9499C">
        <w:t xml:space="preserve">effectiveness of </w:t>
      </w:r>
      <w:r>
        <w:t xml:space="preserve">the </w:t>
      </w:r>
      <w:r w:rsidRPr="00F9499C">
        <w:t>corrective, preventive and recovery measures that have been developed.</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g)</w:t>
      </w:r>
      <w:r w:rsidRPr="00F9499C">
        <w:tab/>
        <w:t>There is a process for periodic review of completed safety assessments and documenting their outcomes.</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Pr="00F9499C" w:rsidRDefault="00994E28" w:rsidP="00994E28">
      <w:pPr>
        <w:rPr>
          <w:i/>
          <w:iCs/>
        </w:rPr>
      </w:pPr>
    </w:p>
    <w:p w:rsidR="00994E28" w:rsidRDefault="00994E28" w:rsidP="00994E28">
      <w:r>
        <w:tab/>
      </w:r>
      <w:r>
        <w:tab/>
        <w:t>- - - - - - - - - - - - - -</w:t>
      </w:r>
    </w:p>
    <w:p w:rsidR="00994E28" w:rsidRPr="00F9499C" w:rsidRDefault="00994E28" w:rsidP="00994E28"/>
    <w:p w:rsidR="00994E28" w:rsidRDefault="00994E28" w:rsidP="00994E28">
      <w:pPr>
        <w:widowControl/>
        <w:tabs>
          <w:tab w:val="clear" w:pos="1080"/>
          <w:tab w:val="clear" w:pos="1440"/>
          <w:tab w:val="clear" w:pos="1800"/>
          <w:tab w:val="clear" w:pos="2160"/>
        </w:tabs>
        <w:rPr>
          <w:b/>
        </w:rPr>
      </w:pPr>
      <w:r>
        <w:br w:type="page"/>
      </w:r>
    </w:p>
    <w:p w:rsidR="00994E28" w:rsidRPr="00F9499C" w:rsidRDefault="00994E28" w:rsidP="00106203">
      <w:pPr>
        <w:pStyle w:val="BoldCentered"/>
        <w:jc w:val="left"/>
      </w:pPr>
      <w:r>
        <w:lastRenderedPageBreak/>
        <w:tab/>
      </w:r>
      <w:r w:rsidR="000C7CBC">
        <w:t>8</w:t>
      </w:r>
      <w:r w:rsidRPr="00F9499C">
        <w:t>.    </w:t>
      </w:r>
      <w:r w:rsidR="00B42082">
        <w:t>P</w:t>
      </w:r>
      <w:r w:rsidR="00B42082" w:rsidRPr="00692D01">
        <w:t xml:space="preserve">rocedures for establishing and monitoring safety performance </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ind w:left="1440" w:hanging="1440"/>
      </w:pPr>
      <w:r>
        <w:tab/>
      </w:r>
      <w:r>
        <w:tab/>
      </w:r>
      <w:r w:rsidRPr="00F9499C">
        <w:t>Describe the safety performance monitoring and measurement component of the SMS. This includes the organization’s SMS safety performance indicators (SPIs).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The formal process to develop and maintain a set of safety performance indicators and their associated performance targets.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 xml:space="preserve">Correlation </w:t>
      </w:r>
      <w:r>
        <w:t>established between</w:t>
      </w:r>
      <w:r w:rsidRPr="00F9499C">
        <w:t xml:space="preserve"> the SPIs </w:t>
      </w:r>
      <w:r>
        <w:t>and</w:t>
      </w:r>
      <w:r w:rsidRPr="00F9499C">
        <w:t xml:space="preserve"> the organization’s safety objectives where applicable and the process of regulatory acceptance of the SPIs where required.</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The process of monitoring the performance of these SPIs including remedial action procedure whenever unacceptable or abnormal trends are triggered.</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Any other supplementary SMS or safety performance monitoring and measurement criteria or process.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Pr="00F9499C" w:rsidRDefault="00994E28" w:rsidP="00994E28"/>
    <w:p w:rsidR="00994E28" w:rsidRDefault="00994E28" w:rsidP="00994E28">
      <w:r>
        <w:tab/>
      </w:r>
      <w:r>
        <w:tab/>
        <w:t>- - - - - - - - - - - - - -</w:t>
      </w:r>
    </w:p>
    <w:p w:rsidR="00994E28" w:rsidRDefault="00994E28" w:rsidP="00994E28"/>
    <w:p w:rsidR="00994E28" w:rsidRPr="00F9499C" w:rsidRDefault="00994E28" w:rsidP="00994E28"/>
    <w:p w:rsidR="00994E28" w:rsidRPr="00F9499C" w:rsidRDefault="00994E28" w:rsidP="00B42082">
      <w:pPr>
        <w:pStyle w:val="BoldCentered"/>
        <w:jc w:val="left"/>
      </w:pPr>
      <w:r>
        <w:tab/>
      </w:r>
      <w:r w:rsidR="000C7CBC">
        <w:t>9</w:t>
      </w:r>
      <w:r w:rsidRPr="00F9499C">
        <w:t>.    </w:t>
      </w:r>
      <w:r w:rsidR="00B42082">
        <w:t>Safety investigation procedures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ind w:left="1440" w:hanging="1440"/>
      </w:pPr>
      <w:r>
        <w:tab/>
      </w:r>
      <w:r>
        <w:tab/>
      </w:r>
      <w:r w:rsidRPr="00F9499C">
        <w:t xml:space="preserve">Describe how accidents/incidents/occurrences are investigated and processed within the organization, including </w:t>
      </w:r>
      <w:r>
        <w:t>their</w:t>
      </w:r>
      <w:r w:rsidRPr="00F9499C">
        <w:t xml:space="preserve"> correlation with the organization’s SMS hazard identification and risk management system.</w:t>
      </w:r>
    </w:p>
    <w:p w:rsidR="00994E28" w:rsidRPr="00F9499C" w:rsidRDefault="00994E28" w:rsidP="00994E28"/>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Procedure</w:t>
      </w:r>
      <w:r>
        <w:t>s</w:t>
      </w:r>
      <w:r w:rsidRPr="00F9499C">
        <w:t xml:space="preserve"> to ensure that reported accidents and incidents are investigated internally.</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Dissemination of completed investigation reports internally as well as to the CAA as applicable.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r>
      <w:r>
        <w:t>A p</w:t>
      </w:r>
      <w:r w:rsidRPr="00F9499C">
        <w:t xml:space="preserve">rocess for ensuring that corrective actions taken or recommended are carried out and </w:t>
      </w:r>
      <w:r>
        <w:t xml:space="preserve">for </w:t>
      </w:r>
      <w:r w:rsidRPr="00F9499C">
        <w:t>evaluat</w:t>
      </w:r>
      <w:r>
        <w:t>ing</w:t>
      </w:r>
      <w:r w:rsidRPr="00F9499C">
        <w:t xml:space="preserve"> their outcomes/effectiveness.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Procedure on disciplinary inquiry and actions associated with investigation report outcomes.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r>
      <w:r>
        <w:t>Clearly defined c</w:t>
      </w:r>
      <w:r w:rsidRPr="00F9499C">
        <w:t>onditions under which punitive disciplinary action would be considered (e.g. illegal activity, recklessness, gross negligence or wilful misconduct).</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f)</w:t>
      </w:r>
      <w:r w:rsidRPr="00F9499C">
        <w:tab/>
      </w:r>
      <w:r>
        <w:t>A p</w:t>
      </w:r>
      <w:r w:rsidRPr="00F9499C">
        <w:t>rocess to ensure that investigations include identification of active failures as well as contributing factors and hazards.</w:t>
      </w:r>
    </w:p>
    <w:p w:rsidR="00994E28" w:rsidRPr="00F9499C" w:rsidRDefault="00994E28" w:rsidP="00994E28">
      <w:pPr>
        <w:pStyle w:val="Indent-a"/>
      </w:pPr>
    </w:p>
    <w:p w:rsidR="00994E28" w:rsidRDefault="00994E28" w:rsidP="00994E28">
      <w:pPr>
        <w:widowControl/>
        <w:tabs>
          <w:tab w:val="clear" w:pos="1080"/>
          <w:tab w:val="clear" w:pos="1440"/>
          <w:tab w:val="clear" w:pos="1800"/>
          <w:tab w:val="clear" w:pos="2160"/>
        </w:tabs>
        <w:rPr>
          <w:rFonts w:eastAsia="Times New Roman"/>
          <w:lang w:eastAsia="en-US"/>
        </w:rPr>
      </w:pPr>
      <w:r>
        <w:br w:type="page"/>
      </w:r>
    </w:p>
    <w:p w:rsidR="00994E28" w:rsidRPr="00F9499C" w:rsidRDefault="00994E28" w:rsidP="00994E28">
      <w:pPr>
        <w:pStyle w:val="Indent-a"/>
        <w:ind w:left="1800" w:hanging="1800"/>
      </w:pPr>
      <w:r w:rsidRPr="00F9499C">
        <w:lastRenderedPageBreak/>
        <w:tab/>
      </w:r>
      <w:r>
        <w:tab/>
      </w:r>
      <w:r w:rsidRPr="00F9499C">
        <w:t>g)</w:t>
      </w:r>
      <w:r w:rsidRPr="00F9499C">
        <w:tab/>
        <w:t>Investigation procedure and format provides for findings on contributing factors or hazards to be processed for follow-up action by the organization’s hazard identification and risk management system where appropriate.</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 w:rsidR="00994E28" w:rsidRPr="00F9499C" w:rsidRDefault="00994E28" w:rsidP="00994E28">
      <w:r>
        <w:tab/>
      </w:r>
      <w:r>
        <w:tab/>
        <w:t>- - - - - - - - - - - - - -</w:t>
      </w:r>
    </w:p>
    <w:p w:rsidR="00994E28" w:rsidRDefault="00994E28" w:rsidP="00994E28"/>
    <w:p w:rsidR="00994E28" w:rsidRPr="00F9499C" w:rsidRDefault="00994E28" w:rsidP="00994E28"/>
    <w:p w:rsidR="00994E28" w:rsidRPr="00F9499C" w:rsidRDefault="00994E28" w:rsidP="00B42082">
      <w:pPr>
        <w:pStyle w:val="BoldCentered"/>
        <w:jc w:val="left"/>
      </w:pPr>
      <w:r>
        <w:tab/>
      </w:r>
      <w:r w:rsidR="000C7CBC" w:rsidRPr="00F9499C">
        <w:t>1</w:t>
      </w:r>
      <w:r w:rsidR="000C7CBC">
        <w:t>0</w:t>
      </w:r>
      <w:r w:rsidRPr="00F9499C">
        <w:t>. </w:t>
      </w:r>
      <w:r w:rsidR="00B42082" w:rsidRPr="00B42082">
        <w:t>SMS training processes a</w:t>
      </w:r>
      <w:r w:rsidR="003766B3">
        <w:t>nd procedures and communication</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Pr>
        <w:spacing w:line="220" w:lineRule="exact"/>
      </w:pPr>
    </w:p>
    <w:p w:rsidR="00994E28" w:rsidRPr="00F9499C" w:rsidRDefault="00994E28" w:rsidP="00994E28">
      <w:pPr>
        <w:ind w:left="1440" w:hanging="1440"/>
      </w:pPr>
      <w:r>
        <w:tab/>
      </w:r>
      <w:r>
        <w:tab/>
      </w:r>
      <w:r w:rsidRPr="00F9499C">
        <w:t>Describe the type of SMS and other safety</w:t>
      </w:r>
      <w:r>
        <w:t>-</w:t>
      </w:r>
      <w:r w:rsidRPr="00F9499C">
        <w:t>related training that staff receive and the process for assuring the effectiveness of the training. Describe how such training procedures are documented. Describe the safety communication processes/channels within the organization.</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a)</w:t>
      </w:r>
      <w:r w:rsidRPr="00F9499C">
        <w:tab/>
      </w:r>
      <w:r>
        <w:t>The t</w:t>
      </w:r>
      <w:r w:rsidRPr="00F9499C">
        <w:t>raining syllabus, eligibility and requirements are documented.</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b)</w:t>
      </w:r>
      <w:r w:rsidRPr="00F9499C">
        <w:tab/>
        <w:t>There is a validation process that measures the effectiveness of training.</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c)</w:t>
      </w:r>
      <w:r w:rsidRPr="00F9499C">
        <w:tab/>
        <w:t>The training includes initial, recurrent and update training, where applicable.</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d)</w:t>
      </w:r>
      <w:r w:rsidRPr="00F9499C">
        <w:tab/>
        <w:t>The organization’s SMS training is part of the organization’s overall training program</w:t>
      </w:r>
      <w:r>
        <w:t>me</w:t>
      </w:r>
      <w:r w:rsidRPr="00F9499C">
        <w:t>.</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e)</w:t>
      </w:r>
      <w:r w:rsidRPr="00F9499C">
        <w:tab/>
        <w:t>SMS awareness is incorporated into the employment or indoctrination program</w:t>
      </w:r>
      <w:r>
        <w:t>me</w:t>
      </w:r>
      <w:r w:rsidRPr="00F9499C">
        <w:t>.</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f)</w:t>
      </w:r>
      <w:r w:rsidRPr="00F9499C">
        <w:tab/>
      </w:r>
      <w:r>
        <w:t>The s</w:t>
      </w:r>
      <w:r w:rsidRPr="00F9499C">
        <w:t>afety communication processes/channels within the organization.</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Pr="00F9499C" w:rsidRDefault="00994E28" w:rsidP="00994E28"/>
    <w:p w:rsidR="00994E28" w:rsidRDefault="00994E28" w:rsidP="00994E28">
      <w:r>
        <w:tab/>
      </w:r>
      <w:r>
        <w:tab/>
        <w:t>- - - - - - - - - - - - - -</w:t>
      </w:r>
    </w:p>
    <w:p w:rsidR="00994E28" w:rsidRDefault="00994E28" w:rsidP="00994E28"/>
    <w:p w:rsidR="00994E28" w:rsidRPr="00F9499C" w:rsidRDefault="00994E28" w:rsidP="00994E28"/>
    <w:p w:rsidR="00994E28" w:rsidRPr="00F9499C" w:rsidRDefault="00994E28" w:rsidP="00106203">
      <w:pPr>
        <w:pStyle w:val="BoldCentered"/>
        <w:jc w:val="left"/>
      </w:pPr>
      <w:r>
        <w:tab/>
      </w:r>
      <w:r w:rsidR="000C7CBC" w:rsidRPr="00F9499C">
        <w:t>1</w:t>
      </w:r>
      <w:r w:rsidR="000C7CBC">
        <w:t>1</w:t>
      </w:r>
      <w:r w:rsidRPr="00F9499C">
        <w:t>.  </w:t>
      </w:r>
      <w:r w:rsidR="003766B3" w:rsidRPr="003766B3">
        <w:t>Internal audit procedures</w:t>
      </w:r>
    </w:p>
    <w:p w:rsidR="00994E28" w:rsidRPr="00F9499C" w:rsidRDefault="00994E28" w:rsidP="00994E28"/>
    <w:p w:rsidR="00994E28" w:rsidRPr="00F9499C" w:rsidRDefault="00994E28" w:rsidP="00994E28">
      <w:pPr>
        <w:rPr>
          <w:i/>
          <w:iCs/>
        </w:rPr>
      </w:pPr>
      <w:r>
        <w:rPr>
          <w:i/>
          <w:iCs/>
        </w:rPr>
        <w:tab/>
      </w:r>
      <w:r w:rsidRPr="00F9499C">
        <w:rPr>
          <w:i/>
          <w:iCs/>
        </w:rPr>
        <w:t>Objective</w:t>
      </w:r>
    </w:p>
    <w:p w:rsidR="00994E28" w:rsidRPr="00F9499C" w:rsidRDefault="00994E28" w:rsidP="00994E28"/>
    <w:p w:rsidR="00994E28" w:rsidRPr="00F9499C" w:rsidRDefault="00994E28" w:rsidP="00994E28">
      <w:r>
        <w:tab/>
      </w:r>
      <w:r w:rsidRPr="00F9499C">
        <w:t xml:space="preserve">Describe the process for </w:t>
      </w:r>
      <w:r>
        <w:t xml:space="preserve">the </w:t>
      </w:r>
      <w:r w:rsidRPr="00F9499C">
        <w:t xml:space="preserve">continuous </w:t>
      </w:r>
      <w:r>
        <w:t xml:space="preserve">review and </w:t>
      </w:r>
      <w:r w:rsidRPr="00F9499C">
        <w:t>improvement of the SMS.</w:t>
      </w:r>
    </w:p>
    <w:p w:rsidR="00994E28" w:rsidRPr="00F9499C" w:rsidRDefault="00994E28" w:rsidP="00994E28"/>
    <w:p w:rsidR="00994E28" w:rsidRPr="00F9499C" w:rsidRDefault="00994E28" w:rsidP="00994E28">
      <w:pPr>
        <w:rPr>
          <w:i/>
          <w:iCs/>
        </w:rPr>
      </w:pPr>
      <w:r>
        <w:rPr>
          <w:i/>
          <w:iCs/>
        </w:rPr>
        <w:tab/>
      </w:r>
      <w:r w:rsidRPr="00F9499C">
        <w:rPr>
          <w:i/>
          <w:iCs/>
        </w:rPr>
        <w:t>Criteria</w:t>
      </w:r>
    </w:p>
    <w:p w:rsidR="00994E28" w:rsidRPr="00F9499C" w:rsidRDefault="00994E28" w:rsidP="00994E28"/>
    <w:p w:rsidR="00994E28" w:rsidRPr="00F9499C" w:rsidRDefault="00994E28" w:rsidP="00994E28">
      <w:pPr>
        <w:pStyle w:val="Indent-a"/>
      </w:pPr>
      <w:r w:rsidRPr="00F9499C">
        <w:tab/>
        <w:t>a)</w:t>
      </w:r>
      <w:r w:rsidRPr="00F9499C">
        <w:tab/>
      </w:r>
      <w:r>
        <w:t>The p</w:t>
      </w:r>
      <w:r w:rsidRPr="00F9499C">
        <w:t>rocess for regular internal audit/review of the organization’s SMS to ensure its continuing suitability, adequacy and effectiveness.</w:t>
      </w:r>
    </w:p>
    <w:p w:rsidR="00994E28" w:rsidRPr="00F9499C" w:rsidRDefault="00994E28" w:rsidP="00994E28">
      <w:pPr>
        <w:spacing w:line="220" w:lineRule="exact"/>
      </w:pPr>
    </w:p>
    <w:p w:rsidR="00994E28" w:rsidRPr="00F9499C" w:rsidRDefault="00994E28" w:rsidP="00994E28">
      <w:pPr>
        <w:pStyle w:val="Indent-a"/>
      </w:pPr>
      <w:r w:rsidRPr="00F9499C">
        <w:tab/>
        <w:t>b)</w:t>
      </w:r>
      <w:r w:rsidRPr="00F9499C">
        <w:tab/>
        <w:t>Describe any other program</w:t>
      </w:r>
      <w:r>
        <w:t>me</w:t>
      </w:r>
      <w:r w:rsidRPr="00F9499C">
        <w:t>s contributing to continuous improvement of the organization’s SMS and safety performance</w:t>
      </w:r>
      <w:r>
        <w:t>,</w:t>
      </w:r>
      <w:r w:rsidRPr="00F9499C">
        <w:t xml:space="preserve"> e</w:t>
      </w:r>
      <w:r>
        <w:t>.</w:t>
      </w:r>
      <w:r w:rsidRPr="00F9499C">
        <w:t>g</w:t>
      </w:r>
      <w:r>
        <w:t>.</w:t>
      </w:r>
      <w:r w:rsidRPr="00F9499C">
        <w:t xml:space="preserve"> MEDA, safety surveys, ISO systems.</w:t>
      </w:r>
    </w:p>
    <w:p w:rsidR="00994E28" w:rsidRPr="00F9499C" w:rsidRDefault="00994E28" w:rsidP="00994E28">
      <w:pPr>
        <w:spacing w:line="220" w:lineRule="exact"/>
      </w:pPr>
    </w:p>
    <w:p w:rsidR="00994E28" w:rsidRPr="00F9499C" w:rsidRDefault="00994E28" w:rsidP="00994E28">
      <w:pPr>
        <w:rPr>
          <w:i/>
          <w:iCs/>
        </w:rPr>
      </w:pPr>
      <w:r>
        <w:rPr>
          <w:i/>
          <w:iCs/>
        </w:rPr>
        <w:tab/>
      </w:r>
      <w:r w:rsidRPr="00F9499C">
        <w:rPr>
          <w:i/>
          <w:iCs/>
        </w:rPr>
        <w:t>Cross</w:t>
      </w:r>
      <w:r>
        <w:rPr>
          <w:i/>
          <w:iCs/>
        </w:rPr>
        <w:t>-</w:t>
      </w:r>
      <w:r w:rsidRPr="00F9499C">
        <w:rPr>
          <w:i/>
          <w:iCs/>
        </w:rPr>
        <w:t>reference documents</w:t>
      </w:r>
    </w:p>
    <w:p w:rsidR="00994E28" w:rsidRPr="00F9499C" w:rsidRDefault="00994E28" w:rsidP="00994E28"/>
    <w:p w:rsidR="00994E28" w:rsidRDefault="00994E28" w:rsidP="00994E28">
      <w:r>
        <w:tab/>
        <w:t>- - - - - - - - - - - - - -</w:t>
      </w:r>
    </w:p>
    <w:p w:rsidR="00005B5A" w:rsidRDefault="00005B5A" w:rsidP="00994E28"/>
    <w:p w:rsidR="00005B5A" w:rsidRDefault="00005B5A" w:rsidP="00994E28"/>
    <w:p w:rsidR="00994E28" w:rsidRPr="00F9499C" w:rsidRDefault="00994E28" w:rsidP="003766B3">
      <w:pPr>
        <w:pStyle w:val="BoldCentered"/>
        <w:jc w:val="left"/>
      </w:pPr>
      <w:r>
        <w:lastRenderedPageBreak/>
        <w:tab/>
      </w:r>
      <w:r w:rsidR="000C7CBC" w:rsidRPr="00F9499C">
        <w:t>1</w:t>
      </w:r>
      <w:r w:rsidR="000C7CBC">
        <w:t>2</w:t>
      </w:r>
      <w:r w:rsidRPr="00F9499C">
        <w:t>.    </w:t>
      </w:r>
      <w:r w:rsidR="003766B3" w:rsidRPr="00692D01">
        <w:t>SMS documentation management procedures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Pr>
        <w:spacing w:line="220" w:lineRule="exact"/>
      </w:pPr>
    </w:p>
    <w:p w:rsidR="00994E28" w:rsidRPr="00F9499C" w:rsidRDefault="00994E28" w:rsidP="00994E28">
      <w:r>
        <w:tab/>
      </w:r>
      <w:r>
        <w:tab/>
      </w:r>
      <w:r w:rsidRPr="00F9499C">
        <w:t>Describe the method of storing all SMS</w:t>
      </w:r>
      <w:r>
        <w:t>-</w:t>
      </w:r>
      <w:r w:rsidRPr="00F9499C">
        <w:t>related records and documents.</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a)</w:t>
      </w:r>
      <w:r w:rsidRPr="00F9499C">
        <w:tab/>
        <w:t>The organization has a</w:t>
      </w:r>
      <w:r>
        <w:t>n</w:t>
      </w:r>
      <w:r w:rsidRPr="00F9499C">
        <w:t xml:space="preserve"> SMS records or archiving system that ensures the retention of all records generated in conjunction with the implementation and operation of the SMS.</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b)</w:t>
      </w:r>
      <w:r w:rsidRPr="00F9499C">
        <w:tab/>
        <w:t>Records to be kept include hazard reports, risk assessment reports, safety action group/safety meeting notes, safety performance indicator charts, SMS audit reports</w:t>
      </w:r>
      <w:r>
        <w:t xml:space="preserve"> and</w:t>
      </w:r>
      <w:r w:rsidRPr="00F9499C">
        <w:t xml:space="preserve"> SMS training records</w:t>
      </w:r>
      <w:r>
        <w:t>.</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c)</w:t>
      </w:r>
      <w:r w:rsidRPr="00F9499C">
        <w:tab/>
        <w:t>Records should be traceable for all elements of the SMS and be accessible for routine administration of the SMS as well as internal and external audits purposes.</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 w:rsidR="00994E28" w:rsidRPr="00F9499C" w:rsidRDefault="00994E28" w:rsidP="00994E28">
      <w:r>
        <w:tab/>
      </w:r>
      <w:r>
        <w:tab/>
        <w:t>- - - - - - - - - - - - - -</w:t>
      </w:r>
    </w:p>
    <w:p w:rsidR="00994E28" w:rsidRDefault="00994E28" w:rsidP="00994E28"/>
    <w:p w:rsidR="00994E28" w:rsidRPr="00F9499C" w:rsidRDefault="00994E28" w:rsidP="00994E28"/>
    <w:p w:rsidR="00994E28" w:rsidRPr="00F9499C" w:rsidRDefault="00994E28" w:rsidP="00596FCE">
      <w:pPr>
        <w:pStyle w:val="BoldCentered"/>
        <w:jc w:val="left"/>
      </w:pPr>
      <w:r>
        <w:tab/>
      </w:r>
      <w:r w:rsidR="000C7CBC" w:rsidRPr="00F9499C">
        <w:t>1</w:t>
      </w:r>
      <w:r w:rsidR="000C7CBC">
        <w:t>3</w:t>
      </w:r>
      <w:r w:rsidRPr="00F9499C">
        <w:t>.    Management of change</w:t>
      </w:r>
      <w:r w:rsidR="003766B3">
        <w:t xml:space="preserve"> procedures</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Pr>
        <w:spacing w:line="220" w:lineRule="exact"/>
      </w:pPr>
    </w:p>
    <w:p w:rsidR="00994E28" w:rsidRPr="00F9499C" w:rsidRDefault="00994E28" w:rsidP="00994E28">
      <w:pPr>
        <w:ind w:left="1440" w:hanging="1440"/>
      </w:pPr>
      <w:r>
        <w:tab/>
      </w:r>
      <w:r>
        <w:tab/>
      </w:r>
      <w:r w:rsidRPr="00F9499C">
        <w:t>Describe the organization’s process for managing changes that may have an impact on safety risks and how such processes are integrated with the SMS.</w:t>
      </w:r>
    </w:p>
    <w:p w:rsidR="00994E28" w:rsidRPr="00F9499C" w:rsidRDefault="00994E28" w:rsidP="00994E28">
      <w:pPr>
        <w:spacing w:line="220" w:lineRule="exact"/>
      </w:pPr>
    </w:p>
    <w:p w:rsidR="00994E28" w:rsidRPr="00F9499C" w:rsidRDefault="00994E28" w:rsidP="00994E28">
      <w:pPr>
        <w:rPr>
          <w:i/>
          <w:iCs/>
        </w:rPr>
      </w:pPr>
      <w:r>
        <w:rPr>
          <w:i/>
          <w:iCs/>
        </w:rPr>
        <w:tab/>
      </w:r>
      <w:r>
        <w:rPr>
          <w:i/>
          <w:iCs/>
        </w:rPr>
        <w:tab/>
      </w:r>
      <w:r w:rsidRPr="00F9499C">
        <w:rPr>
          <w:i/>
          <w:iCs/>
        </w:rPr>
        <w:t>Criteria</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a)</w:t>
      </w:r>
      <w:r w:rsidRPr="00F9499C">
        <w:tab/>
        <w:t>Procedure</w:t>
      </w:r>
      <w:r>
        <w:t>s</w:t>
      </w:r>
      <w:r w:rsidRPr="00F9499C">
        <w:t xml:space="preserve"> to ensure that substantial organizational or operational changes take into consideration any impact which they may have on existing safety risks.</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b)</w:t>
      </w:r>
      <w:r w:rsidRPr="00F9499C">
        <w:tab/>
        <w:t>Procedure</w:t>
      </w:r>
      <w:r>
        <w:t>s</w:t>
      </w:r>
      <w:r w:rsidRPr="00F9499C">
        <w:t xml:space="preserve"> to ensure that appropriate safety assessment is performed prior to introduction of new equipment or processes which have safety risk implications.</w:t>
      </w:r>
    </w:p>
    <w:p w:rsidR="00994E28" w:rsidRPr="00F9499C" w:rsidRDefault="00994E28" w:rsidP="00994E28">
      <w:pPr>
        <w:spacing w:line="220" w:lineRule="exact"/>
      </w:pPr>
    </w:p>
    <w:p w:rsidR="00994E28" w:rsidRPr="00F9499C" w:rsidRDefault="00994E28" w:rsidP="00994E28">
      <w:pPr>
        <w:pStyle w:val="Indent-a"/>
        <w:ind w:left="1800" w:hanging="1800"/>
      </w:pPr>
      <w:r w:rsidRPr="00F9499C">
        <w:tab/>
      </w:r>
      <w:r>
        <w:tab/>
      </w:r>
      <w:r w:rsidRPr="00F9499C">
        <w:t>c)</w:t>
      </w:r>
      <w:r w:rsidRPr="00F9499C">
        <w:tab/>
        <w:t>Procedure</w:t>
      </w:r>
      <w:r>
        <w:t>s</w:t>
      </w:r>
      <w:r w:rsidRPr="00F9499C">
        <w:t xml:space="preserve"> for review of existing safety assessments whenever there are changes to the associated process or equipment</w:t>
      </w:r>
      <w:r>
        <w:t>.</w:t>
      </w:r>
    </w:p>
    <w:p w:rsidR="00994E28" w:rsidRPr="00F9499C" w:rsidRDefault="00994E28" w:rsidP="00994E28">
      <w:pPr>
        <w:spacing w:line="220" w:lineRule="exact"/>
      </w:pPr>
    </w:p>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D54EFE" w:rsidRDefault="00994E28" w:rsidP="00994E28">
      <w:r>
        <w:rPr>
          <w:i/>
          <w:iCs/>
        </w:rPr>
        <w:tab/>
      </w:r>
      <w:r>
        <w:rPr>
          <w:i/>
          <w:iCs/>
        </w:rPr>
        <w:tab/>
      </w:r>
      <w:r w:rsidRPr="00D54EFE">
        <w:t>Company SOP relating to management of change, etc</w:t>
      </w:r>
      <w:r>
        <w:t>.</w:t>
      </w:r>
    </w:p>
    <w:p w:rsidR="00994E28" w:rsidRPr="00F9499C" w:rsidRDefault="00994E28" w:rsidP="00994E28"/>
    <w:p w:rsidR="00994E28" w:rsidRPr="00F9499C" w:rsidRDefault="00994E28" w:rsidP="00994E28"/>
    <w:p w:rsidR="00994E28" w:rsidRPr="00F9499C" w:rsidRDefault="00994E28" w:rsidP="000C7DC6">
      <w:pPr>
        <w:pStyle w:val="BoldCentered"/>
        <w:jc w:val="left"/>
      </w:pPr>
      <w:r>
        <w:tab/>
      </w:r>
      <w:r w:rsidR="000C7CBC" w:rsidRPr="00F9499C">
        <w:t>1</w:t>
      </w:r>
      <w:r w:rsidR="000C7CBC">
        <w:t>4</w:t>
      </w:r>
      <w:r w:rsidRPr="00F9499C">
        <w:t>.    </w:t>
      </w:r>
      <w:r w:rsidR="003766B3">
        <w:t>Where applicable, coordination of e</w:t>
      </w:r>
      <w:r w:rsidR="003766B3" w:rsidRPr="00F9499C">
        <w:t>mergency</w:t>
      </w:r>
      <w:r w:rsidRPr="00F9499C">
        <w:t xml:space="preserve"> response plan</w:t>
      </w:r>
    </w:p>
    <w:p w:rsidR="00994E28" w:rsidRPr="00F9499C" w:rsidRDefault="00994E28" w:rsidP="00994E28"/>
    <w:p w:rsidR="00994E28" w:rsidRPr="00F9499C" w:rsidRDefault="00994E28" w:rsidP="00994E28">
      <w:pPr>
        <w:rPr>
          <w:i/>
          <w:iCs/>
        </w:rPr>
      </w:pPr>
      <w:r>
        <w:rPr>
          <w:i/>
          <w:iCs/>
        </w:rPr>
        <w:tab/>
      </w:r>
      <w:r>
        <w:rPr>
          <w:i/>
          <w:iCs/>
        </w:rPr>
        <w:tab/>
      </w:r>
      <w:r w:rsidRPr="00F9499C">
        <w:rPr>
          <w:i/>
          <w:iCs/>
        </w:rPr>
        <w:t>Objective</w:t>
      </w:r>
    </w:p>
    <w:p w:rsidR="00994E28" w:rsidRPr="00F9499C" w:rsidRDefault="00994E28" w:rsidP="00994E28"/>
    <w:p w:rsidR="00994E28" w:rsidRPr="00F9499C" w:rsidRDefault="00994E28" w:rsidP="00994E28">
      <w:pPr>
        <w:ind w:left="1440" w:hanging="1440"/>
      </w:pPr>
      <w:r>
        <w:tab/>
      </w:r>
      <w:r>
        <w:tab/>
      </w:r>
      <w:r w:rsidRPr="00F9499C">
        <w:t xml:space="preserve">Describe the organization’s intentions </w:t>
      </w:r>
      <w:r>
        <w:t xml:space="preserve">regarding, </w:t>
      </w:r>
      <w:r w:rsidRPr="00F9499C">
        <w:t>and commitment to dealing with</w:t>
      </w:r>
      <w:r>
        <w:t>,</w:t>
      </w:r>
      <w:r w:rsidRPr="00F9499C">
        <w:t xml:space="preserve"> emergency situations and their corresponding recovery controls. Outline the roles and responsibilities of key personnel. The emergency response plan can be a separate document or it can be part of the SMS manual.</w:t>
      </w:r>
    </w:p>
    <w:p w:rsidR="00994E28" w:rsidRPr="00F9499C" w:rsidRDefault="00994E28" w:rsidP="00994E28">
      <w:pPr>
        <w:rPr>
          <w:i/>
          <w:iCs/>
        </w:rPr>
      </w:pPr>
      <w:r>
        <w:rPr>
          <w:i/>
          <w:iCs/>
        </w:rPr>
        <w:tab/>
      </w:r>
      <w:r>
        <w:rPr>
          <w:i/>
          <w:iCs/>
        </w:rPr>
        <w:tab/>
      </w:r>
      <w:r w:rsidRPr="00F9499C">
        <w:rPr>
          <w:i/>
          <w:iCs/>
        </w:rPr>
        <w:t>Criteria (as applicable to the organization)</w:t>
      </w:r>
    </w:p>
    <w:p w:rsidR="00994E28" w:rsidRPr="00F9499C" w:rsidRDefault="00994E28" w:rsidP="00994E28"/>
    <w:p w:rsidR="00994E28" w:rsidRPr="00F9499C" w:rsidRDefault="00994E28" w:rsidP="00994E28">
      <w:pPr>
        <w:pStyle w:val="Indent-a"/>
        <w:ind w:left="1800" w:hanging="1800"/>
      </w:pPr>
      <w:r w:rsidRPr="00F9499C">
        <w:tab/>
      </w:r>
      <w:r>
        <w:tab/>
      </w:r>
      <w:r w:rsidRPr="00F9499C">
        <w:t>a)</w:t>
      </w:r>
      <w:r w:rsidRPr="00F9499C">
        <w:tab/>
        <w:t xml:space="preserve">The organization has an emergency plan that outlines </w:t>
      </w:r>
      <w:r>
        <w:t xml:space="preserve">the </w:t>
      </w:r>
      <w:r w:rsidRPr="00F9499C">
        <w:t>roles and responsibilities in the event of a major incident, crisis or accident.</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b)</w:t>
      </w:r>
      <w:r w:rsidRPr="00F9499C">
        <w:tab/>
        <w:t>There is a notification process that includes an emergency call list and an internal mobilization process.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c)</w:t>
      </w:r>
      <w:r w:rsidRPr="00F9499C">
        <w:tab/>
        <w:t>The organization has arrangements with other agencies for aid and the provision of emergency services as applicable.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d)</w:t>
      </w:r>
      <w:r w:rsidRPr="00F9499C">
        <w:tab/>
        <w:t>The organization has procedures for emergency mode operations where applicable.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e)</w:t>
      </w:r>
      <w:r w:rsidRPr="00F9499C">
        <w:tab/>
        <w:t>There is a procedure for overseeing the welfare of all affected individuals and for notifying next of kin.</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f)</w:t>
      </w:r>
      <w:r w:rsidRPr="00F9499C">
        <w:tab/>
        <w:t xml:space="preserve">The organization has established procedures for handling </w:t>
      </w:r>
      <w:r>
        <w:t xml:space="preserve">the </w:t>
      </w:r>
      <w:r w:rsidRPr="00F9499C">
        <w:t>media and insurance</w:t>
      </w:r>
      <w:r>
        <w:t>-</w:t>
      </w:r>
      <w:r w:rsidRPr="00F9499C">
        <w:t>related issues.</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g)</w:t>
      </w:r>
      <w:r w:rsidRPr="00F9499C">
        <w:tab/>
        <w:t>There are defined accident investigation responsibilities within the organization.</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h)</w:t>
      </w:r>
      <w:r w:rsidRPr="00F9499C">
        <w:tab/>
        <w:t xml:space="preserve">The requirement for preservation of evidence, securing </w:t>
      </w:r>
      <w:r>
        <w:t xml:space="preserve">the </w:t>
      </w:r>
      <w:r w:rsidRPr="00F9499C">
        <w:t>affected area</w:t>
      </w:r>
      <w:r>
        <w:t>,</w:t>
      </w:r>
      <w:r w:rsidRPr="00F9499C">
        <w:t xml:space="preserve"> and mandatory/</w:t>
      </w:r>
      <w:r>
        <w:t xml:space="preserve"> </w:t>
      </w:r>
      <w:r w:rsidRPr="00F9499C">
        <w:t>governmental reporting is clearly stated.</w:t>
      </w:r>
    </w:p>
    <w:p w:rsidR="00994E28" w:rsidRPr="00F9499C" w:rsidRDefault="00994E28" w:rsidP="00994E28">
      <w:pPr>
        <w:pStyle w:val="Indent-a"/>
      </w:pPr>
    </w:p>
    <w:p w:rsidR="00994E28" w:rsidRPr="00F9499C" w:rsidRDefault="00994E28" w:rsidP="00994E28">
      <w:pPr>
        <w:pStyle w:val="Indent-a"/>
      </w:pPr>
      <w:r w:rsidRPr="00F9499C">
        <w:tab/>
      </w:r>
      <w:r>
        <w:tab/>
      </w:r>
      <w:r w:rsidRPr="00F9499C">
        <w:t>i)</w:t>
      </w:r>
      <w:r w:rsidRPr="00F9499C">
        <w:tab/>
        <w:t>There is emergency preparedness and response training for affected personnel.</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j)</w:t>
      </w:r>
      <w:r w:rsidRPr="00F9499C">
        <w:tab/>
        <w:t xml:space="preserve">A disabled aircraft or equipment evacuation plan </w:t>
      </w:r>
      <w:r>
        <w:t>has been</w:t>
      </w:r>
      <w:r w:rsidRPr="00F9499C">
        <w:t xml:space="preserve"> developed by the organization in consultation with aircraft/equipment owners, aerodrome operators or other agencies as applicable.</w:t>
      </w:r>
    </w:p>
    <w:p w:rsidR="00994E28" w:rsidRPr="00F9499C" w:rsidRDefault="00994E28" w:rsidP="00994E28">
      <w:pPr>
        <w:pStyle w:val="Indent-a"/>
      </w:pPr>
    </w:p>
    <w:p w:rsidR="00994E28" w:rsidRPr="00F9499C" w:rsidRDefault="00994E28" w:rsidP="00994E28">
      <w:pPr>
        <w:pStyle w:val="Indent-a"/>
        <w:ind w:left="1800" w:hanging="1800"/>
      </w:pPr>
      <w:r w:rsidRPr="00F9499C">
        <w:tab/>
      </w:r>
      <w:r>
        <w:tab/>
      </w:r>
      <w:r w:rsidRPr="00F9499C">
        <w:t>k)</w:t>
      </w:r>
      <w:r w:rsidRPr="00F9499C">
        <w:tab/>
        <w:t>A procedure exists for recording activities during an emergency response.</w:t>
      </w:r>
    </w:p>
    <w:p w:rsidR="00994E28" w:rsidRPr="00F9499C" w:rsidRDefault="00994E28" w:rsidP="00994E28"/>
    <w:p w:rsidR="00994E28" w:rsidRDefault="00994E28" w:rsidP="00994E28">
      <w:pPr>
        <w:rPr>
          <w:i/>
          <w:iCs/>
        </w:rPr>
      </w:pPr>
      <w:r>
        <w:rPr>
          <w:i/>
          <w:iCs/>
        </w:rPr>
        <w:tab/>
      </w:r>
      <w:r>
        <w:rPr>
          <w:i/>
          <w:iCs/>
        </w:rPr>
        <w:tab/>
      </w:r>
      <w:r w:rsidRPr="00F9499C">
        <w:rPr>
          <w:i/>
          <w:iCs/>
        </w:rPr>
        <w:t>Cross</w:t>
      </w:r>
      <w:r>
        <w:rPr>
          <w:i/>
          <w:iCs/>
        </w:rPr>
        <w:t>-</w:t>
      </w:r>
      <w:r w:rsidRPr="00F9499C">
        <w:rPr>
          <w:i/>
          <w:iCs/>
        </w:rPr>
        <w:t>reference documents</w:t>
      </w:r>
    </w:p>
    <w:p w:rsidR="00994E28" w:rsidRDefault="00994E28" w:rsidP="00994E28">
      <w:pPr>
        <w:rPr>
          <w:i/>
          <w:iCs/>
        </w:rPr>
      </w:pPr>
    </w:p>
    <w:p w:rsidR="00994E28" w:rsidRPr="00FB247E" w:rsidRDefault="00994E28" w:rsidP="00994E28">
      <w:r>
        <w:rPr>
          <w:i/>
          <w:iCs/>
        </w:rPr>
        <w:tab/>
      </w:r>
      <w:r>
        <w:rPr>
          <w:i/>
          <w:iCs/>
        </w:rPr>
        <w:tab/>
      </w:r>
      <w:r w:rsidRPr="00FB247E">
        <w:t>ERP manual, etc.</w:t>
      </w:r>
    </w:p>
    <w:p w:rsidR="00994E28" w:rsidRPr="00FB247E" w:rsidRDefault="00994E28" w:rsidP="00994E28"/>
    <w:p w:rsidR="00994E28" w:rsidRPr="00F9499C" w:rsidRDefault="00994E28" w:rsidP="00994E28"/>
    <w:p w:rsidR="00994E28" w:rsidRPr="00F9499C" w:rsidRDefault="00994E28" w:rsidP="00994E28"/>
    <w:p w:rsidR="00994E28" w:rsidRPr="00F9499C" w:rsidRDefault="00994E28" w:rsidP="00994E28"/>
    <w:p w:rsidR="00994E28" w:rsidRPr="00F9499C" w:rsidRDefault="00994E28" w:rsidP="00994E28">
      <w:pPr>
        <w:jc w:val="center"/>
      </w:pPr>
      <w:r w:rsidRPr="00F9499C">
        <w:t>______________________</w:t>
      </w:r>
    </w:p>
    <w:p w:rsidR="005A321D" w:rsidRPr="00F9499C" w:rsidRDefault="005A321D" w:rsidP="005A321D">
      <w:pPr>
        <w:pStyle w:val="BoldCentered"/>
      </w:pPr>
    </w:p>
    <w:sectPr w:rsidR="005A321D" w:rsidRPr="00F949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73" w:rsidRDefault="004F0373" w:rsidP="005A321D">
      <w:pPr>
        <w:spacing w:line="240" w:lineRule="auto"/>
      </w:pPr>
      <w:r>
        <w:separator/>
      </w:r>
    </w:p>
  </w:endnote>
  <w:endnote w:type="continuationSeparator" w:id="0">
    <w:p w:rsidR="004F0373" w:rsidRDefault="004F0373" w:rsidP="005A3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73" w:rsidRDefault="004F0373" w:rsidP="005A321D">
      <w:pPr>
        <w:spacing w:line="240" w:lineRule="auto"/>
      </w:pPr>
      <w:r>
        <w:separator/>
      </w:r>
    </w:p>
  </w:footnote>
  <w:footnote w:type="continuationSeparator" w:id="0">
    <w:p w:rsidR="004F0373" w:rsidRDefault="004F0373" w:rsidP="005A32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F44CD"/>
    <w:multiLevelType w:val="hybridMultilevel"/>
    <w:tmpl w:val="73FE3C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222FDD"/>
    <w:multiLevelType w:val="hybridMultilevel"/>
    <w:tmpl w:val="35567A78"/>
    <w:lvl w:ilvl="0" w:tplc="74D2114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76"/>
    <w:rsid w:val="00005B5A"/>
    <w:rsid w:val="0004753F"/>
    <w:rsid w:val="000C7CBC"/>
    <w:rsid w:val="000C7DC6"/>
    <w:rsid w:val="00106203"/>
    <w:rsid w:val="001B5CC0"/>
    <w:rsid w:val="002C3FF1"/>
    <w:rsid w:val="003766B3"/>
    <w:rsid w:val="0041198E"/>
    <w:rsid w:val="004F0373"/>
    <w:rsid w:val="005217E8"/>
    <w:rsid w:val="00596FCE"/>
    <w:rsid w:val="005A321D"/>
    <w:rsid w:val="00665CC4"/>
    <w:rsid w:val="00692D01"/>
    <w:rsid w:val="006D764E"/>
    <w:rsid w:val="006E667F"/>
    <w:rsid w:val="007242DF"/>
    <w:rsid w:val="007806EE"/>
    <w:rsid w:val="009227CD"/>
    <w:rsid w:val="00994E28"/>
    <w:rsid w:val="00A85842"/>
    <w:rsid w:val="00AB4459"/>
    <w:rsid w:val="00B17310"/>
    <w:rsid w:val="00B42082"/>
    <w:rsid w:val="00C976BE"/>
    <w:rsid w:val="00D06323"/>
    <w:rsid w:val="00D4278E"/>
    <w:rsid w:val="00E821A9"/>
    <w:rsid w:val="00EA4C64"/>
    <w:rsid w:val="00F142FB"/>
    <w:rsid w:val="00F30633"/>
    <w:rsid w:val="00FE0F66"/>
    <w:rsid w:val="00FF17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76"/>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rsid w:val="00FF1776"/>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1">
    <w:name w:val="Indent-1)"/>
    <w:basedOn w:val="Normal"/>
    <w:rsid w:val="00FF1776"/>
    <w:pPr>
      <w:ind w:left="1800" w:hanging="1800"/>
    </w:pPr>
    <w:rPr>
      <w:rFonts w:eastAsia="Times New Roman"/>
      <w:lang w:eastAsia="en-US"/>
    </w:rPr>
  </w:style>
  <w:style w:type="paragraph" w:customStyle="1" w:styleId="Indent-a">
    <w:name w:val="Indent-a)"/>
    <w:basedOn w:val="Normal"/>
    <w:rsid w:val="00FF1776"/>
    <w:pPr>
      <w:ind w:left="1440" w:hanging="1440"/>
    </w:pPr>
    <w:rPr>
      <w:rFonts w:eastAsia="Times New Roman"/>
      <w:lang w:eastAsia="en-US"/>
    </w:rPr>
  </w:style>
  <w:style w:type="paragraph" w:customStyle="1" w:styleId="Indent-i">
    <w:name w:val="Indent-i)"/>
    <w:basedOn w:val="Normal"/>
    <w:rsid w:val="00FF1776"/>
    <w:pPr>
      <w:ind w:left="2160" w:hanging="2160"/>
    </w:pPr>
  </w:style>
  <w:style w:type="table" w:styleId="TableGrid">
    <w:name w:val="Table Grid"/>
    <w:basedOn w:val="TableNormal"/>
    <w:rsid w:val="00FF1776"/>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Header">
    <w:name w:val="header"/>
    <w:basedOn w:val="Normal"/>
    <w:link w:val="HeaderChar"/>
    <w:uiPriority w:val="99"/>
    <w:unhideWhenUsed/>
    <w:rsid w:val="005A321D"/>
    <w:pPr>
      <w:tabs>
        <w:tab w:val="clear" w:pos="1080"/>
        <w:tab w:val="clear" w:pos="1440"/>
        <w:tab w:val="clear" w:pos="1800"/>
        <w:tab w:val="clear" w:pos="2160"/>
        <w:tab w:val="center" w:pos="4513"/>
        <w:tab w:val="right" w:pos="9026"/>
      </w:tabs>
      <w:spacing w:line="240" w:lineRule="auto"/>
    </w:pPr>
  </w:style>
  <w:style w:type="character" w:customStyle="1" w:styleId="HeaderChar">
    <w:name w:val="Header Char"/>
    <w:basedOn w:val="DefaultParagraphFont"/>
    <w:link w:val="Header"/>
    <w:uiPriority w:val="99"/>
    <w:rsid w:val="005A321D"/>
    <w:rPr>
      <w:rFonts w:ascii="Arial" w:eastAsia="SimSun" w:hAnsi="Arial" w:cs="Times New Roman"/>
      <w:sz w:val="18"/>
      <w:szCs w:val="20"/>
      <w:lang w:val="en-GB"/>
    </w:rPr>
  </w:style>
  <w:style w:type="paragraph" w:styleId="Footer">
    <w:name w:val="footer"/>
    <w:basedOn w:val="Normal"/>
    <w:link w:val="FooterChar"/>
    <w:uiPriority w:val="99"/>
    <w:unhideWhenUsed/>
    <w:rsid w:val="005A321D"/>
    <w:pPr>
      <w:tabs>
        <w:tab w:val="clear" w:pos="1080"/>
        <w:tab w:val="clear" w:pos="1440"/>
        <w:tab w:val="clear" w:pos="1800"/>
        <w:tab w:val="clear" w:pos="2160"/>
        <w:tab w:val="center" w:pos="4513"/>
        <w:tab w:val="right" w:pos="9026"/>
      </w:tabs>
      <w:spacing w:line="240" w:lineRule="auto"/>
    </w:pPr>
  </w:style>
  <w:style w:type="character" w:customStyle="1" w:styleId="FooterChar">
    <w:name w:val="Footer Char"/>
    <w:basedOn w:val="DefaultParagraphFont"/>
    <w:link w:val="Footer"/>
    <w:uiPriority w:val="99"/>
    <w:rsid w:val="005A321D"/>
    <w:rPr>
      <w:rFonts w:ascii="Arial" w:eastAsia="SimSun" w:hAnsi="Arial" w:cs="Times New Roman"/>
      <w:sz w:val="18"/>
      <w:szCs w:val="20"/>
      <w:lang w:val="en-GB"/>
    </w:rPr>
  </w:style>
  <w:style w:type="paragraph" w:customStyle="1" w:styleId="BoldCentered">
    <w:name w:val="Bold Centered"/>
    <w:basedOn w:val="Normal"/>
    <w:rsid w:val="005A321D"/>
    <w:pPr>
      <w:jc w:val="center"/>
    </w:pPr>
    <w:rPr>
      <w:b/>
    </w:rPr>
  </w:style>
  <w:style w:type="paragraph" w:customStyle="1" w:styleId="BOLDCAPSCENTERED">
    <w:name w:val="BOLD CAPS CENTERED"/>
    <w:basedOn w:val="BoldCentered"/>
    <w:rsid w:val="005A321D"/>
    <w:rPr>
      <w:caps/>
    </w:rPr>
  </w:style>
  <w:style w:type="character" w:styleId="Hyperlink">
    <w:name w:val="Hyperlink"/>
    <w:basedOn w:val="DefaultParagraphFont"/>
    <w:rsid w:val="005A321D"/>
    <w:rPr>
      <w:color w:val="0000FF" w:themeColor="hyperlink"/>
      <w:u w:val="single"/>
    </w:rPr>
  </w:style>
  <w:style w:type="paragraph" w:styleId="BalloonText">
    <w:name w:val="Balloon Text"/>
    <w:basedOn w:val="Normal"/>
    <w:link w:val="BalloonTextChar"/>
    <w:uiPriority w:val="99"/>
    <w:semiHidden/>
    <w:unhideWhenUsed/>
    <w:rsid w:val="00665C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CC4"/>
    <w:rPr>
      <w:rFonts w:ascii="Tahoma" w:eastAsia="SimSu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776"/>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rsid w:val="00FF1776"/>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1">
    <w:name w:val="Indent-1)"/>
    <w:basedOn w:val="Normal"/>
    <w:rsid w:val="00FF1776"/>
    <w:pPr>
      <w:ind w:left="1800" w:hanging="1800"/>
    </w:pPr>
    <w:rPr>
      <w:rFonts w:eastAsia="Times New Roman"/>
      <w:lang w:eastAsia="en-US"/>
    </w:rPr>
  </w:style>
  <w:style w:type="paragraph" w:customStyle="1" w:styleId="Indent-a">
    <w:name w:val="Indent-a)"/>
    <w:basedOn w:val="Normal"/>
    <w:rsid w:val="00FF1776"/>
    <w:pPr>
      <w:ind w:left="1440" w:hanging="1440"/>
    </w:pPr>
    <w:rPr>
      <w:rFonts w:eastAsia="Times New Roman"/>
      <w:lang w:eastAsia="en-US"/>
    </w:rPr>
  </w:style>
  <w:style w:type="paragraph" w:customStyle="1" w:styleId="Indent-i">
    <w:name w:val="Indent-i)"/>
    <w:basedOn w:val="Normal"/>
    <w:rsid w:val="00FF1776"/>
    <w:pPr>
      <w:ind w:left="2160" w:hanging="2160"/>
    </w:pPr>
  </w:style>
  <w:style w:type="table" w:styleId="TableGrid">
    <w:name w:val="Table Grid"/>
    <w:basedOn w:val="TableNormal"/>
    <w:rsid w:val="00FF1776"/>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Header">
    <w:name w:val="header"/>
    <w:basedOn w:val="Normal"/>
    <w:link w:val="HeaderChar"/>
    <w:uiPriority w:val="99"/>
    <w:unhideWhenUsed/>
    <w:rsid w:val="005A321D"/>
    <w:pPr>
      <w:tabs>
        <w:tab w:val="clear" w:pos="1080"/>
        <w:tab w:val="clear" w:pos="1440"/>
        <w:tab w:val="clear" w:pos="1800"/>
        <w:tab w:val="clear" w:pos="2160"/>
        <w:tab w:val="center" w:pos="4513"/>
        <w:tab w:val="right" w:pos="9026"/>
      </w:tabs>
      <w:spacing w:line="240" w:lineRule="auto"/>
    </w:pPr>
  </w:style>
  <w:style w:type="character" w:customStyle="1" w:styleId="HeaderChar">
    <w:name w:val="Header Char"/>
    <w:basedOn w:val="DefaultParagraphFont"/>
    <w:link w:val="Header"/>
    <w:uiPriority w:val="99"/>
    <w:rsid w:val="005A321D"/>
    <w:rPr>
      <w:rFonts w:ascii="Arial" w:eastAsia="SimSun" w:hAnsi="Arial" w:cs="Times New Roman"/>
      <w:sz w:val="18"/>
      <w:szCs w:val="20"/>
      <w:lang w:val="en-GB"/>
    </w:rPr>
  </w:style>
  <w:style w:type="paragraph" w:styleId="Footer">
    <w:name w:val="footer"/>
    <w:basedOn w:val="Normal"/>
    <w:link w:val="FooterChar"/>
    <w:uiPriority w:val="99"/>
    <w:unhideWhenUsed/>
    <w:rsid w:val="005A321D"/>
    <w:pPr>
      <w:tabs>
        <w:tab w:val="clear" w:pos="1080"/>
        <w:tab w:val="clear" w:pos="1440"/>
        <w:tab w:val="clear" w:pos="1800"/>
        <w:tab w:val="clear" w:pos="2160"/>
        <w:tab w:val="center" w:pos="4513"/>
        <w:tab w:val="right" w:pos="9026"/>
      </w:tabs>
      <w:spacing w:line="240" w:lineRule="auto"/>
    </w:pPr>
  </w:style>
  <w:style w:type="character" w:customStyle="1" w:styleId="FooterChar">
    <w:name w:val="Footer Char"/>
    <w:basedOn w:val="DefaultParagraphFont"/>
    <w:link w:val="Footer"/>
    <w:uiPriority w:val="99"/>
    <w:rsid w:val="005A321D"/>
    <w:rPr>
      <w:rFonts w:ascii="Arial" w:eastAsia="SimSun" w:hAnsi="Arial" w:cs="Times New Roman"/>
      <w:sz w:val="18"/>
      <w:szCs w:val="20"/>
      <w:lang w:val="en-GB"/>
    </w:rPr>
  </w:style>
  <w:style w:type="paragraph" w:customStyle="1" w:styleId="BoldCentered">
    <w:name w:val="Bold Centered"/>
    <w:basedOn w:val="Normal"/>
    <w:rsid w:val="005A321D"/>
    <w:pPr>
      <w:jc w:val="center"/>
    </w:pPr>
    <w:rPr>
      <w:b/>
    </w:rPr>
  </w:style>
  <w:style w:type="paragraph" w:customStyle="1" w:styleId="BOLDCAPSCENTERED">
    <w:name w:val="BOLD CAPS CENTERED"/>
    <w:basedOn w:val="BoldCentered"/>
    <w:rsid w:val="005A321D"/>
    <w:rPr>
      <w:caps/>
    </w:rPr>
  </w:style>
  <w:style w:type="character" w:styleId="Hyperlink">
    <w:name w:val="Hyperlink"/>
    <w:basedOn w:val="DefaultParagraphFont"/>
    <w:rsid w:val="005A321D"/>
    <w:rPr>
      <w:color w:val="0000FF" w:themeColor="hyperlink"/>
      <w:u w:val="single"/>
    </w:rPr>
  </w:style>
  <w:style w:type="paragraph" w:styleId="BalloonText">
    <w:name w:val="Balloon Text"/>
    <w:basedOn w:val="Normal"/>
    <w:link w:val="BalloonTextChar"/>
    <w:uiPriority w:val="99"/>
    <w:semiHidden/>
    <w:unhideWhenUsed/>
    <w:rsid w:val="00665C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CC4"/>
    <w:rPr>
      <w:rFonts w:ascii="Tahoma" w:eastAsia="SimSu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7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Nan</dc:creator>
  <cp:lastModifiedBy>Li, Nan</cp:lastModifiedBy>
  <cp:revision>4</cp:revision>
  <dcterms:created xsi:type="dcterms:W3CDTF">2017-10-11T15:51:00Z</dcterms:created>
  <dcterms:modified xsi:type="dcterms:W3CDTF">2017-10-11T18:33:00Z</dcterms:modified>
</cp:coreProperties>
</file>