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DC69" w14:textId="77777777" w:rsidR="00923AEA" w:rsidRDefault="00923AEA" w:rsidP="00923AEA">
      <w:pPr>
        <w:spacing w:after="0" w:line="240" w:lineRule="auto"/>
        <w:jc w:val="center"/>
        <w:rPr>
          <w:rFonts w:ascii="Arial" w:hAnsi="Arial" w:cs="Arial"/>
          <w:b/>
          <w:bCs/>
          <w:lang w:val="en-CA"/>
        </w:rPr>
      </w:pPr>
      <w:r w:rsidRPr="002D68B9">
        <w:rPr>
          <w:rFonts w:ascii="Arial" w:hAnsi="Arial" w:cs="Arial"/>
          <w:b/>
          <w:bCs/>
          <w:lang w:val="en-CA"/>
        </w:rPr>
        <w:t xml:space="preserve">ICAO WORKSHOP ON </w:t>
      </w:r>
    </w:p>
    <w:p w14:paraId="106A8CC7" w14:textId="77777777" w:rsidR="00923AEA" w:rsidRPr="002D68B9" w:rsidRDefault="00923AEA" w:rsidP="00923AEA">
      <w:pPr>
        <w:spacing w:after="0" w:line="240" w:lineRule="auto"/>
        <w:jc w:val="center"/>
        <w:rPr>
          <w:rFonts w:ascii="Arial" w:hAnsi="Arial" w:cs="Arial"/>
          <w:b/>
          <w:bCs/>
          <w:lang w:val="en-CA"/>
        </w:rPr>
      </w:pPr>
      <w:r w:rsidRPr="002D68B9">
        <w:rPr>
          <w:rFonts w:ascii="Arial" w:hAnsi="Arial" w:cs="Arial"/>
          <w:b/>
          <w:bCs/>
          <w:lang w:val="en-CA"/>
        </w:rPr>
        <w:t>NATIONAL AVIATION SAFETY PLAN</w:t>
      </w:r>
      <w:r>
        <w:rPr>
          <w:rFonts w:ascii="Arial" w:hAnsi="Arial" w:cs="Arial"/>
          <w:b/>
          <w:bCs/>
          <w:lang w:val="en-CA"/>
        </w:rPr>
        <w:t xml:space="preserve"> DEVELOPMENT</w:t>
      </w:r>
    </w:p>
    <w:p w14:paraId="4A80DBE4" w14:textId="77777777" w:rsidR="002D68B9" w:rsidRDefault="002D68B9" w:rsidP="004E4CC8">
      <w:pPr>
        <w:spacing w:after="0" w:line="240" w:lineRule="auto"/>
        <w:jc w:val="center"/>
        <w:rPr>
          <w:rFonts w:ascii="Arial" w:hAnsi="Arial" w:cs="Arial"/>
          <w:b/>
          <w:bCs/>
          <w:lang w:val="en-CA"/>
        </w:rPr>
      </w:pPr>
    </w:p>
    <w:p w14:paraId="2B2D69C1" w14:textId="65D752C5" w:rsidR="00AB088B" w:rsidRDefault="004E4CC8" w:rsidP="004E4CC8">
      <w:pPr>
        <w:spacing w:after="0" w:line="240" w:lineRule="auto"/>
        <w:jc w:val="center"/>
        <w:rPr>
          <w:rFonts w:ascii="Arial" w:hAnsi="Arial" w:cs="Arial"/>
          <w:b/>
          <w:bCs/>
          <w:lang w:val="en-CA"/>
        </w:rPr>
      </w:pPr>
      <w:r>
        <w:rPr>
          <w:rFonts w:ascii="Arial" w:hAnsi="Arial" w:cs="Arial"/>
          <w:b/>
          <w:bCs/>
          <w:lang w:val="en-CA"/>
        </w:rPr>
        <w:t>Handout</w:t>
      </w:r>
      <w:r w:rsidR="00AB088B">
        <w:rPr>
          <w:rFonts w:ascii="Arial" w:hAnsi="Arial" w:cs="Arial"/>
          <w:b/>
          <w:bCs/>
          <w:lang w:val="en-CA"/>
        </w:rPr>
        <w:t xml:space="preserve"> </w:t>
      </w:r>
      <w:r w:rsidR="00C804A3">
        <w:rPr>
          <w:rFonts w:ascii="Arial" w:hAnsi="Arial" w:cs="Arial"/>
          <w:b/>
          <w:bCs/>
          <w:lang w:val="en-CA"/>
        </w:rPr>
        <w:t>4</w:t>
      </w:r>
      <w:r w:rsidR="00AB088B">
        <w:rPr>
          <w:rFonts w:ascii="Arial" w:hAnsi="Arial" w:cs="Arial"/>
          <w:b/>
          <w:bCs/>
          <w:lang w:val="en-CA"/>
        </w:rPr>
        <w:t>:</w:t>
      </w:r>
    </w:p>
    <w:p w14:paraId="083EEC74" w14:textId="3ED4EB1F" w:rsidR="004E4CC8" w:rsidRDefault="00E2299A" w:rsidP="0041672D">
      <w:pPr>
        <w:spacing w:after="0" w:line="240" w:lineRule="auto"/>
        <w:jc w:val="center"/>
        <w:rPr>
          <w:rFonts w:ascii="Arial" w:hAnsi="Arial" w:cs="Arial"/>
          <w:b/>
          <w:bCs/>
          <w:lang w:val="en-CA"/>
        </w:rPr>
      </w:pPr>
      <w:r>
        <w:rPr>
          <w:rFonts w:ascii="Arial" w:hAnsi="Arial" w:cs="Arial"/>
          <w:b/>
          <w:bCs/>
          <w:lang w:val="en-CA"/>
        </w:rPr>
        <w:t xml:space="preserve">Facilitated </w:t>
      </w:r>
      <w:r w:rsidR="004E4CC8" w:rsidRPr="006E0EC3">
        <w:rPr>
          <w:rFonts w:ascii="Arial" w:hAnsi="Arial" w:cs="Arial"/>
          <w:b/>
          <w:bCs/>
          <w:lang w:val="en-CA"/>
        </w:rPr>
        <w:t>Exercise</w:t>
      </w:r>
      <w:r w:rsidR="0041672D">
        <w:rPr>
          <w:rFonts w:ascii="Arial" w:hAnsi="Arial" w:cs="Arial"/>
          <w:b/>
          <w:bCs/>
          <w:lang w:val="en-CA"/>
        </w:rPr>
        <w:t xml:space="preserve"> </w:t>
      </w:r>
      <w:r w:rsidR="00497112">
        <w:rPr>
          <w:rFonts w:ascii="Arial" w:hAnsi="Arial" w:cs="Arial"/>
          <w:b/>
          <w:bCs/>
          <w:lang w:val="en-CA"/>
        </w:rPr>
        <w:t>II</w:t>
      </w:r>
      <w:r w:rsidR="0066040B">
        <w:rPr>
          <w:rFonts w:ascii="Arial" w:hAnsi="Arial" w:cs="Arial"/>
          <w:b/>
          <w:bCs/>
          <w:lang w:val="en-CA"/>
        </w:rPr>
        <w:t>I</w:t>
      </w:r>
      <w:r w:rsidR="004E4CC8" w:rsidRPr="006E0EC3">
        <w:rPr>
          <w:rFonts w:ascii="Arial" w:hAnsi="Arial" w:cs="Arial"/>
          <w:b/>
          <w:bCs/>
          <w:lang w:val="en-CA"/>
        </w:rPr>
        <w:t xml:space="preserve">: </w:t>
      </w:r>
      <w:r w:rsidR="0066040B" w:rsidRPr="0066040B">
        <w:rPr>
          <w:rFonts w:ascii="Arial" w:hAnsi="Arial" w:cs="Arial"/>
          <w:b/>
          <w:bCs/>
          <w:lang w:val="en-CA"/>
        </w:rPr>
        <w:t>Develop</w:t>
      </w:r>
      <w:r w:rsidR="009258F4">
        <w:rPr>
          <w:rFonts w:ascii="Arial" w:hAnsi="Arial" w:cs="Arial"/>
          <w:b/>
          <w:bCs/>
          <w:lang w:val="en-CA"/>
        </w:rPr>
        <w:t xml:space="preserve"> L</w:t>
      </w:r>
      <w:r w:rsidR="0066040B" w:rsidRPr="0066040B">
        <w:rPr>
          <w:rFonts w:ascii="Arial" w:hAnsi="Arial" w:cs="Arial"/>
          <w:b/>
          <w:bCs/>
          <w:lang w:val="en-CA"/>
        </w:rPr>
        <w:t xml:space="preserve">ist of </w:t>
      </w:r>
      <w:r w:rsidR="009258F4">
        <w:rPr>
          <w:rFonts w:ascii="Arial" w:hAnsi="Arial" w:cs="Arial"/>
          <w:b/>
          <w:bCs/>
          <w:lang w:val="en-CA"/>
        </w:rPr>
        <w:t>P</w:t>
      </w:r>
      <w:r w:rsidR="0066040B" w:rsidRPr="0066040B">
        <w:rPr>
          <w:rFonts w:ascii="Arial" w:hAnsi="Arial" w:cs="Arial"/>
          <w:b/>
          <w:bCs/>
          <w:lang w:val="en-CA"/>
        </w:rPr>
        <w:t xml:space="preserve">rioritized </w:t>
      </w:r>
      <w:r w:rsidR="0066040B">
        <w:rPr>
          <w:rFonts w:ascii="Arial" w:hAnsi="Arial" w:cs="Arial"/>
          <w:b/>
          <w:bCs/>
          <w:lang w:val="en-CA"/>
        </w:rPr>
        <w:t>Safety Enhancement Initiatives</w:t>
      </w:r>
    </w:p>
    <w:p w14:paraId="7101E1B9" w14:textId="77777777" w:rsidR="00E321C8" w:rsidRDefault="00E321C8" w:rsidP="004E4CC8">
      <w:pPr>
        <w:keepNext/>
        <w:keepLines/>
        <w:jc w:val="both"/>
        <w:rPr>
          <w:rFonts w:ascii="Arial" w:hAnsi="Arial" w:cs="Arial"/>
          <w:b/>
          <w:bCs/>
          <w:lang w:val="en-CA"/>
        </w:rPr>
      </w:pPr>
    </w:p>
    <w:p w14:paraId="703D7043" w14:textId="77777777" w:rsidR="004E4CC8" w:rsidRPr="006E0EC3" w:rsidRDefault="004E4CC8" w:rsidP="00D36EA3">
      <w:pPr>
        <w:keepNext/>
        <w:keepLines/>
        <w:jc w:val="both"/>
        <w:rPr>
          <w:rFonts w:ascii="Arial" w:hAnsi="Arial" w:cs="Arial"/>
          <w:b/>
          <w:bCs/>
        </w:rPr>
      </w:pPr>
      <w:r w:rsidRPr="006E0EC3">
        <w:rPr>
          <w:rFonts w:ascii="Arial" w:hAnsi="Arial" w:cs="Arial"/>
          <w:b/>
          <w:bCs/>
        </w:rPr>
        <w:t>Context</w:t>
      </w:r>
    </w:p>
    <w:p w14:paraId="12EB585E" w14:textId="16204255" w:rsidR="00923AEA" w:rsidRDefault="00E2299A" w:rsidP="00FA432E">
      <w:pPr>
        <w:spacing w:before="240" w:after="120" w:line="360" w:lineRule="auto"/>
        <w:jc w:val="both"/>
        <w:rPr>
          <w:rFonts w:ascii="Arial" w:hAnsi="Arial" w:cs="Arial"/>
        </w:rPr>
      </w:pPr>
      <w:r>
        <w:rPr>
          <w:rFonts w:ascii="Arial" w:hAnsi="Arial" w:cs="Arial"/>
        </w:rPr>
        <w:t xml:space="preserve">Using </w:t>
      </w:r>
      <w:r w:rsidR="00497112">
        <w:rPr>
          <w:rFonts w:ascii="Arial" w:hAnsi="Arial" w:cs="Arial"/>
        </w:rPr>
        <w:t xml:space="preserve">the results from the </w:t>
      </w:r>
      <w:r w:rsidR="00497112" w:rsidRPr="00497112">
        <w:rPr>
          <w:rFonts w:ascii="Arial" w:hAnsi="Arial" w:cs="Arial"/>
        </w:rPr>
        <w:t>Facilitated Exercise</w:t>
      </w:r>
      <w:r w:rsidR="00544851">
        <w:rPr>
          <w:rFonts w:ascii="Arial" w:hAnsi="Arial" w:cs="Arial"/>
        </w:rPr>
        <w:t>s</w:t>
      </w:r>
      <w:r w:rsidR="00497112" w:rsidRPr="00497112">
        <w:rPr>
          <w:rFonts w:ascii="Arial" w:hAnsi="Arial" w:cs="Arial"/>
        </w:rPr>
        <w:t xml:space="preserve"> </w:t>
      </w:r>
      <w:r w:rsidR="00D47E29">
        <w:rPr>
          <w:rFonts w:ascii="Arial" w:hAnsi="Arial" w:cs="Arial"/>
        </w:rPr>
        <w:t>I</w:t>
      </w:r>
      <w:r w:rsidR="00237EA0">
        <w:rPr>
          <w:rFonts w:ascii="Arial" w:hAnsi="Arial" w:cs="Arial"/>
        </w:rPr>
        <w:t xml:space="preserve"> and</w:t>
      </w:r>
      <w:r w:rsidR="00497112" w:rsidRPr="00497112">
        <w:rPr>
          <w:rFonts w:ascii="Arial" w:hAnsi="Arial" w:cs="Arial"/>
        </w:rPr>
        <w:t xml:space="preserve"> </w:t>
      </w:r>
      <w:r w:rsidR="00D47E29">
        <w:rPr>
          <w:rFonts w:ascii="Arial" w:hAnsi="Arial" w:cs="Arial"/>
        </w:rPr>
        <w:t>II</w:t>
      </w:r>
      <w:r w:rsidR="00497112">
        <w:rPr>
          <w:rFonts w:ascii="Arial" w:hAnsi="Arial" w:cs="Arial"/>
        </w:rPr>
        <w:t>,</w:t>
      </w:r>
      <w:r w:rsidR="00762170">
        <w:rPr>
          <w:rFonts w:ascii="Arial" w:hAnsi="Arial" w:cs="Arial"/>
        </w:rPr>
        <w:t xml:space="preserve"> and the documentation provided during this workshop</w:t>
      </w:r>
      <w:r w:rsidR="00497EAE">
        <w:rPr>
          <w:rFonts w:ascii="Arial" w:hAnsi="Arial" w:cs="Arial"/>
        </w:rPr>
        <w:t>, complete the tasks below.</w:t>
      </w:r>
      <w:r w:rsidR="00FA432E">
        <w:rPr>
          <w:rFonts w:ascii="Arial" w:hAnsi="Arial" w:cs="Arial"/>
        </w:rPr>
        <w:t xml:space="preserve"> </w:t>
      </w:r>
    </w:p>
    <w:p w14:paraId="0B02592F" w14:textId="38352898" w:rsidR="004E4CC8" w:rsidRPr="00A43C48" w:rsidRDefault="004E4CC8" w:rsidP="00FA432E">
      <w:pPr>
        <w:spacing w:before="240" w:after="120" w:line="360" w:lineRule="auto"/>
        <w:jc w:val="both"/>
        <w:rPr>
          <w:rFonts w:ascii="Arial" w:hAnsi="Arial" w:cs="Arial"/>
          <w:i/>
          <w:iCs/>
        </w:rPr>
      </w:pPr>
      <w:r w:rsidRPr="00A43C48">
        <w:rPr>
          <w:rFonts w:ascii="Arial" w:hAnsi="Arial" w:cs="Arial"/>
          <w:i/>
          <w:iCs/>
        </w:rPr>
        <w:t xml:space="preserve">Time allocated: </w:t>
      </w:r>
      <w:r w:rsidR="00923AEA">
        <w:rPr>
          <w:rFonts w:ascii="Arial" w:hAnsi="Arial" w:cs="Arial"/>
          <w:i/>
          <w:iCs/>
        </w:rPr>
        <w:t>3</w:t>
      </w:r>
      <w:r w:rsidR="00762170" w:rsidRPr="00A43C48">
        <w:rPr>
          <w:rFonts w:ascii="Arial" w:hAnsi="Arial" w:cs="Arial"/>
          <w:i/>
          <w:iCs/>
        </w:rPr>
        <w:t>h</w:t>
      </w:r>
      <w:r w:rsidR="00923AEA">
        <w:rPr>
          <w:rFonts w:ascii="Arial" w:hAnsi="Arial" w:cs="Arial"/>
          <w:i/>
          <w:iCs/>
        </w:rPr>
        <w:t>0</w:t>
      </w:r>
      <w:r w:rsidR="00762170" w:rsidRPr="00A43C48">
        <w:rPr>
          <w:rFonts w:ascii="Arial" w:hAnsi="Arial" w:cs="Arial"/>
          <w:i/>
          <w:iCs/>
        </w:rPr>
        <w:t>0</w:t>
      </w:r>
    </w:p>
    <w:p w14:paraId="32FA9586" w14:textId="1FF0426A" w:rsidR="00762170" w:rsidRPr="006E0EC3" w:rsidRDefault="00762170" w:rsidP="00762170">
      <w:pPr>
        <w:spacing w:before="240" w:after="0"/>
        <w:jc w:val="both"/>
        <w:rPr>
          <w:rFonts w:ascii="Arial" w:hAnsi="Arial" w:cs="Arial"/>
          <w:b/>
          <w:iCs/>
        </w:rPr>
      </w:pPr>
      <w:r>
        <w:rPr>
          <w:rFonts w:ascii="Arial" w:hAnsi="Arial" w:cs="Arial"/>
          <w:b/>
          <w:iCs/>
        </w:rPr>
        <w:t xml:space="preserve">Documentation </w:t>
      </w:r>
      <w:r w:rsidR="00F65EDB">
        <w:rPr>
          <w:rFonts w:ascii="Arial" w:hAnsi="Arial" w:cs="Arial"/>
          <w:b/>
          <w:iCs/>
        </w:rPr>
        <w:t>/ References</w:t>
      </w:r>
    </w:p>
    <w:p w14:paraId="1F798464" w14:textId="11AAE3B7" w:rsidR="00F65EDB" w:rsidRDefault="00F65EDB" w:rsidP="008F605C">
      <w:pPr>
        <w:pStyle w:val="ListParagraph"/>
        <w:numPr>
          <w:ilvl w:val="0"/>
          <w:numId w:val="19"/>
        </w:numPr>
        <w:spacing w:before="240" w:after="120" w:line="360" w:lineRule="auto"/>
        <w:jc w:val="left"/>
        <w:rPr>
          <w:rFonts w:ascii="Arial" w:hAnsi="Arial" w:cs="Arial"/>
          <w:bCs/>
          <w:iCs/>
        </w:rPr>
      </w:pPr>
      <w:r>
        <w:rPr>
          <w:rFonts w:ascii="Arial" w:hAnsi="Arial" w:cs="Arial"/>
          <w:bCs/>
          <w:iCs/>
        </w:rPr>
        <w:t>Doc 10131, Chapter 2, Section</w:t>
      </w:r>
      <w:r w:rsidR="00D216D4">
        <w:rPr>
          <w:rFonts w:ascii="Arial" w:hAnsi="Arial" w:cs="Arial"/>
          <w:bCs/>
          <w:iCs/>
        </w:rPr>
        <w:t>s</w:t>
      </w:r>
      <w:r w:rsidR="00497112">
        <w:rPr>
          <w:rFonts w:ascii="Arial" w:hAnsi="Arial" w:cs="Arial"/>
          <w:bCs/>
          <w:iCs/>
        </w:rPr>
        <w:t xml:space="preserve"> </w:t>
      </w:r>
      <w:r>
        <w:rPr>
          <w:rFonts w:ascii="Arial" w:hAnsi="Arial" w:cs="Arial"/>
          <w:bCs/>
          <w:iCs/>
        </w:rPr>
        <w:t>2.</w:t>
      </w:r>
      <w:r w:rsidR="0066040B">
        <w:rPr>
          <w:rFonts w:ascii="Arial" w:hAnsi="Arial" w:cs="Arial"/>
          <w:bCs/>
          <w:iCs/>
        </w:rPr>
        <w:t>7</w:t>
      </w:r>
      <w:r w:rsidR="008F605C">
        <w:rPr>
          <w:rFonts w:ascii="Arial" w:hAnsi="Arial" w:cs="Arial"/>
          <w:bCs/>
          <w:iCs/>
        </w:rPr>
        <w:t xml:space="preserve"> and </w:t>
      </w:r>
      <w:r w:rsidR="0066040B">
        <w:rPr>
          <w:rFonts w:ascii="Arial" w:hAnsi="Arial" w:cs="Arial"/>
          <w:bCs/>
          <w:iCs/>
        </w:rPr>
        <w:t>2.8</w:t>
      </w:r>
      <w:r w:rsidR="00E31D80">
        <w:rPr>
          <w:rFonts w:ascii="Arial" w:hAnsi="Arial" w:cs="Arial"/>
          <w:bCs/>
          <w:iCs/>
        </w:rPr>
        <w:t xml:space="preserve"> </w:t>
      </w:r>
    </w:p>
    <w:p w14:paraId="508C5736" w14:textId="66A13C2B" w:rsidR="00762170" w:rsidRPr="00A43C48" w:rsidRDefault="00497EAE" w:rsidP="00A43C48">
      <w:pPr>
        <w:pStyle w:val="ListParagraph"/>
        <w:numPr>
          <w:ilvl w:val="0"/>
          <w:numId w:val="19"/>
        </w:numPr>
        <w:spacing w:before="240" w:after="120" w:line="360" w:lineRule="auto"/>
        <w:jc w:val="left"/>
        <w:rPr>
          <w:rFonts w:ascii="Arial" w:hAnsi="Arial" w:cs="Arial"/>
          <w:bCs/>
          <w:iCs/>
        </w:rPr>
      </w:pPr>
      <w:r>
        <w:rPr>
          <w:rFonts w:ascii="Arial" w:hAnsi="Arial" w:cs="Arial"/>
          <w:bCs/>
          <w:iCs/>
        </w:rPr>
        <w:t>Doc 10</w:t>
      </w:r>
      <w:r w:rsidR="0066040B">
        <w:rPr>
          <w:rFonts w:ascii="Arial" w:hAnsi="Arial" w:cs="Arial"/>
          <w:bCs/>
          <w:iCs/>
        </w:rPr>
        <w:t>161</w:t>
      </w:r>
      <w:r>
        <w:rPr>
          <w:rFonts w:ascii="Arial" w:hAnsi="Arial" w:cs="Arial"/>
          <w:bCs/>
          <w:iCs/>
        </w:rPr>
        <w:t xml:space="preserve">, </w:t>
      </w:r>
      <w:r w:rsidR="0066040B">
        <w:rPr>
          <w:rFonts w:ascii="Arial" w:hAnsi="Arial" w:cs="Arial"/>
          <w:bCs/>
          <w:iCs/>
        </w:rPr>
        <w:t>Appendices A and B</w:t>
      </w:r>
    </w:p>
    <w:p w14:paraId="74241379" w14:textId="1D19424D" w:rsidR="004E4CC8" w:rsidRPr="006E0EC3" w:rsidRDefault="004E4CC8" w:rsidP="00D36EA3">
      <w:pPr>
        <w:spacing w:before="240" w:after="0"/>
        <w:jc w:val="both"/>
        <w:rPr>
          <w:rFonts w:ascii="Arial" w:hAnsi="Arial" w:cs="Arial"/>
          <w:b/>
          <w:iCs/>
        </w:rPr>
      </w:pPr>
      <w:r w:rsidRPr="006E0EC3">
        <w:rPr>
          <w:rFonts w:ascii="Arial" w:hAnsi="Arial" w:cs="Arial"/>
          <w:b/>
          <w:iCs/>
        </w:rPr>
        <w:t>Your task</w:t>
      </w:r>
      <w:r w:rsidR="00A43C48">
        <w:rPr>
          <w:rFonts w:ascii="Arial" w:hAnsi="Arial" w:cs="Arial"/>
          <w:b/>
          <w:iCs/>
        </w:rPr>
        <w:t>s</w:t>
      </w:r>
    </w:p>
    <w:p w14:paraId="445A67DB" w14:textId="604AC26F" w:rsidR="00D05AD5" w:rsidRDefault="00D71880" w:rsidP="00E621A5">
      <w:pPr>
        <w:pStyle w:val="ListParagraph"/>
        <w:numPr>
          <w:ilvl w:val="0"/>
          <w:numId w:val="12"/>
        </w:numPr>
        <w:spacing w:before="240" w:after="120" w:line="360" w:lineRule="auto"/>
        <w:rPr>
          <w:rFonts w:ascii="Arial" w:hAnsi="Arial" w:cs="Arial"/>
          <w:bCs/>
          <w:iCs/>
        </w:rPr>
      </w:pPr>
      <w:r>
        <w:rPr>
          <w:rFonts w:ascii="Arial" w:hAnsi="Arial" w:cs="Arial"/>
          <w:bCs/>
          <w:iCs/>
        </w:rPr>
        <w:t xml:space="preserve">Based on </w:t>
      </w:r>
      <w:r w:rsidR="004D00CB" w:rsidRPr="00D71880">
        <w:rPr>
          <w:rFonts w:ascii="Arial" w:hAnsi="Arial" w:cs="Arial"/>
          <w:bCs/>
          <w:iCs/>
        </w:rPr>
        <w:t>list of prioritized national safety issues</w:t>
      </w:r>
      <w:r w:rsidR="004D00CB">
        <w:rPr>
          <w:rFonts w:ascii="Arial" w:hAnsi="Arial" w:cs="Arial"/>
          <w:bCs/>
          <w:iCs/>
        </w:rPr>
        <w:t xml:space="preserve"> (from </w:t>
      </w:r>
      <w:r w:rsidR="00AA4D50">
        <w:rPr>
          <w:rFonts w:ascii="Arial" w:hAnsi="Arial" w:cs="Arial"/>
          <w:bCs/>
          <w:iCs/>
        </w:rPr>
        <w:t>Exercise</w:t>
      </w:r>
      <w:r w:rsidR="004D00CB">
        <w:rPr>
          <w:rFonts w:ascii="Arial" w:hAnsi="Arial" w:cs="Arial"/>
          <w:bCs/>
          <w:iCs/>
        </w:rPr>
        <w:t xml:space="preserve"> </w:t>
      </w:r>
      <w:r w:rsidR="00923AEA">
        <w:rPr>
          <w:rFonts w:ascii="Arial" w:hAnsi="Arial" w:cs="Arial"/>
          <w:bCs/>
          <w:iCs/>
        </w:rPr>
        <w:t>I</w:t>
      </w:r>
      <w:r w:rsidR="004D00CB">
        <w:rPr>
          <w:rFonts w:ascii="Arial" w:hAnsi="Arial" w:cs="Arial"/>
          <w:bCs/>
          <w:iCs/>
        </w:rPr>
        <w:t xml:space="preserve">) and </w:t>
      </w:r>
      <w:r>
        <w:rPr>
          <w:rFonts w:ascii="Arial" w:hAnsi="Arial" w:cs="Arial"/>
          <w:bCs/>
          <w:iCs/>
        </w:rPr>
        <w:t xml:space="preserve">the </w:t>
      </w:r>
      <w:r w:rsidR="0066040B" w:rsidRPr="0066040B">
        <w:rPr>
          <w:rFonts w:ascii="Arial" w:hAnsi="Arial" w:cs="Arial"/>
          <w:bCs/>
          <w:iCs/>
        </w:rPr>
        <w:t xml:space="preserve">national goals, targets and indicators </w:t>
      </w:r>
      <w:r>
        <w:rPr>
          <w:rFonts w:ascii="Arial" w:hAnsi="Arial" w:cs="Arial"/>
          <w:bCs/>
          <w:iCs/>
        </w:rPr>
        <w:t xml:space="preserve">(from </w:t>
      </w:r>
      <w:r w:rsidR="00AA4D50">
        <w:rPr>
          <w:rFonts w:ascii="Arial" w:hAnsi="Arial" w:cs="Arial"/>
          <w:bCs/>
          <w:iCs/>
        </w:rPr>
        <w:t xml:space="preserve">Exercise </w:t>
      </w:r>
      <w:r w:rsidR="00923AEA">
        <w:rPr>
          <w:rFonts w:ascii="Arial" w:hAnsi="Arial" w:cs="Arial"/>
          <w:bCs/>
          <w:iCs/>
        </w:rPr>
        <w:t>II</w:t>
      </w:r>
      <w:r>
        <w:rPr>
          <w:rFonts w:ascii="Arial" w:hAnsi="Arial" w:cs="Arial"/>
          <w:bCs/>
          <w:iCs/>
        </w:rPr>
        <w:t xml:space="preserve">), </w:t>
      </w:r>
      <w:r w:rsidR="004D00CB">
        <w:rPr>
          <w:rFonts w:ascii="Arial" w:hAnsi="Arial" w:cs="Arial"/>
          <w:bCs/>
          <w:iCs/>
        </w:rPr>
        <w:t>review</w:t>
      </w:r>
      <w:r w:rsidR="00E621A5">
        <w:rPr>
          <w:rFonts w:ascii="Arial" w:hAnsi="Arial" w:cs="Arial"/>
          <w:bCs/>
          <w:iCs/>
        </w:rPr>
        <w:t xml:space="preserve"> </w:t>
      </w:r>
      <w:r w:rsidR="00D05AD5">
        <w:rPr>
          <w:rFonts w:ascii="Arial" w:hAnsi="Arial" w:cs="Arial"/>
          <w:bCs/>
          <w:iCs/>
        </w:rPr>
        <w:t xml:space="preserve">the excepts from the </w:t>
      </w:r>
      <w:r w:rsidR="00D05AD5" w:rsidRPr="004A14CB">
        <w:rPr>
          <w:rFonts w:ascii="Arial" w:hAnsi="Arial" w:cs="Arial"/>
          <w:bCs/>
          <w:i/>
        </w:rPr>
        <w:t>Global Aviation Safety Roadmap</w:t>
      </w:r>
      <w:r w:rsidR="00D05AD5">
        <w:rPr>
          <w:rFonts w:ascii="Arial" w:hAnsi="Arial" w:cs="Arial"/>
          <w:bCs/>
          <w:iCs/>
        </w:rPr>
        <w:t xml:space="preserve"> (</w:t>
      </w:r>
      <w:r w:rsidR="00E621A5">
        <w:rPr>
          <w:rFonts w:ascii="Arial" w:hAnsi="Arial" w:cs="Arial"/>
          <w:bCs/>
          <w:iCs/>
        </w:rPr>
        <w:t>Doc 10161</w:t>
      </w:r>
      <w:r w:rsidR="00D05AD5">
        <w:rPr>
          <w:rFonts w:ascii="Arial" w:hAnsi="Arial" w:cs="Arial"/>
          <w:bCs/>
          <w:iCs/>
        </w:rPr>
        <w:t xml:space="preserve">), presented </w:t>
      </w:r>
      <w:r w:rsidR="00D05AD5" w:rsidRPr="00D05AD5">
        <w:rPr>
          <w:rFonts w:ascii="Arial" w:hAnsi="Arial" w:cs="Arial"/>
          <w:b/>
          <w:iCs/>
        </w:rPr>
        <w:t xml:space="preserve">Appendix </w:t>
      </w:r>
      <w:proofErr w:type="gramStart"/>
      <w:r w:rsidR="00174681">
        <w:rPr>
          <w:rFonts w:ascii="Arial" w:hAnsi="Arial" w:cs="Arial"/>
          <w:b/>
          <w:iCs/>
        </w:rPr>
        <w:t>A</w:t>
      </w:r>
      <w:r w:rsidR="00D05AD5" w:rsidRPr="00AA4D50">
        <w:rPr>
          <w:rFonts w:ascii="Arial" w:hAnsi="Arial" w:cs="Arial"/>
          <w:bCs/>
          <w:iCs/>
        </w:rPr>
        <w:t>;</w:t>
      </w:r>
      <w:proofErr w:type="gramEnd"/>
    </w:p>
    <w:p w14:paraId="10B5AF80" w14:textId="043AB74F" w:rsidR="00D71880" w:rsidRDefault="00D05AD5" w:rsidP="00E621A5">
      <w:pPr>
        <w:pStyle w:val="ListParagraph"/>
        <w:numPr>
          <w:ilvl w:val="0"/>
          <w:numId w:val="12"/>
        </w:numPr>
        <w:spacing w:before="240" w:after="120" w:line="360" w:lineRule="auto"/>
        <w:rPr>
          <w:rFonts w:ascii="Arial" w:hAnsi="Arial" w:cs="Arial"/>
          <w:bCs/>
          <w:iCs/>
        </w:rPr>
      </w:pPr>
      <w:r>
        <w:rPr>
          <w:rFonts w:ascii="Arial" w:hAnsi="Arial" w:cs="Arial"/>
          <w:bCs/>
          <w:iCs/>
        </w:rPr>
        <w:t>S</w:t>
      </w:r>
      <w:r w:rsidR="004D00CB">
        <w:rPr>
          <w:rFonts w:ascii="Arial" w:hAnsi="Arial" w:cs="Arial"/>
          <w:bCs/>
          <w:iCs/>
        </w:rPr>
        <w:t>elect</w:t>
      </w:r>
      <w:r w:rsidR="00E621A5" w:rsidRPr="00E621A5">
        <w:rPr>
          <w:rFonts w:ascii="Arial" w:hAnsi="Arial" w:cs="Arial"/>
          <w:bCs/>
          <w:iCs/>
        </w:rPr>
        <w:t xml:space="preserve"> series of</w:t>
      </w:r>
      <w:r w:rsidR="00E621A5">
        <w:rPr>
          <w:rFonts w:ascii="Arial" w:hAnsi="Arial" w:cs="Arial"/>
          <w:bCs/>
          <w:iCs/>
        </w:rPr>
        <w:t xml:space="preserve"> safety enhancement initiatives (</w:t>
      </w:r>
      <w:r w:rsidR="00E621A5" w:rsidRPr="00E621A5">
        <w:rPr>
          <w:rFonts w:ascii="Arial" w:hAnsi="Arial" w:cs="Arial"/>
          <w:bCs/>
          <w:iCs/>
        </w:rPr>
        <w:t>SEIs</w:t>
      </w:r>
      <w:r w:rsidR="00E621A5">
        <w:rPr>
          <w:rFonts w:ascii="Arial" w:hAnsi="Arial" w:cs="Arial"/>
          <w:bCs/>
          <w:iCs/>
        </w:rPr>
        <w:t>)</w:t>
      </w:r>
      <w:r w:rsidR="004D00CB" w:rsidRPr="00E621A5">
        <w:rPr>
          <w:rFonts w:ascii="Arial" w:hAnsi="Arial" w:cs="Arial"/>
          <w:bCs/>
          <w:iCs/>
        </w:rPr>
        <w:t>, and their specific</w:t>
      </w:r>
      <w:r w:rsidR="004D00CB">
        <w:rPr>
          <w:rFonts w:ascii="Arial" w:hAnsi="Arial" w:cs="Arial"/>
          <w:bCs/>
          <w:iCs/>
        </w:rPr>
        <w:t xml:space="preserve"> </w:t>
      </w:r>
      <w:r w:rsidR="004D00CB" w:rsidRPr="00E621A5">
        <w:rPr>
          <w:rFonts w:ascii="Arial" w:hAnsi="Arial" w:cs="Arial"/>
          <w:bCs/>
          <w:iCs/>
        </w:rPr>
        <w:t>actions,</w:t>
      </w:r>
      <w:r w:rsidR="00E621A5" w:rsidRPr="00E621A5">
        <w:rPr>
          <w:rFonts w:ascii="Arial" w:hAnsi="Arial" w:cs="Arial"/>
          <w:bCs/>
          <w:iCs/>
        </w:rPr>
        <w:t xml:space="preserve"> that will enable </w:t>
      </w:r>
      <w:r w:rsidR="00E621A5">
        <w:rPr>
          <w:rFonts w:ascii="Arial" w:hAnsi="Arial" w:cs="Arial"/>
          <w:bCs/>
          <w:iCs/>
        </w:rPr>
        <w:t>the</w:t>
      </w:r>
      <w:r w:rsidR="00E621A5" w:rsidRPr="00E621A5">
        <w:rPr>
          <w:rFonts w:ascii="Arial" w:hAnsi="Arial" w:cs="Arial"/>
          <w:bCs/>
          <w:iCs/>
        </w:rPr>
        <w:t xml:space="preserve"> achievement </w:t>
      </w:r>
      <w:r w:rsidR="00E621A5">
        <w:rPr>
          <w:rFonts w:ascii="Arial" w:hAnsi="Arial" w:cs="Arial"/>
          <w:bCs/>
          <w:iCs/>
        </w:rPr>
        <w:t>of the</w:t>
      </w:r>
      <w:r w:rsidR="004D00CB">
        <w:rPr>
          <w:rFonts w:ascii="Arial" w:hAnsi="Arial" w:cs="Arial"/>
          <w:bCs/>
          <w:iCs/>
        </w:rPr>
        <w:t xml:space="preserve"> national</w:t>
      </w:r>
      <w:r w:rsidR="00E621A5">
        <w:rPr>
          <w:rFonts w:ascii="Arial" w:hAnsi="Arial" w:cs="Arial"/>
          <w:bCs/>
          <w:iCs/>
        </w:rPr>
        <w:t xml:space="preserve"> </w:t>
      </w:r>
      <w:proofErr w:type="gramStart"/>
      <w:r w:rsidR="00E621A5">
        <w:rPr>
          <w:rFonts w:ascii="Arial" w:hAnsi="Arial" w:cs="Arial"/>
          <w:bCs/>
          <w:iCs/>
        </w:rPr>
        <w:t>targets</w:t>
      </w:r>
      <w:r w:rsidR="00D71880" w:rsidRPr="00E621A5">
        <w:rPr>
          <w:rFonts w:ascii="Arial" w:hAnsi="Arial" w:cs="Arial"/>
          <w:bCs/>
          <w:iCs/>
        </w:rPr>
        <w:t>;</w:t>
      </w:r>
      <w:proofErr w:type="gramEnd"/>
    </w:p>
    <w:p w14:paraId="1607149C" w14:textId="4E5DAE31" w:rsidR="00D216D4" w:rsidRPr="00D216D4" w:rsidRDefault="004D00CB" w:rsidP="00D216D4">
      <w:pPr>
        <w:pStyle w:val="ListParagraph"/>
        <w:numPr>
          <w:ilvl w:val="0"/>
          <w:numId w:val="12"/>
        </w:numPr>
        <w:spacing w:before="240" w:after="120" w:line="360" w:lineRule="auto"/>
        <w:rPr>
          <w:rFonts w:ascii="Arial" w:hAnsi="Arial" w:cs="Arial"/>
          <w:bCs/>
          <w:iCs/>
        </w:rPr>
      </w:pPr>
      <w:r>
        <w:rPr>
          <w:rFonts w:ascii="Arial" w:hAnsi="Arial" w:cs="Arial"/>
          <w:bCs/>
          <w:iCs/>
        </w:rPr>
        <w:t xml:space="preserve">Review the list of selected SEIs and assign </w:t>
      </w:r>
      <w:r w:rsidR="00D216D4" w:rsidRPr="00D216D4">
        <w:rPr>
          <w:rFonts w:ascii="Arial" w:hAnsi="Arial" w:cs="Arial"/>
          <w:bCs/>
          <w:iCs/>
        </w:rPr>
        <w:t xml:space="preserve">them </w:t>
      </w:r>
      <w:r>
        <w:rPr>
          <w:rFonts w:ascii="Arial" w:hAnsi="Arial" w:cs="Arial"/>
          <w:bCs/>
          <w:iCs/>
        </w:rPr>
        <w:t>an</w:t>
      </w:r>
      <w:r w:rsidR="00D216D4" w:rsidRPr="00D216D4">
        <w:rPr>
          <w:rFonts w:ascii="Arial" w:hAnsi="Arial" w:cs="Arial"/>
          <w:bCs/>
          <w:iCs/>
        </w:rPr>
        <w:t xml:space="preserve"> order of priority</w:t>
      </w:r>
      <w:r w:rsidR="00D216D4">
        <w:rPr>
          <w:rFonts w:ascii="Arial" w:hAnsi="Arial" w:cs="Arial"/>
          <w:bCs/>
          <w:iCs/>
        </w:rPr>
        <w:t xml:space="preserve"> </w:t>
      </w:r>
      <w:r>
        <w:rPr>
          <w:rFonts w:ascii="Arial" w:hAnsi="Arial" w:cs="Arial"/>
          <w:bCs/>
          <w:iCs/>
        </w:rPr>
        <w:t xml:space="preserve">– Select those you will keep for the action plan </w:t>
      </w:r>
      <w:r w:rsidR="00AA4D50">
        <w:rPr>
          <w:rFonts w:ascii="Arial" w:hAnsi="Arial" w:cs="Arial"/>
          <w:bCs/>
          <w:iCs/>
        </w:rPr>
        <w:t>as a</w:t>
      </w:r>
      <w:r w:rsidR="00D216D4">
        <w:rPr>
          <w:rFonts w:ascii="Arial" w:hAnsi="Arial" w:cs="Arial"/>
          <w:bCs/>
          <w:iCs/>
        </w:rPr>
        <w:t xml:space="preserve"> </w:t>
      </w:r>
      <w:r w:rsidR="00D216D4" w:rsidRPr="00D216D4">
        <w:rPr>
          <w:rFonts w:ascii="Arial" w:hAnsi="Arial" w:cs="Arial"/>
          <w:bCs/>
          <w:iCs/>
        </w:rPr>
        <w:t>prioritized list of SEIs</w:t>
      </w:r>
      <w:r w:rsidR="00D216D4">
        <w:rPr>
          <w:rFonts w:ascii="Arial" w:hAnsi="Arial" w:cs="Arial"/>
          <w:bCs/>
          <w:iCs/>
        </w:rPr>
        <w:t>; and</w:t>
      </w:r>
    </w:p>
    <w:p w14:paraId="4D6B9255" w14:textId="62F1AED4" w:rsidR="004E4CC8" w:rsidRPr="006E0EC3" w:rsidRDefault="004E4CC8" w:rsidP="00D36EA3">
      <w:pPr>
        <w:pStyle w:val="ListParagraph"/>
        <w:numPr>
          <w:ilvl w:val="0"/>
          <w:numId w:val="12"/>
        </w:numPr>
        <w:spacing w:before="240" w:after="120" w:line="360" w:lineRule="auto"/>
        <w:rPr>
          <w:rFonts w:ascii="Arial" w:hAnsi="Arial" w:cs="Arial"/>
          <w:bCs/>
          <w:iCs/>
        </w:rPr>
      </w:pPr>
      <w:r w:rsidRPr="006E0EC3">
        <w:rPr>
          <w:rFonts w:ascii="Arial" w:hAnsi="Arial" w:cs="Arial"/>
          <w:bCs/>
          <w:iCs/>
        </w:rPr>
        <w:t xml:space="preserve">Complete the </w:t>
      </w:r>
      <w:r w:rsidR="00497EAE">
        <w:rPr>
          <w:rFonts w:ascii="Arial" w:hAnsi="Arial" w:cs="Arial"/>
          <w:bCs/>
          <w:iCs/>
        </w:rPr>
        <w:t>form</w:t>
      </w:r>
      <w:r w:rsidRPr="006E0EC3">
        <w:rPr>
          <w:rFonts w:ascii="Arial" w:hAnsi="Arial" w:cs="Arial"/>
          <w:bCs/>
          <w:iCs/>
        </w:rPr>
        <w:t xml:space="preserve"> in </w:t>
      </w:r>
      <w:r w:rsidR="00AD11A2">
        <w:rPr>
          <w:rFonts w:ascii="Arial" w:hAnsi="Arial" w:cs="Arial"/>
          <w:bCs/>
          <w:iCs/>
        </w:rPr>
        <w:t xml:space="preserve">the </w:t>
      </w:r>
      <w:r w:rsidR="00AB3C21">
        <w:rPr>
          <w:rFonts w:ascii="Arial" w:hAnsi="Arial" w:cs="Arial"/>
          <w:b/>
          <w:iCs/>
        </w:rPr>
        <w:t>Appendix</w:t>
      </w:r>
      <w:r w:rsidR="00D05AD5">
        <w:rPr>
          <w:rFonts w:ascii="Arial" w:hAnsi="Arial" w:cs="Arial"/>
          <w:b/>
          <w:iCs/>
        </w:rPr>
        <w:t xml:space="preserve"> </w:t>
      </w:r>
      <w:r w:rsidR="00174681">
        <w:rPr>
          <w:rFonts w:ascii="Arial" w:hAnsi="Arial" w:cs="Arial"/>
          <w:b/>
          <w:iCs/>
        </w:rPr>
        <w:t>B</w:t>
      </w:r>
      <w:r w:rsidR="00497EAE">
        <w:rPr>
          <w:rFonts w:ascii="Arial" w:hAnsi="Arial" w:cs="Arial"/>
          <w:bCs/>
          <w:iCs/>
        </w:rPr>
        <w:t>.</w:t>
      </w:r>
    </w:p>
    <w:p w14:paraId="21BB3520" w14:textId="77777777" w:rsidR="004D00CB" w:rsidRDefault="004D00CB" w:rsidP="001516A1">
      <w:pPr>
        <w:jc w:val="center"/>
        <w:rPr>
          <w:rFonts w:ascii="Arial" w:hAnsi="Arial" w:cs="Arial"/>
        </w:rPr>
      </w:pPr>
    </w:p>
    <w:p w14:paraId="5DD0096B" w14:textId="1A509D9C" w:rsidR="00376D08" w:rsidRDefault="004E4CC8" w:rsidP="001516A1">
      <w:pPr>
        <w:jc w:val="center"/>
        <w:rPr>
          <w:rFonts w:ascii="Arial" w:hAnsi="Arial" w:cs="Arial"/>
        </w:rPr>
      </w:pPr>
      <w:r w:rsidRPr="006E0EC3">
        <w:rPr>
          <w:rFonts w:ascii="Arial" w:hAnsi="Arial" w:cs="Arial"/>
        </w:rPr>
        <w:t>— — — — — — — —</w:t>
      </w:r>
      <w:r w:rsidR="00376D08">
        <w:rPr>
          <w:rFonts w:ascii="Arial" w:hAnsi="Arial" w:cs="Arial"/>
        </w:rPr>
        <w:br w:type="page"/>
      </w:r>
    </w:p>
    <w:p w14:paraId="1D1732DA" w14:textId="77777777" w:rsidR="00164F32" w:rsidRPr="00390ACC" w:rsidRDefault="00164F32" w:rsidP="00390ACC">
      <w:pPr>
        <w:jc w:val="center"/>
        <w:rPr>
          <w:rFonts w:asciiTheme="minorBidi" w:hAnsiTheme="minorBidi"/>
          <w:b/>
          <w:bCs/>
        </w:rPr>
      </w:pPr>
      <w:r w:rsidRPr="00390ACC">
        <w:rPr>
          <w:rFonts w:asciiTheme="minorBidi" w:hAnsiTheme="minorBidi"/>
          <w:b/>
          <w:bCs/>
        </w:rPr>
        <w:lastRenderedPageBreak/>
        <w:t>APPENDIX A</w:t>
      </w:r>
    </w:p>
    <w:p w14:paraId="1E0685C0" w14:textId="77777777" w:rsidR="00164F32" w:rsidRPr="00390ACC" w:rsidRDefault="00164F32" w:rsidP="00390ACC">
      <w:pPr>
        <w:jc w:val="center"/>
        <w:rPr>
          <w:rFonts w:asciiTheme="minorBidi" w:hAnsiTheme="minorBidi"/>
          <w:b/>
          <w:bCs/>
        </w:rPr>
      </w:pPr>
      <w:r w:rsidRPr="00390ACC">
        <w:rPr>
          <w:rFonts w:asciiTheme="minorBidi" w:hAnsiTheme="minorBidi"/>
          <w:b/>
          <w:bCs/>
        </w:rPr>
        <w:t>EXCERPTS FROM THE GLOBAL AVIATION SAFETY ROADMAP</w:t>
      </w:r>
    </w:p>
    <w:p w14:paraId="7B45E532" w14:textId="77777777" w:rsidR="00164F32" w:rsidRDefault="00164F32" w:rsidP="00390ACC">
      <w:pPr>
        <w:jc w:val="center"/>
        <w:rPr>
          <w:rFonts w:asciiTheme="minorBidi" w:hAnsiTheme="minorBidi"/>
          <w:b/>
          <w:bCs/>
        </w:rPr>
      </w:pPr>
      <w:r w:rsidRPr="00390ACC">
        <w:rPr>
          <w:rFonts w:asciiTheme="minorBidi" w:hAnsiTheme="minorBidi"/>
          <w:b/>
          <w:bCs/>
        </w:rPr>
        <w:t>ORGANIZATIONAL CHALLENGES (ORG) ROADMAP</w:t>
      </w:r>
    </w:p>
    <w:p w14:paraId="414D7B6D" w14:textId="6B8BB6B0" w:rsidR="00164F32" w:rsidRDefault="00164F32" w:rsidP="00A2473A">
      <w:pPr>
        <w:pStyle w:val="BOLDCAPSCENTERED"/>
      </w:pPr>
      <w:r w:rsidRPr="00920D2C">
        <w:t>COMPONENT 1 – STATE SAFETY OVERSIGHT SYSTEM</w:t>
      </w:r>
      <w:r w:rsidR="00A2473A">
        <w:t xml:space="preserve"> </w:t>
      </w:r>
      <w:r w:rsidR="00A2473A" w:rsidRPr="00920D2C">
        <w:t xml:space="preserve">– </w:t>
      </w:r>
      <w:r w:rsidRPr="00920D2C">
        <w:t>PART 1.    STATES</w:t>
      </w:r>
    </w:p>
    <w:p w14:paraId="2D9F4035" w14:textId="77777777" w:rsidR="00A2473A" w:rsidRPr="003E7BCE" w:rsidRDefault="00A2473A" w:rsidP="00A2473A">
      <w:pPr>
        <w:pStyle w:val="BOLDCAPSCENTERED"/>
      </w:pP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91"/>
        <w:gridCol w:w="7109"/>
      </w:tblGrid>
      <w:tr w:rsidR="00164F32" w:rsidRPr="003E7BCE" w14:paraId="64868A6D" w14:textId="77777777" w:rsidTr="003E7BCE">
        <w:trPr>
          <w:trHeight w:val="546"/>
          <w:jc w:val="center"/>
        </w:trPr>
        <w:tc>
          <w:tcPr>
            <w:tcW w:w="2491" w:type="dxa"/>
            <w:tcMar>
              <w:top w:w="120" w:type="dxa"/>
              <w:left w:w="120" w:type="dxa"/>
              <w:bottom w:w="120" w:type="dxa"/>
              <w:right w:w="120" w:type="dxa"/>
            </w:tcMar>
          </w:tcPr>
          <w:p w14:paraId="5484CE40"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Safety enhancement initiative</w:t>
            </w:r>
          </w:p>
        </w:tc>
        <w:tc>
          <w:tcPr>
            <w:tcW w:w="7109" w:type="dxa"/>
            <w:tcMar>
              <w:top w:w="120" w:type="dxa"/>
              <w:left w:w="120" w:type="dxa"/>
              <w:bottom w:w="120" w:type="dxa"/>
              <w:right w:w="120" w:type="dxa"/>
            </w:tcMar>
          </w:tcPr>
          <w:p w14:paraId="05E95C4C"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SEI-1 — Strategic allocation of resources to enable effective safety oversight</w:t>
            </w:r>
          </w:p>
        </w:tc>
      </w:tr>
      <w:tr w:rsidR="00164F32" w:rsidRPr="003E7BCE" w14:paraId="398FAEE7" w14:textId="77777777" w:rsidTr="003E7BCE">
        <w:trPr>
          <w:trHeight w:val="346"/>
          <w:jc w:val="center"/>
        </w:trPr>
        <w:tc>
          <w:tcPr>
            <w:tcW w:w="2491" w:type="dxa"/>
            <w:tcMar>
              <w:top w:w="120" w:type="dxa"/>
              <w:left w:w="120" w:type="dxa"/>
              <w:bottom w:w="120" w:type="dxa"/>
              <w:right w:w="120" w:type="dxa"/>
            </w:tcMar>
          </w:tcPr>
          <w:p w14:paraId="187967FE"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109" w:type="dxa"/>
            <w:tcMar>
              <w:top w:w="120" w:type="dxa"/>
              <w:left w:w="120" w:type="dxa"/>
              <w:bottom w:w="120" w:type="dxa"/>
              <w:right w:w="120" w:type="dxa"/>
            </w:tcMar>
          </w:tcPr>
          <w:p w14:paraId="04974070"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States</w:t>
            </w:r>
          </w:p>
        </w:tc>
      </w:tr>
      <w:tr w:rsidR="00164F32" w:rsidRPr="003E7BCE" w14:paraId="07D74489" w14:textId="77777777" w:rsidTr="003E7BCE">
        <w:trPr>
          <w:trHeight w:val="228"/>
          <w:jc w:val="center"/>
        </w:trPr>
        <w:tc>
          <w:tcPr>
            <w:tcW w:w="2491" w:type="dxa"/>
            <w:tcMar>
              <w:top w:w="120" w:type="dxa"/>
              <w:left w:w="120" w:type="dxa"/>
              <w:bottom w:w="120" w:type="dxa"/>
              <w:right w:w="120" w:type="dxa"/>
            </w:tcMar>
          </w:tcPr>
          <w:p w14:paraId="58359FD2"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109" w:type="dxa"/>
            <w:tcMar>
              <w:top w:w="120" w:type="dxa"/>
              <w:left w:w="120" w:type="dxa"/>
              <w:bottom w:w="120" w:type="dxa"/>
              <w:right w:w="120" w:type="dxa"/>
            </w:tcMar>
          </w:tcPr>
          <w:p w14:paraId="1C411535"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2.1</w:t>
            </w:r>
          </w:p>
        </w:tc>
      </w:tr>
      <w:tr w:rsidR="00164F32" w:rsidRPr="003E7BCE" w14:paraId="143BCFF8" w14:textId="77777777" w:rsidTr="00E22171">
        <w:trPr>
          <w:jc w:val="center"/>
        </w:trPr>
        <w:tc>
          <w:tcPr>
            <w:tcW w:w="2491" w:type="dxa"/>
            <w:tcMar>
              <w:top w:w="120" w:type="dxa"/>
              <w:left w:w="120" w:type="dxa"/>
              <w:bottom w:w="120" w:type="dxa"/>
              <w:right w:w="120" w:type="dxa"/>
            </w:tcMar>
          </w:tcPr>
          <w:p w14:paraId="686CEAAC"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109" w:type="dxa"/>
            <w:tcMar>
              <w:top w:w="120" w:type="dxa"/>
              <w:left w:w="120" w:type="dxa"/>
              <w:bottom w:w="120" w:type="dxa"/>
              <w:right w:w="120" w:type="dxa"/>
            </w:tcMar>
          </w:tcPr>
          <w:p w14:paraId="3437AD02" w14:textId="666CA97A"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1A – Establish (or confirm, if existing) executive or legislative mandate for each competent safety oversight authority to receive financial resources from government or other external sources and expend them</w:t>
            </w:r>
          </w:p>
          <w:p w14:paraId="1092A8A0" w14:textId="71AE9F5C" w:rsidR="00164F32" w:rsidRPr="003E7BCE" w:rsidRDefault="00164F32" w:rsidP="003E7BCE">
            <w:pPr>
              <w:ind w:left="360" w:hanging="360"/>
              <w:rPr>
                <w:rFonts w:ascii="Arial" w:hAnsi="Arial" w:cs="Arial"/>
                <w:sz w:val="18"/>
                <w:szCs w:val="18"/>
                <w:lang w:val="pt-BR"/>
              </w:rPr>
            </w:pPr>
            <w:r w:rsidRPr="003E7BCE">
              <w:rPr>
                <w:rFonts w:ascii="Arial" w:hAnsi="Arial" w:cs="Arial"/>
                <w:sz w:val="18"/>
                <w:szCs w:val="18"/>
              </w:rPr>
              <w:t></w:t>
            </w:r>
            <w:r w:rsidRPr="003E7BCE">
              <w:rPr>
                <w:rFonts w:ascii="Arial" w:hAnsi="Arial" w:cs="Arial"/>
                <w:sz w:val="18"/>
                <w:szCs w:val="18"/>
              </w:rPr>
              <w:tab/>
              <w:t xml:space="preserve">1B – Establish and document a process for the ongoing resource planning and allocation in in support of the organizational structure of a competent authority, which is required to conduct effective safety oversight. </w:t>
            </w:r>
            <w:r w:rsidRPr="003E7BCE">
              <w:rPr>
                <w:rFonts w:ascii="Arial" w:hAnsi="Arial" w:cs="Arial"/>
                <w:sz w:val="18"/>
                <w:szCs w:val="18"/>
                <w:lang w:val="pt-BR"/>
              </w:rPr>
              <w:t>Use SEI-2, SEI-3, SEI-4, SEI-7, SEI-8 and SEI-9 to identify resource requirements</w:t>
            </w:r>
          </w:p>
          <w:p w14:paraId="0CA2CBFB" w14:textId="532477CB"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1C – Obtain a sustainable and stable source of financing (e.g., State budget, fees and charges) through commitments from the national executive or legislative body (as applicable) and the organization’s leadership and other stakeholders</w:t>
            </w:r>
          </w:p>
          <w:p w14:paraId="042EA162" w14:textId="39148BD3" w:rsidR="00164F32" w:rsidRPr="003E7BCE" w:rsidRDefault="00164F32" w:rsidP="003E7BCE">
            <w:pPr>
              <w:ind w:left="446" w:hanging="446"/>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1D – For small scope short-term improvements:</w:t>
            </w:r>
          </w:p>
          <w:p w14:paraId="5796034D" w14:textId="6444F8C3" w:rsidR="00164F32" w:rsidRPr="003E7BCE" w:rsidRDefault="00164F32" w:rsidP="003E7BCE">
            <w:pPr>
              <w:ind w:left="360" w:hanging="360"/>
              <w:rPr>
                <w:rFonts w:ascii="Arial" w:hAnsi="Arial" w:cs="Arial"/>
                <w:sz w:val="18"/>
                <w:szCs w:val="18"/>
              </w:rPr>
            </w:pPr>
            <w:r w:rsidRPr="003E7BCE">
              <w:rPr>
                <w:rFonts w:ascii="Arial" w:hAnsi="Arial" w:cs="Arial"/>
                <w:sz w:val="18"/>
                <w:szCs w:val="18"/>
              </w:rPr>
              <w:tab/>
              <w:t>–</w:t>
            </w:r>
            <w:r w:rsidRPr="003E7BCE">
              <w:rPr>
                <w:rFonts w:ascii="Arial" w:hAnsi="Arial" w:cs="Arial"/>
                <w:sz w:val="18"/>
                <w:szCs w:val="18"/>
              </w:rPr>
              <w:tab/>
              <w:t>Utilize the ICAO Safety Fund, the ICAO Capacity Development and Implementation Bureau, or other means to acquire technical and financial assistance in coordination with the Regional Aviation Safety Group (RASG), Regional Safety Oversight Organization (RSOO) and/or ICAO Regional Office</w:t>
            </w:r>
          </w:p>
          <w:p w14:paraId="551DBF32" w14:textId="45084C3F" w:rsidR="00164F32" w:rsidRPr="003E7BCE" w:rsidRDefault="00164F32" w:rsidP="003E7BCE">
            <w:pPr>
              <w:ind w:left="360" w:hanging="360"/>
              <w:rPr>
                <w:rFonts w:ascii="Arial" w:hAnsi="Arial" w:cs="Arial"/>
                <w:sz w:val="18"/>
                <w:szCs w:val="18"/>
              </w:rPr>
            </w:pPr>
            <w:r w:rsidRPr="003E7BCE">
              <w:rPr>
                <w:rFonts w:ascii="Arial" w:hAnsi="Arial" w:cs="Arial"/>
                <w:sz w:val="18"/>
                <w:szCs w:val="18"/>
              </w:rPr>
              <w:tab/>
              <w:t>–</w:t>
            </w:r>
            <w:r w:rsidRPr="003E7BCE">
              <w:rPr>
                <w:rFonts w:ascii="Arial" w:hAnsi="Arial" w:cs="Arial"/>
                <w:sz w:val="18"/>
                <w:szCs w:val="18"/>
              </w:rPr>
              <w:tab/>
              <w:t>Seek assistance from more experienced States and other stakeholders in coordination with RASG/RSOO/ICAO Regional Office</w:t>
            </w:r>
          </w:p>
          <w:p w14:paraId="45B5FACE" w14:textId="6A61ECF1" w:rsidR="00164F32" w:rsidRPr="003E7BCE" w:rsidRDefault="00164F32" w:rsidP="003E7BCE">
            <w:pPr>
              <w:ind w:left="360" w:hanging="360"/>
              <w:rPr>
                <w:rFonts w:ascii="Arial" w:hAnsi="Arial" w:cs="Arial"/>
                <w:sz w:val="18"/>
                <w:szCs w:val="18"/>
              </w:rPr>
            </w:pPr>
            <w:r w:rsidRPr="003E7BCE">
              <w:rPr>
                <w:rFonts w:ascii="Arial" w:hAnsi="Arial" w:cs="Arial"/>
                <w:sz w:val="18"/>
                <w:szCs w:val="18"/>
              </w:rPr>
              <w:tab/>
              <w:t>–</w:t>
            </w:r>
            <w:r w:rsidRPr="003E7BCE">
              <w:rPr>
                <w:rFonts w:ascii="Arial" w:hAnsi="Arial" w:cs="Arial"/>
                <w:sz w:val="18"/>
                <w:szCs w:val="18"/>
              </w:rPr>
              <w:tab/>
              <w:t>Seek assistance from sources of financing (e.g., World Bank, African Development Bank) in coordination with RASG/RSOO/ICAO Regional Office</w:t>
            </w:r>
          </w:p>
          <w:p w14:paraId="71639443"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1E – Establish and document a process for assessing changing resource requirements (e.g., regulating new entrants, new design organizations, etc.) and sustain necessary coordination with resource stakeholders for safety oversight improvements, in line with the national aviation safety plan (may be included in the process described in Action 1B)</w:t>
            </w:r>
          </w:p>
        </w:tc>
      </w:tr>
      <w:tr w:rsidR="00164F32" w:rsidRPr="003E7BCE" w14:paraId="507CA3F3" w14:textId="77777777" w:rsidTr="00E22171">
        <w:trPr>
          <w:jc w:val="center"/>
        </w:trPr>
        <w:tc>
          <w:tcPr>
            <w:tcW w:w="2491" w:type="dxa"/>
            <w:tcMar>
              <w:top w:w="120" w:type="dxa"/>
              <w:left w:w="120" w:type="dxa"/>
              <w:bottom w:w="120" w:type="dxa"/>
              <w:right w:w="120" w:type="dxa"/>
            </w:tcMar>
          </w:tcPr>
          <w:p w14:paraId="55A619DC"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References</w:t>
            </w:r>
          </w:p>
        </w:tc>
        <w:tc>
          <w:tcPr>
            <w:tcW w:w="7109" w:type="dxa"/>
            <w:tcMar>
              <w:top w:w="120" w:type="dxa"/>
              <w:left w:w="120" w:type="dxa"/>
              <w:bottom w:w="120" w:type="dxa"/>
              <w:right w:w="120" w:type="dxa"/>
            </w:tcMar>
          </w:tcPr>
          <w:p w14:paraId="603AF2AC" w14:textId="77777777" w:rsidR="00164F32" w:rsidRPr="003E7BCE" w:rsidRDefault="00164F32" w:rsidP="00543BD4">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8" w:history="1">
              <w:r w:rsidRPr="003E7BCE">
                <w:rPr>
                  <w:rStyle w:val="Hyperlink"/>
                  <w:rFonts w:ascii="Arial" w:hAnsi="Arial" w:cs="Arial"/>
                  <w:sz w:val="18"/>
                  <w:szCs w:val="18"/>
                </w:rPr>
                <w:t>ICAO Safety Fund (SAFE)</w:t>
              </w:r>
            </w:hyperlink>
          </w:p>
        </w:tc>
      </w:tr>
    </w:tbl>
    <w:p w14:paraId="58AA7798" w14:textId="77777777" w:rsidR="00164F32" w:rsidRDefault="00164F32">
      <w:r>
        <w:br w:type="page"/>
      </w: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91"/>
        <w:gridCol w:w="7109"/>
      </w:tblGrid>
      <w:tr w:rsidR="00164F32" w:rsidRPr="003E7BCE" w14:paraId="086859A9"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1EBAE5A7"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Safety enhancement initiative</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0308EC92"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SEI-2 — Implementation of a mechanism so that each safety oversight authority has sufficient financial resources to meet its national and international obligations</w:t>
            </w:r>
          </w:p>
        </w:tc>
      </w:tr>
      <w:tr w:rsidR="00164F32" w:rsidRPr="003E7BCE" w14:paraId="21BA433E"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264459DA"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2737C62C"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States</w:t>
            </w:r>
          </w:p>
        </w:tc>
      </w:tr>
      <w:tr w:rsidR="00164F32" w:rsidRPr="003E7BCE" w14:paraId="4E5D6D5E"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01B254AB"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3166C341"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 xml:space="preserve">2.1 </w:t>
            </w:r>
          </w:p>
        </w:tc>
      </w:tr>
      <w:tr w:rsidR="00164F32" w:rsidRPr="003E7BCE" w14:paraId="75EFE9AD"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713992B0"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2486E572" w14:textId="3B4BB679"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2A — Establish, implement, and regularly review mechanisms to fund the authorities, as per the actions listed in SEI-1, for:</w:t>
            </w:r>
          </w:p>
          <w:p w14:paraId="051ADE6C" w14:textId="62A4075D" w:rsidR="00164F32" w:rsidRPr="003E7BCE" w:rsidRDefault="00164F32" w:rsidP="003E7BCE">
            <w:pPr>
              <w:ind w:left="360" w:hanging="360"/>
              <w:rPr>
                <w:rFonts w:ascii="Arial" w:hAnsi="Arial" w:cs="Arial"/>
                <w:sz w:val="18"/>
                <w:szCs w:val="18"/>
              </w:rPr>
            </w:pPr>
            <w:r w:rsidRPr="003E7BCE">
              <w:rPr>
                <w:rFonts w:ascii="Arial" w:hAnsi="Arial" w:cs="Arial"/>
                <w:sz w:val="18"/>
                <w:szCs w:val="18"/>
              </w:rPr>
              <w:tab/>
              <w:t>–</w:t>
            </w:r>
            <w:r w:rsidRPr="003E7BCE">
              <w:rPr>
                <w:rFonts w:ascii="Arial" w:hAnsi="Arial" w:cs="Arial"/>
                <w:sz w:val="18"/>
                <w:szCs w:val="18"/>
              </w:rPr>
              <w:tab/>
              <w:t>The development of regulations, procedures and other guidance material</w:t>
            </w:r>
          </w:p>
          <w:p w14:paraId="35A3FD26" w14:textId="49BB5898" w:rsidR="00164F32" w:rsidRPr="003E7BCE" w:rsidRDefault="00164F32" w:rsidP="003E7BCE">
            <w:pPr>
              <w:ind w:left="360" w:hanging="360"/>
              <w:rPr>
                <w:rFonts w:ascii="Arial" w:hAnsi="Arial" w:cs="Arial"/>
                <w:sz w:val="18"/>
                <w:szCs w:val="18"/>
              </w:rPr>
            </w:pPr>
            <w:r w:rsidRPr="003E7BCE">
              <w:rPr>
                <w:rFonts w:ascii="Arial" w:hAnsi="Arial" w:cs="Arial"/>
                <w:sz w:val="18"/>
                <w:szCs w:val="18"/>
              </w:rPr>
              <w:tab/>
              <w:t>–</w:t>
            </w:r>
            <w:r w:rsidRPr="003E7BCE">
              <w:rPr>
                <w:rFonts w:ascii="Arial" w:hAnsi="Arial" w:cs="Arial"/>
                <w:sz w:val="18"/>
                <w:szCs w:val="18"/>
              </w:rPr>
              <w:tab/>
              <w:t>Training</w:t>
            </w:r>
          </w:p>
          <w:p w14:paraId="2076D900" w14:textId="3342A8F2" w:rsidR="00164F32" w:rsidRPr="003E7BCE" w:rsidRDefault="00164F32" w:rsidP="003E7BCE">
            <w:pPr>
              <w:ind w:left="360" w:hanging="360"/>
              <w:rPr>
                <w:rFonts w:ascii="Arial" w:hAnsi="Arial" w:cs="Arial"/>
                <w:sz w:val="18"/>
                <w:szCs w:val="18"/>
              </w:rPr>
            </w:pPr>
            <w:r w:rsidRPr="003E7BCE">
              <w:rPr>
                <w:rFonts w:ascii="Arial" w:hAnsi="Arial" w:cs="Arial"/>
                <w:sz w:val="18"/>
                <w:szCs w:val="18"/>
              </w:rPr>
              <w:tab/>
              <w:t>–</w:t>
            </w:r>
            <w:r w:rsidRPr="003E7BCE">
              <w:rPr>
                <w:rFonts w:ascii="Arial" w:hAnsi="Arial" w:cs="Arial"/>
                <w:sz w:val="18"/>
                <w:szCs w:val="18"/>
              </w:rPr>
              <w:tab/>
              <w:t>Surveillance activities</w:t>
            </w:r>
          </w:p>
          <w:p w14:paraId="0A6F9691" w14:textId="77777777" w:rsidR="00164F32" w:rsidRPr="003E7BCE" w:rsidRDefault="00164F32" w:rsidP="003E7BCE">
            <w:pPr>
              <w:ind w:left="360" w:hanging="360"/>
              <w:rPr>
                <w:rFonts w:ascii="Arial" w:hAnsi="Arial" w:cs="Arial"/>
                <w:sz w:val="18"/>
                <w:szCs w:val="18"/>
              </w:rPr>
            </w:pPr>
            <w:r w:rsidRPr="003E7BCE">
              <w:rPr>
                <w:rFonts w:ascii="Arial" w:hAnsi="Arial" w:cs="Arial"/>
                <w:sz w:val="18"/>
                <w:szCs w:val="18"/>
              </w:rPr>
              <w:tab/>
              <w:t>–</w:t>
            </w:r>
            <w:r w:rsidRPr="003E7BCE">
              <w:rPr>
                <w:rFonts w:ascii="Arial" w:hAnsi="Arial" w:cs="Arial"/>
                <w:sz w:val="18"/>
                <w:szCs w:val="18"/>
              </w:rPr>
              <w:tab/>
              <w:t>The resolution of safety deficiencies</w:t>
            </w:r>
          </w:p>
        </w:tc>
      </w:tr>
      <w:tr w:rsidR="00164F32" w:rsidRPr="003E7BCE" w14:paraId="5585E966"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0FE48A1C"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References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1FACD98B" w14:textId="1F580AB5"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Annex 19 – </w:t>
            </w:r>
            <w:r w:rsidRPr="003E7BCE">
              <w:rPr>
                <w:rFonts w:ascii="Arial" w:hAnsi="Arial" w:cs="Arial"/>
                <w:i/>
                <w:iCs/>
                <w:sz w:val="18"/>
                <w:szCs w:val="18"/>
              </w:rPr>
              <w:t>Safety Management</w:t>
            </w:r>
          </w:p>
          <w:p w14:paraId="45227240"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9734, </w:t>
            </w:r>
            <w:r w:rsidRPr="003E7BCE">
              <w:rPr>
                <w:rFonts w:ascii="Arial" w:hAnsi="Arial" w:cs="Arial"/>
                <w:i/>
                <w:iCs/>
                <w:sz w:val="18"/>
                <w:szCs w:val="18"/>
              </w:rPr>
              <w:t>Safety Oversight Manual</w:t>
            </w:r>
            <w:r w:rsidRPr="003E7BCE">
              <w:rPr>
                <w:rFonts w:ascii="Arial" w:hAnsi="Arial" w:cs="Arial"/>
                <w:sz w:val="18"/>
                <w:szCs w:val="18"/>
              </w:rPr>
              <w:t xml:space="preserve">, Part A – </w:t>
            </w:r>
            <w:r w:rsidRPr="003E7BCE">
              <w:rPr>
                <w:rFonts w:ascii="Arial" w:hAnsi="Arial" w:cs="Arial"/>
                <w:i/>
                <w:iCs/>
                <w:sz w:val="18"/>
                <w:szCs w:val="18"/>
              </w:rPr>
              <w:t>The Establishment and Management of a State Safety Oversight System</w:t>
            </w:r>
          </w:p>
        </w:tc>
      </w:tr>
    </w:tbl>
    <w:p w14:paraId="0D57DA54" w14:textId="77777777" w:rsidR="00164F32" w:rsidRPr="00920D2C" w:rsidRDefault="00164F32" w:rsidP="00CF08C5"/>
    <w:p w14:paraId="7E5F8E0C" w14:textId="77777777" w:rsidR="00164F32" w:rsidRPr="00920D2C" w:rsidRDefault="00164F32">
      <w:pPr>
        <w:spacing w:after="160" w:line="278" w:lineRule="auto"/>
      </w:pPr>
      <w:r w:rsidRPr="00920D2C">
        <w:br w:type="page"/>
      </w: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91"/>
        <w:gridCol w:w="7109"/>
      </w:tblGrid>
      <w:tr w:rsidR="00164F32" w:rsidRPr="003E7BCE" w14:paraId="1C1D784D"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32D951C7"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Safety enhancement initiative</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56231D07"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SEI-3 — Implementation of a mechanism to ensure that each safety oversight authority has sufficient qualified technical personnel to meet its national and international obligations</w:t>
            </w:r>
          </w:p>
        </w:tc>
      </w:tr>
      <w:tr w:rsidR="00164F32" w:rsidRPr="003E7BCE" w14:paraId="500440A5"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319CE4E3"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6B0593CE"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States</w:t>
            </w:r>
          </w:p>
        </w:tc>
      </w:tr>
      <w:tr w:rsidR="00164F32" w:rsidRPr="003E7BCE" w14:paraId="70084516"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4E30C8B1"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40900478"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 xml:space="preserve">2.1; 2.2 </w:t>
            </w:r>
          </w:p>
        </w:tc>
      </w:tr>
      <w:tr w:rsidR="00164F32" w:rsidRPr="003E7BCE" w14:paraId="4B06DC4A"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084F4080"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7AE83701" w14:textId="53DAA72C"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3A — Define and document a methodology to identify staffing needs for all specialities in safety oversight related activities, including those related to the development of regulations, procedures and other guidance material; training; surveillance activities; and the resolution of safety deficiencies</w:t>
            </w:r>
          </w:p>
          <w:p w14:paraId="5C3C4C44" w14:textId="064C1423"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3B — Establish and document required qualifications for technical personnel, including knowledge and practical experience in civil aviation required (as pilot, engineer, air traffic controller or other areas of expertise), appropriate for the assigned duties and responsibilities</w:t>
            </w:r>
          </w:p>
          <w:p w14:paraId="0480B0DE" w14:textId="2FAD2B54"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3C — Establish and implement a remuneration scheme for the attraction, recruitment and retention of qualified technical personnel (i.e., the ability to offer competitive terms of employment and compensation packages)</w:t>
            </w:r>
          </w:p>
          <w:p w14:paraId="269D9BAC" w14:textId="2163FA3A"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3D — Establish and implement a system, including supporting human resource plans, to attract, recruit, and retain the appropriate number of qualified technical personnel </w:t>
            </w:r>
          </w:p>
          <w:p w14:paraId="03999127" w14:textId="51CDCBC2"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3E — Establish and implement a documented process to establish and fill the required posts initially and on an on-going basis</w:t>
            </w:r>
          </w:p>
          <w:p w14:paraId="115823D2" w14:textId="5F0EC5B0"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3F — Make use of RSOOs or equivalent means, to secure qualified technical personnel to perform those functions which cannot be performed by the State acting on its own</w:t>
            </w:r>
          </w:p>
          <w:p w14:paraId="541E3C55" w14:textId="54C2E693"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3G — Implement a process to verify that the established minimum qualifications and experience requirements are met by all recruited technical staff and key management personnel</w:t>
            </w:r>
          </w:p>
          <w:p w14:paraId="64955DEC" w14:textId="541475FC"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3H — Establish and implement a process for assessing changing needs for qualified technical personnel requirements, and develop and implement procedures to update recruitment and retention of personnel needs</w:t>
            </w:r>
          </w:p>
          <w:p w14:paraId="514123CA"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3I — Regularly review the actual number of staff and ensure that sufficient personnel are available to accomplish all required activities including: the development of regulations, procedures and other guidance material; training; and reporting and analyses of safety deficiencies</w:t>
            </w:r>
          </w:p>
        </w:tc>
      </w:tr>
      <w:tr w:rsidR="00164F32" w:rsidRPr="003E7BCE" w14:paraId="541B4F32"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613DEFE7"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References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6CCC5323" w14:textId="2FFF238F"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Annex 19 – </w:t>
            </w:r>
            <w:r w:rsidRPr="003E7BCE">
              <w:rPr>
                <w:rFonts w:ascii="Arial" w:hAnsi="Arial" w:cs="Arial"/>
                <w:i/>
                <w:iCs/>
                <w:sz w:val="18"/>
                <w:szCs w:val="18"/>
              </w:rPr>
              <w:t>Safety Management</w:t>
            </w:r>
          </w:p>
          <w:p w14:paraId="759E471E"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9734, </w:t>
            </w:r>
            <w:r w:rsidRPr="003E7BCE">
              <w:rPr>
                <w:rFonts w:ascii="Arial" w:hAnsi="Arial" w:cs="Arial"/>
                <w:i/>
                <w:iCs/>
                <w:sz w:val="18"/>
                <w:szCs w:val="18"/>
              </w:rPr>
              <w:t>Safety Oversight Manual</w:t>
            </w:r>
            <w:r w:rsidRPr="003E7BCE">
              <w:rPr>
                <w:rFonts w:ascii="Arial" w:hAnsi="Arial" w:cs="Arial"/>
                <w:sz w:val="18"/>
                <w:szCs w:val="18"/>
              </w:rPr>
              <w:t xml:space="preserve">, Part A – </w:t>
            </w:r>
            <w:r w:rsidRPr="003E7BCE">
              <w:rPr>
                <w:rFonts w:ascii="Arial" w:hAnsi="Arial" w:cs="Arial"/>
                <w:i/>
                <w:iCs/>
                <w:sz w:val="18"/>
                <w:szCs w:val="18"/>
              </w:rPr>
              <w:t>The Establishment and Management of a State Safety Oversight System</w:t>
            </w:r>
          </w:p>
        </w:tc>
      </w:tr>
      <w:tr w:rsidR="00164F32" w:rsidRPr="003E7BCE" w14:paraId="4BB1C938" w14:textId="77777777" w:rsidTr="00E22171">
        <w:trPr>
          <w:jc w:val="center"/>
        </w:trPr>
        <w:tc>
          <w:tcPr>
            <w:tcW w:w="2491" w:type="dxa"/>
            <w:tcMar>
              <w:top w:w="120" w:type="dxa"/>
              <w:left w:w="120" w:type="dxa"/>
              <w:bottom w:w="120" w:type="dxa"/>
              <w:right w:w="120" w:type="dxa"/>
            </w:tcMar>
          </w:tcPr>
          <w:p w14:paraId="1B13EDBA"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Safety enhancement initiative</w:t>
            </w:r>
          </w:p>
        </w:tc>
        <w:tc>
          <w:tcPr>
            <w:tcW w:w="7109" w:type="dxa"/>
            <w:tcMar>
              <w:top w:w="120" w:type="dxa"/>
              <w:left w:w="120" w:type="dxa"/>
              <w:bottom w:w="120" w:type="dxa"/>
              <w:right w:w="120" w:type="dxa"/>
            </w:tcMar>
          </w:tcPr>
          <w:p w14:paraId="6693B5C9"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 xml:space="preserve">SEI-4 — Training for technical personnel to support effective safety oversight </w:t>
            </w:r>
          </w:p>
        </w:tc>
      </w:tr>
      <w:tr w:rsidR="00164F32" w:rsidRPr="003E7BCE" w14:paraId="4E49F69D" w14:textId="77777777" w:rsidTr="00E22171">
        <w:trPr>
          <w:jc w:val="center"/>
        </w:trPr>
        <w:tc>
          <w:tcPr>
            <w:tcW w:w="2491" w:type="dxa"/>
            <w:tcMar>
              <w:top w:w="120" w:type="dxa"/>
              <w:left w:w="120" w:type="dxa"/>
              <w:bottom w:w="120" w:type="dxa"/>
              <w:right w:w="120" w:type="dxa"/>
            </w:tcMar>
          </w:tcPr>
          <w:p w14:paraId="7E814414"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109" w:type="dxa"/>
            <w:tcMar>
              <w:top w:w="120" w:type="dxa"/>
              <w:left w:w="120" w:type="dxa"/>
              <w:bottom w:w="120" w:type="dxa"/>
              <w:right w:w="120" w:type="dxa"/>
            </w:tcMar>
          </w:tcPr>
          <w:p w14:paraId="401DB232"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States</w:t>
            </w:r>
          </w:p>
        </w:tc>
      </w:tr>
      <w:tr w:rsidR="00164F32" w:rsidRPr="003E7BCE" w14:paraId="6CB36ECC" w14:textId="77777777" w:rsidTr="00E22171">
        <w:trPr>
          <w:jc w:val="center"/>
        </w:trPr>
        <w:tc>
          <w:tcPr>
            <w:tcW w:w="2491" w:type="dxa"/>
            <w:tcMar>
              <w:top w:w="120" w:type="dxa"/>
              <w:left w:w="120" w:type="dxa"/>
              <w:bottom w:w="120" w:type="dxa"/>
              <w:right w:w="120" w:type="dxa"/>
            </w:tcMar>
          </w:tcPr>
          <w:p w14:paraId="0686C5B2"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109" w:type="dxa"/>
            <w:tcMar>
              <w:top w:w="120" w:type="dxa"/>
              <w:left w:w="120" w:type="dxa"/>
              <w:bottom w:w="120" w:type="dxa"/>
              <w:right w:w="120" w:type="dxa"/>
            </w:tcMar>
          </w:tcPr>
          <w:p w14:paraId="7B5AFD46"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 xml:space="preserve">2.1; 2.2 </w:t>
            </w:r>
          </w:p>
        </w:tc>
      </w:tr>
      <w:tr w:rsidR="00164F32" w:rsidRPr="003E7BCE" w14:paraId="3909C869" w14:textId="77777777" w:rsidTr="00E22171">
        <w:trPr>
          <w:jc w:val="center"/>
        </w:trPr>
        <w:tc>
          <w:tcPr>
            <w:tcW w:w="2491" w:type="dxa"/>
            <w:tcMar>
              <w:top w:w="120" w:type="dxa"/>
              <w:left w:w="120" w:type="dxa"/>
              <w:bottom w:w="120" w:type="dxa"/>
              <w:right w:w="120" w:type="dxa"/>
            </w:tcMar>
          </w:tcPr>
          <w:p w14:paraId="3AAE786D"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109" w:type="dxa"/>
            <w:tcMar>
              <w:top w:w="120" w:type="dxa"/>
              <w:left w:w="120" w:type="dxa"/>
              <w:bottom w:w="120" w:type="dxa"/>
              <w:right w:w="120" w:type="dxa"/>
            </w:tcMar>
          </w:tcPr>
          <w:p w14:paraId="34E3D2BD" w14:textId="326A0A10"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4A – Establish and implement training policies and programmes for qualified technical personnel (as per SEI-3), ensuring that the type and frequency of training successfully completed (i.e., initial, recurrent, specialized and on-the-job training (OJT)) are sufficient to acquire and maintain the required qualifications and level of competence corresponding to the assigned duties and responsibilities of technical personnel</w:t>
            </w:r>
          </w:p>
          <w:p w14:paraId="79C3BDFC" w14:textId="2910C987"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4B – Identify the training necessary to accomplish all required activities, on an ongoing basis</w:t>
            </w:r>
          </w:p>
          <w:p w14:paraId="22667A4C" w14:textId="040FFEFD"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4C – Establish and implement a process for assessing changing needs for technical training, and develop and implement procedures to regularly update training requirements and plans </w:t>
            </w:r>
          </w:p>
          <w:p w14:paraId="506E784B"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4D — Develop written instructions, procedures and/or requirements for the systematic establishment, maintenance, and retention of training records (which comprise certificates of attendance/participation, information on the course content, performance of tasks under supervision, OJT, and the outcomes)</w:t>
            </w:r>
          </w:p>
        </w:tc>
      </w:tr>
      <w:tr w:rsidR="00164F32" w:rsidRPr="003E7BCE" w14:paraId="4086301C" w14:textId="77777777" w:rsidTr="00E22171">
        <w:trPr>
          <w:jc w:val="center"/>
        </w:trPr>
        <w:tc>
          <w:tcPr>
            <w:tcW w:w="2491" w:type="dxa"/>
            <w:tcMar>
              <w:top w:w="120" w:type="dxa"/>
              <w:left w:w="120" w:type="dxa"/>
              <w:bottom w:w="120" w:type="dxa"/>
              <w:right w:w="120" w:type="dxa"/>
            </w:tcMar>
          </w:tcPr>
          <w:p w14:paraId="475A44F4"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References</w:t>
            </w:r>
          </w:p>
        </w:tc>
        <w:tc>
          <w:tcPr>
            <w:tcW w:w="7109" w:type="dxa"/>
            <w:tcMar>
              <w:top w:w="120" w:type="dxa"/>
              <w:left w:w="120" w:type="dxa"/>
              <w:bottom w:w="120" w:type="dxa"/>
              <w:right w:w="120" w:type="dxa"/>
            </w:tcMar>
          </w:tcPr>
          <w:p w14:paraId="360ABB91" w14:textId="74B5D333"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Annex 19 – </w:t>
            </w:r>
            <w:r w:rsidRPr="003E7BCE">
              <w:rPr>
                <w:rFonts w:ascii="Arial" w:hAnsi="Arial" w:cs="Arial"/>
                <w:i/>
                <w:iCs/>
                <w:sz w:val="18"/>
                <w:szCs w:val="18"/>
              </w:rPr>
              <w:t>Safety Management</w:t>
            </w:r>
          </w:p>
          <w:p w14:paraId="75E54A7D" w14:textId="7E743A91"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8335, </w:t>
            </w:r>
            <w:r w:rsidRPr="003E7BCE">
              <w:rPr>
                <w:rFonts w:ascii="Arial" w:hAnsi="Arial" w:cs="Arial"/>
                <w:i/>
                <w:iCs/>
                <w:sz w:val="18"/>
                <w:szCs w:val="18"/>
              </w:rPr>
              <w:t>Manual of Procedures for Operations Inspection, Certification and Continued Surveillance</w:t>
            </w:r>
          </w:p>
          <w:p w14:paraId="370E44B3" w14:textId="4BF7D45F" w:rsidR="00164F32" w:rsidRPr="003E7BCE" w:rsidRDefault="00164F32" w:rsidP="003E7BCE">
            <w:pPr>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Doc 9734, </w:t>
            </w:r>
            <w:r w:rsidRPr="003E7BCE">
              <w:rPr>
                <w:rFonts w:ascii="Arial" w:hAnsi="Arial" w:cs="Arial"/>
                <w:i/>
                <w:iCs/>
                <w:sz w:val="18"/>
                <w:szCs w:val="18"/>
              </w:rPr>
              <w:t>Safety Oversight Manual</w:t>
            </w:r>
            <w:r w:rsidRPr="003E7BCE">
              <w:rPr>
                <w:rFonts w:ascii="Arial" w:hAnsi="Arial" w:cs="Arial"/>
                <w:sz w:val="18"/>
                <w:szCs w:val="18"/>
              </w:rPr>
              <w:t xml:space="preserve">, Part A – </w:t>
            </w:r>
            <w:r w:rsidRPr="003E7BCE">
              <w:rPr>
                <w:rFonts w:ascii="Arial" w:hAnsi="Arial" w:cs="Arial"/>
                <w:i/>
                <w:iCs/>
                <w:sz w:val="18"/>
                <w:szCs w:val="18"/>
              </w:rPr>
              <w:t>The Establishment and Management of a State Safety Oversight System</w:t>
            </w:r>
          </w:p>
          <w:p w14:paraId="5B89AAAE" w14:textId="7D9B188D"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9" w:history="1">
              <w:r w:rsidRPr="003E7BCE">
                <w:rPr>
                  <w:rStyle w:val="Hyperlink"/>
                  <w:rFonts w:ascii="Arial" w:hAnsi="Arial" w:cs="Arial"/>
                  <w:sz w:val="18"/>
                  <w:szCs w:val="18"/>
                </w:rPr>
                <w:t>ICAO-Endorsed Government Safety Inspector Training Programme</w:t>
              </w:r>
            </w:hyperlink>
          </w:p>
          <w:p w14:paraId="18D0C230" w14:textId="4209C379"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10" w:history="1">
              <w:r w:rsidRPr="003E7BCE">
                <w:rPr>
                  <w:rStyle w:val="Hyperlink"/>
                  <w:rFonts w:ascii="Arial" w:hAnsi="Arial" w:cs="Arial"/>
                  <w:sz w:val="18"/>
                  <w:szCs w:val="18"/>
                </w:rPr>
                <w:t>ICAO Global Aviation Training</w:t>
              </w:r>
            </w:hyperlink>
          </w:p>
          <w:p w14:paraId="1BB66D27"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11" w:history="1">
              <w:r w:rsidRPr="003E7BCE">
                <w:rPr>
                  <w:rStyle w:val="Hyperlink"/>
                  <w:rFonts w:ascii="Arial" w:hAnsi="Arial" w:cs="Arial"/>
                  <w:sz w:val="18"/>
                  <w:szCs w:val="18"/>
                </w:rPr>
                <w:t xml:space="preserve">ICAO </w:t>
              </w:r>
              <w:proofErr w:type="spellStart"/>
              <w:r w:rsidRPr="003E7BCE">
                <w:rPr>
                  <w:rStyle w:val="Hyperlink"/>
                  <w:rFonts w:ascii="Arial" w:hAnsi="Arial" w:cs="Arial"/>
                  <w:sz w:val="18"/>
                  <w:szCs w:val="18"/>
                </w:rPr>
                <w:t>iPACK</w:t>
              </w:r>
              <w:proofErr w:type="spellEnd"/>
              <w:r w:rsidRPr="003E7BCE">
                <w:rPr>
                  <w:rStyle w:val="Hyperlink"/>
                  <w:rFonts w:ascii="Arial" w:hAnsi="Arial" w:cs="Arial"/>
                  <w:sz w:val="18"/>
                  <w:szCs w:val="18"/>
                </w:rPr>
                <w:t xml:space="preserve"> – Supporting Civil Aviation Entities in Conducting a Training Needs Analysis (TNA)</w:t>
              </w:r>
            </w:hyperlink>
          </w:p>
        </w:tc>
      </w:tr>
    </w:tbl>
    <w:p w14:paraId="76F06BD3" w14:textId="77777777" w:rsidR="00164F32" w:rsidRPr="003E7BCE" w:rsidRDefault="00164F32" w:rsidP="00F87B4B">
      <w:pPr>
        <w:rPr>
          <w:rFonts w:ascii="Arial" w:hAnsi="Arial" w:cs="Arial"/>
          <w:sz w:val="18"/>
          <w:szCs w:val="18"/>
        </w:rPr>
      </w:pPr>
    </w:p>
    <w:p w14:paraId="00656CB3" w14:textId="77777777" w:rsidR="00164F32" w:rsidRPr="003E7BCE" w:rsidRDefault="00164F32" w:rsidP="00F87B4B">
      <w:pPr>
        <w:rPr>
          <w:rFonts w:ascii="Arial" w:hAnsi="Arial" w:cs="Arial"/>
          <w:sz w:val="18"/>
          <w:szCs w:val="18"/>
        </w:rPr>
      </w:pPr>
      <w:r w:rsidRPr="003E7BCE">
        <w:rPr>
          <w:rFonts w:ascii="Arial" w:hAnsi="Arial" w:cs="Arial"/>
          <w:sz w:val="18"/>
          <w:szCs w:val="18"/>
        </w:rPr>
        <w:br w:type="page"/>
      </w: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91"/>
        <w:gridCol w:w="7109"/>
      </w:tblGrid>
      <w:tr w:rsidR="00164F32" w:rsidRPr="003E7BCE" w14:paraId="0B45EC9D" w14:textId="77777777" w:rsidTr="00E22171">
        <w:trPr>
          <w:jc w:val="center"/>
        </w:trPr>
        <w:tc>
          <w:tcPr>
            <w:tcW w:w="2491" w:type="dxa"/>
            <w:tcMar>
              <w:top w:w="120" w:type="dxa"/>
              <w:left w:w="120" w:type="dxa"/>
              <w:bottom w:w="120" w:type="dxa"/>
              <w:right w:w="120" w:type="dxa"/>
            </w:tcMar>
          </w:tcPr>
          <w:p w14:paraId="4E07C9FF"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Safety enhancement initiative</w:t>
            </w:r>
          </w:p>
        </w:tc>
        <w:tc>
          <w:tcPr>
            <w:tcW w:w="7109" w:type="dxa"/>
            <w:tcMar>
              <w:top w:w="120" w:type="dxa"/>
              <w:left w:w="120" w:type="dxa"/>
              <w:bottom w:w="120" w:type="dxa"/>
              <w:right w:w="120" w:type="dxa"/>
            </w:tcMar>
          </w:tcPr>
          <w:p w14:paraId="1BDD139B"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 xml:space="preserve">SEI-5 — Corrective actions to resolve safety issues identified during surveillance activities </w:t>
            </w:r>
          </w:p>
        </w:tc>
      </w:tr>
      <w:tr w:rsidR="00164F32" w:rsidRPr="003E7BCE" w14:paraId="033E0C02" w14:textId="77777777" w:rsidTr="00E22171">
        <w:trPr>
          <w:jc w:val="center"/>
        </w:trPr>
        <w:tc>
          <w:tcPr>
            <w:tcW w:w="2491" w:type="dxa"/>
            <w:tcMar>
              <w:top w:w="120" w:type="dxa"/>
              <w:left w:w="120" w:type="dxa"/>
              <w:bottom w:w="120" w:type="dxa"/>
              <w:right w:w="120" w:type="dxa"/>
            </w:tcMar>
          </w:tcPr>
          <w:p w14:paraId="14930B92"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109" w:type="dxa"/>
            <w:tcMar>
              <w:top w:w="120" w:type="dxa"/>
              <w:left w:w="120" w:type="dxa"/>
              <w:bottom w:w="120" w:type="dxa"/>
              <w:right w:w="120" w:type="dxa"/>
            </w:tcMar>
          </w:tcPr>
          <w:p w14:paraId="682F8CEB"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States</w:t>
            </w:r>
          </w:p>
        </w:tc>
      </w:tr>
      <w:tr w:rsidR="00164F32" w:rsidRPr="003E7BCE" w14:paraId="1EBBE812" w14:textId="77777777" w:rsidTr="00E22171">
        <w:trPr>
          <w:jc w:val="center"/>
        </w:trPr>
        <w:tc>
          <w:tcPr>
            <w:tcW w:w="2491" w:type="dxa"/>
            <w:tcMar>
              <w:top w:w="120" w:type="dxa"/>
              <w:left w:w="120" w:type="dxa"/>
              <w:bottom w:w="120" w:type="dxa"/>
              <w:right w:w="120" w:type="dxa"/>
            </w:tcMar>
          </w:tcPr>
          <w:p w14:paraId="7E5F6D22"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109" w:type="dxa"/>
            <w:tcMar>
              <w:top w:w="120" w:type="dxa"/>
              <w:left w:w="120" w:type="dxa"/>
              <w:bottom w:w="120" w:type="dxa"/>
              <w:right w:w="120" w:type="dxa"/>
            </w:tcMar>
          </w:tcPr>
          <w:p w14:paraId="2DEAAB57"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 xml:space="preserve">2.3 </w:t>
            </w:r>
          </w:p>
        </w:tc>
      </w:tr>
      <w:tr w:rsidR="00164F32" w:rsidRPr="003E7BCE" w14:paraId="299589A5" w14:textId="77777777" w:rsidTr="00E22171">
        <w:trPr>
          <w:jc w:val="center"/>
        </w:trPr>
        <w:tc>
          <w:tcPr>
            <w:tcW w:w="2491" w:type="dxa"/>
            <w:tcMar>
              <w:top w:w="120" w:type="dxa"/>
              <w:left w:w="120" w:type="dxa"/>
              <w:bottom w:w="120" w:type="dxa"/>
              <w:right w:w="120" w:type="dxa"/>
            </w:tcMar>
          </w:tcPr>
          <w:p w14:paraId="29C2CE9C"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109" w:type="dxa"/>
            <w:tcMar>
              <w:top w:w="120" w:type="dxa"/>
              <w:left w:w="120" w:type="dxa"/>
              <w:bottom w:w="120" w:type="dxa"/>
              <w:right w:w="120" w:type="dxa"/>
            </w:tcMar>
          </w:tcPr>
          <w:p w14:paraId="24CA1074" w14:textId="0B9CC251"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5A — Establish and implement procedures to deal with deficiencies found during surveillance activities, including for notifying regulated entities/services providers of identified deficiencies; the categorization of seriousness of the deficiency; and a deadline for corrective action</w:t>
            </w:r>
          </w:p>
          <w:p w14:paraId="7215F179" w14:textId="17D74A3C"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5B — Establish and implement a process to take actions, including enforcement, if deficiencies found during surveillance activities are not rectified within a reasonable time by the regulated entities/services providers</w:t>
            </w:r>
          </w:p>
          <w:p w14:paraId="4EDDAF29"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5C — Establish and implement a process for the resolution of deficiencies or concerns identified during surveillance activities delegated to other entities or individuals </w:t>
            </w:r>
          </w:p>
        </w:tc>
      </w:tr>
      <w:tr w:rsidR="00164F32" w:rsidRPr="003E7BCE" w14:paraId="09B61E60" w14:textId="77777777" w:rsidTr="00E22171">
        <w:trPr>
          <w:jc w:val="center"/>
        </w:trPr>
        <w:tc>
          <w:tcPr>
            <w:tcW w:w="2491" w:type="dxa"/>
            <w:tcMar>
              <w:top w:w="120" w:type="dxa"/>
              <w:left w:w="120" w:type="dxa"/>
              <w:bottom w:w="120" w:type="dxa"/>
              <w:right w:w="120" w:type="dxa"/>
            </w:tcMar>
          </w:tcPr>
          <w:p w14:paraId="68CE38EF"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References</w:t>
            </w:r>
          </w:p>
        </w:tc>
        <w:tc>
          <w:tcPr>
            <w:tcW w:w="7109" w:type="dxa"/>
            <w:tcMar>
              <w:top w:w="120" w:type="dxa"/>
              <w:left w:w="120" w:type="dxa"/>
              <w:bottom w:w="120" w:type="dxa"/>
              <w:right w:w="120" w:type="dxa"/>
            </w:tcMar>
          </w:tcPr>
          <w:p w14:paraId="4A6B194B"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Doc 9734</w:t>
            </w:r>
            <w:r w:rsidRPr="003E7BCE">
              <w:rPr>
                <w:rFonts w:ascii="Arial" w:hAnsi="Arial" w:cs="Arial"/>
                <w:i/>
                <w:iCs/>
                <w:sz w:val="18"/>
                <w:szCs w:val="18"/>
              </w:rPr>
              <w:t>, Safety Oversight Manual</w:t>
            </w:r>
            <w:r w:rsidRPr="003E7BCE">
              <w:rPr>
                <w:rFonts w:ascii="Arial" w:hAnsi="Arial" w:cs="Arial"/>
                <w:sz w:val="18"/>
                <w:szCs w:val="18"/>
              </w:rPr>
              <w:t xml:space="preserve">, Part A – </w:t>
            </w:r>
            <w:r w:rsidRPr="003E7BCE">
              <w:rPr>
                <w:rFonts w:ascii="Arial" w:hAnsi="Arial" w:cs="Arial"/>
                <w:i/>
                <w:iCs/>
                <w:sz w:val="18"/>
                <w:szCs w:val="18"/>
              </w:rPr>
              <w:t xml:space="preserve">The Establishment and Management of a State Safety Oversight System </w:t>
            </w:r>
          </w:p>
        </w:tc>
      </w:tr>
    </w:tbl>
    <w:p w14:paraId="2AB81155" w14:textId="77777777" w:rsidR="00164F32" w:rsidRPr="003E7BCE" w:rsidRDefault="00164F32" w:rsidP="00F87B4B">
      <w:pPr>
        <w:rPr>
          <w:rFonts w:ascii="Arial" w:hAnsi="Arial" w:cs="Arial"/>
          <w:sz w:val="18"/>
          <w:szCs w:val="18"/>
        </w:rPr>
      </w:pPr>
      <w:r w:rsidRPr="003E7BCE">
        <w:rPr>
          <w:rFonts w:ascii="Arial" w:hAnsi="Arial" w:cs="Arial"/>
          <w:sz w:val="18"/>
          <w:szCs w:val="18"/>
        </w:rPr>
        <w:br w:type="page"/>
      </w:r>
    </w:p>
    <w:p w14:paraId="727DB627" w14:textId="77777777" w:rsidR="00164F32" w:rsidRPr="003E7BCE" w:rsidRDefault="00164F32">
      <w:pPr>
        <w:spacing w:after="160" w:line="278" w:lineRule="auto"/>
        <w:rPr>
          <w:rFonts w:ascii="Arial" w:hAnsi="Arial" w:cs="Arial"/>
          <w:sz w:val="18"/>
          <w:szCs w:val="18"/>
        </w:rPr>
      </w:pP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91"/>
        <w:gridCol w:w="7109"/>
      </w:tblGrid>
      <w:tr w:rsidR="00164F32" w:rsidRPr="003E7BCE" w14:paraId="6F3FF95C" w14:textId="77777777" w:rsidTr="00E22171">
        <w:trPr>
          <w:jc w:val="center"/>
        </w:trPr>
        <w:tc>
          <w:tcPr>
            <w:tcW w:w="2491" w:type="dxa"/>
            <w:tcMar>
              <w:top w:w="120" w:type="dxa"/>
              <w:left w:w="120" w:type="dxa"/>
              <w:bottom w:w="120" w:type="dxa"/>
              <w:right w:w="120" w:type="dxa"/>
            </w:tcMar>
          </w:tcPr>
          <w:p w14:paraId="5BC1F2EC"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Safety enhancement initiative</w:t>
            </w:r>
          </w:p>
        </w:tc>
        <w:tc>
          <w:tcPr>
            <w:tcW w:w="7109" w:type="dxa"/>
            <w:tcMar>
              <w:top w:w="120" w:type="dxa"/>
              <w:left w:w="120" w:type="dxa"/>
              <w:bottom w:w="120" w:type="dxa"/>
              <w:right w:w="120" w:type="dxa"/>
            </w:tcMar>
          </w:tcPr>
          <w:p w14:paraId="3A913235"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 xml:space="preserve">SEI-10 — Development and implementation of training plans and a formal training programme for investigators </w:t>
            </w:r>
          </w:p>
        </w:tc>
      </w:tr>
      <w:tr w:rsidR="00164F32" w:rsidRPr="003E7BCE" w14:paraId="58B0807F" w14:textId="77777777" w:rsidTr="00E22171">
        <w:trPr>
          <w:jc w:val="center"/>
        </w:trPr>
        <w:tc>
          <w:tcPr>
            <w:tcW w:w="2491" w:type="dxa"/>
            <w:tcMar>
              <w:top w:w="120" w:type="dxa"/>
              <w:left w:w="120" w:type="dxa"/>
              <w:bottom w:w="120" w:type="dxa"/>
              <w:right w:w="120" w:type="dxa"/>
            </w:tcMar>
          </w:tcPr>
          <w:p w14:paraId="044E4406"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109" w:type="dxa"/>
            <w:tcMar>
              <w:top w:w="120" w:type="dxa"/>
              <w:left w:w="120" w:type="dxa"/>
              <w:bottom w:w="120" w:type="dxa"/>
              <w:right w:w="120" w:type="dxa"/>
            </w:tcMar>
          </w:tcPr>
          <w:p w14:paraId="4994488F"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States</w:t>
            </w:r>
          </w:p>
        </w:tc>
      </w:tr>
      <w:tr w:rsidR="00164F32" w:rsidRPr="003E7BCE" w14:paraId="63ED17C3" w14:textId="77777777" w:rsidTr="00E22171">
        <w:trPr>
          <w:jc w:val="center"/>
        </w:trPr>
        <w:tc>
          <w:tcPr>
            <w:tcW w:w="2491" w:type="dxa"/>
            <w:tcMar>
              <w:top w:w="120" w:type="dxa"/>
              <w:left w:w="120" w:type="dxa"/>
              <w:bottom w:w="120" w:type="dxa"/>
              <w:right w:w="120" w:type="dxa"/>
            </w:tcMar>
          </w:tcPr>
          <w:p w14:paraId="063E6D38"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109" w:type="dxa"/>
            <w:tcMar>
              <w:top w:w="120" w:type="dxa"/>
              <w:left w:w="120" w:type="dxa"/>
              <w:bottom w:w="120" w:type="dxa"/>
              <w:right w:w="120" w:type="dxa"/>
            </w:tcMar>
          </w:tcPr>
          <w:p w14:paraId="23F0B218"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 xml:space="preserve">2.2 </w:t>
            </w:r>
          </w:p>
        </w:tc>
      </w:tr>
      <w:tr w:rsidR="00164F32" w:rsidRPr="003E7BCE" w14:paraId="51341855" w14:textId="77777777" w:rsidTr="00E22171">
        <w:trPr>
          <w:jc w:val="center"/>
        </w:trPr>
        <w:tc>
          <w:tcPr>
            <w:tcW w:w="2491" w:type="dxa"/>
            <w:tcMar>
              <w:top w:w="120" w:type="dxa"/>
              <w:left w:w="120" w:type="dxa"/>
              <w:bottom w:w="120" w:type="dxa"/>
              <w:right w:w="120" w:type="dxa"/>
            </w:tcMar>
          </w:tcPr>
          <w:p w14:paraId="19B573E7"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109" w:type="dxa"/>
            <w:tcMar>
              <w:top w:w="120" w:type="dxa"/>
              <w:left w:w="120" w:type="dxa"/>
              <w:bottom w:w="120" w:type="dxa"/>
              <w:right w:w="120" w:type="dxa"/>
            </w:tcMar>
          </w:tcPr>
          <w:p w14:paraId="72E7756A" w14:textId="3947AB1A"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10A — Establish and implement training policies and programmes defining the type and frequency of training to be provided to investigators (e.g., initial, recurrent, specialized and OJT)), so they can acquire and maintain the required level of knowledge, skills, competence and qualifications in accordance with their assigned duties and responsibilities</w:t>
            </w:r>
          </w:p>
          <w:p w14:paraId="1F79AF75" w14:textId="0D7BCCFB"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10B — Provide training plans detailing and prioritizing the types of training to be provided to investigators, commensurate with their responsibilities (e.g., investigator, group or team leader, investigator-in-charge, accredited representative, adviser or expert/specialist)</w:t>
            </w:r>
          </w:p>
          <w:p w14:paraId="110ED4F4" w14:textId="0F0CCD0A"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10C — Develop and/or validate (if provided by another entity such as, universities, manufacturers, military establishments or other educational institutions), the content of the training, to ensure that it complies with the authority’s accident investigation training programme and contains content related to safety at the accident site (hazards at aircraft accident sites)</w:t>
            </w:r>
          </w:p>
          <w:p w14:paraId="4DECE771" w14:textId="7922B47F"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10D — Establish and implement a process for assessing changing needs for technical training, and develop and implement procedures to regularly update training requirements and plans</w:t>
            </w:r>
          </w:p>
          <w:p w14:paraId="1477C102"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10E — Develop written instructions, procedures and/or requirements for the systematic establishment, maintenance, and retention of training records (which comprise certificates of attendance/participation, information on the course content, performance of tasks under supervision, OJT, and the outcomes)</w:t>
            </w:r>
          </w:p>
        </w:tc>
      </w:tr>
      <w:tr w:rsidR="00164F32" w:rsidRPr="003E7BCE" w14:paraId="254759E0" w14:textId="77777777" w:rsidTr="00E22171">
        <w:trPr>
          <w:jc w:val="center"/>
        </w:trPr>
        <w:tc>
          <w:tcPr>
            <w:tcW w:w="2491" w:type="dxa"/>
            <w:tcMar>
              <w:top w:w="120" w:type="dxa"/>
              <w:left w:w="120" w:type="dxa"/>
              <w:bottom w:w="120" w:type="dxa"/>
              <w:right w:w="120" w:type="dxa"/>
            </w:tcMar>
          </w:tcPr>
          <w:p w14:paraId="56964DF8"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References</w:t>
            </w:r>
          </w:p>
        </w:tc>
        <w:tc>
          <w:tcPr>
            <w:tcW w:w="7109" w:type="dxa"/>
            <w:tcMar>
              <w:top w:w="120" w:type="dxa"/>
              <w:left w:w="120" w:type="dxa"/>
              <w:bottom w:w="120" w:type="dxa"/>
              <w:right w:w="120" w:type="dxa"/>
            </w:tcMar>
          </w:tcPr>
          <w:p w14:paraId="4E7E106F" w14:textId="4373715C" w:rsidR="00164F32" w:rsidRPr="003E7BCE" w:rsidRDefault="00164F32" w:rsidP="003E7BCE">
            <w:pPr>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Doc 9734, </w:t>
            </w:r>
            <w:r w:rsidRPr="003E7BCE">
              <w:rPr>
                <w:rFonts w:ascii="Arial" w:hAnsi="Arial" w:cs="Arial"/>
                <w:i/>
                <w:iCs/>
                <w:sz w:val="18"/>
                <w:szCs w:val="18"/>
              </w:rPr>
              <w:t>Safety Oversight Manual</w:t>
            </w:r>
            <w:r w:rsidRPr="003E7BCE">
              <w:rPr>
                <w:rFonts w:ascii="Arial" w:hAnsi="Arial" w:cs="Arial"/>
                <w:sz w:val="18"/>
                <w:szCs w:val="18"/>
              </w:rPr>
              <w:t xml:space="preserve">, Part A – </w:t>
            </w:r>
            <w:r w:rsidRPr="003E7BCE">
              <w:rPr>
                <w:rFonts w:ascii="Arial" w:hAnsi="Arial" w:cs="Arial"/>
                <w:i/>
                <w:iCs/>
                <w:sz w:val="18"/>
                <w:szCs w:val="18"/>
              </w:rPr>
              <w:t>The Establishment and Management of a State Safety Oversight System</w:t>
            </w:r>
          </w:p>
          <w:p w14:paraId="7B6E3139" w14:textId="3ED0AEC3"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9756, </w:t>
            </w:r>
            <w:r w:rsidRPr="003E7BCE">
              <w:rPr>
                <w:rFonts w:ascii="Arial" w:hAnsi="Arial" w:cs="Arial"/>
                <w:i/>
                <w:iCs/>
                <w:sz w:val="18"/>
                <w:szCs w:val="18"/>
              </w:rPr>
              <w:t>Manual of Aircraft Accident and Incident Investigation</w:t>
            </w:r>
            <w:r w:rsidRPr="003E7BCE">
              <w:rPr>
                <w:rFonts w:ascii="Arial" w:hAnsi="Arial" w:cs="Arial"/>
                <w:sz w:val="18"/>
                <w:szCs w:val="18"/>
              </w:rPr>
              <w:t xml:space="preserve">, Part I – </w:t>
            </w:r>
            <w:r w:rsidRPr="003E7BCE">
              <w:rPr>
                <w:rFonts w:ascii="Arial" w:hAnsi="Arial" w:cs="Arial"/>
                <w:i/>
                <w:iCs/>
                <w:sz w:val="18"/>
                <w:szCs w:val="18"/>
              </w:rPr>
              <w:t>Organization and Planning</w:t>
            </w:r>
          </w:p>
          <w:p w14:paraId="773EB6AB" w14:textId="010E127B" w:rsidR="00164F32" w:rsidRPr="003E7BCE" w:rsidRDefault="00164F32" w:rsidP="003E7BCE">
            <w:pPr>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Doc 9962, </w:t>
            </w:r>
            <w:r w:rsidRPr="003E7BCE">
              <w:rPr>
                <w:rFonts w:ascii="Arial" w:hAnsi="Arial" w:cs="Arial"/>
                <w:i/>
                <w:iCs/>
                <w:sz w:val="18"/>
                <w:szCs w:val="18"/>
              </w:rPr>
              <w:t>Manual on Accident and Incident Investigation Policies and Procedures</w:t>
            </w:r>
          </w:p>
          <w:p w14:paraId="38014F2E" w14:textId="127BB5A9" w:rsidR="00164F32" w:rsidRPr="003E7BCE" w:rsidRDefault="00164F32" w:rsidP="003E7BCE">
            <w:pPr>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Doc 10062, </w:t>
            </w:r>
            <w:r w:rsidRPr="003E7BCE">
              <w:rPr>
                <w:rFonts w:ascii="Arial" w:hAnsi="Arial" w:cs="Arial"/>
                <w:i/>
                <w:iCs/>
                <w:sz w:val="18"/>
                <w:szCs w:val="18"/>
              </w:rPr>
              <w:t>Manual on the Investigation of Cabin Safety Aspects in Accidents and Incidents</w:t>
            </w:r>
          </w:p>
        </w:tc>
      </w:tr>
    </w:tbl>
    <w:p w14:paraId="340A1822" w14:textId="77777777" w:rsidR="00164F32" w:rsidRPr="003E7BCE" w:rsidRDefault="00164F32">
      <w:pPr>
        <w:spacing w:after="160" w:line="278" w:lineRule="auto"/>
        <w:rPr>
          <w:rFonts w:ascii="Arial" w:hAnsi="Arial" w:cs="Arial"/>
          <w:b/>
          <w:caps/>
          <w:sz w:val="18"/>
          <w:szCs w:val="18"/>
        </w:rPr>
      </w:pPr>
      <w:r w:rsidRPr="003E7BCE">
        <w:rPr>
          <w:rFonts w:ascii="Arial" w:hAnsi="Arial" w:cs="Arial"/>
          <w:b/>
          <w:caps/>
          <w:sz w:val="18"/>
          <w:szCs w:val="18"/>
        </w:rPr>
        <w:br w:type="page"/>
      </w: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91"/>
        <w:gridCol w:w="7109"/>
      </w:tblGrid>
      <w:tr w:rsidR="00164F32" w:rsidRPr="003E7BCE" w14:paraId="747F0A1B" w14:textId="77777777" w:rsidTr="007A0929">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024C9B49"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Safety enhancement initiative</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4FEDE535"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 xml:space="preserve">SEI-12 — Establishment and use of an accident and incident investigation database </w:t>
            </w:r>
          </w:p>
        </w:tc>
      </w:tr>
      <w:tr w:rsidR="00164F32" w:rsidRPr="003E7BCE" w14:paraId="60927A6B" w14:textId="77777777" w:rsidTr="007A0929">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48B39536" w14:textId="77777777" w:rsidR="00164F32" w:rsidRPr="003E7BCE" w:rsidRDefault="00164F32" w:rsidP="007A0929">
            <w:pPr>
              <w:rPr>
                <w:rFonts w:ascii="Arial" w:hAnsi="Arial" w:cs="Arial"/>
                <w:i/>
                <w:iCs/>
                <w:sz w:val="18"/>
                <w:szCs w:val="18"/>
              </w:rPr>
            </w:pPr>
            <w:r w:rsidRPr="003E7BCE">
              <w:rPr>
                <w:rFonts w:ascii="Arial" w:hAnsi="Arial" w:cs="Arial"/>
                <w:i/>
                <w:iCs/>
                <w:sz w:val="18"/>
                <w:szCs w:val="18"/>
              </w:rPr>
              <w:t>Stakeholder</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2C700592" w14:textId="77777777" w:rsidR="00164F32" w:rsidRPr="003E7BCE" w:rsidRDefault="00164F32" w:rsidP="007A0929">
            <w:pPr>
              <w:ind w:left="360" w:hanging="360"/>
              <w:rPr>
                <w:rFonts w:ascii="Arial" w:hAnsi="Arial" w:cs="Arial"/>
                <w:sz w:val="18"/>
                <w:szCs w:val="18"/>
              </w:rPr>
            </w:pPr>
            <w:r w:rsidRPr="003E7BCE">
              <w:rPr>
                <w:rFonts w:ascii="Arial" w:hAnsi="Arial" w:cs="Arial"/>
                <w:sz w:val="18"/>
                <w:szCs w:val="18"/>
              </w:rPr>
              <w:t>States</w:t>
            </w:r>
          </w:p>
        </w:tc>
      </w:tr>
      <w:tr w:rsidR="00164F32" w:rsidRPr="003E7BCE" w14:paraId="0C4FBFC1" w14:textId="77777777" w:rsidTr="007A0929">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6E6F468A" w14:textId="77777777" w:rsidR="00164F32" w:rsidRPr="003E7BCE" w:rsidRDefault="00164F32" w:rsidP="007A0929">
            <w:pPr>
              <w:rPr>
                <w:rFonts w:ascii="Arial" w:hAnsi="Arial" w:cs="Arial"/>
                <w:i/>
                <w:iCs/>
                <w:sz w:val="18"/>
                <w:szCs w:val="18"/>
              </w:rPr>
            </w:pPr>
            <w:r w:rsidRPr="003E7BCE">
              <w:rPr>
                <w:rFonts w:ascii="Arial" w:hAnsi="Arial" w:cs="Arial"/>
                <w:i/>
                <w:iCs/>
                <w:sz w:val="18"/>
                <w:szCs w:val="18"/>
              </w:rPr>
              <w:t>Related GASP target(s)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3DF21D03" w14:textId="77777777" w:rsidR="00164F32" w:rsidRPr="003E7BCE" w:rsidRDefault="00164F32" w:rsidP="007A0929">
            <w:pPr>
              <w:ind w:left="360" w:hanging="360"/>
              <w:rPr>
                <w:rFonts w:ascii="Arial" w:hAnsi="Arial" w:cs="Arial"/>
                <w:sz w:val="18"/>
                <w:szCs w:val="18"/>
              </w:rPr>
            </w:pPr>
            <w:r w:rsidRPr="003E7BCE">
              <w:rPr>
                <w:rFonts w:ascii="Arial" w:hAnsi="Arial" w:cs="Arial"/>
                <w:sz w:val="18"/>
                <w:szCs w:val="18"/>
              </w:rPr>
              <w:t xml:space="preserve">1.1; 1.2; 1.3 </w:t>
            </w:r>
          </w:p>
        </w:tc>
      </w:tr>
      <w:tr w:rsidR="00164F32" w:rsidRPr="003E7BCE" w14:paraId="4A613AB1" w14:textId="77777777" w:rsidTr="007A0929">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6A7C0369" w14:textId="77777777" w:rsidR="00164F32" w:rsidRPr="003E7BCE" w:rsidRDefault="00164F32" w:rsidP="007A0929">
            <w:pPr>
              <w:rPr>
                <w:rFonts w:ascii="Arial" w:hAnsi="Arial" w:cs="Arial"/>
                <w:i/>
                <w:iCs/>
                <w:sz w:val="18"/>
                <w:szCs w:val="18"/>
              </w:rPr>
            </w:pPr>
            <w:r w:rsidRPr="003E7BCE">
              <w:rPr>
                <w:rFonts w:ascii="Arial" w:hAnsi="Arial" w:cs="Arial"/>
                <w:i/>
                <w:iCs/>
                <w:sz w:val="18"/>
                <w:szCs w:val="18"/>
              </w:rPr>
              <w:t>Actions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1DCB9D3B" w14:textId="2EF4C27A"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12A — Establish an accident and incident investigation database, in a standardized format, to facilitate the effective analysis of information on actual or potential safety deficiencies and to determine any preventive actions required</w:t>
            </w:r>
          </w:p>
          <w:p w14:paraId="03E66E0A" w14:textId="7ED590FE"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12B — Use a taxonomy, in the accident and incident database, that is compatible with Accident/Incident Data Reporting (ADREP) system/European Co-ordination Centre for Aviation Incident Reporting Systems (ECCAIRS)</w:t>
            </w:r>
          </w:p>
          <w:p w14:paraId="3A181EC5"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12C — Establish and utilize a process to analyse the information contained in the database accident and incident to determine any required preventive action</w:t>
            </w:r>
          </w:p>
        </w:tc>
      </w:tr>
      <w:tr w:rsidR="00164F32" w:rsidRPr="003E7BCE" w14:paraId="6A83C079" w14:textId="77777777" w:rsidTr="007A0929">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0F156AF3" w14:textId="77777777" w:rsidR="00164F32" w:rsidRPr="003E7BCE" w:rsidRDefault="00164F32" w:rsidP="007A0929">
            <w:pPr>
              <w:rPr>
                <w:rFonts w:ascii="Arial" w:hAnsi="Arial" w:cs="Arial"/>
                <w:i/>
                <w:iCs/>
                <w:sz w:val="18"/>
                <w:szCs w:val="18"/>
              </w:rPr>
            </w:pPr>
            <w:r w:rsidRPr="003E7BCE">
              <w:rPr>
                <w:rFonts w:ascii="Arial" w:hAnsi="Arial" w:cs="Arial"/>
                <w:i/>
                <w:iCs/>
                <w:sz w:val="18"/>
                <w:szCs w:val="18"/>
              </w:rPr>
              <w:t>References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056409A4" w14:textId="622855D6"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Annex 13 – Aircraft Accident and Incident Investigation</w:t>
            </w:r>
          </w:p>
          <w:p w14:paraId="4BF236AA" w14:textId="4071CC6F"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Doc 9962, Manual on Accident and Incident Investigation Policies and Procedures</w:t>
            </w:r>
          </w:p>
          <w:p w14:paraId="66945EEE" w14:textId="68BC820F" w:rsidR="00164F32" w:rsidRPr="003E7BCE" w:rsidRDefault="00164F32" w:rsidP="003E7BCE">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12" w:history="1">
              <w:r w:rsidRPr="003E7BCE">
                <w:rPr>
                  <w:rStyle w:val="Hyperlink"/>
                  <w:rFonts w:ascii="Arial" w:hAnsi="Arial" w:cs="Arial"/>
                  <w:sz w:val="18"/>
                  <w:szCs w:val="18"/>
                </w:rPr>
                <w:t>ICAO Accident/Incident Data Reporting (ADREP) Taxonomy</w:t>
              </w:r>
            </w:hyperlink>
          </w:p>
          <w:p w14:paraId="650ACDBD"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13" w:history="1">
              <w:r w:rsidRPr="003E7BCE">
                <w:rPr>
                  <w:rStyle w:val="Hyperlink"/>
                  <w:rFonts w:ascii="Arial" w:hAnsi="Arial" w:cs="Arial"/>
                  <w:sz w:val="18"/>
                  <w:szCs w:val="18"/>
                </w:rPr>
                <w:t>European Coordination Centre for Accident and Incident Reporting Systems (ECCAIRS)</w:t>
              </w:r>
            </w:hyperlink>
          </w:p>
        </w:tc>
      </w:tr>
    </w:tbl>
    <w:p w14:paraId="5B7BC29D" w14:textId="77777777" w:rsidR="00164F32" w:rsidRPr="003E7BCE" w:rsidRDefault="00164F32">
      <w:pPr>
        <w:rPr>
          <w:rFonts w:ascii="Arial" w:hAnsi="Arial" w:cs="Arial"/>
          <w:sz w:val="18"/>
          <w:szCs w:val="18"/>
        </w:rPr>
      </w:pPr>
      <w:r w:rsidRPr="003E7BCE">
        <w:rPr>
          <w:rFonts w:ascii="Arial" w:hAnsi="Arial" w:cs="Arial"/>
          <w:sz w:val="18"/>
          <w:szCs w:val="18"/>
        </w:rPr>
        <w:br w:type="page"/>
      </w: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91"/>
        <w:gridCol w:w="7109"/>
      </w:tblGrid>
      <w:tr w:rsidR="00164F32" w:rsidRPr="003E7BCE" w14:paraId="4F93C909" w14:textId="77777777" w:rsidTr="00E22171">
        <w:trPr>
          <w:jc w:val="center"/>
        </w:trPr>
        <w:tc>
          <w:tcPr>
            <w:tcW w:w="2491" w:type="dxa"/>
            <w:tcMar>
              <w:top w:w="120" w:type="dxa"/>
              <w:left w:w="120" w:type="dxa"/>
              <w:bottom w:w="120" w:type="dxa"/>
              <w:right w:w="120" w:type="dxa"/>
            </w:tcMar>
          </w:tcPr>
          <w:p w14:paraId="35E5E703"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Safety enhancement initiative</w:t>
            </w:r>
          </w:p>
        </w:tc>
        <w:tc>
          <w:tcPr>
            <w:tcW w:w="7109" w:type="dxa"/>
            <w:tcMar>
              <w:top w:w="120" w:type="dxa"/>
              <w:left w:w="120" w:type="dxa"/>
              <w:bottom w:w="120" w:type="dxa"/>
              <w:right w:w="120" w:type="dxa"/>
            </w:tcMar>
          </w:tcPr>
          <w:p w14:paraId="4FDC4018"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SEI-16 — Training for aerodrome regulatory and inspectorate staff to support effective safety oversight</w:t>
            </w:r>
          </w:p>
        </w:tc>
      </w:tr>
      <w:tr w:rsidR="00164F32" w:rsidRPr="003E7BCE" w14:paraId="04DA6D4D" w14:textId="77777777" w:rsidTr="00E22171">
        <w:trPr>
          <w:jc w:val="center"/>
        </w:trPr>
        <w:tc>
          <w:tcPr>
            <w:tcW w:w="2491" w:type="dxa"/>
            <w:tcMar>
              <w:top w:w="120" w:type="dxa"/>
              <w:left w:w="120" w:type="dxa"/>
              <w:bottom w:w="120" w:type="dxa"/>
              <w:right w:w="120" w:type="dxa"/>
            </w:tcMar>
          </w:tcPr>
          <w:p w14:paraId="739442D2"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109" w:type="dxa"/>
            <w:tcMar>
              <w:top w:w="120" w:type="dxa"/>
              <w:left w:w="120" w:type="dxa"/>
              <w:bottom w:w="120" w:type="dxa"/>
              <w:right w:w="120" w:type="dxa"/>
            </w:tcMar>
          </w:tcPr>
          <w:p w14:paraId="19D4695A"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States</w:t>
            </w:r>
          </w:p>
        </w:tc>
      </w:tr>
      <w:tr w:rsidR="00164F32" w:rsidRPr="003E7BCE" w14:paraId="6A3C26C0" w14:textId="77777777" w:rsidTr="00E22171">
        <w:trPr>
          <w:jc w:val="center"/>
        </w:trPr>
        <w:tc>
          <w:tcPr>
            <w:tcW w:w="2491" w:type="dxa"/>
            <w:tcMar>
              <w:top w:w="120" w:type="dxa"/>
              <w:left w:w="120" w:type="dxa"/>
              <w:bottom w:w="120" w:type="dxa"/>
              <w:right w:w="120" w:type="dxa"/>
            </w:tcMar>
          </w:tcPr>
          <w:p w14:paraId="4A9FE103"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109" w:type="dxa"/>
            <w:tcMar>
              <w:top w:w="120" w:type="dxa"/>
              <w:left w:w="120" w:type="dxa"/>
              <w:bottom w:w="120" w:type="dxa"/>
              <w:right w:w="120" w:type="dxa"/>
            </w:tcMar>
          </w:tcPr>
          <w:p w14:paraId="72881936"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 xml:space="preserve">2.2 </w:t>
            </w:r>
          </w:p>
        </w:tc>
      </w:tr>
      <w:tr w:rsidR="00164F32" w:rsidRPr="003E7BCE" w14:paraId="6CD1004D" w14:textId="77777777" w:rsidTr="00E22171">
        <w:trPr>
          <w:jc w:val="center"/>
        </w:trPr>
        <w:tc>
          <w:tcPr>
            <w:tcW w:w="2491" w:type="dxa"/>
            <w:tcMar>
              <w:top w:w="120" w:type="dxa"/>
              <w:left w:w="120" w:type="dxa"/>
              <w:bottom w:w="120" w:type="dxa"/>
              <w:right w:w="120" w:type="dxa"/>
            </w:tcMar>
          </w:tcPr>
          <w:p w14:paraId="20A77097"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109" w:type="dxa"/>
            <w:tcMar>
              <w:top w:w="120" w:type="dxa"/>
              <w:left w:w="120" w:type="dxa"/>
              <w:bottom w:w="120" w:type="dxa"/>
              <w:right w:w="120" w:type="dxa"/>
            </w:tcMar>
          </w:tcPr>
          <w:p w14:paraId="06DB9F10" w14:textId="5A8EF0CE"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16A — Use SEI-4 to ensure training for technical personnel with safety oversight responsibilities for AGA, including:</w:t>
            </w:r>
          </w:p>
          <w:p w14:paraId="559E2EBC" w14:textId="7FB59063" w:rsidR="00164F32" w:rsidRPr="003E7BCE" w:rsidRDefault="00164F32" w:rsidP="00A2473A">
            <w:pPr>
              <w:ind w:left="360" w:hanging="360"/>
              <w:rPr>
                <w:rFonts w:ascii="Arial" w:hAnsi="Arial" w:cs="Arial"/>
                <w:sz w:val="18"/>
                <w:szCs w:val="18"/>
              </w:rPr>
            </w:pPr>
            <w:r w:rsidRPr="003E7BCE">
              <w:rPr>
                <w:rFonts w:ascii="Arial" w:hAnsi="Arial" w:cs="Arial"/>
                <w:sz w:val="18"/>
                <w:szCs w:val="18"/>
              </w:rPr>
              <w:tab/>
              <w:t xml:space="preserve">— All the AGA specialist areas </w:t>
            </w:r>
          </w:p>
          <w:p w14:paraId="63E8722B" w14:textId="1709B3E5" w:rsidR="00164F32" w:rsidRPr="003E7BCE" w:rsidRDefault="00164F32" w:rsidP="00A2473A">
            <w:pPr>
              <w:ind w:left="360" w:hanging="360"/>
              <w:rPr>
                <w:rFonts w:ascii="Arial" w:hAnsi="Arial" w:cs="Arial"/>
                <w:sz w:val="18"/>
                <w:szCs w:val="18"/>
              </w:rPr>
            </w:pPr>
            <w:r w:rsidRPr="003E7BCE">
              <w:rPr>
                <w:rFonts w:ascii="Arial" w:hAnsi="Arial" w:cs="Arial"/>
                <w:sz w:val="18"/>
                <w:szCs w:val="18"/>
              </w:rPr>
              <w:tab/>
              <w:t xml:space="preserve">— Training content specifically for personnel responsible for the acceptance and continuous surveillance of aerodrome operators’ SMS, in accordance with Annex 19 – </w:t>
            </w:r>
            <w:r w:rsidRPr="003E7BCE">
              <w:rPr>
                <w:rFonts w:ascii="Arial" w:hAnsi="Arial" w:cs="Arial"/>
                <w:i/>
                <w:iCs/>
                <w:sz w:val="18"/>
                <w:szCs w:val="18"/>
              </w:rPr>
              <w:t>Safety Management</w:t>
            </w:r>
            <w:r w:rsidRPr="003E7BCE">
              <w:rPr>
                <w:rFonts w:ascii="Arial" w:hAnsi="Arial" w:cs="Arial"/>
                <w:sz w:val="18"/>
                <w:szCs w:val="18"/>
              </w:rPr>
              <w:t xml:space="preserve"> </w:t>
            </w:r>
          </w:p>
          <w:p w14:paraId="6770C8B7" w14:textId="77777777" w:rsidR="00164F32" w:rsidRPr="003E7BCE" w:rsidRDefault="00164F32" w:rsidP="00A2473A">
            <w:pPr>
              <w:ind w:left="360" w:hanging="360"/>
              <w:rPr>
                <w:rFonts w:ascii="Arial" w:hAnsi="Arial" w:cs="Arial"/>
                <w:sz w:val="18"/>
                <w:szCs w:val="18"/>
              </w:rPr>
            </w:pPr>
            <w:r w:rsidRPr="003E7BCE">
              <w:rPr>
                <w:rFonts w:ascii="Arial" w:hAnsi="Arial" w:cs="Arial"/>
                <w:sz w:val="18"/>
                <w:szCs w:val="18"/>
              </w:rPr>
              <w:tab/>
              <w:t>— Specialized training: aerodrome operations; rescue and firefighting; wildlife management; assessment of physical characteristics and electrical systems; obstacle control; assessment and reporting of runway surface conditions; aeronautical studies and risk assessments; enforcement; and signs, markings and lighting</w:t>
            </w:r>
          </w:p>
        </w:tc>
      </w:tr>
      <w:tr w:rsidR="00164F32" w:rsidRPr="003E7BCE" w14:paraId="4ED86EBC" w14:textId="77777777" w:rsidTr="00E22171">
        <w:trPr>
          <w:jc w:val="center"/>
        </w:trPr>
        <w:tc>
          <w:tcPr>
            <w:tcW w:w="2491" w:type="dxa"/>
            <w:tcMar>
              <w:top w:w="120" w:type="dxa"/>
              <w:left w:w="120" w:type="dxa"/>
              <w:bottom w:w="120" w:type="dxa"/>
              <w:right w:w="120" w:type="dxa"/>
            </w:tcMar>
          </w:tcPr>
          <w:p w14:paraId="2905726D"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References</w:t>
            </w:r>
          </w:p>
        </w:tc>
        <w:tc>
          <w:tcPr>
            <w:tcW w:w="7109" w:type="dxa"/>
            <w:tcMar>
              <w:top w:w="120" w:type="dxa"/>
              <w:left w:w="120" w:type="dxa"/>
              <w:bottom w:w="120" w:type="dxa"/>
              <w:right w:w="120" w:type="dxa"/>
            </w:tcMar>
          </w:tcPr>
          <w:p w14:paraId="0D98E39C" w14:textId="2F368A4E" w:rsidR="00164F32" w:rsidRPr="00A2473A" w:rsidRDefault="00164F32" w:rsidP="00A2473A">
            <w:pPr>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Annex 19 – </w:t>
            </w:r>
            <w:r w:rsidRPr="003E7BCE">
              <w:rPr>
                <w:rFonts w:ascii="Arial" w:hAnsi="Arial" w:cs="Arial"/>
                <w:i/>
                <w:iCs/>
                <w:sz w:val="18"/>
                <w:szCs w:val="18"/>
              </w:rPr>
              <w:t>Safety Management</w:t>
            </w:r>
          </w:p>
          <w:p w14:paraId="3E0028DF" w14:textId="5B6D06B6"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9734, </w:t>
            </w:r>
            <w:r w:rsidRPr="003E7BCE">
              <w:rPr>
                <w:rFonts w:ascii="Arial" w:hAnsi="Arial" w:cs="Arial"/>
                <w:i/>
                <w:iCs/>
                <w:sz w:val="18"/>
                <w:szCs w:val="18"/>
              </w:rPr>
              <w:t>Safety Oversight Manual</w:t>
            </w:r>
            <w:r w:rsidRPr="003E7BCE">
              <w:rPr>
                <w:rFonts w:ascii="Arial" w:hAnsi="Arial" w:cs="Arial"/>
                <w:sz w:val="18"/>
                <w:szCs w:val="18"/>
              </w:rPr>
              <w:t xml:space="preserve">, Part A – </w:t>
            </w:r>
            <w:r w:rsidRPr="003E7BCE">
              <w:rPr>
                <w:rFonts w:ascii="Arial" w:hAnsi="Arial" w:cs="Arial"/>
                <w:i/>
                <w:iCs/>
                <w:sz w:val="18"/>
                <w:szCs w:val="18"/>
              </w:rPr>
              <w:t>The Establishment and Management of a State Safety Oversight System</w:t>
            </w:r>
          </w:p>
          <w:p w14:paraId="7B1DAB7D" w14:textId="20B435C9" w:rsidR="00164F32" w:rsidRPr="003E7BCE" w:rsidRDefault="00164F32" w:rsidP="00A2473A">
            <w:pPr>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Doc 9774, </w:t>
            </w:r>
            <w:r w:rsidRPr="003E7BCE">
              <w:rPr>
                <w:rFonts w:ascii="Arial" w:hAnsi="Arial" w:cs="Arial"/>
                <w:i/>
                <w:iCs/>
                <w:sz w:val="18"/>
                <w:szCs w:val="18"/>
              </w:rPr>
              <w:t>Manual on Certification of Aerodromes</w:t>
            </w:r>
          </w:p>
          <w:p w14:paraId="3C48C5C8"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9859, </w:t>
            </w:r>
            <w:r w:rsidRPr="003E7BCE">
              <w:rPr>
                <w:rFonts w:ascii="Arial" w:hAnsi="Arial" w:cs="Arial"/>
                <w:i/>
                <w:iCs/>
                <w:sz w:val="18"/>
                <w:szCs w:val="18"/>
              </w:rPr>
              <w:t>Safety Management Manual</w:t>
            </w:r>
          </w:p>
        </w:tc>
      </w:tr>
    </w:tbl>
    <w:p w14:paraId="601CFD68" w14:textId="77777777" w:rsidR="00164F32" w:rsidRPr="003E7BCE" w:rsidRDefault="00164F32">
      <w:pPr>
        <w:spacing w:after="160" w:line="278" w:lineRule="auto"/>
        <w:rPr>
          <w:rFonts w:ascii="Arial" w:hAnsi="Arial" w:cs="Arial"/>
          <w:b/>
          <w:caps/>
          <w:sz w:val="18"/>
          <w:szCs w:val="18"/>
        </w:rPr>
      </w:pPr>
    </w:p>
    <w:p w14:paraId="186331C8" w14:textId="77777777" w:rsidR="00A2473A" w:rsidRDefault="00A2473A">
      <w:r>
        <w:br w:type="page"/>
      </w: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91"/>
        <w:gridCol w:w="7109"/>
      </w:tblGrid>
      <w:tr w:rsidR="00164F32" w:rsidRPr="003E7BCE" w14:paraId="08A3D3BC" w14:textId="77777777" w:rsidTr="00E22171">
        <w:trPr>
          <w:jc w:val="center"/>
        </w:trPr>
        <w:tc>
          <w:tcPr>
            <w:tcW w:w="2491" w:type="dxa"/>
            <w:tcMar>
              <w:top w:w="120" w:type="dxa"/>
              <w:left w:w="120" w:type="dxa"/>
              <w:bottom w:w="120" w:type="dxa"/>
              <w:right w:w="120" w:type="dxa"/>
            </w:tcMar>
          </w:tcPr>
          <w:p w14:paraId="53327A30" w14:textId="3C8012EF"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Safety enhancement initiative</w:t>
            </w:r>
          </w:p>
        </w:tc>
        <w:tc>
          <w:tcPr>
            <w:tcW w:w="7109" w:type="dxa"/>
            <w:tcMar>
              <w:top w:w="120" w:type="dxa"/>
              <w:left w:w="120" w:type="dxa"/>
              <w:bottom w:w="120" w:type="dxa"/>
              <w:right w:w="120" w:type="dxa"/>
            </w:tcMar>
          </w:tcPr>
          <w:p w14:paraId="5286637F"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SEI-18 — Corrective actions to resolve safety deficiencies or concerns identified during surveillance activities related to aerodrome operations</w:t>
            </w:r>
          </w:p>
        </w:tc>
      </w:tr>
      <w:tr w:rsidR="00164F32" w:rsidRPr="003E7BCE" w14:paraId="2A13DA4A" w14:textId="77777777" w:rsidTr="00E22171">
        <w:trPr>
          <w:jc w:val="center"/>
        </w:trPr>
        <w:tc>
          <w:tcPr>
            <w:tcW w:w="2491" w:type="dxa"/>
            <w:tcMar>
              <w:top w:w="120" w:type="dxa"/>
              <w:left w:w="120" w:type="dxa"/>
              <w:bottom w:w="120" w:type="dxa"/>
              <w:right w:w="120" w:type="dxa"/>
            </w:tcMar>
          </w:tcPr>
          <w:p w14:paraId="0FFE898C"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109" w:type="dxa"/>
            <w:tcMar>
              <w:top w:w="120" w:type="dxa"/>
              <w:left w:w="120" w:type="dxa"/>
              <w:bottom w:w="120" w:type="dxa"/>
              <w:right w:w="120" w:type="dxa"/>
            </w:tcMar>
          </w:tcPr>
          <w:p w14:paraId="32EF86D1"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States</w:t>
            </w:r>
          </w:p>
        </w:tc>
      </w:tr>
      <w:tr w:rsidR="00164F32" w:rsidRPr="003E7BCE" w14:paraId="6E53CDD8" w14:textId="77777777" w:rsidTr="00E22171">
        <w:trPr>
          <w:jc w:val="center"/>
        </w:trPr>
        <w:tc>
          <w:tcPr>
            <w:tcW w:w="2491" w:type="dxa"/>
            <w:tcMar>
              <w:top w:w="120" w:type="dxa"/>
              <w:left w:w="120" w:type="dxa"/>
              <w:bottom w:w="120" w:type="dxa"/>
              <w:right w:w="120" w:type="dxa"/>
            </w:tcMar>
          </w:tcPr>
          <w:p w14:paraId="56AA24F8"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109" w:type="dxa"/>
            <w:tcMar>
              <w:top w:w="120" w:type="dxa"/>
              <w:left w:w="120" w:type="dxa"/>
              <w:bottom w:w="120" w:type="dxa"/>
              <w:right w:w="120" w:type="dxa"/>
            </w:tcMar>
          </w:tcPr>
          <w:p w14:paraId="585920FF"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 xml:space="preserve">2.3 </w:t>
            </w:r>
          </w:p>
        </w:tc>
      </w:tr>
      <w:tr w:rsidR="00164F32" w:rsidRPr="003E7BCE" w14:paraId="468B01AE" w14:textId="77777777" w:rsidTr="00E22171">
        <w:trPr>
          <w:jc w:val="center"/>
        </w:trPr>
        <w:tc>
          <w:tcPr>
            <w:tcW w:w="2491" w:type="dxa"/>
            <w:tcMar>
              <w:top w:w="120" w:type="dxa"/>
              <w:left w:w="120" w:type="dxa"/>
              <w:bottom w:w="120" w:type="dxa"/>
              <w:right w:w="120" w:type="dxa"/>
            </w:tcMar>
          </w:tcPr>
          <w:p w14:paraId="200CD74C"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109" w:type="dxa"/>
            <w:tcMar>
              <w:top w:w="120" w:type="dxa"/>
              <w:left w:w="120" w:type="dxa"/>
              <w:bottom w:w="120" w:type="dxa"/>
              <w:right w:w="120" w:type="dxa"/>
            </w:tcMar>
          </w:tcPr>
          <w:p w14:paraId="191D8D36" w14:textId="29893810"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18A — Use SEI-5 to ensure resolution of safety deficiencies or concerns identified during surveillance activities related to aerodrome operations, including:</w:t>
            </w:r>
          </w:p>
          <w:p w14:paraId="1DBF14BB" w14:textId="77777777" w:rsidR="00164F32" w:rsidRPr="003E7BCE" w:rsidRDefault="00164F32" w:rsidP="00E22171">
            <w:pPr>
              <w:ind w:left="720" w:hanging="360"/>
              <w:rPr>
                <w:rFonts w:ascii="Arial" w:hAnsi="Arial" w:cs="Arial"/>
                <w:sz w:val="18"/>
                <w:szCs w:val="18"/>
              </w:rPr>
            </w:pPr>
            <w:r w:rsidRPr="003E7BCE">
              <w:rPr>
                <w:rFonts w:ascii="Arial" w:hAnsi="Arial" w:cs="Arial"/>
                <w:sz w:val="18"/>
                <w:szCs w:val="18"/>
              </w:rPr>
              <w:t>— Establish and implement a graduated enforcement system to ensure that the renewal or continuing validity of aerodrome certificates is dependent on the satisfactory outcome of regulatory surveillance activities</w:t>
            </w:r>
          </w:p>
        </w:tc>
      </w:tr>
      <w:tr w:rsidR="00164F32" w:rsidRPr="003E7BCE" w14:paraId="01F8DB13" w14:textId="77777777" w:rsidTr="00E22171">
        <w:trPr>
          <w:jc w:val="center"/>
        </w:trPr>
        <w:tc>
          <w:tcPr>
            <w:tcW w:w="2491" w:type="dxa"/>
            <w:tcMar>
              <w:top w:w="120" w:type="dxa"/>
              <w:left w:w="120" w:type="dxa"/>
              <w:bottom w:w="120" w:type="dxa"/>
              <w:right w:w="120" w:type="dxa"/>
            </w:tcMar>
          </w:tcPr>
          <w:p w14:paraId="5DCC4F71"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References</w:t>
            </w:r>
          </w:p>
        </w:tc>
        <w:tc>
          <w:tcPr>
            <w:tcW w:w="7109" w:type="dxa"/>
            <w:tcMar>
              <w:top w:w="120" w:type="dxa"/>
              <w:left w:w="120" w:type="dxa"/>
              <w:bottom w:w="120" w:type="dxa"/>
              <w:right w:w="120" w:type="dxa"/>
            </w:tcMar>
          </w:tcPr>
          <w:p w14:paraId="52671235" w14:textId="1E33885B"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9981, </w:t>
            </w:r>
            <w:r w:rsidRPr="003E7BCE">
              <w:rPr>
                <w:rFonts w:ascii="Arial" w:hAnsi="Arial" w:cs="Arial"/>
                <w:i/>
                <w:iCs/>
                <w:sz w:val="18"/>
                <w:szCs w:val="18"/>
              </w:rPr>
              <w:t>Procedures for Air Navigation Services</w:t>
            </w:r>
            <w:r w:rsidRPr="003E7BCE">
              <w:rPr>
                <w:rFonts w:ascii="Arial" w:hAnsi="Arial" w:cs="Arial"/>
                <w:sz w:val="18"/>
                <w:szCs w:val="18"/>
              </w:rPr>
              <w:t xml:space="preserve"> — </w:t>
            </w:r>
            <w:r w:rsidRPr="003E7BCE">
              <w:rPr>
                <w:rFonts w:ascii="Arial" w:hAnsi="Arial" w:cs="Arial"/>
                <w:i/>
                <w:iCs/>
                <w:sz w:val="18"/>
                <w:szCs w:val="18"/>
              </w:rPr>
              <w:t>Aerodromes</w:t>
            </w:r>
          </w:p>
          <w:p w14:paraId="4344A7E2" w14:textId="0715093D"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Doc 9734</w:t>
            </w:r>
            <w:r w:rsidRPr="003E7BCE">
              <w:rPr>
                <w:rFonts w:ascii="Arial" w:hAnsi="Arial" w:cs="Arial"/>
                <w:i/>
                <w:iCs/>
                <w:sz w:val="18"/>
                <w:szCs w:val="18"/>
              </w:rPr>
              <w:t>, Safety Oversight Manual</w:t>
            </w:r>
            <w:r w:rsidRPr="003E7BCE">
              <w:rPr>
                <w:rFonts w:ascii="Arial" w:hAnsi="Arial" w:cs="Arial"/>
                <w:sz w:val="18"/>
                <w:szCs w:val="18"/>
              </w:rPr>
              <w:t xml:space="preserve">, Part A – </w:t>
            </w:r>
            <w:r w:rsidRPr="003E7BCE">
              <w:rPr>
                <w:rFonts w:ascii="Arial" w:hAnsi="Arial" w:cs="Arial"/>
                <w:i/>
                <w:iCs/>
                <w:sz w:val="18"/>
                <w:szCs w:val="18"/>
              </w:rPr>
              <w:t xml:space="preserve">The Establishment and Management of a State Safety Oversight System </w:t>
            </w:r>
          </w:p>
          <w:p w14:paraId="3BE9589A"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9774, </w:t>
            </w:r>
            <w:r w:rsidRPr="003E7BCE">
              <w:rPr>
                <w:rFonts w:ascii="Arial" w:hAnsi="Arial" w:cs="Arial"/>
                <w:i/>
                <w:iCs/>
                <w:sz w:val="18"/>
                <w:szCs w:val="18"/>
              </w:rPr>
              <w:t>Manual on Certification of Aerodromes</w:t>
            </w:r>
          </w:p>
        </w:tc>
      </w:tr>
    </w:tbl>
    <w:p w14:paraId="7E8C065B" w14:textId="77777777" w:rsidR="00A2473A" w:rsidRDefault="00A2473A">
      <w:r>
        <w:br w:type="page"/>
      </w: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91"/>
        <w:gridCol w:w="7109"/>
      </w:tblGrid>
      <w:tr w:rsidR="00164F32" w:rsidRPr="003E7BCE" w14:paraId="4C990A88" w14:textId="77777777" w:rsidTr="00CC4967">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42F9142F" w14:textId="4D101F42" w:rsidR="00164F32" w:rsidRPr="003E7BCE" w:rsidRDefault="00164F32" w:rsidP="00CC4967">
            <w:pPr>
              <w:rPr>
                <w:rFonts w:ascii="Arial" w:hAnsi="Arial" w:cs="Arial"/>
                <w:i/>
                <w:iCs/>
                <w:sz w:val="18"/>
                <w:szCs w:val="18"/>
              </w:rPr>
            </w:pPr>
            <w:r w:rsidRPr="003E7BCE">
              <w:rPr>
                <w:rFonts w:ascii="Arial" w:hAnsi="Arial" w:cs="Arial"/>
                <w:i/>
                <w:iCs/>
                <w:sz w:val="18"/>
                <w:szCs w:val="18"/>
              </w:rPr>
              <w:lastRenderedPageBreak/>
              <w:t>Safety enhancement initiative</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68883653" w14:textId="77777777" w:rsidR="00164F32" w:rsidRPr="003E7BCE" w:rsidRDefault="00164F32" w:rsidP="00CC4967">
            <w:pPr>
              <w:ind w:left="360" w:hanging="360"/>
              <w:rPr>
                <w:rFonts w:ascii="Arial" w:hAnsi="Arial" w:cs="Arial"/>
                <w:sz w:val="18"/>
                <w:szCs w:val="18"/>
              </w:rPr>
            </w:pPr>
            <w:r w:rsidRPr="003E7BCE">
              <w:rPr>
                <w:rFonts w:ascii="Arial" w:hAnsi="Arial" w:cs="Arial"/>
                <w:sz w:val="18"/>
                <w:szCs w:val="18"/>
              </w:rPr>
              <w:t>SEI-28 – Improvement of industry compliance with applicable regulations</w:t>
            </w:r>
          </w:p>
        </w:tc>
      </w:tr>
      <w:tr w:rsidR="00164F32" w:rsidRPr="003E7BCE" w14:paraId="592EA109" w14:textId="77777777" w:rsidTr="00CC4967">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2635F154" w14:textId="77777777" w:rsidR="00164F32" w:rsidRPr="003E7BCE" w:rsidRDefault="00164F32" w:rsidP="00CC4967">
            <w:pPr>
              <w:rPr>
                <w:rFonts w:ascii="Arial" w:hAnsi="Arial" w:cs="Arial"/>
                <w:i/>
                <w:iCs/>
                <w:sz w:val="18"/>
                <w:szCs w:val="18"/>
              </w:rPr>
            </w:pPr>
            <w:r w:rsidRPr="003E7BCE">
              <w:rPr>
                <w:rFonts w:ascii="Arial" w:hAnsi="Arial" w:cs="Arial"/>
                <w:i/>
                <w:iCs/>
                <w:sz w:val="18"/>
                <w:szCs w:val="18"/>
              </w:rPr>
              <w:t>Stakeholder</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7E77E8E5" w14:textId="77777777" w:rsidR="00164F32" w:rsidRPr="003E7BCE" w:rsidRDefault="00164F32" w:rsidP="00CC4967">
            <w:pPr>
              <w:ind w:left="360" w:hanging="360"/>
              <w:rPr>
                <w:rFonts w:ascii="Arial" w:hAnsi="Arial" w:cs="Arial"/>
                <w:sz w:val="18"/>
                <w:szCs w:val="18"/>
              </w:rPr>
            </w:pPr>
            <w:r w:rsidRPr="003E7BCE">
              <w:rPr>
                <w:rFonts w:ascii="Arial" w:hAnsi="Arial" w:cs="Arial"/>
                <w:sz w:val="18"/>
                <w:szCs w:val="18"/>
              </w:rPr>
              <w:t>Industry</w:t>
            </w:r>
          </w:p>
        </w:tc>
      </w:tr>
      <w:tr w:rsidR="00164F32" w:rsidRPr="003E7BCE" w14:paraId="64DA8125" w14:textId="77777777" w:rsidTr="00CC4967">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6CE4BC3F" w14:textId="77777777" w:rsidR="00164F32" w:rsidRPr="003E7BCE" w:rsidRDefault="00164F32" w:rsidP="00CC4967">
            <w:pPr>
              <w:rPr>
                <w:rFonts w:ascii="Arial" w:hAnsi="Arial" w:cs="Arial"/>
                <w:i/>
                <w:iCs/>
                <w:sz w:val="18"/>
                <w:szCs w:val="18"/>
              </w:rPr>
            </w:pPr>
            <w:r w:rsidRPr="003E7BCE">
              <w:rPr>
                <w:rFonts w:ascii="Arial" w:hAnsi="Arial" w:cs="Arial"/>
                <w:i/>
                <w:iCs/>
                <w:sz w:val="18"/>
                <w:szCs w:val="18"/>
              </w:rPr>
              <w:t>Related GASP target(s)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1E169EE5" w14:textId="77777777" w:rsidR="00164F32" w:rsidRPr="003E7BCE" w:rsidRDefault="00164F32" w:rsidP="00CC4967">
            <w:pPr>
              <w:ind w:left="360" w:hanging="360"/>
              <w:rPr>
                <w:rFonts w:ascii="Arial" w:hAnsi="Arial" w:cs="Arial"/>
                <w:sz w:val="18"/>
                <w:szCs w:val="18"/>
              </w:rPr>
            </w:pPr>
            <w:r w:rsidRPr="003E7BCE">
              <w:rPr>
                <w:rFonts w:ascii="Arial" w:hAnsi="Arial" w:cs="Arial"/>
                <w:sz w:val="18"/>
                <w:szCs w:val="18"/>
              </w:rPr>
              <w:t>6.1</w:t>
            </w:r>
          </w:p>
        </w:tc>
      </w:tr>
      <w:tr w:rsidR="00164F32" w:rsidRPr="003E7BCE" w14:paraId="35A4575D" w14:textId="77777777" w:rsidTr="00CC4967">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2D994CFF" w14:textId="77777777" w:rsidR="00164F32" w:rsidRPr="003E7BCE" w:rsidRDefault="00164F32" w:rsidP="00CC4967">
            <w:pPr>
              <w:rPr>
                <w:rFonts w:ascii="Arial" w:hAnsi="Arial" w:cs="Arial"/>
                <w:i/>
                <w:iCs/>
                <w:sz w:val="18"/>
                <w:szCs w:val="18"/>
              </w:rPr>
            </w:pPr>
            <w:r w:rsidRPr="003E7BCE">
              <w:rPr>
                <w:rFonts w:ascii="Arial" w:hAnsi="Arial" w:cs="Arial"/>
                <w:i/>
                <w:iCs/>
                <w:sz w:val="18"/>
                <w:szCs w:val="18"/>
              </w:rPr>
              <w:t>Actions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3E25E5C5" w14:textId="259B971B"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28A – Work across industry to maintain compliance with applicable regulations</w:t>
            </w:r>
          </w:p>
          <w:p w14:paraId="64F6B13E" w14:textId="5FB29515"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28B – Participate in the corresponding, ICAO-recognized industry evaluation programmes (for service providers)</w:t>
            </w:r>
          </w:p>
          <w:p w14:paraId="66FA9148" w14:textId="77777777" w:rsidR="00164F32" w:rsidRPr="003E7BCE" w:rsidRDefault="00164F32" w:rsidP="00CC4967">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28C – Participate in industry safety data sharing programmes (for service providers) – with examples listed in the references for this action</w:t>
            </w:r>
          </w:p>
        </w:tc>
      </w:tr>
      <w:tr w:rsidR="00164F32" w:rsidRPr="003E7BCE" w14:paraId="618B7119" w14:textId="77777777" w:rsidTr="00CC4967">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7CB86D50" w14:textId="77777777" w:rsidR="00164F32" w:rsidRPr="003E7BCE" w:rsidRDefault="00164F32" w:rsidP="00CC4967">
            <w:pPr>
              <w:rPr>
                <w:rFonts w:ascii="Arial" w:hAnsi="Arial" w:cs="Arial"/>
                <w:i/>
                <w:iCs/>
                <w:sz w:val="18"/>
                <w:szCs w:val="18"/>
              </w:rPr>
            </w:pPr>
            <w:r w:rsidRPr="003E7BCE">
              <w:rPr>
                <w:rFonts w:ascii="Arial" w:hAnsi="Arial" w:cs="Arial"/>
                <w:i/>
                <w:iCs/>
                <w:sz w:val="18"/>
                <w:szCs w:val="18"/>
              </w:rPr>
              <w:t>References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102DA9F8" w14:textId="40C14C97" w:rsidR="00164F32" w:rsidRPr="003E7BCE" w:rsidRDefault="00164F32" w:rsidP="00A2473A">
            <w:pPr>
              <w:ind w:left="360" w:hanging="360"/>
              <w:rPr>
                <w:rFonts w:ascii="Arial" w:hAnsi="Arial" w:cs="Arial"/>
                <w:sz w:val="18"/>
                <w:szCs w:val="18"/>
              </w:rPr>
            </w:pPr>
            <w:r w:rsidRPr="003E7BCE">
              <w:rPr>
                <w:rFonts w:ascii="Arial" w:hAnsi="Arial" w:cs="Arial"/>
                <w:sz w:val="18"/>
                <w:szCs w:val="18"/>
              </w:rPr>
              <w:t>28B</w:t>
            </w:r>
          </w:p>
          <w:p w14:paraId="64C93FE8" w14:textId="1CD3B603"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14" w:history="1">
              <w:r w:rsidRPr="003E7BCE">
                <w:rPr>
                  <w:rStyle w:val="Hyperlink"/>
                  <w:rFonts w:ascii="Arial" w:hAnsi="Arial" w:cs="Arial"/>
                  <w:sz w:val="18"/>
                  <w:szCs w:val="18"/>
                </w:rPr>
                <w:t xml:space="preserve">ACI Airport Excellence (APEX) in Safety </w:t>
              </w:r>
            </w:hyperlink>
          </w:p>
          <w:p w14:paraId="455F9C87" w14:textId="36C85F71"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15" w:history="1">
              <w:r w:rsidRPr="003E7BCE">
                <w:rPr>
                  <w:rStyle w:val="Hyperlink"/>
                  <w:rFonts w:ascii="Arial" w:hAnsi="Arial" w:cs="Arial"/>
                  <w:sz w:val="18"/>
                  <w:szCs w:val="18"/>
                </w:rPr>
                <w:t>CANSO and EUROCONTROL Standard of Excellence in Safety Management Systems measurement</w:t>
              </w:r>
            </w:hyperlink>
          </w:p>
          <w:p w14:paraId="4ECAADE8" w14:textId="7C9816B4"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16" w:history="1">
              <w:r w:rsidRPr="003E7BCE">
                <w:rPr>
                  <w:rStyle w:val="Hyperlink"/>
                  <w:rFonts w:ascii="Arial" w:hAnsi="Arial" w:cs="Arial"/>
                  <w:sz w:val="18"/>
                  <w:szCs w:val="18"/>
                </w:rPr>
                <w:t>FSF Basic Aviation Risk Standard (BARS)</w:t>
              </w:r>
            </w:hyperlink>
          </w:p>
          <w:p w14:paraId="1EC69EA2" w14:textId="446328C3"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17" w:history="1">
              <w:r w:rsidRPr="003E7BCE">
                <w:rPr>
                  <w:rStyle w:val="Hyperlink"/>
                  <w:rFonts w:ascii="Arial" w:hAnsi="Arial" w:cs="Arial"/>
                  <w:sz w:val="18"/>
                  <w:szCs w:val="18"/>
                </w:rPr>
                <w:t>IATA Operational Safety Audit (IOSA)</w:t>
              </w:r>
            </w:hyperlink>
          </w:p>
          <w:p w14:paraId="26D41ECE" w14:textId="64D97EDB"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18" w:history="1">
              <w:r w:rsidRPr="003E7BCE">
                <w:rPr>
                  <w:rStyle w:val="Hyperlink"/>
                  <w:rFonts w:ascii="Arial" w:hAnsi="Arial" w:cs="Arial"/>
                  <w:sz w:val="18"/>
                  <w:szCs w:val="18"/>
                </w:rPr>
                <w:t>IATA Safety Audit for Ground Operations (ISAGO)</w:t>
              </w:r>
            </w:hyperlink>
          </w:p>
          <w:p w14:paraId="6DD0FE20" w14:textId="2113B7B0"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19" w:history="1">
              <w:r w:rsidRPr="003E7BCE">
                <w:rPr>
                  <w:rStyle w:val="Hyperlink"/>
                  <w:rFonts w:ascii="Arial" w:hAnsi="Arial" w:cs="Arial"/>
                  <w:sz w:val="18"/>
                  <w:szCs w:val="18"/>
                </w:rPr>
                <w:t>International Business Aviation Council (IBAC) International Standard for Business Aircraft Operations (IS-BAO).</w:t>
              </w:r>
            </w:hyperlink>
          </w:p>
          <w:p w14:paraId="171E74E9" w14:textId="4421DDAA"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20" w:history="1">
              <w:r w:rsidRPr="003E7BCE">
                <w:rPr>
                  <w:rStyle w:val="Hyperlink"/>
                  <w:rFonts w:ascii="Arial" w:hAnsi="Arial" w:cs="Arial"/>
                  <w:sz w:val="18"/>
                  <w:szCs w:val="18"/>
                </w:rPr>
                <w:t>IBAC International Standard for Business Aircraft Handling (IS-BAH)</w:t>
              </w:r>
            </w:hyperlink>
          </w:p>
          <w:p w14:paraId="3B509195" w14:textId="6A696CB0" w:rsidR="00164F32" w:rsidRPr="003E7BCE" w:rsidRDefault="00164F32" w:rsidP="00A2473A">
            <w:pPr>
              <w:ind w:left="360" w:hanging="360"/>
              <w:rPr>
                <w:rFonts w:ascii="Arial" w:hAnsi="Arial" w:cs="Arial"/>
                <w:sz w:val="18"/>
                <w:szCs w:val="18"/>
              </w:rPr>
            </w:pPr>
            <w:r w:rsidRPr="003E7BCE">
              <w:rPr>
                <w:rFonts w:ascii="Arial" w:hAnsi="Arial" w:cs="Arial"/>
                <w:sz w:val="18"/>
                <w:szCs w:val="18"/>
              </w:rPr>
              <w:t>28C</w:t>
            </w:r>
          </w:p>
          <w:p w14:paraId="693BAD31" w14:textId="30E36D87"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21" w:history="1">
              <w:proofErr w:type="spellStart"/>
              <w:r w:rsidRPr="003E7BCE">
                <w:rPr>
                  <w:rStyle w:val="Hyperlink"/>
                  <w:rFonts w:ascii="Arial" w:hAnsi="Arial" w:cs="Arial"/>
                  <w:sz w:val="18"/>
                  <w:szCs w:val="18"/>
                </w:rPr>
                <w:t>Cirium</w:t>
              </w:r>
              <w:proofErr w:type="spellEnd"/>
              <w:r w:rsidRPr="003E7BCE">
                <w:rPr>
                  <w:rStyle w:val="Hyperlink"/>
                  <w:rFonts w:ascii="Arial" w:hAnsi="Arial" w:cs="Arial"/>
                  <w:sz w:val="18"/>
                  <w:szCs w:val="18"/>
                </w:rPr>
                <w:t xml:space="preserve"> Airline Analytics</w:t>
              </w:r>
            </w:hyperlink>
          </w:p>
          <w:p w14:paraId="32DC212C" w14:textId="31FB1E39"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22" w:history="1">
              <w:r w:rsidRPr="003E7BCE">
                <w:rPr>
                  <w:rStyle w:val="Hyperlink"/>
                  <w:rFonts w:ascii="Arial" w:hAnsi="Arial" w:cs="Arial"/>
                  <w:sz w:val="18"/>
                  <w:szCs w:val="18"/>
                </w:rPr>
                <w:t xml:space="preserve">IATA Flight Data </w:t>
              </w:r>
              <w:proofErr w:type="spellStart"/>
              <w:r w:rsidRPr="003E7BCE">
                <w:rPr>
                  <w:rStyle w:val="Hyperlink"/>
                  <w:rFonts w:ascii="Arial" w:hAnsi="Arial" w:cs="Arial"/>
                  <w:sz w:val="18"/>
                  <w:szCs w:val="18"/>
                </w:rPr>
                <w:t>eXchange</w:t>
              </w:r>
              <w:proofErr w:type="spellEnd"/>
              <w:r w:rsidRPr="003E7BCE">
                <w:rPr>
                  <w:rStyle w:val="Hyperlink"/>
                  <w:rFonts w:ascii="Arial" w:hAnsi="Arial" w:cs="Arial"/>
                  <w:sz w:val="18"/>
                  <w:szCs w:val="18"/>
                </w:rPr>
                <w:t xml:space="preserve"> (FDX)</w:t>
              </w:r>
            </w:hyperlink>
          </w:p>
          <w:p w14:paraId="65DC4A55" w14:textId="18D77A2A"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23" w:history="1">
              <w:r w:rsidRPr="003E7BCE">
                <w:rPr>
                  <w:rStyle w:val="Hyperlink"/>
                  <w:rFonts w:ascii="Arial" w:hAnsi="Arial" w:cs="Arial"/>
                  <w:sz w:val="18"/>
                  <w:szCs w:val="18"/>
                </w:rPr>
                <w:t xml:space="preserve">IATA Incident Data </w:t>
              </w:r>
              <w:proofErr w:type="spellStart"/>
              <w:r w:rsidRPr="003E7BCE">
                <w:rPr>
                  <w:rStyle w:val="Hyperlink"/>
                  <w:rFonts w:ascii="Arial" w:hAnsi="Arial" w:cs="Arial"/>
                  <w:sz w:val="18"/>
                  <w:szCs w:val="18"/>
                </w:rPr>
                <w:t>eXchange</w:t>
              </w:r>
              <w:proofErr w:type="spellEnd"/>
              <w:r w:rsidRPr="003E7BCE">
                <w:rPr>
                  <w:rStyle w:val="Hyperlink"/>
                  <w:rFonts w:ascii="Arial" w:hAnsi="Arial" w:cs="Arial"/>
                  <w:sz w:val="18"/>
                  <w:szCs w:val="18"/>
                </w:rPr>
                <w:t xml:space="preserve"> (IDX)</w:t>
              </w:r>
            </w:hyperlink>
          </w:p>
          <w:p w14:paraId="14248770" w14:textId="6C622651"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24" w:history="1">
              <w:r w:rsidRPr="003E7BCE">
                <w:rPr>
                  <w:rStyle w:val="Hyperlink"/>
                  <w:rFonts w:ascii="Arial" w:hAnsi="Arial" w:cs="Arial"/>
                  <w:sz w:val="18"/>
                  <w:szCs w:val="18"/>
                </w:rPr>
                <w:t>US Aviation Safety Information Analysis and Sharing (ASIAS)</w:t>
              </w:r>
            </w:hyperlink>
          </w:p>
          <w:p w14:paraId="594A683E" w14:textId="2341653F"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25" w:history="1">
              <w:r w:rsidRPr="003E7BCE">
                <w:rPr>
                  <w:rStyle w:val="Hyperlink"/>
                  <w:rFonts w:ascii="Arial" w:hAnsi="Arial" w:cs="Arial"/>
                  <w:sz w:val="18"/>
                  <w:szCs w:val="18"/>
                </w:rPr>
                <w:t>Data4Safety (D4S) Programme</w:t>
              </w:r>
            </w:hyperlink>
          </w:p>
          <w:p w14:paraId="168E0611" w14:textId="77777777" w:rsidR="00164F32" w:rsidRPr="003E7BCE" w:rsidRDefault="00164F32" w:rsidP="00CC4967">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26" w:history="1">
              <w:r w:rsidRPr="003E7BCE">
                <w:rPr>
                  <w:rStyle w:val="Hyperlink"/>
                  <w:rFonts w:ascii="Arial" w:hAnsi="Arial" w:cs="Arial"/>
                  <w:sz w:val="18"/>
                  <w:szCs w:val="18"/>
                </w:rPr>
                <w:t>FSF Aviation Safety Network</w:t>
              </w:r>
            </w:hyperlink>
          </w:p>
        </w:tc>
      </w:tr>
    </w:tbl>
    <w:p w14:paraId="3F81F6F7" w14:textId="77777777" w:rsidR="00164F32" w:rsidRPr="003E7BCE" w:rsidRDefault="00164F32">
      <w:pPr>
        <w:spacing w:after="160" w:line="278" w:lineRule="auto"/>
        <w:rPr>
          <w:rFonts w:ascii="Arial" w:hAnsi="Arial" w:cs="Arial"/>
          <w:b/>
          <w:caps/>
          <w:sz w:val="18"/>
          <w:szCs w:val="18"/>
        </w:rPr>
      </w:pPr>
      <w:r w:rsidRPr="003E7BCE">
        <w:rPr>
          <w:rFonts w:ascii="Arial" w:hAnsi="Arial" w:cs="Arial"/>
          <w:b/>
          <w:caps/>
          <w:sz w:val="18"/>
          <w:szCs w:val="18"/>
        </w:rPr>
        <w:br w:type="page"/>
      </w:r>
    </w:p>
    <w:p w14:paraId="3D8DB803" w14:textId="265FFE46" w:rsidR="00164F32" w:rsidRPr="003E7BCE" w:rsidRDefault="00164F32" w:rsidP="00A2473A">
      <w:pPr>
        <w:pStyle w:val="BOLDCAPSCENTERED"/>
        <w:rPr>
          <w:rFonts w:cs="Arial"/>
          <w:szCs w:val="18"/>
        </w:rPr>
      </w:pPr>
      <w:r w:rsidRPr="003E7BCE">
        <w:rPr>
          <w:rFonts w:cs="Arial"/>
          <w:szCs w:val="18"/>
        </w:rPr>
        <w:lastRenderedPageBreak/>
        <w:t>COMPONENT 2 – STATE SAFETY PROGRAMME</w:t>
      </w:r>
      <w:r w:rsidR="00A2473A" w:rsidRPr="003E7BCE">
        <w:rPr>
          <w:rFonts w:cs="Arial"/>
          <w:szCs w:val="18"/>
        </w:rPr>
        <w:t xml:space="preserve"> –</w:t>
      </w:r>
      <w:r w:rsidR="00A2473A" w:rsidRPr="00A2473A">
        <w:rPr>
          <w:rFonts w:cs="Arial"/>
          <w:szCs w:val="18"/>
        </w:rPr>
        <w:t xml:space="preserve"> </w:t>
      </w:r>
      <w:r w:rsidR="00A2473A" w:rsidRPr="003E7BCE">
        <w:rPr>
          <w:rFonts w:cs="Arial"/>
          <w:szCs w:val="18"/>
        </w:rPr>
        <w:t>PART 1.    STATES</w:t>
      </w:r>
    </w:p>
    <w:p w14:paraId="2508D488" w14:textId="77777777" w:rsidR="00164F32" w:rsidRPr="003E7BCE" w:rsidRDefault="00164F32" w:rsidP="00DB0B97">
      <w:pPr>
        <w:jc w:val="center"/>
        <w:rPr>
          <w:rFonts w:ascii="Arial" w:hAnsi="Arial" w:cs="Arial"/>
          <w:sz w:val="18"/>
          <w:szCs w:val="18"/>
        </w:rPr>
      </w:pPr>
    </w:p>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49"/>
        <w:gridCol w:w="7051"/>
      </w:tblGrid>
      <w:tr w:rsidR="00164F32" w:rsidRPr="003E7BCE" w14:paraId="3493D892" w14:textId="77777777" w:rsidTr="00E22171">
        <w:trPr>
          <w:jc w:val="center"/>
        </w:trPr>
        <w:tc>
          <w:tcPr>
            <w:tcW w:w="2549" w:type="dxa"/>
            <w:tcMar>
              <w:top w:w="120" w:type="dxa"/>
              <w:left w:w="120" w:type="dxa"/>
              <w:bottom w:w="120" w:type="dxa"/>
              <w:right w:w="120" w:type="dxa"/>
            </w:tcMar>
          </w:tcPr>
          <w:p w14:paraId="5ECE3175"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Safety enhancement initiative</w:t>
            </w:r>
          </w:p>
        </w:tc>
        <w:tc>
          <w:tcPr>
            <w:tcW w:w="7051" w:type="dxa"/>
            <w:tcMar>
              <w:top w:w="120" w:type="dxa"/>
              <w:left w:w="120" w:type="dxa"/>
              <w:bottom w:w="120" w:type="dxa"/>
              <w:right w:w="120" w:type="dxa"/>
            </w:tcMar>
          </w:tcPr>
          <w:p w14:paraId="274C48DC" w14:textId="77777777" w:rsidR="00164F32" w:rsidRPr="003E7BCE" w:rsidRDefault="00164F32" w:rsidP="00E22171">
            <w:pPr>
              <w:rPr>
                <w:rFonts w:ascii="Arial" w:hAnsi="Arial" w:cs="Arial"/>
                <w:sz w:val="18"/>
                <w:szCs w:val="18"/>
              </w:rPr>
            </w:pPr>
            <w:r w:rsidRPr="003E7BCE">
              <w:rPr>
                <w:rFonts w:ascii="Arial" w:hAnsi="Arial" w:cs="Arial"/>
                <w:sz w:val="18"/>
                <w:szCs w:val="18"/>
              </w:rPr>
              <w:t>SEI-30 – Start the establishment of SSP at the national level</w:t>
            </w:r>
          </w:p>
        </w:tc>
      </w:tr>
      <w:tr w:rsidR="00164F32" w:rsidRPr="003E7BCE" w14:paraId="42DBAA95" w14:textId="77777777" w:rsidTr="00E22171">
        <w:trPr>
          <w:jc w:val="center"/>
        </w:trPr>
        <w:tc>
          <w:tcPr>
            <w:tcW w:w="2549" w:type="dxa"/>
            <w:tcMar>
              <w:top w:w="120" w:type="dxa"/>
              <w:left w:w="120" w:type="dxa"/>
              <w:bottom w:w="120" w:type="dxa"/>
              <w:right w:w="120" w:type="dxa"/>
            </w:tcMar>
          </w:tcPr>
          <w:p w14:paraId="26E818CE"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051" w:type="dxa"/>
            <w:tcMar>
              <w:top w:w="120" w:type="dxa"/>
              <w:left w:w="120" w:type="dxa"/>
              <w:bottom w:w="120" w:type="dxa"/>
              <w:right w:w="120" w:type="dxa"/>
            </w:tcMar>
          </w:tcPr>
          <w:p w14:paraId="310C606B" w14:textId="77777777" w:rsidR="00164F32" w:rsidRPr="003E7BCE" w:rsidRDefault="00164F32" w:rsidP="00E22171">
            <w:pPr>
              <w:rPr>
                <w:rFonts w:ascii="Arial" w:hAnsi="Arial" w:cs="Arial"/>
                <w:sz w:val="18"/>
                <w:szCs w:val="18"/>
              </w:rPr>
            </w:pPr>
            <w:r w:rsidRPr="003E7BCE">
              <w:rPr>
                <w:rFonts w:ascii="Arial" w:hAnsi="Arial" w:cs="Arial"/>
                <w:sz w:val="18"/>
                <w:szCs w:val="18"/>
              </w:rPr>
              <w:t>States</w:t>
            </w:r>
          </w:p>
        </w:tc>
      </w:tr>
      <w:tr w:rsidR="00164F32" w:rsidRPr="003E7BCE" w14:paraId="329B57DE" w14:textId="77777777" w:rsidTr="00E22171">
        <w:trPr>
          <w:jc w:val="center"/>
        </w:trPr>
        <w:tc>
          <w:tcPr>
            <w:tcW w:w="2549" w:type="dxa"/>
            <w:tcMar>
              <w:top w:w="120" w:type="dxa"/>
              <w:left w:w="120" w:type="dxa"/>
              <w:bottom w:w="120" w:type="dxa"/>
              <w:right w:w="120" w:type="dxa"/>
            </w:tcMar>
          </w:tcPr>
          <w:p w14:paraId="002BFB70"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051" w:type="dxa"/>
            <w:tcMar>
              <w:top w:w="120" w:type="dxa"/>
              <w:left w:w="120" w:type="dxa"/>
              <w:bottom w:w="120" w:type="dxa"/>
              <w:right w:w="120" w:type="dxa"/>
            </w:tcMar>
          </w:tcPr>
          <w:p w14:paraId="32599AFB" w14:textId="77777777" w:rsidR="00164F32" w:rsidRPr="003E7BCE" w:rsidRDefault="00164F32" w:rsidP="00E22171">
            <w:pPr>
              <w:rPr>
                <w:rFonts w:ascii="Arial" w:hAnsi="Arial" w:cs="Arial"/>
                <w:sz w:val="18"/>
                <w:szCs w:val="18"/>
              </w:rPr>
            </w:pPr>
            <w:r w:rsidRPr="003E7BCE">
              <w:rPr>
                <w:rFonts w:ascii="Arial" w:hAnsi="Arial" w:cs="Arial"/>
                <w:sz w:val="18"/>
                <w:szCs w:val="18"/>
              </w:rPr>
              <w:t xml:space="preserve">3.1; 3.2 </w:t>
            </w:r>
          </w:p>
        </w:tc>
      </w:tr>
      <w:tr w:rsidR="00164F32" w:rsidRPr="003E7BCE" w14:paraId="496C85A4" w14:textId="77777777" w:rsidTr="00E22171">
        <w:trPr>
          <w:jc w:val="center"/>
        </w:trPr>
        <w:tc>
          <w:tcPr>
            <w:tcW w:w="2549" w:type="dxa"/>
            <w:tcMar>
              <w:top w:w="120" w:type="dxa"/>
              <w:left w:w="120" w:type="dxa"/>
              <w:bottom w:w="120" w:type="dxa"/>
              <w:right w:w="120" w:type="dxa"/>
            </w:tcMar>
          </w:tcPr>
          <w:p w14:paraId="0C86A8DB"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051" w:type="dxa"/>
            <w:tcMar>
              <w:top w:w="120" w:type="dxa"/>
              <w:left w:w="120" w:type="dxa"/>
              <w:bottom w:w="120" w:type="dxa"/>
              <w:right w:w="120" w:type="dxa"/>
            </w:tcMar>
          </w:tcPr>
          <w:p w14:paraId="56C0A54A" w14:textId="28343801"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30A – Secure State-level commitment to improve safety</w:t>
            </w:r>
          </w:p>
          <w:p w14:paraId="759844D4" w14:textId="558E6F8E"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30B – Complete the SSP PQ self-assessment, using the ICAO USOAP CMA Online Framework (OLF)</w:t>
            </w:r>
          </w:p>
          <w:p w14:paraId="19A3132A" w14:textId="2B38E73C"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30C – Designate the authority in charge of coordinating the establishment and maintenance of the SSP; and define and document its responsibilities and roles</w:t>
            </w:r>
          </w:p>
          <w:p w14:paraId="7A2F7CC9" w14:textId="36B797A2"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30D – Identify and define the roles and responsibilities of each State authority (e.g., civil aviation authority, accident investigation authority, military aviation authority and other authorities as applicable) involved in the SSP establishment and maintenance (including a mechanism for the coordination of SSP-related aspects at the State level)</w:t>
            </w:r>
          </w:p>
          <w:p w14:paraId="63F42705" w14:textId="31EA5596"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30E – Establish an SSP implementation team and plan</w:t>
            </w:r>
          </w:p>
          <w:p w14:paraId="2889CC3A"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30F – Identify safety management best practices to aid in the establishment of SSP</w:t>
            </w:r>
          </w:p>
        </w:tc>
      </w:tr>
      <w:tr w:rsidR="00164F32" w:rsidRPr="003E7BCE" w14:paraId="1FBFB103" w14:textId="77777777" w:rsidTr="00E22171">
        <w:trPr>
          <w:jc w:val="center"/>
        </w:trPr>
        <w:tc>
          <w:tcPr>
            <w:tcW w:w="2549" w:type="dxa"/>
            <w:tcMar>
              <w:top w:w="120" w:type="dxa"/>
              <w:left w:w="120" w:type="dxa"/>
              <w:bottom w:w="120" w:type="dxa"/>
              <w:right w:w="120" w:type="dxa"/>
            </w:tcMar>
          </w:tcPr>
          <w:p w14:paraId="634FC3BC"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References</w:t>
            </w:r>
          </w:p>
        </w:tc>
        <w:tc>
          <w:tcPr>
            <w:tcW w:w="7051" w:type="dxa"/>
            <w:tcMar>
              <w:top w:w="120" w:type="dxa"/>
              <w:left w:w="120" w:type="dxa"/>
              <w:bottom w:w="120" w:type="dxa"/>
              <w:right w:w="120" w:type="dxa"/>
            </w:tcMar>
          </w:tcPr>
          <w:p w14:paraId="6D626C1F" w14:textId="7501DD50"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Annex 19 – </w:t>
            </w:r>
            <w:r w:rsidRPr="003E7BCE">
              <w:rPr>
                <w:rFonts w:ascii="Arial" w:hAnsi="Arial" w:cs="Arial"/>
                <w:i/>
                <w:iCs/>
                <w:sz w:val="18"/>
                <w:szCs w:val="18"/>
              </w:rPr>
              <w:t>Safety Management</w:t>
            </w:r>
          </w:p>
          <w:p w14:paraId="2B878C54" w14:textId="341E1D9A" w:rsidR="00164F32" w:rsidRPr="00A2473A" w:rsidRDefault="00164F32" w:rsidP="00A2473A">
            <w:pPr>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Doc 9859, </w:t>
            </w:r>
            <w:r w:rsidRPr="003E7BCE">
              <w:rPr>
                <w:rFonts w:ascii="Arial" w:hAnsi="Arial" w:cs="Arial"/>
                <w:i/>
                <w:iCs/>
                <w:sz w:val="18"/>
                <w:szCs w:val="18"/>
              </w:rPr>
              <w:t>Safety Management Manual</w:t>
            </w:r>
          </w:p>
          <w:p w14:paraId="6BF5256C" w14:textId="5A1AB801"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27" w:history="1">
              <w:r w:rsidRPr="003E7BCE">
                <w:rPr>
                  <w:rStyle w:val="Hyperlink"/>
                  <w:rFonts w:ascii="Arial" w:hAnsi="Arial" w:cs="Arial"/>
                  <w:sz w:val="18"/>
                  <w:szCs w:val="18"/>
                </w:rPr>
                <w:t>Safety Management Implementation Website</w:t>
              </w:r>
            </w:hyperlink>
          </w:p>
          <w:p w14:paraId="36A980D1" w14:textId="77777777" w:rsidR="00164F32" w:rsidRPr="003E7BCE" w:rsidRDefault="00164F32" w:rsidP="00E22171">
            <w:pPr>
              <w:ind w:left="360" w:hanging="360"/>
              <w:rPr>
                <w:rFonts w:ascii="Arial" w:hAnsi="Arial" w:cs="Arial"/>
                <w:iCs/>
                <w:sz w:val="18"/>
                <w:szCs w:val="18"/>
              </w:rPr>
            </w:pPr>
            <w:r w:rsidRPr="003E7BCE">
              <w:rPr>
                <w:rFonts w:ascii="Arial" w:hAnsi="Arial" w:cs="Arial"/>
                <w:sz w:val="18"/>
                <w:szCs w:val="18"/>
              </w:rPr>
              <w:t>—</w:t>
            </w:r>
            <w:r w:rsidRPr="003E7BCE">
              <w:rPr>
                <w:rFonts w:ascii="Arial" w:hAnsi="Arial" w:cs="Arial"/>
                <w:sz w:val="18"/>
                <w:szCs w:val="18"/>
              </w:rPr>
              <w:tab/>
            </w:r>
            <w:hyperlink r:id="rId28" w:history="1">
              <w:r w:rsidRPr="003E7BCE">
                <w:rPr>
                  <w:rStyle w:val="Hyperlink"/>
                  <w:rFonts w:ascii="Arial" w:hAnsi="Arial" w:cs="Arial"/>
                  <w:sz w:val="18"/>
                  <w:szCs w:val="18"/>
                </w:rPr>
                <w:t>ICAO USOAP CMA Online Framework</w:t>
              </w:r>
            </w:hyperlink>
          </w:p>
        </w:tc>
      </w:tr>
    </w:tbl>
    <w:p w14:paraId="17F686D3" w14:textId="77777777" w:rsidR="00164F32" w:rsidRPr="003E7BCE" w:rsidRDefault="00164F32" w:rsidP="00DB0B97">
      <w:pPr>
        <w:rPr>
          <w:rFonts w:ascii="Arial" w:hAnsi="Arial" w:cs="Arial"/>
          <w:sz w:val="18"/>
          <w:szCs w:val="18"/>
        </w:rPr>
      </w:pPr>
      <w:r w:rsidRPr="003E7BCE">
        <w:rPr>
          <w:rFonts w:ascii="Arial" w:hAnsi="Arial" w:cs="Arial"/>
          <w:sz w:val="18"/>
          <w:szCs w:val="18"/>
        </w:rPr>
        <w:br w:type="page"/>
      </w:r>
    </w:p>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49"/>
        <w:gridCol w:w="7051"/>
      </w:tblGrid>
      <w:tr w:rsidR="00164F32" w:rsidRPr="003E7BCE" w14:paraId="3466498B" w14:textId="77777777" w:rsidTr="00E22171">
        <w:trPr>
          <w:jc w:val="center"/>
        </w:trPr>
        <w:tc>
          <w:tcPr>
            <w:tcW w:w="2549" w:type="dxa"/>
            <w:tcMar>
              <w:top w:w="120" w:type="dxa"/>
              <w:left w:w="120" w:type="dxa"/>
              <w:bottom w:w="120" w:type="dxa"/>
              <w:right w:w="120" w:type="dxa"/>
            </w:tcMar>
          </w:tcPr>
          <w:p w14:paraId="679F121C"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Safety enhancement initiative</w:t>
            </w:r>
          </w:p>
        </w:tc>
        <w:tc>
          <w:tcPr>
            <w:tcW w:w="7051" w:type="dxa"/>
            <w:tcMar>
              <w:top w:w="120" w:type="dxa"/>
              <w:left w:w="120" w:type="dxa"/>
              <w:bottom w:w="120" w:type="dxa"/>
              <w:right w:w="120" w:type="dxa"/>
            </w:tcMar>
          </w:tcPr>
          <w:p w14:paraId="5C86A49F" w14:textId="77777777" w:rsidR="00164F32" w:rsidRPr="003E7BCE" w:rsidRDefault="00164F32" w:rsidP="00E22171">
            <w:pPr>
              <w:rPr>
                <w:rFonts w:ascii="Arial" w:hAnsi="Arial" w:cs="Arial"/>
                <w:sz w:val="18"/>
                <w:szCs w:val="18"/>
              </w:rPr>
            </w:pPr>
            <w:r w:rsidRPr="003E7BCE">
              <w:rPr>
                <w:rFonts w:ascii="Arial" w:hAnsi="Arial" w:cs="Arial"/>
                <w:sz w:val="18"/>
                <w:szCs w:val="18"/>
              </w:rPr>
              <w:t>SEI-31 – Strategic allocation of resources to start the establishment of SSP</w:t>
            </w:r>
          </w:p>
        </w:tc>
      </w:tr>
      <w:tr w:rsidR="00164F32" w:rsidRPr="003E7BCE" w14:paraId="66F40919" w14:textId="77777777" w:rsidTr="00E22171">
        <w:trPr>
          <w:jc w:val="center"/>
        </w:trPr>
        <w:tc>
          <w:tcPr>
            <w:tcW w:w="2549" w:type="dxa"/>
            <w:tcMar>
              <w:top w:w="120" w:type="dxa"/>
              <w:left w:w="120" w:type="dxa"/>
              <w:bottom w:w="120" w:type="dxa"/>
              <w:right w:w="120" w:type="dxa"/>
            </w:tcMar>
          </w:tcPr>
          <w:p w14:paraId="532034E8"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051" w:type="dxa"/>
            <w:tcMar>
              <w:top w:w="120" w:type="dxa"/>
              <w:left w:w="120" w:type="dxa"/>
              <w:bottom w:w="120" w:type="dxa"/>
              <w:right w:w="120" w:type="dxa"/>
            </w:tcMar>
          </w:tcPr>
          <w:p w14:paraId="159A9933" w14:textId="77777777" w:rsidR="00164F32" w:rsidRPr="003E7BCE" w:rsidRDefault="00164F32" w:rsidP="00E22171">
            <w:pPr>
              <w:rPr>
                <w:rFonts w:ascii="Arial" w:hAnsi="Arial" w:cs="Arial"/>
                <w:sz w:val="18"/>
                <w:szCs w:val="18"/>
              </w:rPr>
            </w:pPr>
            <w:r w:rsidRPr="003E7BCE">
              <w:rPr>
                <w:rFonts w:ascii="Arial" w:hAnsi="Arial" w:cs="Arial"/>
                <w:sz w:val="18"/>
                <w:szCs w:val="18"/>
              </w:rPr>
              <w:t>States</w:t>
            </w:r>
          </w:p>
        </w:tc>
      </w:tr>
      <w:tr w:rsidR="00164F32" w:rsidRPr="003E7BCE" w14:paraId="22B620A9" w14:textId="77777777" w:rsidTr="00E22171">
        <w:trPr>
          <w:jc w:val="center"/>
        </w:trPr>
        <w:tc>
          <w:tcPr>
            <w:tcW w:w="2549" w:type="dxa"/>
            <w:tcMar>
              <w:top w:w="120" w:type="dxa"/>
              <w:left w:w="120" w:type="dxa"/>
              <w:bottom w:w="120" w:type="dxa"/>
              <w:right w:w="120" w:type="dxa"/>
            </w:tcMar>
          </w:tcPr>
          <w:p w14:paraId="3B0E008A"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051" w:type="dxa"/>
            <w:tcMar>
              <w:top w:w="120" w:type="dxa"/>
              <w:left w:w="120" w:type="dxa"/>
              <w:bottom w:w="120" w:type="dxa"/>
              <w:right w:w="120" w:type="dxa"/>
            </w:tcMar>
          </w:tcPr>
          <w:p w14:paraId="23377CA9" w14:textId="77777777" w:rsidR="00164F32" w:rsidRPr="003E7BCE" w:rsidRDefault="00164F32" w:rsidP="00E22171">
            <w:pPr>
              <w:rPr>
                <w:rFonts w:ascii="Arial" w:hAnsi="Arial" w:cs="Arial"/>
                <w:sz w:val="18"/>
                <w:szCs w:val="18"/>
              </w:rPr>
            </w:pPr>
            <w:r w:rsidRPr="003E7BCE">
              <w:rPr>
                <w:rFonts w:ascii="Arial" w:hAnsi="Arial" w:cs="Arial"/>
                <w:sz w:val="18"/>
                <w:szCs w:val="18"/>
              </w:rPr>
              <w:t xml:space="preserve">2.1; 3.2 </w:t>
            </w:r>
          </w:p>
        </w:tc>
      </w:tr>
      <w:tr w:rsidR="00164F32" w:rsidRPr="003E7BCE" w14:paraId="2009EB1E" w14:textId="77777777" w:rsidTr="00E22171">
        <w:trPr>
          <w:jc w:val="center"/>
        </w:trPr>
        <w:tc>
          <w:tcPr>
            <w:tcW w:w="2549" w:type="dxa"/>
            <w:tcMar>
              <w:top w:w="120" w:type="dxa"/>
              <w:left w:w="120" w:type="dxa"/>
              <w:bottom w:w="120" w:type="dxa"/>
              <w:right w:w="120" w:type="dxa"/>
            </w:tcMar>
          </w:tcPr>
          <w:p w14:paraId="400FAEE3"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051" w:type="dxa"/>
            <w:tcMar>
              <w:top w:w="120" w:type="dxa"/>
              <w:left w:w="120" w:type="dxa"/>
              <w:bottom w:w="120" w:type="dxa"/>
              <w:right w:w="120" w:type="dxa"/>
            </w:tcMar>
          </w:tcPr>
          <w:p w14:paraId="23207744" w14:textId="1A941CA8"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31A – Establish a plan for the allocation of resources to enable the establishment of SSP </w:t>
            </w:r>
          </w:p>
          <w:p w14:paraId="31D9483D" w14:textId="6A92FA99"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31B – Identify and obtain resources from national and appropriate authorities’ leadership and stakeholders within the State to support the establishment of SSP (this may be done through the NASP)</w:t>
            </w:r>
          </w:p>
          <w:p w14:paraId="7C76D48C" w14:textId="414571D5"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31C – Work with the ICAO Regional Office and/or any other regional organization(s) to make use of available means (e.g., Capacity Development and Implementation Bureau) to acquire assistance needed for the establishment of SSP </w:t>
            </w:r>
          </w:p>
          <w:p w14:paraId="75C4F578"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31D – Train qualified technical personnel to fulfil their duties and responsibilities regarding the establishment and maintenance of the SSP (potentially working with other entities such as RSOO, other States and other organizations, as appropriate)</w:t>
            </w:r>
          </w:p>
        </w:tc>
      </w:tr>
      <w:tr w:rsidR="00164F32" w:rsidRPr="003E7BCE" w14:paraId="4DBAF396" w14:textId="77777777" w:rsidTr="00E22171">
        <w:trPr>
          <w:jc w:val="center"/>
        </w:trPr>
        <w:tc>
          <w:tcPr>
            <w:tcW w:w="2549" w:type="dxa"/>
            <w:tcMar>
              <w:top w:w="120" w:type="dxa"/>
              <w:left w:w="120" w:type="dxa"/>
              <w:bottom w:w="120" w:type="dxa"/>
              <w:right w:w="120" w:type="dxa"/>
            </w:tcMar>
          </w:tcPr>
          <w:p w14:paraId="378D8E61"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References</w:t>
            </w:r>
          </w:p>
        </w:tc>
        <w:tc>
          <w:tcPr>
            <w:tcW w:w="7051" w:type="dxa"/>
            <w:tcMar>
              <w:top w:w="120" w:type="dxa"/>
              <w:left w:w="120" w:type="dxa"/>
              <w:bottom w:w="120" w:type="dxa"/>
              <w:right w:w="120" w:type="dxa"/>
            </w:tcMar>
          </w:tcPr>
          <w:p w14:paraId="13EF05A0" w14:textId="6C9BF778" w:rsidR="00164F32" w:rsidRPr="003E7BCE" w:rsidRDefault="00164F32" w:rsidP="00A2473A">
            <w:pPr>
              <w:rPr>
                <w:rFonts w:ascii="Arial" w:hAnsi="Arial" w:cs="Arial"/>
                <w:sz w:val="18"/>
                <w:szCs w:val="18"/>
              </w:rPr>
            </w:pPr>
            <w:r w:rsidRPr="003E7BCE">
              <w:rPr>
                <w:rFonts w:ascii="Arial" w:hAnsi="Arial" w:cs="Arial"/>
                <w:sz w:val="18"/>
                <w:szCs w:val="18"/>
              </w:rPr>
              <w:t>31A and 31B</w:t>
            </w:r>
          </w:p>
          <w:p w14:paraId="4343F750" w14:textId="03202AE2"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Annex 19 – </w:t>
            </w:r>
            <w:r w:rsidRPr="003E7BCE">
              <w:rPr>
                <w:rFonts w:ascii="Arial" w:hAnsi="Arial" w:cs="Arial"/>
                <w:i/>
                <w:iCs/>
                <w:sz w:val="18"/>
                <w:szCs w:val="18"/>
              </w:rPr>
              <w:t>Safety Management</w:t>
            </w:r>
          </w:p>
          <w:p w14:paraId="6A663471" w14:textId="0DD6C5E4"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9859, </w:t>
            </w:r>
            <w:r w:rsidRPr="003E7BCE">
              <w:rPr>
                <w:rFonts w:ascii="Arial" w:hAnsi="Arial" w:cs="Arial"/>
                <w:i/>
                <w:iCs/>
                <w:sz w:val="18"/>
                <w:szCs w:val="18"/>
              </w:rPr>
              <w:t>Safety Management Manual</w:t>
            </w:r>
          </w:p>
          <w:p w14:paraId="2C9849E3" w14:textId="1C188976"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29" w:history="1">
              <w:r w:rsidRPr="003E7BCE">
                <w:rPr>
                  <w:rStyle w:val="Hyperlink"/>
                  <w:rFonts w:ascii="Arial" w:hAnsi="Arial" w:cs="Arial"/>
                  <w:sz w:val="18"/>
                  <w:szCs w:val="18"/>
                </w:rPr>
                <w:t xml:space="preserve">ICAO </w:t>
              </w:r>
              <w:proofErr w:type="spellStart"/>
              <w:r w:rsidRPr="003E7BCE">
                <w:rPr>
                  <w:rStyle w:val="Hyperlink"/>
                  <w:rFonts w:ascii="Arial" w:hAnsi="Arial" w:cs="Arial"/>
                  <w:sz w:val="18"/>
                  <w:szCs w:val="18"/>
                </w:rPr>
                <w:t>iPACK</w:t>
              </w:r>
              <w:proofErr w:type="spellEnd"/>
              <w:r w:rsidRPr="003E7BCE">
                <w:rPr>
                  <w:rStyle w:val="Hyperlink"/>
                  <w:rFonts w:ascii="Arial" w:hAnsi="Arial" w:cs="Arial"/>
                  <w:sz w:val="18"/>
                  <w:szCs w:val="18"/>
                </w:rPr>
                <w:t xml:space="preserve"> – Supporting Civil Aviation Entities in Conducting a Training Needs Analysis (TNA)</w:t>
              </w:r>
            </w:hyperlink>
          </w:p>
          <w:p w14:paraId="57AF02D6" w14:textId="25E31FB8" w:rsidR="00164F32" w:rsidRPr="003E7BCE" w:rsidRDefault="00164F32" w:rsidP="00A2473A">
            <w:pPr>
              <w:rPr>
                <w:rFonts w:ascii="Arial" w:hAnsi="Arial" w:cs="Arial"/>
                <w:sz w:val="18"/>
                <w:szCs w:val="18"/>
              </w:rPr>
            </w:pPr>
            <w:r w:rsidRPr="003E7BCE">
              <w:rPr>
                <w:rFonts w:ascii="Arial" w:hAnsi="Arial" w:cs="Arial"/>
                <w:sz w:val="18"/>
                <w:szCs w:val="18"/>
              </w:rPr>
              <w:t>31C</w:t>
            </w:r>
          </w:p>
          <w:p w14:paraId="31194CB7" w14:textId="494AD468"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30" w:history="1">
              <w:r w:rsidRPr="003E7BCE">
                <w:rPr>
                  <w:rStyle w:val="Hyperlink"/>
                  <w:rFonts w:ascii="Arial" w:hAnsi="Arial" w:cs="Arial"/>
                  <w:sz w:val="18"/>
                  <w:szCs w:val="18"/>
                </w:rPr>
                <w:t>ICAO Capacity Development and Implementation Bureau</w:t>
              </w:r>
            </w:hyperlink>
          </w:p>
          <w:p w14:paraId="5ED84F53" w14:textId="3F70A761" w:rsidR="00164F32" w:rsidRPr="003E7BCE" w:rsidRDefault="00164F32" w:rsidP="00A2473A">
            <w:pPr>
              <w:rPr>
                <w:rFonts w:ascii="Arial" w:hAnsi="Arial" w:cs="Arial"/>
                <w:sz w:val="18"/>
                <w:szCs w:val="18"/>
              </w:rPr>
            </w:pPr>
            <w:r w:rsidRPr="003E7BCE">
              <w:rPr>
                <w:rFonts w:ascii="Arial" w:hAnsi="Arial" w:cs="Arial"/>
                <w:sz w:val="18"/>
                <w:szCs w:val="18"/>
              </w:rPr>
              <w:t>31D</w:t>
            </w:r>
          </w:p>
          <w:p w14:paraId="52190EA6" w14:textId="48955FCD"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Safety Management International Collaboration Group (SM ICG), </w:t>
            </w:r>
            <w:hyperlink r:id="rId31" w:history="1">
              <w:r w:rsidRPr="003E7BCE">
                <w:rPr>
                  <w:rStyle w:val="Hyperlink"/>
                  <w:rFonts w:ascii="Arial" w:hAnsi="Arial" w:cs="Arial"/>
                  <w:i/>
                  <w:sz w:val="18"/>
                  <w:szCs w:val="18"/>
                </w:rPr>
                <w:t>10 Things You Should Know About SMS</w:t>
              </w:r>
            </w:hyperlink>
          </w:p>
          <w:p w14:paraId="78596DA1" w14:textId="0F4A99D2"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SM ICG, </w:t>
            </w:r>
            <w:hyperlink r:id="rId32" w:history="1">
              <w:r w:rsidRPr="003E7BCE">
                <w:rPr>
                  <w:rStyle w:val="Hyperlink"/>
                  <w:rFonts w:ascii="Arial" w:hAnsi="Arial" w:cs="Arial"/>
                  <w:i/>
                  <w:iCs/>
                  <w:sz w:val="18"/>
                  <w:szCs w:val="18"/>
                </w:rPr>
                <w:t>SMS Inspector Competency Guidance</w:t>
              </w:r>
            </w:hyperlink>
          </w:p>
          <w:p w14:paraId="19CFA35D"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SM ICG, </w:t>
            </w:r>
            <w:hyperlink r:id="rId33" w:history="1">
              <w:r w:rsidRPr="003E7BCE">
                <w:rPr>
                  <w:rStyle w:val="Hyperlink"/>
                  <w:rFonts w:ascii="Arial" w:hAnsi="Arial" w:cs="Arial"/>
                  <w:i/>
                  <w:sz w:val="18"/>
                  <w:szCs w:val="18"/>
                </w:rPr>
                <w:t>SMS Evaluation Tool</w:t>
              </w:r>
            </w:hyperlink>
          </w:p>
        </w:tc>
      </w:tr>
    </w:tbl>
    <w:p w14:paraId="181FA24D" w14:textId="77777777" w:rsidR="00164F32" w:rsidRPr="003E7BCE" w:rsidRDefault="00164F32" w:rsidP="00DB0B97">
      <w:pPr>
        <w:rPr>
          <w:rFonts w:ascii="Arial" w:hAnsi="Arial" w:cs="Arial"/>
          <w:sz w:val="18"/>
          <w:szCs w:val="18"/>
        </w:rPr>
      </w:pPr>
    </w:p>
    <w:p w14:paraId="10A23187" w14:textId="77777777" w:rsidR="00164F32" w:rsidRPr="003E7BCE" w:rsidRDefault="00164F32" w:rsidP="00DB0B97">
      <w:pPr>
        <w:rPr>
          <w:rFonts w:ascii="Arial" w:hAnsi="Arial" w:cs="Arial"/>
          <w:sz w:val="18"/>
          <w:szCs w:val="18"/>
        </w:rPr>
      </w:pPr>
      <w:r w:rsidRPr="003E7BCE">
        <w:rPr>
          <w:rFonts w:ascii="Arial" w:hAnsi="Arial" w:cs="Arial"/>
          <w:sz w:val="18"/>
          <w:szCs w:val="18"/>
        </w:rPr>
        <w:br w:type="page"/>
      </w:r>
    </w:p>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49"/>
        <w:gridCol w:w="7051"/>
      </w:tblGrid>
      <w:tr w:rsidR="00164F32" w:rsidRPr="003E7BCE" w14:paraId="7F2F8F68" w14:textId="77777777" w:rsidTr="00E22171">
        <w:trPr>
          <w:jc w:val="center"/>
        </w:trPr>
        <w:tc>
          <w:tcPr>
            <w:tcW w:w="2549" w:type="dxa"/>
            <w:tcMar>
              <w:top w:w="120" w:type="dxa"/>
              <w:left w:w="120" w:type="dxa"/>
              <w:bottom w:w="120" w:type="dxa"/>
              <w:right w:w="120" w:type="dxa"/>
            </w:tcMar>
          </w:tcPr>
          <w:p w14:paraId="3952BB72"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Safety enhancement initiative</w:t>
            </w:r>
          </w:p>
        </w:tc>
        <w:tc>
          <w:tcPr>
            <w:tcW w:w="7051" w:type="dxa"/>
            <w:tcMar>
              <w:top w:w="120" w:type="dxa"/>
              <w:left w:w="120" w:type="dxa"/>
              <w:bottom w:w="120" w:type="dxa"/>
              <w:right w:w="120" w:type="dxa"/>
            </w:tcMar>
          </w:tcPr>
          <w:p w14:paraId="35EDCF1E" w14:textId="77777777" w:rsidR="00164F32" w:rsidRPr="003E7BCE" w:rsidRDefault="00164F32" w:rsidP="00E22171">
            <w:pPr>
              <w:rPr>
                <w:rFonts w:ascii="Arial" w:hAnsi="Arial" w:cs="Arial"/>
                <w:sz w:val="18"/>
                <w:szCs w:val="18"/>
              </w:rPr>
            </w:pPr>
            <w:r w:rsidRPr="003E7BCE">
              <w:rPr>
                <w:rFonts w:ascii="Arial" w:hAnsi="Arial" w:cs="Arial"/>
                <w:sz w:val="18"/>
                <w:szCs w:val="18"/>
              </w:rPr>
              <w:t>SEI-34 – Availability of safety data and safety information to support safety management activities</w:t>
            </w:r>
            <w:r w:rsidRPr="003E7BCE" w:rsidDel="007F123B">
              <w:rPr>
                <w:rFonts w:ascii="Arial" w:hAnsi="Arial" w:cs="Arial"/>
                <w:sz w:val="18"/>
                <w:szCs w:val="18"/>
              </w:rPr>
              <w:t xml:space="preserve"> </w:t>
            </w:r>
            <w:r w:rsidRPr="003E7BCE">
              <w:rPr>
                <w:rFonts w:ascii="Arial" w:hAnsi="Arial" w:cs="Arial"/>
                <w:sz w:val="18"/>
                <w:szCs w:val="18"/>
              </w:rPr>
              <w:t>at the national level (step 1)</w:t>
            </w:r>
          </w:p>
        </w:tc>
      </w:tr>
      <w:tr w:rsidR="00164F32" w:rsidRPr="003E7BCE" w14:paraId="21ABD81A" w14:textId="77777777" w:rsidTr="00E22171">
        <w:trPr>
          <w:jc w:val="center"/>
        </w:trPr>
        <w:tc>
          <w:tcPr>
            <w:tcW w:w="2549" w:type="dxa"/>
            <w:tcMar>
              <w:top w:w="120" w:type="dxa"/>
              <w:left w:w="120" w:type="dxa"/>
              <w:bottom w:w="120" w:type="dxa"/>
              <w:right w:w="120" w:type="dxa"/>
            </w:tcMar>
          </w:tcPr>
          <w:p w14:paraId="5E9D7CFE"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051" w:type="dxa"/>
            <w:tcMar>
              <w:top w:w="120" w:type="dxa"/>
              <w:left w:w="120" w:type="dxa"/>
              <w:bottom w:w="120" w:type="dxa"/>
              <w:right w:w="120" w:type="dxa"/>
            </w:tcMar>
          </w:tcPr>
          <w:p w14:paraId="5AD111FC" w14:textId="77777777" w:rsidR="00164F32" w:rsidRPr="003E7BCE" w:rsidRDefault="00164F32" w:rsidP="00E22171">
            <w:pPr>
              <w:rPr>
                <w:rFonts w:ascii="Arial" w:hAnsi="Arial" w:cs="Arial"/>
                <w:sz w:val="18"/>
                <w:szCs w:val="18"/>
              </w:rPr>
            </w:pPr>
            <w:r w:rsidRPr="003E7BCE">
              <w:rPr>
                <w:rFonts w:ascii="Arial" w:hAnsi="Arial" w:cs="Arial"/>
                <w:sz w:val="18"/>
                <w:szCs w:val="18"/>
              </w:rPr>
              <w:t>States</w:t>
            </w:r>
          </w:p>
        </w:tc>
      </w:tr>
      <w:tr w:rsidR="00164F32" w:rsidRPr="003E7BCE" w14:paraId="03CBDCA5" w14:textId="77777777" w:rsidTr="00E22171">
        <w:trPr>
          <w:jc w:val="center"/>
        </w:trPr>
        <w:tc>
          <w:tcPr>
            <w:tcW w:w="2549" w:type="dxa"/>
            <w:tcMar>
              <w:top w:w="120" w:type="dxa"/>
              <w:left w:w="120" w:type="dxa"/>
              <w:bottom w:w="120" w:type="dxa"/>
              <w:right w:w="120" w:type="dxa"/>
            </w:tcMar>
          </w:tcPr>
          <w:p w14:paraId="588E11F8"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051" w:type="dxa"/>
            <w:tcMar>
              <w:top w:w="120" w:type="dxa"/>
              <w:left w:w="120" w:type="dxa"/>
              <w:bottom w:w="120" w:type="dxa"/>
              <w:right w:w="120" w:type="dxa"/>
            </w:tcMar>
          </w:tcPr>
          <w:p w14:paraId="5D543D98" w14:textId="77777777" w:rsidR="00164F32" w:rsidRPr="003E7BCE" w:rsidRDefault="00164F32" w:rsidP="00E22171">
            <w:pPr>
              <w:rPr>
                <w:rFonts w:ascii="Arial" w:hAnsi="Arial" w:cs="Arial"/>
                <w:sz w:val="18"/>
                <w:szCs w:val="18"/>
              </w:rPr>
            </w:pPr>
            <w:r w:rsidRPr="003E7BCE">
              <w:rPr>
                <w:rFonts w:ascii="Arial" w:hAnsi="Arial" w:cs="Arial"/>
                <w:sz w:val="18"/>
                <w:szCs w:val="18"/>
              </w:rPr>
              <w:t xml:space="preserve">3.2 </w:t>
            </w:r>
          </w:p>
        </w:tc>
      </w:tr>
      <w:tr w:rsidR="00164F32" w:rsidRPr="003E7BCE" w14:paraId="646E08F7" w14:textId="77777777" w:rsidTr="00E22171">
        <w:trPr>
          <w:jc w:val="center"/>
        </w:trPr>
        <w:tc>
          <w:tcPr>
            <w:tcW w:w="2549" w:type="dxa"/>
            <w:tcMar>
              <w:top w:w="120" w:type="dxa"/>
              <w:left w:w="120" w:type="dxa"/>
              <w:bottom w:w="120" w:type="dxa"/>
              <w:right w:w="120" w:type="dxa"/>
            </w:tcMar>
          </w:tcPr>
          <w:p w14:paraId="3EDC530C"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051" w:type="dxa"/>
            <w:tcMar>
              <w:top w:w="120" w:type="dxa"/>
              <w:left w:w="120" w:type="dxa"/>
              <w:bottom w:w="120" w:type="dxa"/>
              <w:right w:w="120" w:type="dxa"/>
            </w:tcMar>
          </w:tcPr>
          <w:p w14:paraId="0F4E982F" w14:textId="0B9EFB59"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34A – Establish national laws, regulations and policies protecting safety data, safety information and related sources, in accordance with Annex 19 – </w:t>
            </w:r>
            <w:r w:rsidRPr="003E7BCE">
              <w:rPr>
                <w:rFonts w:ascii="Arial" w:hAnsi="Arial" w:cs="Arial"/>
                <w:i/>
                <w:iCs/>
                <w:sz w:val="18"/>
                <w:szCs w:val="18"/>
              </w:rPr>
              <w:t>Safety Management</w:t>
            </w:r>
            <w:r w:rsidRPr="003E7BCE">
              <w:rPr>
                <w:rFonts w:ascii="Arial" w:hAnsi="Arial" w:cs="Arial"/>
                <w:sz w:val="18"/>
                <w:szCs w:val="18"/>
              </w:rPr>
              <w:t>:</w:t>
            </w:r>
          </w:p>
          <w:p w14:paraId="51ABD9B0" w14:textId="3D66C03E" w:rsidR="00164F32" w:rsidRPr="003E7BCE" w:rsidRDefault="00164F32" w:rsidP="00A2473A">
            <w:pPr>
              <w:tabs>
                <w:tab w:val="left" w:pos="360"/>
                <w:tab w:val="left" w:pos="720"/>
              </w:tabs>
              <w:ind w:left="720" w:hanging="720"/>
              <w:rPr>
                <w:rFonts w:ascii="Arial" w:hAnsi="Arial" w:cs="Arial"/>
                <w:sz w:val="18"/>
                <w:szCs w:val="18"/>
              </w:rPr>
            </w:pPr>
            <w:r w:rsidRPr="003E7BCE">
              <w:rPr>
                <w:rFonts w:ascii="Arial" w:hAnsi="Arial" w:cs="Arial"/>
                <w:sz w:val="18"/>
                <w:szCs w:val="18"/>
              </w:rPr>
              <w:tab/>
              <w:t>–</w:t>
            </w:r>
            <w:r w:rsidRPr="003E7BCE">
              <w:rPr>
                <w:rFonts w:ascii="Arial" w:hAnsi="Arial" w:cs="Arial"/>
                <w:sz w:val="18"/>
                <w:szCs w:val="18"/>
              </w:rPr>
              <w:tab/>
              <w:t>Ensure that the protection of safety data, safety information and related sources does not interfere with the proper administration of justice or with maintaining or improving safety</w:t>
            </w:r>
          </w:p>
          <w:p w14:paraId="32B1E691" w14:textId="0EE00B11" w:rsidR="00164F32" w:rsidRPr="003E7BCE" w:rsidRDefault="00164F32" w:rsidP="00A2473A">
            <w:pPr>
              <w:tabs>
                <w:tab w:val="left" w:pos="360"/>
                <w:tab w:val="left" w:pos="720"/>
              </w:tabs>
              <w:ind w:left="720" w:hanging="720"/>
              <w:rPr>
                <w:rFonts w:ascii="Arial" w:hAnsi="Arial" w:cs="Arial"/>
                <w:sz w:val="18"/>
                <w:szCs w:val="18"/>
              </w:rPr>
            </w:pPr>
            <w:r w:rsidRPr="003E7BCE">
              <w:rPr>
                <w:rFonts w:ascii="Arial" w:hAnsi="Arial" w:cs="Arial"/>
                <w:sz w:val="18"/>
                <w:szCs w:val="18"/>
              </w:rPr>
              <w:tab/>
              <w:t>–</w:t>
            </w:r>
            <w:r w:rsidRPr="003E7BCE">
              <w:rPr>
                <w:rFonts w:ascii="Arial" w:hAnsi="Arial" w:cs="Arial"/>
                <w:sz w:val="18"/>
                <w:szCs w:val="18"/>
              </w:rPr>
              <w:tab/>
              <w:t>Ensure that safety data, safety information and related sources are protected</w:t>
            </w:r>
          </w:p>
          <w:p w14:paraId="566BFBE7" w14:textId="75A85CCD" w:rsidR="00164F32" w:rsidRPr="003E7BCE" w:rsidRDefault="00164F32" w:rsidP="00A2473A">
            <w:pPr>
              <w:tabs>
                <w:tab w:val="left" w:pos="360"/>
                <w:tab w:val="left" w:pos="720"/>
              </w:tabs>
              <w:ind w:left="720" w:hanging="720"/>
              <w:rPr>
                <w:rFonts w:ascii="Arial" w:hAnsi="Arial" w:cs="Arial"/>
                <w:sz w:val="18"/>
                <w:szCs w:val="18"/>
              </w:rPr>
            </w:pPr>
            <w:r w:rsidRPr="003E7BCE">
              <w:rPr>
                <w:rFonts w:ascii="Arial" w:hAnsi="Arial" w:cs="Arial"/>
                <w:sz w:val="18"/>
                <w:szCs w:val="18"/>
              </w:rPr>
              <w:tab/>
              <w:t>–</w:t>
            </w:r>
            <w:r w:rsidRPr="003E7BCE">
              <w:rPr>
                <w:rFonts w:ascii="Arial" w:hAnsi="Arial" w:cs="Arial"/>
                <w:sz w:val="18"/>
                <w:szCs w:val="18"/>
              </w:rPr>
              <w:tab/>
              <w:t>Specify the conditions under which safety data, safety information and related sources qualify for protection, including principles of exception and authoritative safeguards, such as de-identification of data</w:t>
            </w:r>
          </w:p>
          <w:p w14:paraId="5E65BAF1" w14:textId="5EB0A979" w:rsidR="00164F32" w:rsidRPr="003E7BCE" w:rsidRDefault="00164F32" w:rsidP="00A2473A">
            <w:pPr>
              <w:tabs>
                <w:tab w:val="left" w:pos="360"/>
                <w:tab w:val="left" w:pos="720"/>
              </w:tabs>
              <w:ind w:left="720" w:hanging="720"/>
              <w:rPr>
                <w:rFonts w:ascii="Arial" w:hAnsi="Arial" w:cs="Arial"/>
                <w:sz w:val="18"/>
                <w:szCs w:val="18"/>
              </w:rPr>
            </w:pPr>
            <w:r w:rsidRPr="003E7BCE">
              <w:rPr>
                <w:rFonts w:ascii="Arial" w:hAnsi="Arial" w:cs="Arial"/>
                <w:sz w:val="18"/>
                <w:szCs w:val="18"/>
              </w:rPr>
              <w:tab/>
              <w:t>–</w:t>
            </w:r>
            <w:r w:rsidRPr="003E7BCE">
              <w:rPr>
                <w:rFonts w:ascii="Arial" w:hAnsi="Arial" w:cs="Arial"/>
                <w:sz w:val="18"/>
                <w:szCs w:val="18"/>
              </w:rPr>
              <w:tab/>
              <w:t>Ensure that safety data and safety information remain available for the purpose of maintaining or improving aviation safety</w:t>
            </w:r>
          </w:p>
          <w:p w14:paraId="406FBF9A" w14:textId="35293B90"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34B – Establish safety data collection and processing systems (SDCPS) to capture, store, aggregate and enable the analysis of safety data and safety information to support their safety performance management activities</w:t>
            </w:r>
          </w:p>
          <w:p w14:paraId="1A164BFE"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34C – Establish and maintain a process to identify hazards and safety risks from safety data, which includes the use of a risk assessment</w:t>
            </w:r>
          </w:p>
        </w:tc>
      </w:tr>
      <w:tr w:rsidR="00164F32" w:rsidRPr="003E7BCE" w14:paraId="133CEF80" w14:textId="77777777" w:rsidTr="00E22171">
        <w:trPr>
          <w:jc w:val="center"/>
        </w:trPr>
        <w:tc>
          <w:tcPr>
            <w:tcW w:w="2549" w:type="dxa"/>
            <w:tcMar>
              <w:top w:w="120" w:type="dxa"/>
              <w:left w:w="120" w:type="dxa"/>
              <w:bottom w:w="120" w:type="dxa"/>
              <w:right w:w="120" w:type="dxa"/>
            </w:tcMar>
          </w:tcPr>
          <w:p w14:paraId="6C5AE6AF"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References</w:t>
            </w:r>
          </w:p>
        </w:tc>
        <w:tc>
          <w:tcPr>
            <w:tcW w:w="7051" w:type="dxa"/>
            <w:tcMar>
              <w:top w:w="120" w:type="dxa"/>
              <w:left w:w="120" w:type="dxa"/>
              <w:bottom w:w="120" w:type="dxa"/>
              <w:right w:w="120" w:type="dxa"/>
            </w:tcMar>
          </w:tcPr>
          <w:p w14:paraId="14774A2F" w14:textId="54A084D5"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Annex 19 – </w:t>
            </w:r>
            <w:r w:rsidRPr="003E7BCE">
              <w:rPr>
                <w:rFonts w:ascii="Arial" w:hAnsi="Arial" w:cs="Arial"/>
                <w:i/>
                <w:iCs/>
                <w:sz w:val="18"/>
                <w:szCs w:val="18"/>
              </w:rPr>
              <w:t xml:space="preserve">Safety Management </w:t>
            </w:r>
          </w:p>
          <w:p w14:paraId="38E411DC" w14:textId="61DD7386" w:rsidR="00164F32" w:rsidRPr="00A2473A" w:rsidRDefault="00164F32" w:rsidP="00A2473A">
            <w:pPr>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Doc 9859, </w:t>
            </w:r>
            <w:r w:rsidRPr="003E7BCE">
              <w:rPr>
                <w:rFonts w:ascii="Arial" w:hAnsi="Arial" w:cs="Arial"/>
                <w:i/>
                <w:iCs/>
                <w:sz w:val="18"/>
                <w:szCs w:val="18"/>
              </w:rPr>
              <w:t>Safety Management Manual</w:t>
            </w:r>
          </w:p>
          <w:p w14:paraId="033107FB" w14:textId="2D163E9E"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10159, </w:t>
            </w:r>
            <w:r w:rsidRPr="003E7BCE">
              <w:rPr>
                <w:rFonts w:ascii="Arial" w:hAnsi="Arial" w:cs="Arial"/>
                <w:i/>
                <w:iCs/>
                <w:sz w:val="18"/>
                <w:szCs w:val="18"/>
              </w:rPr>
              <w:t>Safety Intelligence Manual</w:t>
            </w:r>
          </w:p>
          <w:p w14:paraId="60613ACB" w14:textId="0515682D" w:rsidR="00164F32" w:rsidRPr="003E7BCE" w:rsidRDefault="00164F32" w:rsidP="00A2473A">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34" w:history="1">
              <w:r w:rsidRPr="003E7BCE">
                <w:rPr>
                  <w:rStyle w:val="Hyperlink"/>
                  <w:rFonts w:ascii="Arial" w:hAnsi="Arial" w:cs="Arial"/>
                  <w:sz w:val="18"/>
                  <w:szCs w:val="18"/>
                </w:rPr>
                <w:t>Safety Management Implementation Website</w:t>
              </w:r>
            </w:hyperlink>
          </w:p>
          <w:p w14:paraId="21415FA5" w14:textId="056BF26B"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35" w:history="1">
              <w:r w:rsidRPr="003E7BCE">
                <w:rPr>
                  <w:rStyle w:val="Hyperlink"/>
                  <w:rFonts w:ascii="Arial" w:hAnsi="Arial" w:cs="Arial"/>
                  <w:sz w:val="18"/>
                  <w:szCs w:val="18"/>
                </w:rPr>
                <w:t>Commercial Aviation Safety Team (CAST)/ICAO Common Taxonomy Team</w:t>
              </w:r>
            </w:hyperlink>
          </w:p>
          <w:p w14:paraId="487F11D7" w14:textId="3531A015"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36" w:history="1">
              <w:r w:rsidRPr="003E7BCE">
                <w:rPr>
                  <w:rStyle w:val="Hyperlink"/>
                  <w:rFonts w:ascii="Arial" w:hAnsi="Arial" w:cs="Arial"/>
                  <w:sz w:val="18"/>
                  <w:szCs w:val="18"/>
                </w:rPr>
                <w:t>ICAO Accident/Incident Data Reporting (ADREP) Taxonomy</w:t>
              </w:r>
            </w:hyperlink>
          </w:p>
          <w:p w14:paraId="181C5C6C" w14:textId="4BBD88AE"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SM ICG, </w:t>
            </w:r>
            <w:hyperlink r:id="rId37" w:history="1">
              <w:r w:rsidRPr="003E7BCE">
                <w:rPr>
                  <w:rStyle w:val="Hyperlink"/>
                  <w:rFonts w:ascii="Arial" w:hAnsi="Arial" w:cs="Arial"/>
                  <w:i/>
                  <w:iCs/>
                  <w:sz w:val="18"/>
                  <w:szCs w:val="18"/>
                </w:rPr>
                <w:t>Development of a Common Hazard Taxonomy</w:t>
              </w:r>
            </w:hyperlink>
          </w:p>
          <w:p w14:paraId="40F50732" w14:textId="5647C901"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SM ICG, </w:t>
            </w:r>
            <w:hyperlink r:id="rId38" w:history="1">
              <w:r w:rsidRPr="003E7BCE">
                <w:rPr>
                  <w:rStyle w:val="Hyperlink"/>
                  <w:rFonts w:ascii="Arial" w:hAnsi="Arial" w:cs="Arial"/>
                  <w:i/>
                  <w:iCs/>
                  <w:sz w:val="18"/>
                  <w:szCs w:val="18"/>
                </w:rPr>
                <w:t>Hazard Taxonomy Examples</w:t>
              </w:r>
            </w:hyperlink>
          </w:p>
          <w:p w14:paraId="1321D033" w14:textId="77777777" w:rsidR="00164F32" w:rsidRPr="003E7BCE" w:rsidRDefault="00164F32" w:rsidP="00E22171">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SM ICG, </w:t>
            </w:r>
            <w:hyperlink r:id="rId39" w:history="1">
              <w:r w:rsidRPr="003E7BCE">
                <w:rPr>
                  <w:rStyle w:val="Hyperlink"/>
                  <w:rFonts w:ascii="Arial" w:hAnsi="Arial" w:cs="Arial"/>
                  <w:i/>
                  <w:iCs/>
                  <w:sz w:val="18"/>
                  <w:szCs w:val="18"/>
                </w:rPr>
                <w:t>Risk-based decision-making principles</w:t>
              </w:r>
            </w:hyperlink>
          </w:p>
        </w:tc>
      </w:tr>
    </w:tbl>
    <w:p w14:paraId="23BCB31B" w14:textId="77777777" w:rsidR="00164F32" w:rsidRPr="003E7BCE" w:rsidRDefault="00164F32" w:rsidP="00AB41D8">
      <w:pPr>
        <w:rPr>
          <w:rFonts w:ascii="Arial" w:hAnsi="Arial" w:cs="Arial"/>
          <w:sz w:val="18"/>
          <w:szCs w:val="18"/>
        </w:rPr>
      </w:pPr>
      <w:r w:rsidRPr="003E7BCE">
        <w:rPr>
          <w:rFonts w:ascii="Arial" w:hAnsi="Arial" w:cs="Arial"/>
          <w:sz w:val="18"/>
          <w:szCs w:val="18"/>
        </w:rPr>
        <w:br w:type="page"/>
      </w:r>
    </w:p>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49"/>
        <w:gridCol w:w="7051"/>
      </w:tblGrid>
      <w:tr w:rsidR="00164F32" w:rsidRPr="003E7BCE" w14:paraId="05DA3F6B" w14:textId="77777777" w:rsidTr="00E22171">
        <w:trPr>
          <w:jc w:val="center"/>
        </w:trPr>
        <w:tc>
          <w:tcPr>
            <w:tcW w:w="2549" w:type="dxa"/>
            <w:tcMar>
              <w:top w:w="120" w:type="dxa"/>
              <w:left w:w="120" w:type="dxa"/>
              <w:bottom w:w="120" w:type="dxa"/>
              <w:right w:w="120" w:type="dxa"/>
            </w:tcMar>
          </w:tcPr>
          <w:p w14:paraId="192FCFBA"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Safety enhancement initiative</w:t>
            </w:r>
          </w:p>
        </w:tc>
        <w:tc>
          <w:tcPr>
            <w:tcW w:w="7051" w:type="dxa"/>
            <w:tcMar>
              <w:top w:w="120" w:type="dxa"/>
              <w:left w:w="120" w:type="dxa"/>
              <w:bottom w:w="120" w:type="dxa"/>
              <w:right w:w="120" w:type="dxa"/>
            </w:tcMar>
          </w:tcPr>
          <w:p w14:paraId="5A40DFE5" w14:textId="77777777" w:rsidR="00164F32" w:rsidRPr="003E7BCE" w:rsidRDefault="00164F32" w:rsidP="00E22171">
            <w:pPr>
              <w:rPr>
                <w:rFonts w:ascii="Arial" w:hAnsi="Arial" w:cs="Arial"/>
                <w:sz w:val="18"/>
                <w:szCs w:val="18"/>
              </w:rPr>
            </w:pPr>
            <w:r w:rsidRPr="003E7BCE">
              <w:rPr>
                <w:rFonts w:ascii="Arial" w:hAnsi="Arial" w:cs="Arial"/>
                <w:sz w:val="18"/>
                <w:szCs w:val="18"/>
              </w:rPr>
              <w:t>SEI-35 – Availability of safety data and safety information to support safety management activities at the national level (step 2)</w:t>
            </w:r>
          </w:p>
        </w:tc>
      </w:tr>
      <w:tr w:rsidR="00164F32" w:rsidRPr="003E7BCE" w14:paraId="352710CD" w14:textId="77777777" w:rsidTr="00E22171">
        <w:trPr>
          <w:jc w:val="center"/>
        </w:trPr>
        <w:tc>
          <w:tcPr>
            <w:tcW w:w="2549" w:type="dxa"/>
            <w:tcMar>
              <w:top w:w="120" w:type="dxa"/>
              <w:left w:w="120" w:type="dxa"/>
              <w:bottom w:w="120" w:type="dxa"/>
              <w:right w:w="120" w:type="dxa"/>
            </w:tcMar>
          </w:tcPr>
          <w:p w14:paraId="20BF9C94"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051" w:type="dxa"/>
            <w:tcMar>
              <w:top w:w="120" w:type="dxa"/>
              <w:left w:w="120" w:type="dxa"/>
              <w:bottom w:w="120" w:type="dxa"/>
              <w:right w:w="120" w:type="dxa"/>
            </w:tcMar>
          </w:tcPr>
          <w:p w14:paraId="71E68FC9" w14:textId="77777777" w:rsidR="00164F32" w:rsidRPr="003E7BCE" w:rsidRDefault="00164F32" w:rsidP="00E22171">
            <w:pPr>
              <w:rPr>
                <w:rFonts w:ascii="Arial" w:hAnsi="Arial" w:cs="Arial"/>
                <w:sz w:val="18"/>
                <w:szCs w:val="18"/>
              </w:rPr>
            </w:pPr>
            <w:r w:rsidRPr="003E7BCE">
              <w:rPr>
                <w:rFonts w:ascii="Arial" w:hAnsi="Arial" w:cs="Arial"/>
                <w:sz w:val="18"/>
                <w:szCs w:val="18"/>
              </w:rPr>
              <w:t>States</w:t>
            </w:r>
          </w:p>
        </w:tc>
      </w:tr>
      <w:tr w:rsidR="00164F32" w:rsidRPr="003E7BCE" w14:paraId="587E2ADC" w14:textId="77777777" w:rsidTr="00E22171">
        <w:trPr>
          <w:jc w:val="center"/>
        </w:trPr>
        <w:tc>
          <w:tcPr>
            <w:tcW w:w="2549" w:type="dxa"/>
            <w:tcMar>
              <w:top w:w="120" w:type="dxa"/>
              <w:left w:w="120" w:type="dxa"/>
              <w:bottom w:w="120" w:type="dxa"/>
              <w:right w:w="120" w:type="dxa"/>
            </w:tcMar>
          </w:tcPr>
          <w:p w14:paraId="36BC48D6"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051" w:type="dxa"/>
            <w:tcMar>
              <w:top w:w="120" w:type="dxa"/>
              <w:left w:w="120" w:type="dxa"/>
              <w:bottom w:w="120" w:type="dxa"/>
              <w:right w:w="120" w:type="dxa"/>
            </w:tcMar>
          </w:tcPr>
          <w:p w14:paraId="704314B4" w14:textId="77777777" w:rsidR="00164F32" w:rsidRPr="003E7BCE" w:rsidRDefault="00164F32" w:rsidP="00E22171">
            <w:pPr>
              <w:rPr>
                <w:rFonts w:ascii="Arial" w:hAnsi="Arial" w:cs="Arial"/>
                <w:sz w:val="18"/>
                <w:szCs w:val="18"/>
              </w:rPr>
            </w:pPr>
            <w:r w:rsidRPr="003E7BCE">
              <w:rPr>
                <w:rFonts w:ascii="Arial" w:hAnsi="Arial" w:cs="Arial"/>
                <w:sz w:val="18"/>
                <w:szCs w:val="18"/>
              </w:rPr>
              <w:t xml:space="preserve">3.2; 4.3 </w:t>
            </w:r>
          </w:p>
        </w:tc>
      </w:tr>
      <w:tr w:rsidR="00164F32" w:rsidRPr="003E7BCE" w14:paraId="1F5C1E06" w14:textId="77777777" w:rsidTr="00E22171">
        <w:trPr>
          <w:jc w:val="center"/>
        </w:trPr>
        <w:tc>
          <w:tcPr>
            <w:tcW w:w="2549" w:type="dxa"/>
            <w:tcMar>
              <w:top w:w="120" w:type="dxa"/>
              <w:left w:w="120" w:type="dxa"/>
              <w:bottom w:w="120" w:type="dxa"/>
              <w:right w:w="120" w:type="dxa"/>
            </w:tcMar>
          </w:tcPr>
          <w:p w14:paraId="7B3F224B"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051" w:type="dxa"/>
            <w:tcMar>
              <w:top w:w="120" w:type="dxa"/>
              <w:left w:w="120" w:type="dxa"/>
              <w:bottom w:w="120" w:type="dxa"/>
              <w:right w:w="120" w:type="dxa"/>
            </w:tcMar>
          </w:tcPr>
          <w:p w14:paraId="4ACB46C5" w14:textId="6DEA3542"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35A – Establish the safety objectives to be achieved through the SSP</w:t>
            </w:r>
          </w:p>
          <w:p w14:paraId="478A1B7B" w14:textId="013E47C3"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35B – Develop safety performance measurement methodologies, aligned with the regional safety metrics (see SEI-33E)</w:t>
            </w:r>
          </w:p>
          <w:p w14:paraId="6315E41F" w14:textId="351719B9"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35C – Develop State-specific safety performance indicators and safety performance targets </w:t>
            </w:r>
          </w:p>
          <w:p w14:paraId="1EE02F0B" w14:textId="55140FDA"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35D – Promote the use of safety reporting systems by service providers</w:t>
            </w:r>
          </w:p>
          <w:p w14:paraId="675C34EA" w14:textId="2B19EFCB" w:rsidR="00164F32" w:rsidRPr="003E7BCE" w:rsidRDefault="00164F32" w:rsidP="00A2473A">
            <w:pPr>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35E – Promote safety awareness and the two-way communication, sharing and exchange of safety-relevant information within the aviation organizations of the State and encourage sharing of safety information with industry within the State</w:t>
            </w:r>
          </w:p>
          <w:p w14:paraId="5766D73D" w14:textId="77777777" w:rsidR="00164F32" w:rsidRPr="003E7BCE" w:rsidRDefault="00164F32" w:rsidP="00E22171">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35F – Contribute information on operational safety risks and emerging issues to the RASG</w:t>
            </w:r>
          </w:p>
        </w:tc>
      </w:tr>
      <w:tr w:rsidR="00164F32" w:rsidRPr="003E7BCE" w14:paraId="7B2268C8" w14:textId="77777777" w:rsidTr="00E22171">
        <w:trPr>
          <w:jc w:val="center"/>
        </w:trPr>
        <w:tc>
          <w:tcPr>
            <w:tcW w:w="2549" w:type="dxa"/>
            <w:tcMar>
              <w:top w:w="120" w:type="dxa"/>
              <w:left w:w="120" w:type="dxa"/>
              <w:bottom w:w="120" w:type="dxa"/>
              <w:right w:w="120" w:type="dxa"/>
            </w:tcMar>
          </w:tcPr>
          <w:p w14:paraId="2BF87E02"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References</w:t>
            </w:r>
          </w:p>
        </w:tc>
        <w:tc>
          <w:tcPr>
            <w:tcW w:w="7051" w:type="dxa"/>
            <w:tcMar>
              <w:top w:w="120" w:type="dxa"/>
              <w:left w:w="120" w:type="dxa"/>
              <w:bottom w:w="120" w:type="dxa"/>
              <w:right w:w="120" w:type="dxa"/>
            </w:tcMar>
          </w:tcPr>
          <w:p w14:paraId="5E7AB62F" w14:textId="7E39953D" w:rsidR="00164F32" w:rsidRPr="003E7BCE" w:rsidRDefault="00164F32" w:rsidP="00A2473A">
            <w:pPr>
              <w:rPr>
                <w:rFonts w:ascii="Arial" w:hAnsi="Arial" w:cs="Arial"/>
                <w:sz w:val="18"/>
                <w:szCs w:val="18"/>
              </w:rPr>
            </w:pPr>
            <w:r w:rsidRPr="003E7BCE">
              <w:rPr>
                <w:rFonts w:ascii="Arial" w:hAnsi="Arial" w:cs="Arial"/>
                <w:sz w:val="18"/>
                <w:szCs w:val="18"/>
              </w:rPr>
              <w:t>35A to 35E</w:t>
            </w:r>
          </w:p>
          <w:p w14:paraId="78C17C9B" w14:textId="4B327DC5" w:rsidR="00164F32" w:rsidRPr="003E7BCE" w:rsidRDefault="00164F32" w:rsidP="00A2473A">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Doc 9859</w:t>
            </w:r>
            <w:r w:rsidRPr="003E7BCE">
              <w:rPr>
                <w:rFonts w:ascii="Arial" w:hAnsi="Arial" w:cs="Arial"/>
                <w:i/>
                <w:iCs/>
                <w:sz w:val="18"/>
                <w:szCs w:val="18"/>
              </w:rPr>
              <w:t>, Safety Management Manual</w:t>
            </w:r>
          </w:p>
          <w:p w14:paraId="009BCC89" w14:textId="77DEDED0" w:rsidR="00164F32" w:rsidRPr="003E7BCE" w:rsidRDefault="00164F32" w:rsidP="00A2473A">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40" w:history="1">
              <w:r w:rsidRPr="003E7BCE">
                <w:rPr>
                  <w:rStyle w:val="Hyperlink"/>
                  <w:rFonts w:ascii="Arial" w:hAnsi="Arial" w:cs="Arial"/>
                  <w:sz w:val="18"/>
                  <w:szCs w:val="18"/>
                </w:rPr>
                <w:t>Safety Management Implementation Website</w:t>
              </w:r>
            </w:hyperlink>
          </w:p>
          <w:p w14:paraId="1921BA54" w14:textId="0A7EA20E" w:rsidR="00164F32" w:rsidRPr="003E7BCE" w:rsidRDefault="00164F32" w:rsidP="00A2473A">
            <w:pPr>
              <w:rPr>
                <w:rFonts w:ascii="Arial" w:hAnsi="Arial" w:cs="Arial"/>
                <w:sz w:val="18"/>
                <w:szCs w:val="18"/>
              </w:rPr>
            </w:pPr>
            <w:r w:rsidRPr="003E7BCE">
              <w:rPr>
                <w:rFonts w:ascii="Arial" w:hAnsi="Arial" w:cs="Arial"/>
                <w:sz w:val="18"/>
                <w:szCs w:val="18"/>
              </w:rPr>
              <w:t>35A to 35D</w:t>
            </w:r>
          </w:p>
          <w:p w14:paraId="1F8088DB" w14:textId="3B0277AA" w:rsidR="00164F32" w:rsidRPr="003E7BCE" w:rsidRDefault="00164F32" w:rsidP="00A2473A">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SM ICG,</w:t>
            </w:r>
            <w:r w:rsidRPr="003E7BCE">
              <w:rPr>
                <w:rFonts w:ascii="Arial" w:hAnsi="Arial" w:cs="Arial"/>
                <w:i/>
                <w:iCs/>
                <w:sz w:val="18"/>
                <w:szCs w:val="18"/>
              </w:rPr>
              <w:t xml:space="preserve"> </w:t>
            </w:r>
            <w:hyperlink r:id="rId41" w:history="1">
              <w:r w:rsidRPr="003E7BCE">
                <w:rPr>
                  <w:rStyle w:val="Hyperlink"/>
                  <w:rFonts w:ascii="Arial" w:hAnsi="Arial" w:cs="Arial"/>
                  <w:i/>
                  <w:iCs/>
                  <w:sz w:val="18"/>
                  <w:szCs w:val="18"/>
                </w:rPr>
                <w:t>A Systems Approach to Measuring Safety Performance – The Regulator Perspective</w:t>
              </w:r>
            </w:hyperlink>
            <w:r w:rsidRPr="003E7BCE">
              <w:rPr>
                <w:rFonts w:ascii="Arial" w:hAnsi="Arial" w:cs="Arial"/>
                <w:i/>
                <w:iCs/>
                <w:sz w:val="18"/>
                <w:szCs w:val="18"/>
              </w:rPr>
              <w:t xml:space="preserve"> </w:t>
            </w:r>
          </w:p>
          <w:p w14:paraId="589C166B" w14:textId="3ED4ED8C" w:rsidR="00164F32" w:rsidRPr="003E7BCE" w:rsidRDefault="00164F32" w:rsidP="00A2473A">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SM ICG, </w:t>
            </w:r>
            <w:hyperlink r:id="rId42" w:history="1">
              <w:r w:rsidRPr="003E7BCE">
                <w:rPr>
                  <w:rStyle w:val="Hyperlink"/>
                  <w:rFonts w:ascii="Arial" w:hAnsi="Arial" w:cs="Arial"/>
                  <w:i/>
                  <w:iCs/>
                  <w:sz w:val="18"/>
                  <w:szCs w:val="18"/>
                </w:rPr>
                <w:t>Measuring Safety Performance Guidelines for Service Providers</w:t>
              </w:r>
            </w:hyperlink>
          </w:p>
          <w:p w14:paraId="78002C26" w14:textId="63974C1A" w:rsidR="00164F32" w:rsidRPr="003E7BCE" w:rsidRDefault="00164F32" w:rsidP="00A2473A">
            <w:pPr>
              <w:rPr>
                <w:rFonts w:ascii="Arial" w:hAnsi="Arial" w:cs="Arial"/>
                <w:sz w:val="18"/>
                <w:szCs w:val="18"/>
              </w:rPr>
            </w:pPr>
            <w:r w:rsidRPr="003E7BCE">
              <w:rPr>
                <w:rFonts w:ascii="Arial" w:hAnsi="Arial" w:cs="Arial"/>
                <w:sz w:val="18"/>
                <w:szCs w:val="18"/>
              </w:rPr>
              <w:t>35E</w:t>
            </w:r>
          </w:p>
          <w:p w14:paraId="5FFA017A" w14:textId="01B19A9A" w:rsidR="00164F32" w:rsidRPr="003E7BCE" w:rsidRDefault="00164F32" w:rsidP="00A2473A">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43" w:history="1">
              <w:r w:rsidRPr="003E7BCE">
                <w:rPr>
                  <w:rStyle w:val="Hyperlink"/>
                  <w:rFonts w:ascii="Arial" w:hAnsi="Arial" w:cs="Arial"/>
                  <w:sz w:val="18"/>
                  <w:szCs w:val="18"/>
                </w:rPr>
                <w:t>RASG</w:t>
              </w:r>
            </w:hyperlink>
            <w:r w:rsidRPr="003E7BCE">
              <w:rPr>
                <w:rFonts w:ascii="Arial" w:hAnsi="Arial" w:cs="Arial"/>
                <w:sz w:val="18"/>
                <w:szCs w:val="18"/>
              </w:rPr>
              <w:t xml:space="preserve"> regional safety reports</w:t>
            </w:r>
          </w:p>
          <w:p w14:paraId="44A394F8" w14:textId="570E2693" w:rsidR="00164F32" w:rsidRPr="003E7BCE" w:rsidRDefault="00164F32" w:rsidP="00A2473A">
            <w:pPr>
              <w:rPr>
                <w:rFonts w:ascii="Arial" w:hAnsi="Arial" w:cs="Arial"/>
                <w:sz w:val="18"/>
                <w:szCs w:val="18"/>
              </w:rPr>
            </w:pPr>
            <w:r w:rsidRPr="003E7BCE">
              <w:rPr>
                <w:rFonts w:ascii="Arial" w:hAnsi="Arial" w:cs="Arial"/>
                <w:sz w:val="18"/>
                <w:szCs w:val="18"/>
              </w:rPr>
              <w:t>35F</w:t>
            </w:r>
          </w:p>
          <w:p w14:paraId="5296B81F" w14:textId="77777777" w:rsidR="00164F32" w:rsidRPr="003E7BCE" w:rsidRDefault="00164F32" w:rsidP="00E22171">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44" w:history="1">
              <w:r w:rsidRPr="003E7BCE">
                <w:rPr>
                  <w:rStyle w:val="Hyperlink"/>
                  <w:rFonts w:ascii="Arial" w:hAnsi="Arial" w:cs="Arial"/>
                  <w:sz w:val="18"/>
                  <w:szCs w:val="18"/>
                </w:rPr>
                <w:t>Secure Portal on Operational Safety Risks and Emerging Issues</w:t>
              </w:r>
            </w:hyperlink>
          </w:p>
        </w:tc>
      </w:tr>
    </w:tbl>
    <w:p w14:paraId="721AB398" w14:textId="77777777" w:rsidR="00164F32" w:rsidRPr="003E7BCE" w:rsidRDefault="00164F32" w:rsidP="00AB41D8">
      <w:pPr>
        <w:rPr>
          <w:rFonts w:ascii="Arial" w:hAnsi="Arial" w:cs="Arial"/>
          <w:i/>
          <w:iCs/>
          <w:sz w:val="18"/>
          <w:szCs w:val="18"/>
        </w:rPr>
      </w:pPr>
    </w:p>
    <w:p w14:paraId="0568C0A3" w14:textId="77777777" w:rsidR="00164F32" w:rsidRPr="003E7BCE" w:rsidRDefault="00164F32" w:rsidP="00AB41D8">
      <w:pPr>
        <w:spacing w:after="160" w:line="278" w:lineRule="auto"/>
        <w:rPr>
          <w:rFonts w:ascii="Arial" w:hAnsi="Arial" w:cs="Arial"/>
          <w:i/>
          <w:iCs/>
          <w:sz w:val="18"/>
          <w:szCs w:val="18"/>
        </w:rPr>
      </w:pPr>
      <w:r w:rsidRPr="003E7BCE">
        <w:rPr>
          <w:rFonts w:ascii="Arial" w:hAnsi="Arial" w:cs="Arial"/>
          <w:i/>
          <w:iCs/>
          <w:sz w:val="18"/>
          <w:szCs w:val="18"/>
        </w:rPr>
        <w:br w:type="page"/>
      </w:r>
    </w:p>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49"/>
        <w:gridCol w:w="7051"/>
      </w:tblGrid>
      <w:tr w:rsidR="00164F32" w:rsidRPr="003E7BCE" w14:paraId="14EE684B" w14:textId="77777777" w:rsidTr="00E22171">
        <w:trPr>
          <w:jc w:val="center"/>
        </w:trPr>
        <w:tc>
          <w:tcPr>
            <w:tcW w:w="2549" w:type="dxa"/>
            <w:tcMar>
              <w:top w:w="120" w:type="dxa"/>
              <w:left w:w="120" w:type="dxa"/>
              <w:bottom w:w="120" w:type="dxa"/>
              <w:right w:w="120" w:type="dxa"/>
            </w:tcMar>
          </w:tcPr>
          <w:p w14:paraId="1EB2EEC8"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 xml:space="preserve">Safety enhancement initiative </w:t>
            </w:r>
          </w:p>
        </w:tc>
        <w:tc>
          <w:tcPr>
            <w:tcW w:w="7051" w:type="dxa"/>
            <w:tcMar>
              <w:top w:w="120" w:type="dxa"/>
              <w:left w:w="120" w:type="dxa"/>
              <w:bottom w:w="120" w:type="dxa"/>
              <w:right w:w="120" w:type="dxa"/>
            </w:tcMar>
          </w:tcPr>
          <w:p w14:paraId="517F1FA9" w14:textId="77777777" w:rsidR="00164F32" w:rsidRPr="003E7BCE" w:rsidRDefault="00164F32" w:rsidP="00E22171">
            <w:pPr>
              <w:rPr>
                <w:rFonts w:ascii="Arial" w:hAnsi="Arial" w:cs="Arial"/>
                <w:sz w:val="18"/>
                <w:szCs w:val="18"/>
              </w:rPr>
            </w:pPr>
            <w:r w:rsidRPr="003E7BCE">
              <w:rPr>
                <w:rFonts w:ascii="Arial" w:hAnsi="Arial" w:cs="Arial"/>
                <w:sz w:val="18"/>
                <w:szCs w:val="18"/>
              </w:rPr>
              <w:t>SEI-38 – Advancement of safety risk management</w:t>
            </w:r>
            <w:r w:rsidRPr="003E7BCE" w:rsidDel="00FF0C13">
              <w:rPr>
                <w:rFonts w:ascii="Arial" w:hAnsi="Arial" w:cs="Arial"/>
                <w:sz w:val="18"/>
                <w:szCs w:val="18"/>
              </w:rPr>
              <w:t xml:space="preserve"> </w:t>
            </w:r>
            <w:r w:rsidRPr="003E7BCE">
              <w:rPr>
                <w:rFonts w:ascii="Arial" w:hAnsi="Arial" w:cs="Arial"/>
                <w:sz w:val="18"/>
                <w:szCs w:val="18"/>
              </w:rPr>
              <w:t>at the national level</w:t>
            </w:r>
          </w:p>
        </w:tc>
      </w:tr>
      <w:tr w:rsidR="00164F32" w:rsidRPr="003E7BCE" w14:paraId="7A5F1747" w14:textId="77777777" w:rsidTr="00E22171">
        <w:trPr>
          <w:jc w:val="center"/>
        </w:trPr>
        <w:tc>
          <w:tcPr>
            <w:tcW w:w="2549" w:type="dxa"/>
            <w:tcMar>
              <w:top w:w="120" w:type="dxa"/>
              <w:left w:w="120" w:type="dxa"/>
              <w:bottom w:w="120" w:type="dxa"/>
              <w:right w:w="120" w:type="dxa"/>
            </w:tcMar>
          </w:tcPr>
          <w:p w14:paraId="1923CD2E"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051" w:type="dxa"/>
            <w:tcMar>
              <w:top w:w="120" w:type="dxa"/>
              <w:left w:w="120" w:type="dxa"/>
              <w:bottom w:w="120" w:type="dxa"/>
              <w:right w:w="120" w:type="dxa"/>
            </w:tcMar>
          </w:tcPr>
          <w:p w14:paraId="0D831F94" w14:textId="77777777" w:rsidR="00164F32" w:rsidRPr="003E7BCE" w:rsidRDefault="00164F32" w:rsidP="00E22171">
            <w:pPr>
              <w:rPr>
                <w:rFonts w:ascii="Arial" w:hAnsi="Arial" w:cs="Arial"/>
                <w:sz w:val="18"/>
                <w:szCs w:val="18"/>
              </w:rPr>
            </w:pPr>
            <w:r w:rsidRPr="003E7BCE">
              <w:rPr>
                <w:rFonts w:ascii="Arial" w:hAnsi="Arial" w:cs="Arial"/>
                <w:sz w:val="18"/>
                <w:szCs w:val="18"/>
              </w:rPr>
              <w:t>States</w:t>
            </w:r>
          </w:p>
        </w:tc>
      </w:tr>
      <w:tr w:rsidR="00164F32" w:rsidRPr="003E7BCE" w14:paraId="1AE40D9B" w14:textId="77777777" w:rsidTr="00E22171">
        <w:trPr>
          <w:jc w:val="center"/>
        </w:trPr>
        <w:tc>
          <w:tcPr>
            <w:tcW w:w="2549" w:type="dxa"/>
            <w:tcMar>
              <w:top w:w="120" w:type="dxa"/>
              <w:left w:w="120" w:type="dxa"/>
              <w:bottom w:w="120" w:type="dxa"/>
              <w:right w:w="120" w:type="dxa"/>
            </w:tcMar>
          </w:tcPr>
          <w:p w14:paraId="2D0CE692"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051" w:type="dxa"/>
            <w:tcMar>
              <w:top w:w="120" w:type="dxa"/>
              <w:left w:w="120" w:type="dxa"/>
              <w:bottom w:w="120" w:type="dxa"/>
              <w:right w:w="120" w:type="dxa"/>
            </w:tcMar>
          </w:tcPr>
          <w:p w14:paraId="62F6388B" w14:textId="77777777" w:rsidR="00164F32" w:rsidRPr="003E7BCE" w:rsidRDefault="00164F32" w:rsidP="00E22171">
            <w:pPr>
              <w:rPr>
                <w:rFonts w:ascii="Arial" w:hAnsi="Arial" w:cs="Arial"/>
                <w:sz w:val="18"/>
                <w:szCs w:val="18"/>
              </w:rPr>
            </w:pPr>
            <w:r w:rsidRPr="003E7BCE">
              <w:rPr>
                <w:rFonts w:ascii="Arial" w:hAnsi="Arial" w:cs="Arial"/>
                <w:sz w:val="18"/>
                <w:szCs w:val="18"/>
              </w:rPr>
              <w:t xml:space="preserve">3.2; 4.3 </w:t>
            </w:r>
          </w:p>
        </w:tc>
      </w:tr>
      <w:tr w:rsidR="00164F32" w:rsidRPr="003E7BCE" w14:paraId="55488A80" w14:textId="77777777" w:rsidTr="00E22171">
        <w:trPr>
          <w:jc w:val="center"/>
        </w:trPr>
        <w:tc>
          <w:tcPr>
            <w:tcW w:w="2549" w:type="dxa"/>
            <w:tcMar>
              <w:top w:w="120" w:type="dxa"/>
              <w:left w:w="120" w:type="dxa"/>
              <w:bottom w:w="120" w:type="dxa"/>
              <w:right w:w="120" w:type="dxa"/>
            </w:tcMar>
          </w:tcPr>
          <w:p w14:paraId="39EAB65F"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051" w:type="dxa"/>
            <w:tcMar>
              <w:top w:w="120" w:type="dxa"/>
              <w:left w:w="120" w:type="dxa"/>
              <w:bottom w:w="120" w:type="dxa"/>
              <w:right w:w="120" w:type="dxa"/>
            </w:tcMar>
          </w:tcPr>
          <w:p w14:paraId="0260EEF4" w14:textId="4A304547" w:rsidR="00164F32" w:rsidRPr="003E7BCE" w:rsidRDefault="00164F32" w:rsidP="00A2473A">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38A – Integrate the aviation safety databases of the State, including the mandatory occurrences reporting system, voluntary safety reporting systems, safety audit reports and aviation system statistics (traffic volume, weather information, etc.)</w:t>
            </w:r>
          </w:p>
          <w:p w14:paraId="4A53346B" w14:textId="5C93049F" w:rsidR="00164F32" w:rsidRPr="003E7BCE" w:rsidRDefault="00164F32" w:rsidP="00A2473A">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38B – Develop capabilities to support the monitoring of safety issues as well as accident and incident prevention</w:t>
            </w:r>
          </w:p>
          <w:p w14:paraId="750ED684" w14:textId="77777777" w:rsidR="00164F32" w:rsidRPr="003E7BCE" w:rsidRDefault="00164F32" w:rsidP="00E22171">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38C – Encourage information-sharing with industry </w:t>
            </w:r>
          </w:p>
        </w:tc>
      </w:tr>
      <w:tr w:rsidR="00164F32" w:rsidRPr="003E7BCE" w14:paraId="5E036EDF" w14:textId="77777777" w:rsidTr="00E22171">
        <w:trPr>
          <w:jc w:val="center"/>
        </w:trPr>
        <w:tc>
          <w:tcPr>
            <w:tcW w:w="2549" w:type="dxa"/>
            <w:tcMar>
              <w:top w:w="120" w:type="dxa"/>
              <w:left w:w="120" w:type="dxa"/>
              <w:bottom w:w="120" w:type="dxa"/>
              <w:right w:w="120" w:type="dxa"/>
            </w:tcMar>
          </w:tcPr>
          <w:p w14:paraId="5AF636C7"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References</w:t>
            </w:r>
          </w:p>
        </w:tc>
        <w:tc>
          <w:tcPr>
            <w:tcW w:w="7051" w:type="dxa"/>
            <w:tcMar>
              <w:top w:w="120" w:type="dxa"/>
              <w:left w:w="120" w:type="dxa"/>
              <w:bottom w:w="120" w:type="dxa"/>
              <w:right w:w="120" w:type="dxa"/>
            </w:tcMar>
          </w:tcPr>
          <w:p w14:paraId="49EFB008" w14:textId="51631E79" w:rsidR="00164F32" w:rsidRPr="003E7BCE" w:rsidRDefault="00164F32" w:rsidP="00A2473A">
            <w:pPr>
              <w:rPr>
                <w:rFonts w:ascii="Arial" w:hAnsi="Arial" w:cs="Arial"/>
                <w:sz w:val="18"/>
                <w:szCs w:val="18"/>
              </w:rPr>
            </w:pPr>
            <w:r w:rsidRPr="003E7BCE">
              <w:rPr>
                <w:rFonts w:ascii="Arial" w:hAnsi="Arial" w:cs="Arial"/>
                <w:sz w:val="18"/>
                <w:szCs w:val="18"/>
              </w:rPr>
              <w:t>38A to 38C</w:t>
            </w:r>
          </w:p>
          <w:p w14:paraId="590187FA" w14:textId="634F9170" w:rsidR="00164F32" w:rsidRPr="003E7BCE" w:rsidRDefault="00164F32" w:rsidP="00A2473A">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10159, </w:t>
            </w:r>
            <w:r w:rsidRPr="003E7BCE">
              <w:rPr>
                <w:rFonts w:ascii="Arial" w:hAnsi="Arial" w:cs="Arial"/>
                <w:i/>
                <w:iCs/>
                <w:sz w:val="18"/>
                <w:szCs w:val="18"/>
              </w:rPr>
              <w:t>Safety Intelligence Manual</w:t>
            </w:r>
          </w:p>
          <w:p w14:paraId="32EB7462" w14:textId="2A6A28CA" w:rsidR="00164F32" w:rsidRPr="003E7BCE" w:rsidRDefault="00164F32" w:rsidP="00A2473A">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45" w:history="1">
              <w:r w:rsidRPr="003E7BCE">
                <w:rPr>
                  <w:rStyle w:val="Hyperlink"/>
                  <w:rFonts w:ascii="Arial" w:hAnsi="Arial" w:cs="Arial"/>
                  <w:sz w:val="18"/>
                  <w:szCs w:val="18"/>
                </w:rPr>
                <w:t xml:space="preserve">EUROCONTROL Voluntary ATM Incident Reporting </w:t>
              </w:r>
            </w:hyperlink>
          </w:p>
          <w:p w14:paraId="6410CF94" w14:textId="7B4FF81B" w:rsidR="00164F32" w:rsidRPr="003E7BCE" w:rsidRDefault="00164F32" w:rsidP="00A2473A">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46" w:history="1">
              <w:r w:rsidRPr="003E7BCE">
                <w:rPr>
                  <w:rStyle w:val="Hyperlink"/>
                  <w:rFonts w:ascii="Arial" w:hAnsi="Arial" w:cs="Arial"/>
                  <w:sz w:val="18"/>
                  <w:szCs w:val="18"/>
                </w:rPr>
                <w:t>European Operators Flight Data Monitoring forum (EOFDM)</w:t>
              </w:r>
            </w:hyperlink>
          </w:p>
          <w:p w14:paraId="15BEF48B" w14:textId="7573C97A" w:rsidR="00164F32" w:rsidRPr="003E7BCE" w:rsidRDefault="00164F32" w:rsidP="00A2473A">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47" w:history="1">
              <w:r w:rsidRPr="003E7BCE">
                <w:rPr>
                  <w:rStyle w:val="Hyperlink"/>
                  <w:rFonts w:ascii="Arial" w:hAnsi="Arial" w:cs="Arial"/>
                  <w:sz w:val="18"/>
                  <w:szCs w:val="18"/>
                </w:rPr>
                <w:t>FAA Aviation Safety Information Analysis and Sharing Program</w:t>
              </w:r>
            </w:hyperlink>
          </w:p>
          <w:p w14:paraId="0A56374E" w14:textId="3DAAF0E0" w:rsidR="00164F32" w:rsidRPr="003E7BCE" w:rsidRDefault="00164F32" w:rsidP="00A2473A">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48" w:history="1">
              <w:r w:rsidRPr="003E7BCE">
                <w:rPr>
                  <w:rStyle w:val="Hyperlink"/>
                  <w:rFonts w:ascii="Arial" w:hAnsi="Arial" w:cs="Arial"/>
                  <w:sz w:val="18"/>
                  <w:szCs w:val="18"/>
                </w:rPr>
                <w:t>FAA Aviation Voluntary Reporting Programs</w:t>
              </w:r>
            </w:hyperlink>
          </w:p>
          <w:p w14:paraId="28945812" w14:textId="77777777" w:rsidR="00164F32" w:rsidRPr="003E7BCE" w:rsidRDefault="00164F32" w:rsidP="00E22171">
            <w:pPr>
              <w:tabs>
                <w:tab w:val="left" w:pos="36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49" w:history="1">
              <w:r w:rsidRPr="003E7BCE">
                <w:rPr>
                  <w:rStyle w:val="Hyperlink"/>
                  <w:rFonts w:ascii="Arial" w:hAnsi="Arial" w:cs="Arial"/>
                  <w:sz w:val="18"/>
                  <w:szCs w:val="18"/>
                </w:rPr>
                <w:t xml:space="preserve">IATA Flight Data </w:t>
              </w:r>
              <w:proofErr w:type="spellStart"/>
              <w:r w:rsidRPr="003E7BCE">
                <w:rPr>
                  <w:rStyle w:val="Hyperlink"/>
                  <w:rFonts w:ascii="Arial" w:hAnsi="Arial" w:cs="Arial"/>
                  <w:sz w:val="18"/>
                  <w:szCs w:val="18"/>
                </w:rPr>
                <w:t>eXchange</w:t>
              </w:r>
              <w:proofErr w:type="spellEnd"/>
            </w:hyperlink>
          </w:p>
        </w:tc>
      </w:tr>
    </w:tbl>
    <w:p w14:paraId="44C15407" w14:textId="77777777" w:rsidR="00164F32" w:rsidRPr="003E7BCE" w:rsidRDefault="00164F32">
      <w:pPr>
        <w:spacing w:after="160" w:line="278" w:lineRule="auto"/>
        <w:rPr>
          <w:rFonts w:ascii="Arial" w:hAnsi="Arial" w:cs="Arial"/>
          <w:b/>
          <w:caps/>
          <w:sz w:val="18"/>
          <w:szCs w:val="18"/>
        </w:rPr>
      </w:pPr>
    </w:p>
    <w:p w14:paraId="47C1636A" w14:textId="77777777" w:rsidR="00164F32" w:rsidRPr="003E7BCE" w:rsidRDefault="00164F32">
      <w:pPr>
        <w:spacing w:after="160" w:line="278" w:lineRule="auto"/>
        <w:rPr>
          <w:rFonts w:ascii="Arial" w:hAnsi="Arial" w:cs="Arial"/>
          <w:b/>
          <w:caps/>
          <w:sz w:val="18"/>
          <w:szCs w:val="18"/>
        </w:rPr>
      </w:pPr>
      <w:r w:rsidRPr="003E7BCE">
        <w:rPr>
          <w:rFonts w:ascii="Arial" w:hAnsi="Arial" w:cs="Arial"/>
          <w:sz w:val="18"/>
          <w:szCs w:val="18"/>
        </w:rPr>
        <w:br w:type="page"/>
      </w:r>
    </w:p>
    <w:p w14:paraId="31C4F5FD" w14:textId="302C5B40" w:rsidR="00164F32" w:rsidRPr="00921419" w:rsidRDefault="00164F32" w:rsidP="00921419">
      <w:pPr>
        <w:spacing w:line="240" w:lineRule="auto"/>
        <w:jc w:val="center"/>
        <w:rPr>
          <w:rFonts w:ascii="Arial" w:hAnsi="Arial" w:cs="Arial"/>
          <w:b/>
          <w:bCs/>
          <w:sz w:val="18"/>
          <w:szCs w:val="18"/>
          <w:lang w:val="en-US"/>
        </w:rPr>
      </w:pPr>
      <w:r w:rsidRPr="003E7BCE">
        <w:rPr>
          <w:rFonts w:ascii="Arial" w:hAnsi="Arial" w:cs="Arial"/>
          <w:b/>
          <w:bCs/>
          <w:sz w:val="18"/>
          <w:szCs w:val="18"/>
          <w:lang w:val="en-US"/>
        </w:rPr>
        <w:lastRenderedPageBreak/>
        <w:t>OPERATIONAL SAFETY RISKS (OPS) ROADMAP</w:t>
      </w:r>
    </w:p>
    <w:p w14:paraId="59A1FCF0" w14:textId="376397B2" w:rsidR="00921419" w:rsidRPr="003E7BCE" w:rsidRDefault="00164F32" w:rsidP="00921419">
      <w:pPr>
        <w:pStyle w:val="BOLDCAPSCENTERED"/>
        <w:rPr>
          <w:rFonts w:cs="Arial"/>
          <w:szCs w:val="18"/>
        </w:rPr>
      </w:pPr>
      <w:r w:rsidRPr="003E7BCE">
        <w:rPr>
          <w:rFonts w:cs="Arial"/>
          <w:szCs w:val="18"/>
        </w:rPr>
        <w:t>COMPONENT 1 – GLOBAL high-risk categories of occurrences</w:t>
      </w:r>
      <w:r w:rsidR="00921419" w:rsidRPr="003E7BCE">
        <w:rPr>
          <w:rFonts w:cs="Arial"/>
          <w:szCs w:val="18"/>
        </w:rPr>
        <w:t xml:space="preserve"> –</w:t>
      </w:r>
      <w:r w:rsidR="00921419" w:rsidRPr="00921419">
        <w:rPr>
          <w:rFonts w:cs="Arial"/>
          <w:szCs w:val="18"/>
        </w:rPr>
        <w:t xml:space="preserve"> </w:t>
      </w:r>
      <w:r w:rsidR="00921419" w:rsidRPr="003E7BCE">
        <w:rPr>
          <w:rFonts w:cs="Arial"/>
          <w:szCs w:val="18"/>
        </w:rPr>
        <w:t>PART 1.    STATES</w:t>
      </w:r>
    </w:p>
    <w:p w14:paraId="677D2760" w14:textId="77777777" w:rsidR="00164F32" w:rsidRPr="003E7BCE" w:rsidRDefault="00164F32" w:rsidP="00FE2DB1">
      <w:pPr>
        <w:pStyle w:val="BOLDCAPSCENTERED"/>
        <w:rPr>
          <w:rFonts w:cs="Arial"/>
          <w:szCs w:val="18"/>
        </w:rPr>
      </w:pPr>
      <w:r w:rsidRPr="003E7BCE">
        <w:rPr>
          <w:rFonts w:cs="Arial"/>
          <w:szCs w:val="18"/>
        </w:rPr>
        <w:t>1.    CONTROLLED FLIGHT INTO TERRAIN (CFIT)</w:t>
      </w:r>
    </w:p>
    <w:p w14:paraId="475C8157" w14:textId="77777777" w:rsidR="00164F32" w:rsidRPr="003E7BCE" w:rsidRDefault="00164F32" w:rsidP="00FE2DB1">
      <w:pPr>
        <w:rPr>
          <w:rFonts w:ascii="Arial" w:hAnsi="Arial" w:cs="Arial"/>
          <w:sz w:val="18"/>
          <w:szCs w:val="18"/>
        </w:rPr>
      </w:pP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07"/>
        <w:gridCol w:w="7193"/>
      </w:tblGrid>
      <w:tr w:rsidR="00164F32" w:rsidRPr="003E7BCE" w14:paraId="63CA5F85" w14:textId="77777777" w:rsidTr="00E22171">
        <w:trPr>
          <w:jc w:val="center"/>
        </w:trPr>
        <w:tc>
          <w:tcPr>
            <w:tcW w:w="2407" w:type="dxa"/>
            <w:tcMar>
              <w:top w:w="120" w:type="dxa"/>
              <w:left w:w="120" w:type="dxa"/>
              <w:bottom w:w="120" w:type="dxa"/>
              <w:right w:w="120" w:type="dxa"/>
            </w:tcMar>
          </w:tcPr>
          <w:p w14:paraId="42DABCEC"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Safety enhancement initiative</w:t>
            </w:r>
          </w:p>
        </w:tc>
        <w:tc>
          <w:tcPr>
            <w:tcW w:w="7193" w:type="dxa"/>
            <w:tcMar>
              <w:top w:w="120" w:type="dxa"/>
              <w:left w:w="120" w:type="dxa"/>
              <w:bottom w:w="120" w:type="dxa"/>
              <w:right w:w="120" w:type="dxa"/>
            </w:tcMar>
          </w:tcPr>
          <w:p w14:paraId="5C8E8D2A" w14:textId="77777777" w:rsidR="00164F32" w:rsidRPr="003E7BCE" w:rsidRDefault="00164F32" w:rsidP="00E22171">
            <w:pPr>
              <w:rPr>
                <w:rFonts w:ascii="Arial" w:hAnsi="Arial" w:cs="Arial"/>
                <w:sz w:val="18"/>
                <w:szCs w:val="18"/>
              </w:rPr>
            </w:pPr>
            <w:r w:rsidRPr="003E7BCE">
              <w:rPr>
                <w:rFonts w:ascii="Arial" w:hAnsi="Arial" w:cs="Arial"/>
                <w:sz w:val="18"/>
                <w:szCs w:val="18"/>
              </w:rPr>
              <w:t>SEI-1 — Mitigate contributing factors to the risk of CFIT at the national level</w:t>
            </w:r>
          </w:p>
        </w:tc>
      </w:tr>
      <w:tr w:rsidR="00164F32" w:rsidRPr="003E7BCE" w14:paraId="5BE98DF1" w14:textId="77777777" w:rsidTr="00E22171">
        <w:trPr>
          <w:jc w:val="center"/>
        </w:trPr>
        <w:tc>
          <w:tcPr>
            <w:tcW w:w="2407" w:type="dxa"/>
            <w:tcMar>
              <w:top w:w="120" w:type="dxa"/>
              <w:left w:w="120" w:type="dxa"/>
              <w:bottom w:w="120" w:type="dxa"/>
              <w:right w:w="120" w:type="dxa"/>
            </w:tcMar>
          </w:tcPr>
          <w:p w14:paraId="65BF544B"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193" w:type="dxa"/>
            <w:tcMar>
              <w:top w:w="120" w:type="dxa"/>
              <w:left w:w="120" w:type="dxa"/>
              <w:bottom w:w="120" w:type="dxa"/>
              <w:right w:w="120" w:type="dxa"/>
            </w:tcMar>
          </w:tcPr>
          <w:p w14:paraId="7811BF6C" w14:textId="77777777" w:rsidR="00164F32" w:rsidRPr="003E7BCE" w:rsidRDefault="00164F32" w:rsidP="00E22171">
            <w:pPr>
              <w:rPr>
                <w:rFonts w:ascii="Arial" w:hAnsi="Arial" w:cs="Arial"/>
                <w:sz w:val="18"/>
                <w:szCs w:val="18"/>
              </w:rPr>
            </w:pPr>
            <w:r w:rsidRPr="003E7BCE">
              <w:rPr>
                <w:rFonts w:ascii="Arial" w:hAnsi="Arial" w:cs="Arial"/>
                <w:sz w:val="18"/>
                <w:szCs w:val="18"/>
              </w:rPr>
              <w:t>States</w:t>
            </w:r>
          </w:p>
        </w:tc>
      </w:tr>
      <w:tr w:rsidR="00164F32" w:rsidRPr="003E7BCE" w14:paraId="36D83583" w14:textId="77777777" w:rsidTr="00E22171">
        <w:trPr>
          <w:jc w:val="center"/>
        </w:trPr>
        <w:tc>
          <w:tcPr>
            <w:tcW w:w="2407" w:type="dxa"/>
            <w:tcMar>
              <w:top w:w="120" w:type="dxa"/>
              <w:left w:w="120" w:type="dxa"/>
              <w:bottom w:w="120" w:type="dxa"/>
              <w:right w:w="120" w:type="dxa"/>
            </w:tcMar>
          </w:tcPr>
          <w:p w14:paraId="29F72C32"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193" w:type="dxa"/>
            <w:tcMar>
              <w:top w:w="120" w:type="dxa"/>
              <w:left w:w="120" w:type="dxa"/>
              <w:bottom w:w="120" w:type="dxa"/>
              <w:right w:w="120" w:type="dxa"/>
            </w:tcMar>
          </w:tcPr>
          <w:p w14:paraId="0A67453F" w14:textId="77777777" w:rsidR="00164F32" w:rsidRPr="003E7BCE" w:rsidRDefault="00164F32" w:rsidP="00E22171">
            <w:pPr>
              <w:rPr>
                <w:rFonts w:ascii="Arial" w:hAnsi="Arial" w:cs="Arial"/>
                <w:sz w:val="18"/>
                <w:szCs w:val="18"/>
              </w:rPr>
            </w:pPr>
            <w:r w:rsidRPr="003E7BCE">
              <w:rPr>
                <w:rFonts w:ascii="Arial" w:hAnsi="Arial" w:cs="Arial"/>
                <w:sz w:val="18"/>
                <w:szCs w:val="18"/>
              </w:rPr>
              <w:t>1.1; 1.2</w:t>
            </w:r>
          </w:p>
        </w:tc>
      </w:tr>
      <w:tr w:rsidR="00164F32" w:rsidRPr="003E7BCE" w14:paraId="07298FDD" w14:textId="77777777" w:rsidTr="00E22171">
        <w:trPr>
          <w:jc w:val="center"/>
        </w:trPr>
        <w:tc>
          <w:tcPr>
            <w:tcW w:w="2407" w:type="dxa"/>
            <w:tcMar>
              <w:top w:w="120" w:type="dxa"/>
              <w:left w:w="120" w:type="dxa"/>
              <w:bottom w:w="120" w:type="dxa"/>
              <w:right w:w="120" w:type="dxa"/>
            </w:tcMar>
          </w:tcPr>
          <w:p w14:paraId="1F89C233"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193" w:type="dxa"/>
            <w:tcMar>
              <w:top w:w="120" w:type="dxa"/>
              <w:left w:w="120" w:type="dxa"/>
              <w:bottom w:w="120" w:type="dxa"/>
              <w:right w:w="120" w:type="dxa"/>
            </w:tcMar>
          </w:tcPr>
          <w:p w14:paraId="30568ED3" w14:textId="4930D9EB" w:rsidR="00164F32" w:rsidRPr="003E7BCE" w:rsidRDefault="00164F32" w:rsidP="00921419">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1A – Implement the following CFIT safety actions:</w:t>
            </w:r>
          </w:p>
          <w:p w14:paraId="5DB844EB" w14:textId="340ECE4E" w:rsidR="00164F32" w:rsidRPr="00921419" w:rsidRDefault="00164F32" w:rsidP="00921419">
            <w:pPr>
              <w:tabs>
                <w:tab w:val="left" w:pos="360"/>
                <w:tab w:val="left" w:pos="720"/>
              </w:tabs>
              <w:ind w:left="720" w:hanging="720"/>
              <w:rPr>
                <w:rFonts w:ascii="Arial" w:hAnsi="Arial" w:cs="Arial"/>
                <w:i/>
                <w:iCs/>
                <w:sz w:val="18"/>
                <w:szCs w:val="18"/>
              </w:rPr>
            </w:pPr>
            <w:r w:rsidRPr="003E7BCE">
              <w:rPr>
                <w:rFonts w:ascii="Arial" w:hAnsi="Arial" w:cs="Arial"/>
                <w:sz w:val="18"/>
                <w:szCs w:val="18"/>
              </w:rPr>
              <w:tab/>
              <w:t>a)</w:t>
            </w:r>
            <w:r w:rsidRPr="003E7BCE">
              <w:rPr>
                <w:rFonts w:ascii="Arial" w:hAnsi="Arial" w:cs="Arial"/>
                <w:sz w:val="18"/>
                <w:szCs w:val="18"/>
              </w:rPr>
              <w:tab/>
              <w:t xml:space="preserve">Ensure aircraft are equipped with ground proximity warning system (GPWS) which has a forward-looking terrain avoidance function, in accordance with Annex 6 – </w:t>
            </w:r>
            <w:r w:rsidRPr="003E7BCE">
              <w:rPr>
                <w:rFonts w:ascii="Arial" w:hAnsi="Arial" w:cs="Arial"/>
                <w:i/>
                <w:iCs/>
                <w:sz w:val="18"/>
                <w:szCs w:val="18"/>
              </w:rPr>
              <w:t>Operation of Aircraft</w:t>
            </w:r>
          </w:p>
          <w:p w14:paraId="7A349750" w14:textId="47D0BA2D" w:rsidR="00164F32" w:rsidRPr="003E7BCE" w:rsidRDefault="00164F32" w:rsidP="00921419">
            <w:pPr>
              <w:tabs>
                <w:tab w:val="left" w:pos="360"/>
                <w:tab w:val="left" w:pos="72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Promote the wider use of GPWS beyond the requirements of Annex 6</w:t>
            </w:r>
          </w:p>
          <w:p w14:paraId="15B885DC" w14:textId="4DF8546F" w:rsidR="00164F32" w:rsidRPr="003E7BCE" w:rsidRDefault="00164F32" w:rsidP="00921419">
            <w:pPr>
              <w:tabs>
                <w:tab w:val="left" w:pos="360"/>
                <w:tab w:val="left" w:pos="72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 xml:space="preserve">Issue guidance to industry to increase adherence to GPWS warning procedures </w:t>
            </w:r>
          </w:p>
          <w:p w14:paraId="47FDE602" w14:textId="52A2722D" w:rsidR="00164F32" w:rsidRPr="003E7BCE" w:rsidRDefault="00164F32" w:rsidP="00921419">
            <w:pPr>
              <w:tabs>
                <w:tab w:val="left" w:pos="360"/>
                <w:tab w:val="left" w:pos="72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t>Determine and implement methods to promote greater awareness of approach risks</w:t>
            </w:r>
          </w:p>
          <w:p w14:paraId="749E1CE4" w14:textId="59B02B2B" w:rsidR="00164F32" w:rsidRPr="003E7BCE" w:rsidRDefault="00164F32" w:rsidP="00921419">
            <w:pPr>
              <w:tabs>
                <w:tab w:val="left" w:pos="360"/>
                <w:tab w:val="left" w:pos="720"/>
              </w:tabs>
              <w:ind w:left="720" w:hanging="720"/>
              <w:rPr>
                <w:rFonts w:ascii="Arial" w:hAnsi="Arial" w:cs="Arial"/>
                <w:sz w:val="18"/>
                <w:szCs w:val="18"/>
              </w:rPr>
            </w:pPr>
            <w:r w:rsidRPr="003E7BCE">
              <w:rPr>
                <w:rFonts w:ascii="Arial" w:hAnsi="Arial" w:cs="Arial"/>
                <w:sz w:val="18"/>
                <w:szCs w:val="18"/>
              </w:rPr>
              <w:tab/>
              <w:t>e)</w:t>
            </w:r>
            <w:r w:rsidRPr="003E7BCE">
              <w:rPr>
                <w:rFonts w:ascii="Arial" w:hAnsi="Arial" w:cs="Arial"/>
                <w:sz w:val="18"/>
                <w:szCs w:val="18"/>
              </w:rPr>
              <w:tab/>
              <w:t>Consider the implementation of continuous descent final approaches (CDFA)</w:t>
            </w:r>
          </w:p>
          <w:p w14:paraId="26FE86B6" w14:textId="73FD9D71" w:rsidR="00164F32" w:rsidRPr="003E7BCE" w:rsidRDefault="00164F32" w:rsidP="00921419">
            <w:pPr>
              <w:tabs>
                <w:tab w:val="left" w:pos="360"/>
                <w:tab w:val="left" w:pos="720"/>
              </w:tabs>
              <w:ind w:left="720" w:hanging="720"/>
              <w:rPr>
                <w:rFonts w:ascii="Arial" w:hAnsi="Arial" w:cs="Arial"/>
                <w:sz w:val="18"/>
                <w:szCs w:val="18"/>
              </w:rPr>
            </w:pPr>
            <w:r w:rsidRPr="003E7BCE">
              <w:rPr>
                <w:rFonts w:ascii="Arial" w:hAnsi="Arial" w:cs="Arial"/>
                <w:sz w:val="18"/>
                <w:szCs w:val="18"/>
              </w:rPr>
              <w:tab/>
              <w:t>f)</w:t>
            </w:r>
            <w:r w:rsidRPr="003E7BCE">
              <w:rPr>
                <w:rFonts w:ascii="Arial" w:hAnsi="Arial" w:cs="Arial"/>
                <w:sz w:val="18"/>
                <w:szCs w:val="18"/>
              </w:rPr>
              <w:tab/>
              <w:t>Consider the implementation of minimum safe altitude warning (MSAW) systems</w:t>
            </w:r>
          </w:p>
          <w:p w14:paraId="6BEADB48" w14:textId="75958356" w:rsidR="00164F32" w:rsidRPr="003E7BCE" w:rsidRDefault="00164F32" w:rsidP="00921419">
            <w:pPr>
              <w:tabs>
                <w:tab w:val="left" w:pos="360"/>
                <w:tab w:val="left" w:pos="720"/>
              </w:tabs>
              <w:ind w:left="720" w:hanging="720"/>
              <w:rPr>
                <w:rFonts w:ascii="Arial" w:hAnsi="Arial" w:cs="Arial"/>
                <w:sz w:val="18"/>
                <w:szCs w:val="18"/>
              </w:rPr>
            </w:pPr>
            <w:r w:rsidRPr="003E7BCE">
              <w:rPr>
                <w:rFonts w:ascii="Arial" w:hAnsi="Arial" w:cs="Arial"/>
                <w:sz w:val="18"/>
                <w:szCs w:val="18"/>
              </w:rPr>
              <w:tab/>
              <w:t>g)</w:t>
            </w:r>
            <w:r w:rsidRPr="003E7BCE">
              <w:rPr>
                <w:rFonts w:ascii="Arial" w:hAnsi="Arial" w:cs="Arial"/>
                <w:sz w:val="18"/>
                <w:szCs w:val="18"/>
              </w:rPr>
              <w:tab/>
              <w:t>Promote the use of global positioning system (GPS)-derived position data to feed GPWS (through global navigation satellite system (GNSS))</w:t>
            </w:r>
          </w:p>
          <w:p w14:paraId="7A8BA14F" w14:textId="57F0B600" w:rsidR="00164F32" w:rsidRPr="003E7BCE" w:rsidRDefault="00164F32" w:rsidP="00921419">
            <w:pPr>
              <w:tabs>
                <w:tab w:val="left" w:pos="360"/>
                <w:tab w:val="left" w:pos="720"/>
              </w:tabs>
              <w:ind w:left="720" w:hanging="720"/>
              <w:rPr>
                <w:rFonts w:ascii="Arial" w:hAnsi="Arial" w:cs="Arial"/>
                <w:sz w:val="18"/>
                <w:szCs w:val="18"/>
              </w:rPr>
            </w:pPr>
            <w:r w:rsidRPr="003E7BCE">
              <w:rPr>
                <w:rFonts w:ascii="Arial" w:hAnsi="Arial" w:cs="Arial"/>
                <w:sz w:val="18"/>
                <w:szCs w:val="18"/>
              </w:rPr>
              <w:tab/>
              <w:t>h)</w:t>
            </w:r>
            <w:r w:rsidRPr="003E7BCE">
              <w:rPr>
                <w:rFonts w:ascii="Arial" w:hAnsi="Arial" w:cs="Arial"/>
                <w:sz w:val="18"/>
                <w:szCs w:val="18"/>
              </w:rPr>
              <w:tab/>
              <w:t>Ensure the implementation of World Geodetics System (WGS)-84</w:t>
            </w:r>
          </w:p>
          <w:p w14:paraId="0F693764" w14:textId="7387F371" w:rsidR="00164F32" w:rsidRPr="003E7BCE" w:rsidRDefault="00164F32" w:rsidP="00921419">
            <w:pPr>
              <w:tabs>
                <w:tab w:val="left" w:pos="360"/>
                <w:tab w:val="left" w:pos="720"/>
              </w:tabs>
              <w:rPr>
                <w:rFonts w:ascii="Arial" w:hAnsi="Arial" w:cs="Arial"/>
                <w:sz w:val="18"/>
                <w:szCs w:val="18"/>
              </w:rPr>
            </w:pPr>
            <w:r w:rsidRPr="003E7BCE">
              <w:rPr>
                <w:rFonts w:ascii="Arial" w:hAnsi="Arial" w:cs="Arial"/>
                <w:sz w:val="18"/>
                <w:szCs w:val="18"/>
              </w:rPr>
              <w:tab/>
            </w:r>
            <w:proofErr w:type="spellStart"/>
            <w:r w:rsidRPr="003E7BCE">
              <w:rPr>
                <w:rFonts w:ascii="Arial" w:hAnsi="Arial" w:cs="Arial"/>
                <w:sz w:val="18"/>
                <w:szCs w:val="18"/>
              </w:rPr>
              <w:t>i</w:t>
            </w:r>
            <w:proofErr w:type="spellEnd"/>
            <w:r w:rsidRPr="003E7BCE">
              <w:rPr>
                <w:rFonts w:ascii="Arial" w:hAnsi="Arial" w:cs="Arial"/>
                <w:sz w:val="18"/>
                <w:szCs w:val="18"/>
              </w:rPr>
              <w:t>)</w:t>
            </w:r>
            <w:r w:rsidRPr="003E7BCE">
              <w:rPr>
                <w:rFonts w:ascii="Arial" w:hAnsi="Arial" w:cs="Arial"/>
                <w:sz w:val="18"/>
                <w:szCs w:val="18"/>
              </w:rPr>
              <w:tab/>
              <w:t>Ensure that the terrain and obstacle data that is published in the AIP is accurate and updated in a timely manner</w:t>
            </w:r>
          </w:p>
          <w:p w14:paraId="5FC799E1" w14:textId="29AADD96" w:rsidR="00164F32" w:rsidRPr="003E7BCE" w:rsidRDefault="00164F32" w:rsidP="00921419">
            <w:pPr>
              <w:tabs>
                <w:tab w:val="left" w:pos="360"/>
                <w:tab w:val="left" w:pos="720"/>
              </w:tabs>
              <w:rPr>
                <w:rFonts w:ascii="Arial" w:hAnsi="Arial" w:cs="Arial"/>
                <w:sz w:val="18"/>
                <w:szCs w:val="18"/>
              </w:rPr>
            </w:pPr>
            <w:r w:rsidRPr="003E7BCE">
              <w:rPr>
                <w:rFonts w:ascii="Arial" w:hAnsi="Arial" w:cs="Arial"/>
                <w:sz w:val="18"/>
                <w:szCs w:val="18"/>
              </w:rPr>
              <w:tab/>
              <w:t>j)</w:t>
            </w:r>
            <w:r w:rsidRPr="003E7BCE">
              <w:rPr>
                <w:rFonts w:ascii="Arial" w:hAnsi="Arial" w:cs="Arial"/>
                <w:sz w:val="18"/>
                <w:szCs w:val="18"/>
              </w:rPr>
              <w:tab/>
              <w:t>Promote the use of threat and error management (TEM) methodology</w:t>
            </w:r>
          </w:p>
          <w:p w14:paraId="1BE3A612" w14:textId="7196CEA4" w:rsidR="00164F32" w:rsidRPr="003E7BCE" w:rsidRDefault="00164F32" w:rsidP="00921419">
            <w:pPr>
              <w:keepNext/>
              <w:keepLines/>
              <w:tabs>
                <w:tab w:val="left" w:pos="360"/>
                <w:tab w:val="left" w:pos="720"/>
              </w:tabs>
              <w:ind w:left="360" w:hanging="360"/>
              <w:rPr>
                <w:rFonts w:ascii="Arial" w:hAnsi="Arial" w:cs="Arial"/>
                <w:sz w:val="18"/>
                <w:szCs w:val="18"/>
              </w:rPr>
            </w:pPr>
            <w:r w:rsidRPr="003E7BCE">
              <w:rPr>
                <w:rFonts w:ascii="Arial" w:hAnsi="Arial" w:cs="Arial"/>
                <w:sz w:val="18"/>
                <w:szCs w:val="18"/>
              </w:rPr>
              <w:tab/>
              <w:t>k)</w:t>
            </w:r>
            <w:r w:rsidRPr="003E7BCE">
              <w:rPr>
                <w:rFonts w:ascii="Arial" w:hAnsi="Arial" w:cs="Arial"/>
                <w:sz w:val="18"/>
                <w:szCs w:val="18"/>
              </w:rPr>
              <w:tab/>
              <w:t>Ensure the implementation of effective GNSS radio frequency interference (RFI) mitigation measures that ensure accuracy and reliability of service or effective adapted responses</w:t>
            </w:r>
          </w:p>
          <w:p w14:paraId="094E780D" w14:textId="1A48ED39" w:rsidR="00164F32" w:rsidRPr="003E7BCE" w:rsidRDefault="00164F32" w:rsidP="00921419">
            <w:pPr>
              <w:tabs>
                <w:tab w:val="left" w:pos="360"/>
                <w:tab w:val="left" w:pos="720"/>
              </w:tabs>
              <w:ind w:left="720" w:hanging="720"/>
              <w:rPr>
                <w:rFonts w:ascii="Arial" w:hAnsi="Arial" w:cs="Arial"/>
                <w:sz w:val="18"/>
                <w:szCs w:val="18"/>
              </w:rPr>
            </w:pPr>
            <w:r w:rsidRPr="003E7BCE">
              <w:rPr>
                <w:rFonts w:ascii="Arial" w:hAnsi="Arial" w:cs="Arial"/>
                <w:sz w:val="18"/>
                <w:szCs w:val="18"/>
              </w:rPr>
              <w:tab/>
              <w:t>l)</w:t>
            </w:r>
            <w:r w:rsidRPr="003E7BCE">
              <w:rPr>
                <w:rFonts w:ascii="Arial" w:hAnsi="Arial" w:cs="Arial"/>
                <w:sz w:val="18"/>
                <w:szCs w:val="18"/>
              </w:rPr>
              <w:tab/>
              <w:t>Provide guidance to manufacturers and operators regarding operations in a GNSS disrupted environment</w:t>
            </w:r>
          </w:p>
          <w:p w14:paraId="638C41AF" w14:textId="035FD920" w:rsidR="00164F32" w:rsidRPr="003E7BCE" w:rsidRDefault="00164F32" w:rsidP="00921419">
            <w:pPr>
              <w:keepNext/>
              <w:keepLines/>
              <w:tabs>
                <w:tab w:val="left" w:pos="360"/>
                <w:tab w:val="left" w:pos="720"/>
              </w:tabs>
              <w:ind w:left="360" w:hanging="360"/>
              <w:rPr>
                <w:rFonts w:ascii="Arial" w:hAnsi="Arial" w:cs="Arial"/>
                <w:sz w:val="18"/>
                <w:szCs w:val="18"/>
              </w:rPr>
            </w:pPr>
            <w:r w:rsidRPr="003E7BCE">
              <w:rPr>
                <w:rFonts w:ascii="Arial" w:hAnsi="Arial" w:cs="Arial"/>
                <w:sz w:val="18"/>
                <w:szCs w:val="18"/>
              </w:rPr>
              <w:lastRenderedPageBreak/>
              <w:t></w:t>
            </w:r>
            <w:r w:rsidRPr="003E7BCE">
              <w:rPr>
                <w:rFonts w:ascii="Arial" w:hAnsi="Arial" w:cs="Arial"/>
                <w:sz w:val="18"/>
                <w:szCs w:val="18"/>
              </w:rPr>
              <w:tab/>
              <w:t>1B – Validate the effectiveness of the safety enhancement initiatives (SEIs) in the State through the analysis of mandatory occurrence reporting (MOR) and voluntary occurrence reporting systems (VOR) and accident/incident investigations (apply safety management methodologies)</w:t>
            </w:r>
          </w:p>
          <w:p w14:paraId="7ECB8429" w14:textId="5A9FC3D4" w:rsidR="00164F32" w:rsidRPr="003E7BCE" w:rsidRDefault="00164F32" w:rsidP="00921419">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1C – Identify additional contributing factors, for example:</w:t>
            </w:r>
          </w:p>
          <w:p w14:paraId="11B0920B" w14:textId="181D2685" w:rsidR="00164F32" w:rsidRPr="003E7BCE" w:rsidRDefault="00164F32" w:rsidP="00921419">
            <w:pPr>
              <w:tabs>
                <w:tab w:val="left" w:pos="360"/>
                <w:tab w:val="left" w:pos="720"/>
              </w:tabs>
              <w:ind w:left="720" w:hanging="720"/>
              <w:rPr>
                <w:rFonts w:ascii="Arial" w:hAnsi="Arial" w:cs="Arial"/>
                <w:sz w:val="18"/>
                <w:szCs w:val="18"/>
              </w:rPr>
            </w:pPr>
            <w:r w:rsidRPr="003E7BCE">
              <w:rPr>
                <w:rFonts w:ascii="Arial" w:hAnsi="Arial" w:cs="Arial"/>
                <w:sz w:val="18"/>
                <w:szCs w:val="18"/>
              </w:rPr>
              <w:tab/>
              <w:t>a)</w:t>
            </w:r>
            <w:r w:rsidRPr="003E7BCE">
              <w:rPr>
                <w:rFonts w:ascii="Arial" w:hAnsi="Arial" w:cs="Arial"/>
                <w:sz w:val="18"/>
                <w:szCs w:val="18"/>
              </w:rPr>
              <w:tab/>
              <w:t>Flight in adverse environmental conditions</w:t>
            </w:r>
          </w:p>
          <w:p w14:paraId="3F147DD3" w14:textId="06B535AB" w:rsidR="00164F32" w:rsidRPr="003E7BCE" w:rsidRDefault="00164F32" w:rsidP="00921419">
            <w:pPr>
              <w:tabs>
                <w:tab w:val="left" w:pos="360"/>
                <w:tab w:val="left" w:pos="72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Inaccurate approach design and inadequate documentation (for approaches with vertical guidance (APV) or localizer performance with vertical guidance (LPV) approaches)</w:t>
            </w:r>
          </w:p>
          <w:p w14:paraId="007EB90B" w14:textId="1117C9EA" w:rsidR="00164F32" w:rsidRPr="003E7BCE" w:rsidRDefault="00164F32" w:rsidP="00921419">
            <w:pPr>
              <w:tabs>
                <w:tab w:val="left" w:pos="360"/>
                <w:tab w:val="left" w:pos="72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Phraseology used (standard vs. non-standard)</w:t>
            </w:r>
          </w:p>
          <w:p w14:paraId="0701C7C4" w14:textId="298B39BA" w:rsidR="00164F32" w:rsidRPr="003E7BCE" w:rsidRDefault="00164F32" w:rsidP="00921419">
            <w:pPr>
              <w:tabs>
                <w:tab w:val="left" w:pos="360"/>
                <w:tab w:val="left" w:pos="72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t>Pilot fatigue, sensory illusion, and loss of situational awareness</w:t>
            </w:r>
          </w:p>
          <w:p w14:paraId="033EC8DF" w14:textId="5EACBDAF" w:rsidR="00164F32" w:rsidRPr="003E7BCE" w:rsidRDefault="00164F32" w:rsidP="00921419">
            <w:pPr>
              <w:tabs>
                <w:tab w:val="left" w:pos="360"/>
                <w:tab w:val="left" w:pos="720"/>
              </w:tabs>
              <w:ind w:left="720" w:hanging="720"/>
              <w:rPr>
                <w:rFonts w:ascii="Arial" w:hAnsi="Arial" w:cs="Arial"/>
                <w:sz w:val="18"/>
                <w:szCs w:val="18"/>
              </w:rPr>
            </w:pPr>
            <w:r w:rsidRPr="003E7BCE">
              <w:rPr>
                <w:rFonts w:ascii="Arial" w:hAnsi="Arial" w:cs="Arial"/>
                <w:sz w:val="18"/>
                <w:szCs w:val="18"/>
              </w:rPr>
              <w:tab/>
              <w:t>e)</w:t>
            </w:r>
            <w:r w:rsidRPr="003E7BCE">
              <w:rPr>
                <w:rFonts w:ascii="Arial" w:hAnsi="Arial" w:cs="Arial"/>
                <w:sz w:val="18"/>
                <w:szCs w:val="18"/>
              </w:rPr>
              <w:tab/>
              <w:t>GNSS radio frequency interference (RFI)</w:t>
            </w:r>
          </w:p>
          <w:p w14:paraId="717858E2" w14:textId="2D8F92A5" w:rsidR="00164F32" w:rsidRPr="003E7BCE" w:rsidRDefault="00164F32" w:rsidP="00921419">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1D – Develop and implement further SEIs to mitigate the risk of the identified contributing factors, if any, for CFIT</w:t>
            </w:r>
          </w:p>
          <w:p w14:paraId="30F6CD2A" w14:textId="77777777" w:rsidR="00164F32" w:rsidRPr="003E7BCE" w:rsidRDefault="00164F32" w:rsidP="00E2217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1E – Continuously evaluate the effectiveness of the SEIs</w:t>
            </w:r>
          </w:p>
        </w:tc>
      </w:tr>
      <w:tr w:rsidR="00164F32" w:rsidRPr="003E7BCE" w14:paraId="4642737D" w14:textId="77777777" w:rsidTr="00E22171">
        <w:trPr>
          <w:jc w:val="center"/>
        </w:trPr>
        <w:tc>
          <w:tcPr>
            <w:tcW w:w="2407" w:type="dxa"/>
            <w:tcMar>
              <w:top w:w="120" w:type="dxa"/>
              <w:left w:w="120" w:type="dxa"/>
              <w:bottom w:w="120" w:type="dxa"/>
              <w:right w:w="120" w:type="dxa"/>
            </w:tcMar>
          </w:tcPr>
          <w:p w14:paraId="6080CF53"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References</w:t>
            </w:r>
          </w:p>
        </w:tc>
        <w:tc>
          <w:tcPr>
            <w:tcW w:w="7193" w:type="dxa"/>
            <w:tcMar>
              <w:top w:w="120" w:type="dxa"/>
              <w:left w:w="120" w:type="dxa"/>
              <w:bottom w:w="120" w:type="dxa"/>
              <w:right w:w="120" w:type="dxa"/>
            </w:tcMar>
          </w:tcPr>
          <w:p w14:paraId="05785391" w14:textId="610ABB15" w:rsidR="00164F32" w:rsidRPr="00921419" w:rsidRDefault="00164F32" w:rsidP="00921419">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Annex 6 – </w:t>
            </w:r>
            <w:r w:rsidRPr="003E7BCE">
              <w:rPr>
                <w:rFonts w:ascii="Arial" w:hAnsi="Arial" w:cs="Arial"/>
                <w:i/>
                <w:iCs/>
                <w:sz w:val="18"/>
                <w:szCs w:val="18"/>
              </w:rPr>
              <w:t>Operation of Aircraft</w:t>
            </w:r>
          </w:p>
          <w:p w14:paraId="211605ED" w14:textId="4D068082" w:rsidR="00164F32" w:rsidRPr="00921419" w:rsidRDefault="00164F32" w:rsidP="00921419">
            <w:pPr>
              <w:tabs>
                <w:tab w:val="left" w:pos="360"/>
                <w:tab w:val="left" w:pos="720"/>
              </w:tabs>
              <w:ind w:left="360" w:hanging="360"/>
              <w:rPr>
                <w:rFonts w:ascii="Arial" w:hAnsi="Arial" w:cs="Arial"/>
                <w:color w:val="0000FF" w:themeColor="hyperlink"/>
                <w:sz w:val="18"/>
                <w:szCs w:val="18"/>
                <w:u w:val="single"/>
              </w:rPr>
            </w:pPr>
            <w:r w:rsidRPr="003E7BCE">
              <w:rPr>
                <w:rFonts w:ascii="Arial" w:hAnsi="Arial" w:cs="Arial"/>
                <w:sz w:val="18"/>
                <w:szCs w:val="18"/>
              </w:rPr>
              <w:t>–</w:t>
            </w:r>
            <w:r w:rsidRPr="003E7BCE">
              <w:rPr>
                <w:rFonts w:ascii="Arial" w:hAnsi="Arial" w:cs="Arial"/>
                <w:sz w:val="18"/>
                <w:szCs w:val="18"/>
              </w:rPr>
              <w:tab/>
              <w:t xml:space="preserve">Doc 9849 - Global Navigation Satellite System (GNSS) Manual </w:t>
            </w:r>
          </w:p>
          <w:p w14:paraId="20018512" w14:textId="37876D89" w:rsidR="00164F32" w:rsidRPr="00921419" w:rsidRDefault="00164F32" w:rsidP="00921419">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r>
            <w:hyperlink r:id="rId50" w:history="1">
              <w:r w:rsidRPr="003E7BCE">
                <w:rPr>
                  <w:rStyle w:val="Hyperlink"/>
                  <w:rFonts w:ascii="Arial" w:hAnsi="Arial" w:cs="Arial"/>
                  <w:sz w:val="18"/>
                  <w:szCs w:val="18"/>
                </w:rPr>
                <w:t>ICAO Safety Report</w:t>
              </w:r>
            </w:hyperlink>
          </w:p>
          <w:p w14:paraId="35009C8E" w14:textId="44288EDE" w:rsidR="00164F32" w:rsidRPr="003E7BCE" w:rsidRDefault="00164F32" w:rsidP="00921419">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51" w:history="1">
              <w:r w:rsidRPr="003E7BCE">
                <w:rPr>
                  <w:rStyle w:val="Hyperlink"/>
                  <w:rFonts w:ascii="Arial" w:hAnsi="Arial" w:cs="Arial"/>
                  <w:sz w:val="18"/>
                  <w:szCs w:val="18"/>
                </w:rPr>
                <w:t>Commercial Aviation Safety Team</w:t>
              </w:r>
            </w:hyperlink>
            <w:r w:rsidRPr="003E7BCE">
              <w:rPr>
                <w:rFonts w:ascii="Arial" w:hAnsi="Arial" w:cs="Arial"/>
                <w:iCs/>
                <w:sz w:val="18"/>
                <w:szCs w:val="18"/>
              </w:rPr>
              <w:t xml:space="preserve"> </w:t>
            </w:r>
            <w:r w:rsidRPr="003E7BCE">
              <w:rPr>
                <w:rFonts w:ascii="Arial" w:hAnsi="Arial" w:cs="Arial"/>
                <w:sz w:val="18"/>
                <w:szCs w:val="18"/>
              </w:rPr>
              <w:t xml:space="preserve">– </w:t>
            </w:r>
            <w:r w:rsidRPr="003E7BCE">
              <w:rPr>
                <w:rFonts w:ascii="Arial" w:hAnsi="Arial" w:cs="Arial"/>
                <w:iCs/>
                <w:sz w:val="18"/>
                <w:szCs w:val="18"/>
              </w:rPr>
              <w:t>Safety enhancements for CFIT</w:t>
            </w:r>
          </w:p>
          <w:p w14:paraId="7C491DAE" w14:textId="3AE1568B" w:rsidR="00164F32" w:rsidRPr="003E7BCE" w:rsidRDefault="00164F32" w:rsidP="00921419">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52" w:history="1">
              <w:r w:rsidRPr="003E7BCE">
                <w:rPr>
                  <w:rStyle w:val="Hyperlink"/>
                  <w:rFonts w:ascii="Arial" w:hAnsi="Arial" w:cs="Arial"/>
                  <w:iCs/>
                  <w:sz w:val="18"/>
                  <w:szCs w:val="18"/>
                </w:rPr>
                <w:t>FSF ALAR Toolkit</w:t>
              </w:r>
            </w:hyperlink>
          </w:p>
          <w:p w14:paraId="770B6A99" w14:textId="7A740212" w:rsidR="00164F32" w:rsidRPr="003E7BCE" w:rsidRDefault="00164F32" w:rsidP="00921419">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53" w:history="1">
              <w:r w:rsidRPr="003E7BCE">
                <w:rPr>
                  <w:rStyle w:val="Hyperlink"/>
                  <w:rFonts w:ascii="Arial" w:hAnsi="Arial" w:cs="Arial"/>
                  <w:sz w:val="18"/>
                  <w:szCs w:val="18"/>
                </w:rPr>
                <w:t>IATA CFIT</w:t>
              </w:r>
            </w:hyperlink>
          </w:p>
          <w:p w14:paraId="0C0566B9" w14:textId="77777777" w:rsidR="00164F32" w:rsidRPr="003E7BCE" w:rsidRDefault="00164F32" w:rsidP="00E22171">
            <w:pPr>
              <w:tabs>
                <w:tab w:val="left" w:pos="360"/>
                <w:tab w:val="left" w:pos="720"/>
              </w:tabs>
              <w:ind w:left="360" w:hanging="360"/>
              <w:rPr>
                <w:rFonts w:ascii="Arial" w:hAnsi="Arial" w:cs="Arial"/>
                <w:color w:val="0000FF" w:themeColor="hyperlink"/>
                <w:sz w:val="18"/>
                <w:szCs w:val="18"/>
                <w:u w:val="single"/>
              </w:rPr>
            </w:pPr>
            <w:r w:rsidRPr="003E7BCE">
              <w:rPr>
                <w:rFonts w:ascii="Arial" w:hAnsi="Arial" w:cs="Arial"/>
                <w:sz w:val="18"/>
                <w:szCs w:val="18"/>
              </w:rPr>
              <w:t>–</w:t>
            </w:r>
            <w:r w:rsidRPr="003E7BCE">
              <w:rPr>
                <w:rFonts w:ascii="Arial" w:hAnsi="Arial" w:cs="Arial"/>
                <w:sz w:val="18"/>
                <w:szCs w:val="18"/>
              </w:rPr>
              <w:tab/>
            </w:r>
            <w:hyperlink r:id="rId54" w:history="1">
              <w:r w:rsidRPr="003E7BCE">
                <w:rPr>
                  <w:rStyle w:val="Hyperlink"/>
                  <w:rFonts w:ascii="Arial" w:hAnsi="Arial" w:cs="Arial"/>
                  <w:sz w:val="18"/>
                  <w:szCs w:val="18"/>
                </w:rPr>
                <w:t>IATA Safety Report</w:t>
              </w:r>
            </w:hyperlink>
          </w:p>
        </w:tc>
      </w:tr>
    </w:tbl>
    <w:p w14:paraId="7E5569A8" w14:textId="77777777" w:rsidR="00164F32" w:rsidRPr="003E7BCE" w:rsidRDefault="00164F32" w:rsidP="00FE2DB1">
      <w:pPr>
        <w:pStyle w:val="BOLDCAPSCENTERED"/>
        <w:rPr>
          <w:rFonts w:cs="Arial"/>
          <w:szCs w:val="18"/>
        </w:rPr>
      </w:pPr>
    </w:p>
    <w:p w14:paraId="2DC35DC6" w14:textId="77777777" w:rsidR="00164F32" w:rsidRPr="003E7BCE" w:rsidRDefault="00164F32">
      <w:pPr>
        <w:spacing w:after="160" w:line="278" w:lineRule="auto"/>
        <w:rPr>
          <w:rFonts w:ascii="Arial" w:hAnsi="Arial" w:cs="Arial"/>
          <w:b/>
          <w:caps/>
          <w:sz w:val="18"/>
          <w:szCs w:val="18"/>
        </w:rPr>
      </w:pPr>
      <w:r w:rsidRPr="003E7BCE">
        <w:rPr>
          <w:rFonts w:ascii="Arial" w:hAnsi="Arial" w:cs="Arial"/>
          <w:sz w:val="18"/>
          <w:szCs w:val="18"/>
        </w:rPr>
        <w:br w:type="page"/>
      </w:r>
    </w:p>
    <w:p w14:paraId="3AF145A1" w14:textId="77777777" w:rsidR="00164F32" w:rsidRPr="003E7BCE" w:rsidRDefault="00164F32" w:rsidP="00FE2DB1">
      <w:pPr>
        <w:pStyle w:val="BOLDCAPSCENTERED"/>
        <w:rPr>
          <w:rFonts w:cs="Arial"/>
          <w:szCs w:val="18"/>
        </w:rPr>
      </w:pPr>
      <w:r w:rsidRPr="003E7BCE">
        <w:rPr>
          <w:rFonts w:cs="Arial"/>
          <w:szCs w:val="18"/>
        </w:rPr>
        <w:lastRenderedPageBreak/>
        <w:t>2.    LOSS OF CONTROL IN-FLIGHT (LOC-I)</w:t>
      </w:r>
    </w:p>
    <w:p w14:paraId="5508FD04" w14:textId="77777777" w:rsidR="00164F32" w:rsidRPr="003E7BCE" w:rsidRDefault="00164F32" w:rsidP="00FE2DB1">
      <w:pPr>
        <w:rPr>
          <w:rFonts w:ascii="Arial" w:hAnsi="Arial" w:cs="Arial"/>
          <w:sz w:val="18"/>
          <w:szCs w:val="18"/>
        </w:rPr>
      </w:pP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07"/>
        <w:gridCol w:w="7193"/>
      </w:tblGrid>
      <w:tr w:rsidR="00164F32" w:rsidRPr="003E7BCE" w14:paraId="60803D83" w14:textId="77777777" w:rsidTr="00E22171">
        <w:trPr>
          <w:jc w:val="center"/>
        </w:trPr>
        <w:tc>
          <w:tcPr>
            <w:tcW w:w="2407" w:type="dxa"/>
            <w:tcMar>
              <w:top w:w="120" w:type="dxa"/>
              <w:left w:w="120" w:type="dxa"/>
              <w:bottom w:w="120" w:type="dxa"/>
              <w:right w:w="120" w:type="dxa"/>
            </w:tcMar>
          </w:tcPr>
          <w:p w14:paraId="54DF5FE3"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Safety enhancement initiative</w:t>
            </w:r>
          </w:p>
        </w:tc>
        <w:tc>
          <w:tcPr>
            <w:tcW w:w="7193" w:type="dxa"/>
            <w:tcMar>
              <w:top w:w="120" w:type="dxa"/>
              <w:left w:w="120" w:type="dxa"/>
              <w:bottom w:w="120" w:type="dxa"/>
              <w:right w:w="120" w:type="dxa"/>
            </w:tcMar>
          </w:tcPr>
          <w:p w14:paraId="186E74B7" w14:textId="77777777" w:rsidR="00164F32" w:rsidRPr="003E7BCE" w:rsidRDefault="00164F32" w:rsidP="00E22171">
            <w:pPr>
              <w:rPr>
                <w:rFonts w:ascii="Arial" w:hAnsi="Arial" w:cs="Arial"/>
                <w:sz w:val="18"/>
                <w:szCs w:val="18"/>
              </w:rPr>
            </w:pPr>
            <w:r w:rsidRPr="003E7BCE">
              <w:rPr>
                <w:rFonts w:ascii="Arial" w:hAnsi="Arial" w:cs="Arial"/>
                <w:sz w:val="18"/>
                <w:szCs w:val="18"/>
              </w:rPr>
              <w:t>SEI-2 — Mitigate contributing factors to LOC-I accidents and incidents at the national level</w:t>
            </w:r>
          </w:p>
        </w:tc>
      </w:tr>
      <w:tr w:rsidR="00164F32" w:rsidRPr="003E7BCE" w14:paraId="511205F2" w14:textId="77777777" w:rsidTr="00E22171">
        <w:trPr>
          <w:jc w:val="center"/>
        </w:trPr>
        <w:tc>
          <w:tcPr>
            <w:tcW w:w="2407" w:type="dxa"/>
            <w:tcMar>
              <w:top w:w="120" w:type="dxa"/>
              <w:left w:w="120" w:type="dxa"/>
              <w:bottom w:w="120" w:type="dxa"/>
              <w:right w:w="120" w:type="dxa"/>
            </w:tcMar>
          </w:tcPr>
          <w:p w14:paraId="32C4AACD"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193" w:type="dxa"/>
            <w:tcMar>
              <w:top w:w="120" w:type="dxa"/>
              <w:left w:w="120" w:type="dxa"/>
              <w:bottom w:w="120" w:type="dxa"/>
              <w:right w:w="120" w:type="dxa"/>
            </w:tcMar>
          </w:tcPr>
          <w:p w14:paraId="3DD936A4" w14:textId="77777777" w:rsidR="00164F32" w:rsidRPr="003E7BCE" w:rsidRDefault="00164F32" w:rsidP="00E22171">
            <w:pPr>
              <w:rPr>
                <w:rFonts w:ascii="Arial" w:hAnsi="Arial" w:cs="Arial"/>
                <w:sz w:val="18"/>
                <w:szCs w:val="18"/>
              </w:rPr>
            </w:pPr>
            <w:r w:rsidRPr="003E7BCE">
              <w:rPr>
                <w:rFonts w:ascii="Arial" w:hAnsi="Arial" w:cs="Arial"/>
                <w:sz w:val="18"/>
                <w:szCs w:val="18"/>
              </w:rPr>
              <w:t>States</w:t>
            </w:r>
          </w:p>
        </w:tc>
      </w:tr>
      <w:tr w:rsidR="00164F32" w:rsidRPr="003E7BCE" w14:paraId="00E12DE4" w14:textId="77777777" w:rsidTr="00E22171">
        <w:trPr>
          <w:jc w:val="center"/>
        </w:trPr>
        <w:tc>
          <w:tcPr>
            <w:tcW w:w="2407" w:type="dxa"/>
            <w:tcMar>
              <w:top w:w="120" w:type="dxa"/>
              <w:left w:w="120" w:type="dxa"/>
              <w:bottom w:w="120" w:type="dxa"/>
              <w:right w:w="120" w:type="dxa"/>
            </w:tcMar>
          </w:tcPr>
          <w:p w14:paraId="3B7B02FC"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193" w:type="dxa"/>
            <w:tcMar>
              <w:top w:w="120" w:type="dxa"/>
              <w:left w:w="120" w:type="dxa"/>
              <w:bottom w:w="120" w:type="dxa"/>
              <w:right w:w="120" w:type="dxa"/>
            </w:tcMar>
          </w:tcPr>
          <w:p w14:paraId="792E50DD" w14:textId="77777777" w:rsidR="00164F32" w:rsidRPr="003E7BCE" w:rsidRDefault="00164F32" w:rsidP="00E22171">
            <w:pPr>
              <w:rPr>
                <w:rFonts w:ascii="Arial" w:hAnsi="Arial" w:cs="Arial"/>
                <w:sz w:val="18"/>
                <w:szCs w:val="18"/>
              </w:rPr>
            </w:pPr>
            <w:r w:rsidRPr="003E7BCE">
              <w:rPr>
                <w:rFonts w:ascii="Arial" w:hAnsi="Arial" w:cs="Arial"/>
                <w:sz w:val="18"/>
                <w:szCs w:val="18"/>
              </w:rPr>
              <w:t>1.1; 1.2</w:t>
            </w:r>
          </w:p>
        </w:tc>
      </w:tr>
      <w:tr w:rsidR="00164F32" w:rsidRPr="003E7BCE" w14:paraId="25197208" w14:textId="77777777" w:rsidTr="00E22171">
        <w:trPr>
          <w:jc w:val="center"/>
        </w:trPr>
        <w:tc>
          <w:tcPr>
            <w:tcW w:w="2407" w:type="dxa"/>
            <w:tcMar>
              <w:top w:w="120" w:type="dxa"/>
              <w:left w:w="120" w:type="dxa"/>
              <w:bottom w:w="120" w:type="dxa"/>
              <w:right w:w="120" w:type="dxa"/>
            </w:tcMar>
          </w:tcPr>
          <w:p w14:paraId="59AA4431"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193" w:type="dxa"/>
            <w:tcMar>
              <w:top w:w="120" w:type="dxa"/>
              <w:left w:w="120" w:type="dxa"/>
              <w:bottom w:w="120" w:type="dxa"/>
              <w:right w:w="120" w:type="dxa"/>
            </w:tcMar>
          </w:tcPr>
          <w:p w14:paraId="47CFBFC6" w14:textId="5D3651F4"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2A – Implement the following LOC-I safety actions:</w:t>
            </w:r>
          </w:p>
          <w:p w14:paraId="0D7793DC" w14:textId="237778C6"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a)</w:t>
            </w:r>
            <w:r w:rsidRPr="003E7BCE">
              <w:rPr>
                <w:rFonts w:ascii="Arial" w:hAnsi="Arial" w:cs="Arial"/>
                <w:sz w:val="18"/>
                <w:szCs w:val="18"/>
              </w:rPr>
              <w:tab/>
              <w:t xml:space="preserve">Develop regulations and guidance material on upset prevention and recovery training (UPRT), and require UPRT in all full flight simulator type conversion and recurrent training programmes, and verify implementation </w:t>
            </w:r>
          </w:p>
          <w:p w14:paraId="4C92414A" w14:textId="417D8B0C"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Require more time devoted to training multi-crew pilots on the pilot monitoring role (to ensure effective crew coordination)</w:t>
            </w:r>
          </w:p>
          <w:p w14:paraId="1B7D1F27" w14:textId="5AE21773"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Implement measures to reduce potential laser interference with aircraft, which can distract or temporarily blind pilots</w:t>
            </w:r>
          </w:p>
          <w:p w14:paraId="4A6781CC" w14:textId="4515546F"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t xml:space="preserve">Implement provisions in Annex 19 – </w:t>
            </w:r>
            <w:r w:rsidRPr="003E7BCE">
              <w:rPr>
                <w:rFonts w:ascii="Arial" w:hAnsi="Arial" w:cs="Arial"/>
                <w:i/>
                <w:iCs/>
                <w:sz w:val="18"/>
                <w:szCs w:val="18"/>
              </w:rPr>
              <w:t>Safety Management</w:t>
            </w:r>
            <w:r w:rsidRPr="003E7BCE">
              <w:rPr>
                <w:rFonts w:ascii="Arial" w:hAnsi="Arial" w:cs="Arial"/>
                <w:sz w:val="18"/>
                <w:szCs w:val="18"/>
              </w:rPr>
              <w:t>, focusing on measures to identify and mitigate risks associated with LOC-I and to promote a proactive safety culture</w:t>
            </w:r>
          </w:p>
          <w:p w14:paraId="03963EB5" w14:textId="0B97564D"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e)</w:t>
            </w:r>
            <w:r w:rsidRPr="003E7BCE">
              <w:rPr>
                <w:rFonts w:ascii="Arial" w:hAnsi="Arial" w:cs="Arial"/>
                <w:sz w:val="18"/>
                <w:szCs w:val="18"/>
              </w:rPr>
              <w:tab/>
              <w:t>Require air operators to conduct extensive pilot training that incorporates human factors, such as distraction, complacency, situational awareness (and verify that crew members have the required training and qualifications before performing flight duties)</w:t>
            </w:r>
          </w:p>
          <w:p w14:paraId="60EC7A7C" w14:textId="5E91E82A"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f)</w:t>
            </w:r>
            <w:r w:rsidRPr="003E7BCE">
              <w:rPr>
                <w:rFonts w:ascii="Arial" w:hAnsi="Arial" w:cs="Arial"/>
                <w:sz w:val="18"/>
                <w:szCs w:val="18"/>
              </w:rPr>
              <w:tab/>
              <w:t>Develop guidance on flight data analysis programmes (FDAP) to encourage operators to consider LOC-I precursors as part of FDAP</w:t>
            </w:r>
          </w:p>
          <w:p w14:paraId="558ED76E" w14:textId="632DF875" w:rsidR="00164F32" w:rsidRPr="003E7BCE" w:rsidRDefault="00164F32" w:rsidP="00F707C3">
            <w:pPr>
              <w:tabs>
                <w:tab w:val="left" w:pos="360"/>
                <w:tab w:val="left" w:pos="720"/>
              </w:tabs>
              <w:rPr>
                <w:rFonts w:ascii="Arial" w:hAnsi="Arial" w:cs="Arial"/>
                <w:sz w:val="18"/>
                <w:szCs w:val="18"/>
              </w:rPr>
            </w:pPr>
            <w:r w:rsidRPr="003E7BCE">
              <w:rPr>
                <w:rFonts w:ascii="Arial" w:hAnsi="Arial" w:cs="Arial"/>
                <w:sz w:val="18"/>
                <w:szCs w:val="18"/>
              </w:rPr>
              <w:tab/>
              <w:t>g)</w:t>
            </w:r>
            <w:r w:rsidRPr="003E7BCE">
              <w:rPr>
                <w:rFonts w:ascii="Arial" w:hAnsi="Arial" w:cs="Arial"/>
                <w:sz w:val="18"/>
                <w:szCs w:val="18"/>
              </w:rPr>
              <w:tab/>
              <w:t>Promote the use of TEM methodology</w:t>
            </w:r>
          </w:p>
          <w:p w14:paraId="5AAF3601" w14:textId="54D8FCB0" w:rsidR="00164F32" w:rsidRPr="003E7BCE" w:rsidRDefault="00164F32" w:rsidP="00F707C3">
            <w:pPr>
              <w:tabs>
                <w:tab w:val="left" w:pos="360"/>
                <w:tab w:val="left" w:pos="720"/>
              </w:tabs>
              <w:rPr>
                <w:rFonts w:ascii="Arial" w:hAnsi="Arial" w:cs="Arial"/>
                <w:sz w:val="18"/>
                <w:szCs w:val="18"/>
              </w:rPr>
            </w:pPr>
            <w:r w:rsidRPr="003E7BCE">
              <w:rPr>
                <w:rFonts w:ascii="Arial" w:hAnsi="Arial" w:cs="Arial"/>
                <w:sz w:val="18"/>
                <w:szCs w:val="18"/>
              </w:rPr>
              <w:tab/>
              <w:t>h)</w:t>
            </w:r>
            <w:r w:rsidRPr="003E7BCE">
              <w:rPr>
                <w:rFonts w:ascii="Arial" w:hAnsi="Arial" w:cs="Arial"/>
                <w:sz w:val="18"/>
                <w:szCs w:val="18"/>
              </w:rPr>
              <w:tab/>
              <w:t>Ensure the implementation of effective GNSS RFI mitigation measures that ensure accuracy and reliability of service or effective adapted responses</w:t>
            </w:r>
          </w:p>
          <w:p w14:paraId="38679E18" w14:textId="557EAFAA"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2B – Validate the effectiveness of the SEIs in the State through MOR and VOR systems and accident/incident investigations (apply safety management methodologies)</w:t>
            </w:r>
          </w:p>
          <w:p w14:paraId="0A484BCD" w14:textId="334DE3DB"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2C – Identify additional contributing factors, for example:</w:t>
            </w:r>
          </w:p>
          <w:p w14:paraId="518B0E81" w14:textId="6E0031FE"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a)</w:t>
            </w:r>
            <w:r w:rsidRPr="003E7BCE">
              <w:rPr>
                <w:rFonts w:ascii="Arial" w:hAnsi="Arial" w:cs="Arial"/>
                <w:sz w:val="18"/>
                <w:szCs w:val="18"/>
              </w:rPr>
              <w:tab/>
              <w:t>Distraction</w:t>
            </w:r>
          </w:p>
          <w:p w14:paraId="5CAF5064" w14:textId="394947B5"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Adverse weather</w:t>
            </w:r>
          </w:p>
          <w:p w14:paraId="7BDD37F1" w14:textId="58BBD81E"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Complacency</w:t>
            </w:r>
          </w:p>
          <w:p w14:paraId="6138BA41" w14:textId="14646EA5"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lastRenderedPageBreak/>
              <w:tab/>
              <w:t>d)</w:t>
            </w:r>
            <w:r w:rsidRPr="003E7BCE">
              <w:rPr>
                <w:rFonts w:ascii="Arial" w:hAnsi="Arial" w:cs="Arial"/>
                <w:sz w:val="18"/>
                <w:szCs w:val="18"/>
              </w:rPr>
              <w:tab/>
              <w:t>Inadequate standard operating procedures (SOPs) for effective flight management</w:t>
            </w:r>
          </w:p>
          <w:p w14:paraId="4E56223D" w14:textId="28E98BCC"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e)</w:t>
            </w:r>
            <w:r w:rsidRPr="003E7BCE">
              <w:rPr>
                <w:rFonts w:ascii="Arial" w:hAnsi="Arial" w:cs="Arial"/>
                <w:sz w:val="18"/>
                <w:szCs w:val="18"/>
              </w:rPr>
              <w:tab/>
              <w:t>Insufficient height above terrain for recovery</w:t>
            </w:r>
          </w:p>
          <w:p w14:paraId="2A7EE06F" w14:textId="2C48EB94"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f)</w:t>
            </w:r>
            <w:r w:rsidRPr="003E7BCE">
              <w:rPr>
                <w:rFonts w:ascii="Arial" w:hAnsi="Arial" w:cs="Arial"/>
                <w:sz w:val="18"/>
                <w:szCs w:val="18"/>
              </w:rPr>
              <w:tab/>
              <w:t xml:space="preserve">Automation dependency leading to degraded pilot proficiency in manual flying, lack of awareness or competence in procedures for recovery from unusual aircraft attitudes </w:t>
            </w:r>
          </w:p>
          <w:p w14:paraId="7D93CFE9" w14:textId="50814121"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g)</w:t>
            </w:r>
            <w:r w:rsidRPr="003E7BCE">
              <w:rPr>
                <w:rFonts w:ascii="Arial" w:hAnsi="Arial" w:cs="Arial"/>
                <w:sz w:val="18"/>
                <w:szCs w:val="18"/>
              </w:rPr>
              <w:tab/>
              <w:t>Startle effect, inappropriate flight control inputs in response to sudden awareness of an abnormal aircraft state (e.g. bank angle, angle of attack or stall)</w:t>
            </w:r>
          </w:p>
          <w:p w14:paraId="40FB6D8C" w14:textId="54405E1A"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h)</w:t>
            </w:r>
            <w:r w:rsidRPr="003E7BCE">
              <w:rPr>
                <w:rFonts w:ascii="Arial" w:hAnsi="Arial" w:cs="Arial"/>
                <w:sz w:val="18"/>
                <w:szCs w:val="18"/>
              </w:rPr>
              <w:tab/>
              <w:t>GNSS RFI</w:t>
            </w:r>
          </w:p>
          <w:p w14:paraId="727AECD4" w14:textId="6E83C4F9" w:rsidR="00164F32" w:rsidRPr="003E7BCE" w:rsidRDefault="00164F32" w:rsidP="00F707C3">
            <w:pPr>
              <w:keepNext/>
              <w:keepLines/>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2D – Develop and implement further SEIs to mitigate the risk of the identified contributing factors, if any, for LOC-I, for example:</w:t>
            </w:r>
          </w:p>
          <w:p w14:paraId="53C9905F" w14:textId="4C00D527" w:rsidR="00164F32" w:rsidRPr="003E7BCE" w:rsidRDefault="00164F32" w:rsidP="00F707C3">
            <w:pPr>
              <w:keepNext/>
              <w:keepLines/>
              <w:tabs>
                <w:tab w:val="left" w:pos="360"/>
                <w:tab w:val="left" w:pos="720"/>
              </w:tabs>
              <w:ind w:left="720" w:hanging="720"/>
              <w:rPr>
                <w:rFonts w:ascii="Arial" w:hAnsi="Arial" w:cs="Arial"/>
                <w:sz w:val="18"/>
                <w:szCs w:val="18"/>
              </w:rPr>
            </w:pPr>
            <w:r w:rsidRPr="003E7BCE">
              <w:rPr>
                <w:rFonts w:ascii="Arial" w:hAnsi="Arial" w:cs="Arial"/>
                <w:sz w:val="18"/>
                <w:szCs w:val="18"/>
              </w:rPr>
              <w:tab/>
              <w:t>a)</w:t>
            </w:r>
            <w:r w:rsidRPr="003E7BCE">
              <w:rPr>
                <w:rFonts w:ascii="Arial" w:hAnsi="Arial" w:cs="Arial"/>
                <w:sz w:val="18"/>
                <w:szCs w:val="18"/>
              </w:rPr>
              <w:tab/>
              <w:t>Increase the effectiveness of regulatory oversight</w:t>
            </w:r>
          </w:p>
          <w:p w14:paraId="03EF438A" w14:textId="26CC7CBB"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Assess the effectiveness and applicability of regulations</w:t>
            </w:r>
          </w:p>
          <w:p w14:paraId="0CFEC6B3" w14:textId="77777777" w:rsidR="00164F32" w:rsidRPr="003E7BCE" w:rsidRDefault="00164F32" w:rsidP="00E2217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2E – Continuously evaluate the effectiveness of the SEIs</w:t>
            </w:r>
          </w:p>
        </w:tc>
      </w:tr>
      <w:tr w:rsidR="00164F32" w:rsidRPr="003E7BCE" w14:paraId="122EBE3F" w14:textId="77777777" w:rsidTr="00E22171">
        <w:trPr>
          <w:jc w:val="center"/>
        </w:trPr>
        <w:tc>
          <w:tcPr>
            <w:tcW w:w="2407" w:type="dxa"/>
            <w:tcMar>
              <w:top w:w="120" w:type="dxa"/>
              <w:left w:w="120" w:type="dxa"/>
              <w:bottom w:w="120" w:type="dxa"/>
              <w:right w:w="120" w:type="dxa"/>
            </w:tcMar>
          </w:tcPr>
          <w:p w14:paraId="5C386ECD"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References</w:t>
            </w:r>
          </w:p>
        </w:tc>
        <w:tc>
          <w:tcPr>
            <w:tcW w:w="7193" w:type="dxa"/>
            <w:tcMar>
              <w:top w:w="120" w:type="dxa"/>
              <w:left w:w="120" w:type="dxa"/>
              <w:bottom w:w="120" w:type="dxa"/>
              <w:right w:w="120" w:type="dxa"/>
            </w:tcMar>
          </w:tcPr>
          <w:p w14:paraId="182DF36E" w14:textId="0F510C95" w:rsidR="00164F32" w:rsidRPr="00F707C3" w:rsidRDefault="00164F32" w:rsidP="00F707C3">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Annex 1 – </w:t>
            </w:r>
            <w:r w:rsidRPr="003E7BCE">
              <w:rPr>
                <w:rFonts w:ascii="Arial" w:hAnsi="Arial" w:cs="Arial"/>
                <w:i/>
                <w:iCs/>
                <w:sz w:val="18"/>
                <w:szCs w:val="18"/>
              </w:rPr>
              <w:t>Personnel Licensing</w:t>
            </w:r>
          </w:p>
          <w:p w14:paraId="02FDCC65" w14:textId="67CD0DAA" w:rsidR="00164F32" w:rsidRPr="00F707C3" w:rsidRDefault="00164F32" w:rsidP="00F707C3">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Doc 10000, </w:t>
            </w:r>
            <w:r w:rsidRPr="003E7BCE">
              <w:rPr>
                <w:rFonts w:ascii="Arial" w:hAnsi="Arial" w:cs="Arial"/>
                <w:i/>
                <w:iCs/>
                <w:sz w:val="18"/>
                <w:szCs w:val="18"/>
              </w:rPr>
              <w:t>Manual on Flight Data Analysis Programmes (FDAP)</w:t>
            </w:r>
          </w:p>
          <w:p w14:paraId="7FC190BA" w14:textId="6BABCC53" w:rsidR="00164F32" w:rsidRPr="00F707C3" w:rsidRDefault="00164F32" w:rsidP="00F707C3">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Doc 10011,</w:t>
            </w:r>
            <w:r w:rsidRPr="003E7BCE">
              <w:rPr>
                <w:rFonts w:ascii="Arial" w:hAnsi="Arial" w:cs="Arial"/>
                <w:i/>
                <w:iCs/>
                <w:sz w:val="18"/>
                <w:szCs w:val="18"/>
              </w:rPr>
              <w:t xml:space="preserve"> Manual on Aeroplane Upset Prevention and Recovery Training</w:t>
            </w:r>
          </w:p>
          <w:p w14:paraId="30872F54" w14:textId="69D879D5" w:rsidR="00164F32" w:rsidRPr="00F707C3" w:rsidRDefault="00164F32" w:rsidP="00F707C3">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r>
            <w:hyperlink r:id="rId55" w:history="1">
              <w:r w:rsidRPr="003E7BCE">
                <w:rPr>
                  <w:rStyle w:val="Hyperlink"/>
                  <w:rFonts w:ascii="Arial" w:hAnsi="Arial" w:cs="Arial"/>
                  <w:sz w:val="18"/>
                  <w:szCs w:val="18"/>
                </w:rPr>
                <w:t>ICAO Safety Report</w:t>
              </w:r>
            </w:hyperlink>
          </w:p>
          <w:p w14:paraId="33C9207B" w14:textId="7C7B4260" w:rsidR="00164F32" w:rsidRPr="00F707C3" w:rsidRDefault="00164F32" w:rsidP="00F707C3">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r>
            <w:hyperlink r:id="rId56" w:history="1">
              <w:r w:rsidRPr="003E7BCE">
                <w:rPr>
                  <w:rStyle w:val="Hyperlink"/>
                  <w:rFonts w:ascii="Arial" w:hAnsi="Arial" w:cs="Arial"/>
                  <w:sz w:val="18"/>
                  <w:szCs w:val="18"/>
                </w:rPr>
                <w:t>ICAO LOC-I</w:t>
              </w:r>
            </w:hyperlink>
          </w:p>
          <w:p w14:paraId="1DAA2605" w14:textId="7DB705EC" w:rsidR="00164F32" w:rsidRPr="003E7BCE" w:rsidRDefault="00164F32" w:rsidP="00F707C3">
            <w:pPr>
              <w:tabs>
                <w:tab w:val="left" w:pos="360"/>
                <w:tab w:val="left" w:pos="720"/>
              </w:tabs>
              <w:ind w:left="360" w:hanging="360"/>
              <w:rPr>
                <w:rFonts w:ascii="Arial" w:hAnsi="Arial" w:cs="Arial"/>
                <w:iCs/>
                <w:sz w:val="18"/>
                <w:szCs w:val="18"/>
              </w:rPr>
            </w:pPr>
            <w:r w:rsidRPr="003E7BCE">
              <w:rPr>
                <w:rFonts w:ascii="Arial" w:hAnsi="Arial" w:cs="Arial"/>
                <w:sz w:val="18"/>
                <w:szCs w:val="18"/>
              </w:rPr>
              <w:t>–</w:t>
            </w:r>
            <w:r w:rsidRPr="003E7BCE">
              <w:rPr>
                <w:rFonts w:ascii="Arial" w:hAnsi="Arial" w:cs="Arial"/>
                <w:sz w:val="18"/>
                <w:szCs w:val="18"/>
              </w:rPr>
              <w:tab/>
            </w:r>
            <w:hyperlink r:id="rId57" w:history="1">
              <w:r w:rsidRPr="003E7BCE">
                <w:rPr>
                  <w:rStyle w:val="Hyperlink"/>
                  <w:rFonts w:ascii="Arial" w:hAnsi="Arial" w:cs="Arial"/>
                  <w:sz w:val="18"/>
                  <w:szCs w:val="18"/>
                </w:rPr>
                <w:t>Commercial Aviation Safety Team</w:t>
              </w:r>
            </w:hyperlink>
            <w:r w:rsidRPr="003E7BCE">
              <w:rPr>
                <w:rFonts w:ascii="Arial" w:hAnsi="Arial" w:cs="Arial"/>
                <w:iCs/>
                <w:sz w:val="18"/>
                <w:szCs w:val="18"/>
              </w:rPr>
              <w:t xml:space="preserve"> </w:t>
            </w:r>
            <w:r w:rsidRPr="003E7BCE">
              <w:rPr>
                <w:rFonts w:ascii="Arial" w:hAnsi="Arial" w:cs="Arial"/>
                <w:sz w:val="18"/>
                <w:szCs w:val="18"/>
              </w:rPr>
              <w:t xml:space="preserve">– </w:t>
            </w:r>
            <w:r w:rsidRPr="003E7BCE">
              <w:rPr>
                <w:rFonts w:ascii="Arial" w:hAnsi="Arial" w:cs="Arial"/>
                <w:iCs/>
                <w:sz w:val="18"/>
                <w:szCs w:val="18"/>
              </w:rPr>
              <w:t>Safety enhancements for LOC-I</w:t>
            </w:r>
          </w:p>
          <w:p w14:paraId="346A211D" w14:textId="10CCD910"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58" w:history="1">
              <w:r w:rsidRPr="003E7BCE">
                <w:rPr>
                  <w:rStyle w:val="Hyperlink"/>
                  <w:rFonts w:ascii="Arial" w:hAnsi="Arial" w:cs="Arial"/>
                  <w:sz w:val="18"/>
                  <w:szCs w:val="18"/>
                </w:rPr>
                <w:t>EASA Upset Prevention and Recovery Training</w:t>
              </w:r>
            </w:hyperlink>
          </w:p>
          <w:p w14:paraId="1B32CD2F" w14:textId="36D622D8"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59" w:history="1">
              <w:r w:rsidRPr="003E7BCE">
                <w:rPr>
                  <w:rStyle w:val="Hyperlink"/>
                  <w:rFonts w:ascii="Arial" w:hAnsi="Arial" w:cs="Arial"/>
                  <w:sz w:val="18"/>
                  <w:szCs w:val="18"/>
                </w:rPr>
                <w:t>FAA AC 120-111 Upset Prevention and Recovery Training</w:t>
              </w:r>
            </w:hyperlink>
          </w:p>
          <w:p w14:paraId="302AFD79" w14:textId="63FE5E26"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60" w:history="1">
              <w:r w:rsidRPr="003E7BCE">
                <w:rPr>
                  <w:rStyle w:val="Hyperlink"/>
                  <w:rFonts w:ascii="Arial" w:hAnsi="Arial" w:cs="Arial"/>
                  <w:iCs/>
                  <w:sz w:val="18"/>
                  <w:szCs w:val="18"/>
                </w:rPr>
                <w:t>FSF</w:t>
              </w:r>
              <w:r w:rsidRPr="003E7BCE">
                <w:rPr>
                  <w:rStyle w:val="Hyperlink"/>
                  <w:rFonts w:ascii="Arial" w:hAnsi="Arial" w:cs="Arial"/>
                  <w:i/>
                  <w:iCs/>
                  <w:sz w:val="18"/>
                  <w:szCs w:val="18"/>
                </w:rPr>
                <w:t xml:space="preserve"> </w:t>
              </w:r>
              <w:r w:rsidRPr="003E7BCE">
                <w:rPr>
                  <w:rStyle w:val="Hyperlink"/>
                  <w:rFonts w:ascii="Arial" w:hAnsi="Arial" w:cs="Arial"/>
                  <w:iCs/>
                  <w:sz w:val="18"/>
                  <w:szCs w:val="18"/>
                </w:rPr>
                <w:t>Toolkits &amp; Resources</w:t>
              </w:r>
            </w:hyperlink>
          </w:p>
          <w:p w14:paraId="5C75431B" w14:textId="17329AA6"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61" w:history="1">
              <w:r w:rsidRPr="003E7BCE">
                <w:rPr>
                  <w:rStyle w:val="Hyperlink"/>
                  <w:rFonts w:ascii="Arial" w:hAnsi="Arial" w:cs="Arial"/>
                  <w:sz w:val="18"/>
                  <w:szCs w:val="18"/>
                </w:rPr>
                <w:t>IATA Environmental Factors Affecting Loss of Control In-Flight: Best Practice for Threat Recognition &amp; Management (1st Edition)</w:t>
              </w:r>
            </w:hyperlink>
          </w:p>
          <w:p w14:paraId="4992DFCF" w14:textId="7CEA499E"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62" w:history="1">
              <w:r w:rsidRPr="003E7BCE">
                <w:rPr>
                  <w:rStyle w:val="Hyperlink"/>
                  <w:rFonts w:ascii="Arial" w:hAnsi="Arial" w:cs="Arial"/>
                  <w:sz w:val="18"/>
                  <w:szCs w:val="18"/>
                </w:rPr>
                <w:t>IATA Guidance Material and Best Practices for the Implementation of Upset Prevention and Recovery Training (2nd Edition)</w:t>
              </w:r>
            </w:hyperlink>
          </w:p>
          <w:p w14:paraId="22A0E99C" w14:textId="77777777" w:rsidR="00164F32" w:rsidRPr="003E7BCE" w:rsidRDefault="00164F32" w:rsidP="00E2217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63" w:history="1">
              <w:r w:rsidRPr="003E7BCE">
                <w:rPr>
                  <w:rStyle w:val="Hyperlink"/>
                  <w:rFonts w:ascii="Arial" w:hAnsi="Arial" w:cs="Arial"/>
                  <w:sz w:val="18"/>
                  <w:szCs w:val="18"/>
                </w:rPr>
                <w:t>IATA, IFALPA, IFATCA, CANSO, Unstable Approaches: Risk Mitigation Policies, Procedures and Best Practices (3rd Edition)</w:t>
              </w:r>
            </w:hyperlink>
          </w:p>
        </w:tc>
      </w:tr>
    </w:tbl>
    <w:p w14:paraId="26452FAF" w14:textId="77777777" w:rsidR="00164F32" w:rsidRPr="003E7BCE" w:rsidRDefault="00164F32" w:rsidP="00FE2DB1">
      <w:pPr>
        <w:spacing w:after="160" w:line="278" w:lineRule="auto"/>
        <w:rPr>
          <w:rFonts w:ascii="Arial" w:hAnsi="Arial" w:cs="Arial"/>
          <w:b/>
          <w:caps/>
          <w:sz w:val="18"/>
          <w:szCs w:val="18"/>
        </w:rPr>
      </w:pPr>
      <w:r w:rsidRPr="003E7BCE">
        <w:rPr>
          <w:rFonts w:ascii="Arial" w:hAnsi="Arial" w:cs="Arial"/>
          <w:sz w:val="18"/>
          <w:szCs w:val="18"/>
        </w:rPr>
        <w:br w:type="page"/>
      </w:r>
    </w:p>
    <w:p w14:paraId="47431A46" w14:textId="77777777" w:rsidR="00164F32" w:rsidRPr="003E7BCE" w:rsidRDefault="00164F32" w:rsidP="00FE2DB1">
      <w:pPr>
        <w:pStyle w:val="BOLDCAPSCENTERED"/>
        <w:rPr>
          <w:rFonts w:cs="Arial"/>
          <w:szCs w:val="18"/>
        </w:rPr>
      </w:pPr>
      <w:r w:rsidRPr="003E7BCE">
        <w:rPr>
          <w:rFonts w:cs="Arial"/>
          <w:szCs w:val="18"/>
        </w:rPr>
        <w:lastRenderedPageBreak/>
        <w:t>3.    MID-AIR COLLISION (MAC)</w:t>
      </w:r>
    </w:p>
    <w:p w14:paraId="7453D721" w14:textId="77777777" w:rsidR="00164F32" w:rsidRPr="003E7BCE" w:rsidRDefault="00164F32" w:rsidP="00FE2DB1">
      <w:pPr>
        <w:rPr>
          <w:rFonts w:ascii="Arial" w:hAnsi="Arial" w:cs="Arial"/>
          <w:sz w:val="18"/>
          <w:szCs w:val="18"/>
        </w:rPr>
      </w:pP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07"/>
        <w:gridCol w:w="7193"/>
      </w:tblGrid>
      <w:tr w:rsidR="00164F32" w:rsidRPr="003E7BCE" w14:paraId="1315E755" w14:textId="77777777" w:rsidTr="00E22171">
        <w:trPr>
          <w:jc w:val="center"/>
        </w:trPr>
        <w:tc>
          <w:tcPr>
            <w:tcW w:w="2407" w:type="dxa"/>
            <w:tcMar>
              <w:top w:w="120" w:type="dxa"/>
              <w:left w:w="120" w:type="dxa"/>
              <w:bottom w:w="120" w:type="dxa"/>
              <w:right w:w="120" w:type="dxa"/>
            </w:tcMar>
          </w:tcPr>
          <w:p w14:paraId="4F70F5D0"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Safety enhancement initiative</w:t>
            </w:r>
          </w:p>
        </w:tc>
        <w:tc>
          <w:tcPr>
            <w:tcW w:w="7193" w:type="dxa"/>
            <w:tcMar>
              <w:top w:w="120" w:type="dxa"/>
              <w:left w:w="120" w:type="dxa"/>
              <w:bottom w:w="120" w:type="dxa"/>
              <w:right w:w="120" w:type="dxa"/>
            </w:tcMar>
          </w:tcPr>
          <w:p w14:paraId="3B930AE6" w14:textId="77777777" w:rsidR="00164F32" w:rsidRPr="003E7BCE" w:rsidRDefault="00164F32" w:rsidP="00E22171">
            <w:pPr>
              <w:rPr>
                <w:rFonts w:ascii="Arial" w:hAnsi="Arial" w:cs="Arial"/>
                <w:sz w:val="18"/>
                <w:szCs w:val="18"/>
              </w:rPr>
            </w:pPr>
            <w:r w:rsidRPr="003E7BCE">
              <w:rPr>
                <w:rFonts w:ascii="Arial" w:hAnsi="Arial" w:cs="Arial"/>
                <w:sz w:val="18"/>
                <w:szCs w:val="18"/>
              </w:rPr>
              <w:t>SEI-3 — Mitigate contributing factors to MAC accidents and incidents at the national level</w:t>
            </w:r>
          </w:p>
        </w:tc>
      </w:tr>
      <w:tr w:rsidR="00164F32" w:rsidRPr="003E7BCE" w14:paraId="210273EE" w14:textId="77777777" w:rsidTr="00E22171">
        <w:trPr>
          <w:jc w:val="center"/>
        </w:trPr>
        <w:tc>
          <w:tcPr>
            <w:tcW w:w="2407" w:type="dxa"/>
            <w:tcMar>
              <w:top w:w="120" w:type="dxa"/>
              <w:left w:w="120" w:type="dxa"/>
              <w:bottom w:w="120" w:type="dxa"/>
              <w:right w:w="120" w:type="dxa"/>
            </w:tcMar>
          </w:tcPr>
          <w:p w14:paraId="4A58702F"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193" w:type="dxa"/>
            <w:tcMar>
              <w:top w:w="120" w:type="dxa"/>
              <w:left w:w="120" w:type="dxa"/>
              <w:bottom w:w="120" w:type="dxa"/>
              <w:right w:w="120" w:type="dxa"/>
            </w:tcMar>
          </w:tcPr>
          <w:p w14:paraId="3DD49FC7" w14:textId="77777777" w:rsidR="00164F32" w:rsidRPr="003E7BCE" w:rsidRDefault="00164F32" w:rsidP="00E22171">
            <w:pPr>
              <w:rPr>
                <w:rFonts w:ascii="Arial" w:hAnsi="Arial" w:cs="Arial"/>
                <w:sz w:val="18"/>
                <w:szCs w:val="18"/>
              </w:rPr>
            </w:pPr>
            <w:r w:rsidRPr="003E7BCE">
              <w:rPr>
                <w:rFonts w:ascii="Arial" w:hAnsi="Arial" w:cs="Arial"/>
                <w:sz w:val="18"/>
                <w:szCs w:val="18"/>
              </w:rPr>
              <w:t>States</w:t>
            </w:r>
          </w:p>
        </w:tc>
      </w:tr>
      <w:tr w:rsidR="00164F32" w:rsidRPr="003E7BCE" w14:paraId="66260450" w14:textId="77777777" w:rsidTr="00E22171">
        <w:trPr>
          <w:jc w:val="center"/>
        </w:trPr>
        <w:tc>
          <w:tcPr>
            <w:tcW w:w="2407" w:type="dxa"/>
            <w:tcMar>
              <w:top w:w="120" w:type="dxa"/>
              <w:left w:w="120" w:type="dxa"/>
              <w:bottom w:w="120" w:type="dxa"/>
              <w:right w:w="120" w:type="dxa"/>
            </w:tcMar>
          </w:tcPr>
          <w:p w14:paraId="762634BE"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193" w:type="dxa"/>
            <w:tcMar>
              <w:top w:w="120" w:type="dxa"/>
              <w:left w:w="120" w:type="dxa"/>
              <w:bottom w:w="120" w:type="dxa"/>
              <w:right w:w="120" w:type="dxa"/>
            </w:tcMar>
          </w:tcPr>
          <w:p w14:paraId="32C26193" w14:textId="77777777" w:rsidR="00164F32" w:rsidRPr="003E7BCE" w:rsidRDefault="00164F32" w:rsidP="00E22171">
            <w:pPr>
              <w:rPr>
                <w:rFonts w:ascii="Arial" w:hAnsi="Arial" w:cs="Arial"/>
                <w:sz w:val="18"/>
                <w:szCs w:val="18"/>
              </w:rPr>
            </w:pPr>
            <w:r w:rsidRPr="003E7BCE">
              <w:rPr>
                <w:rFonts w:ascii="Arial" w:hAnsi="Arial" w:cs="Arial"/>
                <w:sz w:val="18"/>
                <w:szCs w:val="18"/>
              </w:rPr>
              <w:t>1.1; 1.2</w:t>
            </w:r>
          </w:p>
        </w:tc>
      </w:tr>
      <w:tr w:rsidR="00164F32" w:rsidRPr="003E7BCE" w14:paraId="02E1C99E" w14:textId="77777777" w:rsidTr="00E22171">
        <w:trPr>
          <w:jc w:val="center"/>
        </w:trPr>
        <w:tc>
          <w:tcPr>
            <w:tcW w:w="2407" w:type="dxa"/>
            <w:tcMar>
              <w:top w:w="120" w:type="dxa"/>
              <w:left w:w="120" w:type="dxa"/>
              <w:bottom w:w="120" w:type="dxa"/>
              <w:right w:w="120" w:type="dxa"/>
            </w:tcMar>
          </w:tcPr>
          <w:p w14:paraId="5B806EF1"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193" w:type="dxa"/>
            <w:tcMar>
              <w:top w:w="120" w:type="dxa"/>
              <w:left w:w="120" w:type="dxa"/>
              <w:bottom w:w="120" w:type="dxa"/>
              <w:right w:w="120" w:type="dxa"/>
            </w:tcMar>
          </w:tcPr>
          <w:p w14:paraId="7C81DCA7" w14:textId="05D90084"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3A – Implement the following MAC safety actions:</w:t>
            </w:r>
          </w:p>
          <w:p w14:paraId="5EC90ED9" w14:textId="5FE10E16" w:rsidR="00164F32" w:rsidRPr="00F707C3" w:rsidRDefault="00164F32" w:rsidP="00F707C3">
            <w:pPr>
              <w:tabs>
                <w:tab w:val="left" w:pos="360"/>
                <w:tab w:val="left" w:pos="760"/>
              </w:tabs>
              <w:ind w:left="720" w:hanging="720"/>
              <w:rPr>
                <w:rFonts w:ascii="Arial" w:hAnsi="Arial" w:cs="Arial"/>
                <w:i/>
                <w:iCs/>
                <w:sz w:val="18"/>
                <w:szCs w:val="18"/>
              </w:rPr>
            </w:pPr>
            <w:r w:rsidRPr="003E7BCE">
              <w:rPr>
                <w:rFonts w:ascii="Arial" w:hAnsi="Arial" w:cs="Arial"/>
                <w:sz w:val="18"/>
                <w:szCs w:val="18"/>
              </w:rPr>
              <w:tab/>
              <w:t>a)</w:t>
            </w:r>
            <w:r w:rsidRPr="003E7BCE">
              <w:rPr>
                <w:rFonts w:ascii="Arial" w:hAnsi="Arial" w:cs="Arial"/>
                <w:sz w:val="18"/>
                <w:szCs w:val="18"/>
              </w:rPr>
              <w:tab/>
              <w:t xml:space="preserve">Establish regulations and guidance to ensure aircraft are equipped with airborne collision avoidance system (ACAS), in accordance with Annex 6 – </w:t>
            </w:r>
            <w:r w:rsidRPr="003E7BCE">
              <w:rPr>
                <w:rFonts w:ascii="Arial" w:hAnsi="Arial" w:cs="Arial"/>
                <w:i/>
                <w:iCs/>
                <w:sz w:val="18"/>
                <w:szCs w:val="18"/>
              </w:rPr>
              <w:t>Operation of Aircraft</w:t>
            </w:r>
          </w:p>
          <w:p w14:paraId="067C7CFE" w14:textId="421DF329" w:rsidR="00164F32" w:rsidRPr="003E7BCE" w:rsidRDefault="00164F32" w:rsidP="00F707C3">
            <w:pPr>
              <w:tabs>
                <w:tab w:val="left" w:pos="360"/>
                <w:tab w:val="left" w:pos="76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Verify adherence to ACAS warning procedures</w:t>
            </w:r>
          </w:p>
          <w:p w14:paraId="096863D4" w14:textId="3400D3AC" w:rsidR="00164F32" w:rsidRPr="003E7BCE" w:rsidRDefault="00164F32" w:rsidP="00F707C3">
            <w:pPr>
              <w:tabs>
                <w:tab w:val="left" w:pos="360"/>
                <w:tab w:val="left" w:pos="76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Promote the improvement of ATC systems, procedures and tools to enhance conflict management</w:t>
            </w:r>
          </w:p>
          <w:p w14:paraId="6815248F" w14:textId="222B59ED" w:rsidR="00164F32" w:rsidRPr="003E7BCE" w:rsidRDefault="00164F32" w:rsidP="00F707C3">
            <w:pPr>
              <w:tabs>
                <w:tab w:val="left" w:pos="360"/>
                <w:tab w:val="left" w:pos="76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t>Promote the improvement of communications systems and procedures, such as controller-pilot datalink</w:t>
            </w:r>
          </w:p>
          <w:p w14:paraId="422FEE30" w14:textId="29ED4BB4" w:rsidR="00164F32" w:rsidRPr="003E7BCE" w:rsidRDefault="00164F32" w:rsidP="00F707C3">
            <w:pPr>
              <w:tabs>
                <w:tab w:val="left" w:pos="360"/>
                <w:tab w:val="left" w:pos="720"/>
              </w:tabs>
              <w:rPr>
                <w:rFonts w:ascii="Arial" w:hAnsi="Arial" w:cs="Arial"/>
                <w:sz w:val="18"/>
                <w:szCs w:val="18"/>
              </w:rPr>
            </w:pPr>
            <w:r w:rsidRPr="003E7BCE">
              <w:rPr>
                <w:rFonts w:ascii="Arial" w:hAnsi="Arial" w:cs="Arial"/>
                <w:sz w:val="18"/>
                <w:szCs w:val="18"/>
              </w:rPr>
              <w:tab/>
              <w:t>e)</w:t>
            </w:r>
            <w:r w:rsidRPr="003E7BCE">
              <w:rPr>
                <w:rFonts w:ascii="Arial" w:hAnsi="Arial" w:cs="Arial"/>
                <w:sz w:val="18"/>
                <w:szCs w:val="18"/>
              </w:rPr>
              <w:tab/>
              <w:t>Promote the use of TEM methodology</w:t>
            </w:r>
          </w:p>
          <w:p w14:paraId="54F22E24" w14:textId="509CC12D" w:rsidR="00164F32" w:rsidRPr="003E7BCE" w:rsidRDefault="00164F32" w:rsidP="00F707C3">
            <w:pPr>
              <w:tabs>
                <w:tab w:val="left" w:pos="360"/>
                <w:tab w:val="left" w:pos="720"/>
              </w:tabs>
              <w:rPr>
                <w:rFonts w:ascii="Arial" w:hAnsi="Arial" w:cs="Arial"/>
                <w:sz w:val="18"/>
                <w:szCs w:val="18"/>
              </w:rPr>
            </w:pPr>
            <w:r w:rsidRPr="003E7BCE">
              <w:rPr>
                <w:rFonts w:ascii="Arial" w:hAnsi="Arial" w:cs="Arial"/>
                <w:sz w:val="18"/>
                <w:szCs w:val="18"/>
              </w:rPr>
              <w:tab/>
              <w:t>f)</w:t>
            </w:r>
            <w:r w:rsidRPr="003E7BCE">
              <w:rPr>
                <w:rFonts w:ascii="Arial" w:hAnsi="Arial" w:cs="Arial"/>
                <w:sz w:val="18"/>
                <w:szCs w:val="18"/>
              </w:rPr>
              <w:tab/>
              <w:t>Ensure the implementation of effective GNSS RFI mitigation measures that ensure accuracy and reliability of service or effective adapted responses</w:t>
            </w:r>
          </w:p>
          <w:p w14:paraId="75FE2E98" w14:textId="6AD65B71"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3B – Validate the effectiveness of the SEIs in the State through the analysis of MOR and VOR and accident/incident investigations (apply safety management methodologies)</w:t>
            </w:r>
          </w:p>
          <w:p w14:paraId="6106D9D4" w14:textId="7D820939"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3C – Identify additional contributing factors, for example:</w:t>
            </w:r>
          </w:p>
          <w:p w14:paraId="42B08D94" w14:textId="0FED1612" w:rsidR="00164F32" w:rsidRPr="003E7BCE" w:rsidRDefault="00164F32" w:rsidP="00F707C3">
            <w:pPr>
              <w:tabs>
                <w:tab w:val="left" w:pos="360"/>
                <w:tab w:val="left" w:pos="760"/>
              </w:tabs>
              <w:ind w:left="720" w:hanging="720"/>
              <w:rPr>
                <w:rFonts w:ascii="Arial" w:hAnsi="Arial" w:cs="Arial"/>
                <w:sz w:val="18"/>
                <w:szCs w:val="18"/>
              </w:rPr>
            </w:pPr>
            <w:r w:rsidRPr="003E7BCE">
              <w:rPr>
                <w:rFonts w:ascii="Arial" w:hAnsi="Arial" w:cs="Arial"/>
                <w:sz w:val="18"/>
                <w:szCs w:val="18"/>
              </w:rPr>
              <w:tab/>
              <w:t>a)</w:t>
            </w:r>
            <w:r w:rsidRPr="003E7BCE">
              <w:rPr>
                <w:rFonts w:ascii="Arial" w:hAnsi="Arial" w:cs="Arial"/>
                <w:sz w:val="18"/>
                <w:szCs w:val="18"/>
              </w:rPr>
              <w:tab/>
              <w:t>Traffic conditions: considerations include traffic density, complexity, and the mixture of aircraft types and capabilities</w:t>
            </w:r>
          </w:p>
          <w:p w14:paraId="0F5D85FA" w14:textId="3D8EAC1F" w:rsidR="00164F32" w:rsidRPr="003E7BCE" w:rsidRDefault="00164F32" w:rsidP="00F707C3">
            <w:pPr>
              <w:keepNext/>
              <w:keepLines/>
              <w:tabs>
                <w:tab w:val="left" w:pos="360"/>
                <w:tab w:val="left" w:pos="76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Air traffic control (ATC) performance: factors such as workload, competence, teamwork, and adherence to procedures. Additionally, the influence of the air navigation services provider’s (ANSP) safety management system (SMS).</w:t>
            </w:r>
            <w:r w:rsidRPr="003E7BCE" w:rsidDel="00DA49EE">
              <w:rPr>
                <w:rFonts w:ascii="Arial" w:hAnsi="Arial" w:cs="Arial"/>
                <w:sz w:val="18"/>
                <w:szCs w:val="18"/>
              </w:rPr>
              <w:t xml:space="preserve"> </w:t>
            </w:r>
          </w:p>
          <w:p w14:paraId="48819DDF" w14:textId="36BFC5C7" w:rsidR="00164F32" w:rsidRPr="003E7BCE" w:rsidRDefault="00164F32" w:rsidP="00F707C3">
            <w:pPr>
              <w:tabs>
                <w:tab w:val="left" w:pos="360"/>
                <w:tab w:val="left" w:pos="76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Flight crew training and organizational (corporate) culture: aspects such as workload management, competence, teamwork, adherence to procedures, and the impact of the operator’s SMS</w:t>
            </w:r>
          </w:p>
          <w:p w14:paraId="1B3D104F" w14:textId="1B353F19" w:rsidR="00164F32" w:rsidRPr="003E7BCE" w:rsidRDefault="00164F32" w:rsidP="00F707C3">
            <w:pPr>
              <w:tabs>
                <w:tab w:val="left" w:pos="360"/>
                <w:tab w:val="left" w:pos="76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t>ATC systems: elements such as, flight data processing, communication systems, short-term conflict alert (STCA) systems, as well as the interaction between the human operators and the aircraft systems, and the procurement policies of ANSPs</w:t>
            </w:r>
          </w:p>
          <w:p w14:paraId="015A8995" w14:textId="50E76A34" w:rsidR="00164F32" w:rsidRPr="003E7BCE" w:rsidRDefault="00164F32" w:rsidP="00F707C3">
            <w:pPr>
              <w:tabs>
                <w:tab w:val="left" w:pos="360"/>
                <w:tab w:val="left" w:pos="760"/>
              </w:tabs>
              <w:ind w:left="720" w:hanging="720"/>
              <w:rPr>
                <w:rFonts w:ascii="Arial" w:hAnsi="Arial" w:cs="Arial"/>
                <w:sz w:val="18"/>
                <w:szCs w:val="18"/>
              </w:rPr>
            </w:pPr>
            <w:r w:rsidRPr="003E7BCE">
              <w:rPr>
                <w:rFonts w:ascii="Arial" w:hAnsi="Arial" w:cs="Arial"/>
                <w:sz w:val="18"/>
                <w:szCs w:val="18"/>
              </w:rPr>
              <w:lastRenderedPageBreak/>
              <w:tab/>
              <w:t>e)</w:t>
            </w:r>
            <w:r w:rsidRPr="003E7BCE">
              <w:rPr>
                <w:rFonts w:ascii="Arial" w:hAnsi="Arial" w:cs="Arial"/>
                <w:sz w:val="18"/>
                <w:szCs w:val="18"/>
              </w:rPr>
              <w:tab/>
              <w:t>Aircraft equipment: considerations include autopilot systems, transponders and airborne collision avoidance system (ACAS), as well as aircraft performance characteristics (such as, rate-of-climb) and their physical dimension</w:t>
            </w:r>
          </w:p>
          <w:p w14:paraId="46535CCE" w14:textId="2836B0E4" w:rsidR="00164F32" w:rsidRPr="003E7BCE" w:rsidRDefault="00164F32" w:rsidP="00F707C3">
            <w:pPr>
              <w:tabs>
                <w:tab w:val="left" w:pos="360"/>
                <w:tab w:val="left" w:pos="760"/>
              </w:tabs>
              <w:ind w:left="720" w:hanging="720"/>
              <w:rPr>
                <w:rFonts w:ascii="Arial" w:hAnsi="Arial" w:cs="Arial"/>
                <w:sz w:val="18"/>
                <w:szCs w:val="18"/>
              </w:rPr>
            </w:pPr>
            <w:r w:rsidRPr="003E7BCE">
              <w:rPr>
                <w:rFonts w:ascii="Arial" w:hAnsi="Arial" w:cs="Arial"/>
                <w:sz w:val="18"/>
                <w:szCs w:val="18"/>
              </w:rPr>
              <w:tab/>
              <w:t>f)</w:t>
            </w:r>
            <w:r w:rsidRPr="003E7BCE">
              <w:rPr>
                <w:rFonts w:ascii="Arial" w:hAnsi="Arial" w:cs="Arial"/>
                <w:sz w:val="18"/>
                <w:szCs w:val="18"/>
              </w:rPr>
              <w:tab/>
              <w:t>Surveillance systems: coverage and quality of surveillance technologies used to monitor aircraft positions and movements</w:t>
            </w:r>
          </w:p>
          <w:p w14:paraId="5B521E17" w14:textId="02AFC7EB" w:rsidR="00164F32" w:rsidRPr="003E7BCE" w:rsidRDefault="00164F32" w:rsidP="00F707C3">
            <w:pPr>
              <w:tabs>
                <w:tab w:val="left" w:pos="360"/>
                <w:tab w:val="left" w:pos="760"/>
              </w:tabs>
              <w:ind w:left="720" w:hanging="720"/>
              <w:rPr>
                <w:rFonts w:ascii="Arial" w:hAnsi="Arial" w:cs="Arial"/>
                <w:sz w:val="18"/>
                <w:szCs w:val="18"/>
              </w:rPr>
            </w:pPr>
            <w:r w:rsidRPr="003E7BCE">
              <w:rPr>
                <w:rFonts w:ascii="Arial" w:hAnsi="Arial" w:cs="Arial"/>
                <w:sz w:val="18"/>
                <w:szCs w:val="18"/>
              </w:rPr>
              <w:tab/>
              <w:t>g)</w:t>
            </w:r>
            <w:r w:rsidRPr="003E7BCE">
              <w:rPr>
                <w:rFonts w:ascii="Arial" w:hAnsi="Arial" w:cs="Arial"/>
                <w:sz w:val="18"/>
                <w:szCs w:val="18"/>
              </w:rPr>
              <w:tab/>
              <w:t>Flight plan processing: the efficiency and reliability of processes related to flight plan submission, approval, and distribution</w:t>
            </w:r>
          </w:p>
          <w:p w14:paraId="15B002BF" w14:textId="508D341B" w:rsidR="00164F32" w:rsidRPr="003E7BCE" w:rsidRDefault="00164F32" w:rsidP="00F707C3">
            <w:pPr>
              <w:tabs>
                <w:tab w:val="left" w:pos="360"/>
                <w:tab w:val="left" w:pos="760"/>
              </w:tabs>
              <w:ind w:left="720" w:hanging="720"/>
              <w:rPr>
                <w:rFonts w:ascii="Arial" w:hAnsi="Arial" w:cs="Arial"/>
                <w:sz w:val="18"/>
                <w:szCs w:val="18"/>
              </w:rPr>
            </w:pPr>
            <w:r w:rsidRPr="003E7BCE">
              <w:rPr>
                <w:rFonts w:ascii="Arial" w:hAnsi="Arial" w:cs="Arial"/>
                <w:sz w:val="18"/>
                <w:szCs w:val="18"/>
              </w:rPr>
              <w:tab/>
              <w:t>h)</w:t>
            </w:r>
            <w:r w:rsidRPr="003E7BCE">
              <w:rPr>
                <w:rFonts w:ascii="Arial" w:hAnsi="Arial" w:cs="Arial"/>
                <w:sz w:val="18"/>
                <w:szCs w:val="18"/>
              </w:rPr>
              <w:tab/>
              <w:t>Airspace design: the complexity of airspace structure, route layouts, and the extent of controlled or uncontrolled airspace and proximity of military operational or training areas</w:t>
            </w:r>
          </w:p>
          <w:p w14:paraId="1355BCF5" w14:textId="17456995" w:rsidR="00164F32" w:rsidRPr="003E7BCE" w:rsidRDefault="00164F32" w:rsidP="00F707C3">
            <w:pPr>
              <w:tabs>
                <w:tab w:val="left" w:pos="360"/>
                <w:tab w:val="left" w:pos="760"/>
              </w:tabs>
              <w:ind w:left="720" w:hanging="720"/>
              <w:rPr>
                <w:rFonts w:ascii="Arial" w:hAnsi="Arial" w:cs="Arial"/>
                <w:sz w:val="18"/>
                <w:szCs w:val="18"/>
              </w:rPr>
            </w:pPr>
            <w:r w:rsidRPr="003E7BCE">
              <w:rPr>
                <w:rFonts w:ascii="Arial" w:hAnsi="Arial" w:cs="Arial"/>
                <w:sz w:val="18"/>
                <w:szCs w:val="18"/>
              </w:rPr>
              <w:tab/>
            </w:r>
            <w:proofErr w:type="spellStart"/>
            <w:r w:rsidRPr="003E7BCE">
              <w:rPr>
                <w:rFonts w:ascii="Arial" w:hAnsi="Arial" w:cs="Arial"/>
                <w:sz w:val="18"/>
                <w:szCs w:val="18"/>
              </w:rPr>
              <w:t>i</w:t>
            </w:r>
            <w:proofErr w:type="spellEnd"/>
            <w:r w:rsidRPr="003E7BCE">
              <w:rPr>
                <w:rFonts w:ascii="Arial" w:hAnsi="Arial" w:cs="Arial"/>
                <w:sz w:val="18"/>
                <w:szCs w:val="18"/>
              </w:rPr>
              <w:t>)</w:t>
            </w:r>
            <w:r w:rsidRPr="003E7BCE">
              <w:rPr>
                <w:rFonts w:ascii="Arial" w:hAnsi="Arial" w:cs="Arial"/>
                <w:sz w:val="18"/>
                <w:szCs w:val="18"/>
              </w:rPr>
              <w:tab/>
              <w:t>Flight in adverse environmental conditions that may influence conflict management and collision avoidance</w:t>
            </w:r>
          </w:p>
          <w:p w14:paraId="12F37B71" w14:textId="43F95D6A"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j)</w:t>
            </w:r>
            <w:r w:rsidRPr="003E7BCE">
              <w:rPr>
                <w:rFonts w:ascii="Arial" w:hAnsi="Arial" w:cs="Arial"/>
                <w:sz w:val="18"/>
                <w:szCs w:val="18"/>
              </w:rPr>
              <w:tab/>
              <w:t>GNSS RFI</w:t>
            </w:r>
          </w:p>
          <w:p w14:paraId="42D47AC0" w14:textId="283A4ADA"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3D – Develop and implement further SEIs to mitigate the risk of the identified contributing factors, if any, for MAC</w:t>
            </w:r>
          </w:p>
          <w:p w14:paraId="6C75EBBE" w14:textId="77777777" w:rsidR="00164F32" w:rsidRPr="003E7BCE" w:rsidRDefault="00164F32" w:rsidP="00E2217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3E – Continuously evaluate the effectiveness of the SEIs</w:t>
            </w:r>
          </w:p>
        </w:tc>
      </w:tr>
      <w:tr w:rsidR="00164F32" w:rsidRPr="003E7BCE" w14:paraId="026191E5" w14:textId="77777777" w:rsidTr="00E22171">
        <w:trPr>
          <w:jc w:val="center"/>
        </w:trPr>
        <w:tc>
          <w:tcPr>
            <w:tcW w:w="2407" w:type="dxa"/>
            <w:tcMar>
              <w:top w:w="120" w:type="dxa"/>
              <w:left w:w="120" w:type="dxa"/>
              <w:bottom w:w="120" w:type="dxa"/>
              <w:right w:w="120" w:type="dxa"/>
            </w:tcMar>
          </w:tcPr>
          <w:p w14:paraId="2B0073F6"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References</w:t>
            </w:r>
          </w:p>
        </w:tc>
        <w:tc>
          <w:tcPr>
            <w:tcW w:w="7193" w:type="dxa"/>
            <w:tcMar>
              <w:top w:w="120" w:type="dxa"/>
              <w:left w:w="120" w:type="dxa"/>
              <w:bottom w:w="120" w:type="dxa"/>
              <w:right w:w="120" w:type="dxa"/>
            </w:tcMar>
          </w:tcPr>
          <w:p w14:paraId="4230C432" w14:textId="0441E15A" w:rsidR="00164F32" w:rsidRPr="00F707C3" w:rsidRDefault="00164F32" w:rsidP="00F707C3">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Annex 6 – </w:t>
            </w:r>
            <w:r w:rsidRPr="003E7BCE">
              <w:rPr>
                <w:rFonts w:ascii="Arial" w:hAnsi="Arial" w:cs="Arial"/>
                <w:i/>
                <w:iCs/>
                <w:sz w:val="18"/>
                <w:szCs w:val="18"/>
              </w:rPr>
              <w:t>Operation of Aircraft</w:t>
            </w:r>
          </w:p>
          <w:p w14:paraId="2D33C061" w14:textId="1E8C32A2" w:rsidR="00164F32" w:rsidRPr="00F707C3" w:rsidRDefault="00164F32" w:rsidP="00F707C3">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Annex 8 –</w:t>
            </w:r>
            <w:r w:rsidRPr="003E7BCE">
              <w:rPr>
                <w:rFonts w:ascii="Arial" w:hAnsi="Arial" w:cs="Arial"/>
                <w:i/>
                <w:iCs/>
                <w:sz w:val="18"/>
                <w:szCs w:val="18"/>
              </w:rPr>
              <w:t xml:space="preserve"> Airworthiness of Aircraft</w:t>
            </w:r>
          </w:p>
          <w:p w14:paraId="75225E70" w14:textId="71FA6BC0" w:rsidR="00164F32" w:rsidRPr="00F707C3" w:rsidRDefault="00164F32" w:rsidP="00F707C3">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Annex 19 –</w:t>
            </w:r>
            <w:r w:rsidRPr="003E7BCE">
              <w:rPr>
                <w:rFonts w:ascii="Arial" w:hAnsi="Arial" w:cs="Arial"/>
                <w:i/>
                <w:iCs/>
                <w:sz w:val="18"/>
                <w:szCs w:val="18"/>
              </w:rPr>
              <w:t xml:space="preserve"> Safety Management</w:t>
            </w:r>
          </w:p>
          <w:p w14:paraId="583B07C8" w14:textId="7700D7DF"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8168, </w:t>
            </w:r>
            <w:r w:rsidRPr="003E7BCE">
              <w:rPr>
                <w:rFonts w:ascii="Arial" w:hAnsi="Arial" w:cs="Arial"/>
                <w:i/>
                <w:iCs/>
                <w:sz w:val="18"/>
                <w:szCs w:val="18"/>
              </w:rPr>
              <w:t xml:space="preserve">Procedures for Air Navigation Services – Aircraft Operations </w:t>
            </w:r>
            <w:r w:rsidRPr="003E7BCE">
              <w:rPr>
                <w:rFonts w:ascii="Arial" w:hAnsi="Arial" w:cs="Arial"/>
                <w:sz w:val="18"/>
                <w:szCs w:val="18"/>
              </w:rPr>
              <w:t>(PANS</w:t>
            </w:r>
            <w:r w:rsidRPr="003E7BCE">
              <w:rPr>
                <w:rFonts w:ascii="Arial" w:hAnsi="Arial" w:cs="Arial"/>
                <w:sz w:val="18"/>
                <w:szCs w:val="18"/>
              </w:rPr>
              <w:noBreakHyphen/>
              <w:t>OPS)</w:t>
            </w:r>
          </w:p>
          <w:p w14:paraId="6CE40EB0" w14:textId="219DB5CA" w:rsidR="00164F32" w:rsidRPr="00F707C3" w:rsidRDefault="00164F32" w:rsidP="00F707C3">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Doc 9868</w:t>
            </w:r>
            <w:r w:rsidRPr="003E7BCE">
              <w:rPr>
                <w:rFonts w:ascii="Arial" w:hAnsi="Arial" w:cs="Arial"/>
                <w:i/>
                <w:iCs/>
                <w:sz w:val="18"/>
                <w:szCs w:val="18"/>
              </w:rPr>
              <w:t>, Procedures for Air Navigation Services – Training (PANS-TRG)</w:t>
            </w:r>
          </w:p>
          <w:p w14:paraId="1E4A68BE" w14:textId="29830152" w:rsidR="00164F32" w:rsidRPr="00F707C3" w:rsidRDefault="00164F32" w:rsidP="00F707C3">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Doc 9859,</w:t>
            </w:r>
            <w:r w:rsidRPr="003E7BCE">
              <w:rPr>
                <w:rFonts w:ascii="Arial" w:hAnsi="Arial" w:cs="Arial"/>
                <w:i/>
                <w:iCs/>
                <w:sz w:val="18"/>
                <w:szCs w:val="18"/>
              </w:rPr>
              <w:t xml:space="preserve"> Safety Management Manual</w:t>
            </w:r>
          </w:p>
          <w:p w14:paraId="68E9D4F7" w14:textId="45FA40C0"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64" w:history="1">
              <w:r w:rsidRPr="003E7BCE">
                <w:rPr>
                  <w:rStyle w:val="Hyperlink"/>
                  <w:rFonts w:ascii="Arial" w:hAnsi="Arial" w:cs="Arial"/>
                  <w:sz w:val="18"/>
                  <w:szCs w:val="18"/>
                </w:rPr>
                <w:t>ICAO Safety Report</w:t>
              </w:r>
            </w:hyperlink>
          </w:p>
          <w:p w14:paraId="14A45C1D" w14:textId="484B7AB9"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65" w:history="1">
              <w:r w:rsidRPr="003E7BCE">
                <w:rPr>
                  <w:rStyle w:val="Hyperlink"/>
                  <w:rFonts w:ascii="Arial" w:hAnsi="Arial" w:cs="Arial"/>
                  <w:sz w:val="18"/>
                  <w:szCs w:val="18"/>
                </w:rPr>
                <w:t>CAST/ICAO Common Taxonomy Team</w:t>
              </w:r>
            </w:hyperlink>
          </w:p>
          <w:p w14:paraId="29BC943A" w14:textId="10142CBB"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66" w:history="1">
              <w:r w:rsidRPr="003E7BCE">
                <w:rPr>
                  <w:rStyle w:val="Hyperlink"/>
                  <w:rFonts w:ascii="Arial" w:hAnsi="Arial" w:cs="Arial"/>
                  <w:sz w:val="18"/>
                  <w:szCs w:val="18"/>
                </w:rPr>
                <w:t>Commercial Aviation Safety Team</w:t>
              </w:r>
            </w:hyperlink>
            <w:r w:rsidRPr="003E7BCE">
              <w:rPr>
                <w:rFonts w:ascii="Arial" w:hAnsi="Arial" w:cs="Arial"/>
                <w:iCs/>
                <w:sz w:val="18"/>
                <w:szCs w:val="18"/>
              </w:rPr>
              <w:t xml:space="preserve"> </w:t>
            </w:r>
            <w:r w:rsidRPr="003E7BCE">
              <w:rPr>
                <w:rFonts w:ascii="Arial" w:hAnsi="Arial" w:cs="Arial"/>
                <w:sz w:val="18"/>
                <w:szCs w:val="18"/>
              </w:rPr>
              <w:t>–</w:t>
            </w:r>
            <w:r w:rsidRPr="003E7BCE">
              <w:rPr>
                <w:rFonts w:ascii="Arial" w:hAnsi="Arial" w:cs="Arial"/>
                <w:i/>
                <w:iCs/>
                <w:sz w:val="18"/>
                <w:szCs w:val="18"/>
              </w:rPr>
              <w:t xml:space="preserve"> </w:t>
            </w:r>
            <w:r w:rsidRPr="003E7BCE">
              <w:rPr>
                <w:rFonts w:ascii="Arial" w:hAnsi="Arial" w:cs="Arial"/>
                <w:iCs/>
                <w:sz w:val="18"/>
                <w:szCs w:val="18"/>
              </w:rPr>
              <w:t>Safety enhancements for MAC</w:t>
            </w:r>
          </w:p>
          <w:p w14:paraId="0E3DA48C" w14:textId="108B0158"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67" w:history="1">
              <w:r w:rsidRPr="003E7BCE">
                <w:rPr>
                  <w:rStyle w:val="Hyperlink"/>
                  <w:rFonts w:ascii="Arial" w:hAnsi="Arial" w:cs="Arial"/>
                  <w:iCs/>
                  <w:sz w:val="18"/>
                  <w:szCs w:val="18"/>
                </w:rPr>
                <w:t>FSF</w:t>
              </w:r>
              <w:r w:rsidRPr="003E7BCE">
                <w:rPr>
                  <w:rStyle w:val="Hyperlink"/>
                  <w:rFonts w:ascii="Arial" w:hAnsi="Arial" w:cs="Arial"/>
                  <w:i/>
                  <w:iCs/>
                  <w:sz w:val="18"/>
                  <w:szCs w:val="18"/>
                </w:rPr>
                <w:t xml:space="preserve"> </w:t>
              </w:r>
              <w:r w:rsidRPr="003E7BCE">
                <w:rPr>
                  <w:rStyle w:val="Hyperlink"/>
                  <w:rFonts w:ascii="Arial" w:hAnsi="Arial" w:cs="Arial"/>
                  <w:iCs/>
                  <w:sz w:val="18"/>
                  <w:szCs w:val="18"/>
                </w:rPr>
                <w:t>Toolkits &amp; Resources</w:t>
              </w:r>
            </w:hyperlink>
          </w:p>
          <w:p w14:paraId="6DDE409C" w14:textId="77777777" w:rsidR="00164F32" w:rsidRPr="003E7BCE" w:rsidRDefault="00164F32" w:rsidP="00E2217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68" w:history="1">
              <w:r w:rsidRPr="003E7BCE">
                <w:rPr>
                  <w:rStyle w:val="Hyperlink"/>
                  <w:rFonts w:ascii="Arial" w:hAnsi="Arial" w:cs="Arial"/>
                  <w:sz w:val="18"/>
                  <w:szCs w:val="18"/>
                </w:rPr>
                <w:t>IATA Safety Report</w:t>
              </w:r>
            </w:hyperlink>
          </w:p>
        </w:tc>
      </w:tr>
    </w:tbl>
    <w:p w14:paraId="74269CFC" w14:textId="77777777" w:rsidR="00164F32" w:rsidRPr="003E7BCE" w:rsidRDefault="00164F32" w:rsidP="00FE2DB1">
      <w:pPr>
        <w:rPr>
          <w:rFonts w:ascii="Arial" w:hAnsi="Arial" w:cs="Arial"/>
          <w:sz w:val="18"/>
          <w:szCs w:val="18"/>
        </w:rPr>
      </w:pPr>
      <w:r w:rsidRPr="003E7BCE">
        <w:rPr>
          <w:rFonts w:ascii="Arial" w:hAnsi="Arial" w:cs="Arial"/>
          <w:sz w:val="18"/>
          <w:szCs w:val="18"/>
        </w:rPr>
        <w:br w:type="page"/>
      </w:r>
    </w:p>
    <w:p w14:paraId="0861627E" w14:textId="77777777" w:rsidR="00164F32" w:rsidRPr="003E7BCE" w:rsidRDefault="00164F32" w:rsidP="00FE2DB1">
      <w:pPr>
        <w:pStyle w:val="BOLDCAPSCENTERED"/>
        <w:rPr>
          <w:rFonts w:cs="Arial"/>
          <w:szCs w:val="18"/>
        </w:rPr>
      </w:pPr>
      <w:r w:rsidRPr="003E7BCE">
        <w:rPr>
          <w:rFonts w:cs="Arial"/>
          <w:szCs w:val="18"/>
        </w:rPr>
        <w:lastRenderedPageBreak/>
        <w:t>4.    RUNWAY EXCURSION (RE)</w:t>
      </w:r>
    </w:p>
    <w:p w14:paraId="1B0C3865" w14:textId="77777777" w:rsidR="00164F32" w:rsidRPr="003E7BCE" w:rsidRDefault="00164F32" w:rsidP="00FE2DB1">
      <w:pPr>
        <w:rPr>
          <w:rFonts w:ascii="Arial" w:hAnsi="Arial" w:cs="Arial"/>
          <w:sz w:val="18"/>
          <w:szCs w:val="18"/>
        </w:rPr>
      </w:pPr>
    </w:p>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07"/>
        <w:gridCol w:w="7193"/>
      </w:tblGrid>
      <w:tr w:rsidR="00164F32" w:rsidRPr="003E7BCE" w14:paraId="66726096" w14:textId="77777777" w:rsidTr="00E22171">
        <w:trPr>
          <w:jc w:val="center"/>
        </w:trPr>
        <w:tc>
          <w:tcPr>
            <w:tcW w:w="2407" w:type="dxa"/>
            <w:tcMar>
              <w:top w:w="120" w:type="dxa"/>
              <w:left w:w="120" w:type="dxa"/>
              <w:bottom w:w="120" w:type="dxa"/>
              <w:right w:w="120" w:type="dxa"/>
            </w:tcMar>
          </w:tcPr>
          <w:p w14:paraId="3EDC2C25"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Safety enhancement initiative</w:t>
            </w:r>
          </w:p>
        </w:tc>
        <w:tc>
          <w:tcPr>
            <w:tcW w:w="7193" w:type="dxa"/>
            <w:tcMar>
              <w:top w:w="120" w:type="dxa"/>
              <w:left w:w="120" w:type="dxa"/>
              <w:bottom w:w="120" w:type="dxa"/>
              <w:right w:w="120" w:type="dxa"/>
            </w:tcMar>
          </w:tcPr>
          <w:p w14:paraId="1F965CC9" w14:textId="77777777" w:rsidR="00164F32" w:rsidRPr="003E7BCE" w:rsidRDefault="00164F32" w:rsidP="00E22171">
            <w:pPr>
              <w:rPr>
                <w:rFonts w:ascii="Arial" w:hAnsi="Arial" w:cs="Arial"/>
                <w:sz w:val="18"/>
                <w:szCs w:val="18"/>
              </w:rPr>
            </w:pPr>
            <w:r w:rsidRPr="003E7BCE">
              <w:rPr>
                <w:rFonts w:ascii="Arial" w:hAnsi="Arial" w:cs="Arial"/>
                <w:sz w:val="18"/>
                <w:szCs w:val="18"/>
              </w:rPr>
              <w:t>SEI-4 — Mitigate contributing factors to RE accidents and incidents at the national level</w:t>
            </w:r>
          </w:p>
        </w:tc>
      </w:tr>
      <w:tr w:rsidR="00164F32" w:rsidRPr="003E7BCE" w14:paraId="6A8B3856" w14:textId="77777777" w:rsidTr="00E22171">
        <w:trPr>
          <w:jc w:val="center"/>
        </w:trPr>
        <w:tc>
          <w:tcPr>
            <w:tcW w:w="2407" w:type="dxa"/>
            <w:tcMar>
              <w:top w:w="120" w:type="dxa"/>
              <w:left w:w="120" w:type="dxa"/>
              <w:bottom w:w="120" w:type="dxa"/>
              <w:right w:w="120" w:type="dxa"/>
            </w:tcMar>
          </w:tcPr>
          <w:p w14:paraId="4CF044F7"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193" w:type="dxa"/>
            <w:tcMar>
              <w:top w:w="120" w:type="dxa"/>
              <w:left w:w="120" w:type="dxa"/>
              <w:bottom w:w="120" w:type="dxa"/>
              <w:right w:w="120" w:type="dxa"/>
            </w:tcMar>
          </w:tcPr>
          <w:p w14:paraId="389295D7" w14:textId="77777777" w:rsidR="00164F32" w:rsidRPr="003E7BCE" w:rsidRDefault="00164F32" w:rsidP="00E22171">
            <w:pPr>
              <w:rPr>
                <w:rFonts w:ascii="Arial" w:hAnsi="Arial" w:cs="Arial"/>
                <w:sz w:val="18"/>
                <w:szCs w:val="18"/>
              </w:rPr>
            </w:pPr>
            <w:r w:rsidRPr="003E7BCE">
              <w:rPr>
                <w:rFonts w:ascii="Arial" w:hAnsi="Arial" w:cs="Arial"/>
                <w:sz w:val="18"/>
                <w:szCs w:val="18"/>
              </w:rPr>
              <w:t>States</w:t>
            </w:r>
          </w:p>
        </w:tc>
      </w:tr>
      <w:tr w:rsidR="00164F32" w:rsidRPr="003E7BCE" w14:paraId="6D9ED900" w14:textId="77777777" w:rsidTr="00E22171">
        <w:trPr>
          <w:jc w:val="center"/>
        </w:trPr>
        <w:tc>
          <w:tcPr>
            <w:tcW w:w="2407" w:type="dxa"/>
            <w:tcMar>
              <w:top w:w="120" w:type="dxa"/>
              <w:left w:w="120" w:type="dxa"/>
              <w:bottom w:w="120" w:type="dxa"/>
              <w:right w:w="120" w:type="dxa"/>
            </w:tcMar>
          </w:tcPr>
          <w:p w14:paraId="79FD3645"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193" w:type="dxa"/>
            <w:tcMar>
              <w:top w:w="120" w:type="dxa"/>
              <w:left w:w="120" w:type="dxa"/>
              <w:bottom w:w="120" w:type="dxa"/>
              <w:right w:w="120" w:type="dxa"/>
            </w:tcMar>
          </w:tcPr>
          <w:p w14:paraId="0217FF03" w14:textId="77777777" w:rsidR="00164F32" w:rsidRPr="003E7BCE" w:rsidRDefault="00164F32" w:rsidP="00E22171">
            <w:pPr>
              <w:rPr>
                <w:rFonts w:ascii="Arial" w:hAnsi="Arial" w:cs="Arial"/>
                <w:sz w:val="18"/>
                <w:szCs w:val="18"/>
              </w:rPr>
            </w:pPr>
            <w:r w:rsidRPr="003E7BCE">
              <w:rPr>
                <w:rFonts w:ascii="Arial" w:hAnsi="Arial" w:cs="Arial"/>
                <w:sz w:val="18"/>
                <w:szCs w:val="18"/>
              </w:rPr>
              <w:t>1.1; 1.2</w:t>
            </w:r>
          </w:p>
        </w:tc>
      </w:tr>
      <w:tr w:rsidR="00164F32" w:rsidRPr="003E7BCE" w14:paraId="758EFCA3" w14:textId="77777777" w:rsidTr="00E22171">
        <w:trPr>
          <w:jc w:val="center"/>
        </w:trPr>
        <w:tc>
          <w:tcPr>
            <w:tcW w:w="2407" w:type="dxa"/>
            <w:tcMar>
              <w:top w:w="120" w:type="dxa"/>
              <w:left w:w="120" w:type="dxa"/>
              <w:bottom w:w="120" w:type="dxa"/>
              <w:right w:w="120" w:type="dxa"/>
            </w:tcMar>
          </w:tcPr>
          <w:p w14:paraId="01F7B6B7"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193" w:type="dxa"/>
            <w:tcMar>
              <w:top w:w="120" w:type="dxa"/>
              <w:left w:w="120" w:type="dxa"/>
              <w:bottom w:w="120" w:type="dxa"/>
              <w:right w:w="120" w:type="dxa"/>
            </w:tcMar>
          </w:tcPr>
          <w:p w14:paraId="21215560" w14:textId="4E5E4381"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4A – Implement the following RE safety actions:</w:t>
            </w:r>
          </w:p>
          <w:p w14:paraId="047DD9B9" w14:textId="4BA7B5B3"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a)</w:t>
            </w:r>
            <w:r w:rsidRPr="003E7BCE">
              <w:rPr>
                <w:rFonts w:ascii="Arial" w:hAnsi="Arial" w:cs="Arial"/>
                <w:sz w:val="18"/>
                <w:szCs w:val="18"/>
              </w:rPr>
              <w:tab/>
              <w:t xml:space="preserve">Ensure the establishment and implementation of a </w:t>
            </w:r>
            <w:proofErr w:type="gramStart"/>
            <w:r w:rsidRPr="003E7BCE">
              <w:rPr>
                <w:rFonts w:ascii="Arial" w:hAnsi="Arial" w:cs="Arial"/>
                <w:sz w:val="18"/>
                <w:szCs w:val="18"/>
              </w:rPr>
              <w:t>State</w:t>
            </w:r>
            <w:proofErr w:type="gramEnd"/>
            <w:r w:rsidRPr="003E7BCE">
              <w:rPr>
                <w:rFonts w:ascii="Arial" w:hAnsi="Arial" w:cs="Arial"/>
                <w:sz w:val="18"/>
                <w:szCs w:val="18"/>
              </w:rPr>
              <w:t xml:space="preserve"> runway safety programme and runway safety teams</w:t>
            </w:r>
          </w:p>
          <w:p w14:paraId="4FD448E4" w14:textId="7516D5B3"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Promote the establishment of policy and training on rejected landings, go-arounds, crosswind and tailwind landings (up to the maximum manufacturer-demonstrated winds)</w:t>
            </w:r>
          </w:p>
          <w:p w14:paraId="17AF8AE1" w14:textId="6A8E9DFA"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 xml:space="preserve">Promote equipage of runway overrun awareness and alerting systems on aircraft </w:t>
            </w:r>
          </w:p>
          <w:p w14:paraId="067249B1" w14:textId="561732CD"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t xml:space="preserve">Ensure effective and timely reporting of meteorological and aerodrome conditions (e.g. runway surface condition in accordance with the ICAO global reporting format in Annex 14 – </w:t>
            </w:r>
            <w:r w:rsidRPr="003E7BCE">
              <w:rPr>
                <w:rFonts w:ascii="Arial" w:hAnsi="Arial" w:cs="Arial"/>
                <w:i/>
                <w:iCs/>
                <w:sz w:val="18"/>
                <w:szCs w:val="18"/>
              </w:rPr>
              <w:t>Aerodromes</w:t>
            </w:r>
            <w:r w:rsidRPr="003E7BCE">
              <w:rPr>
                <w:rFonts w:ascii="Arial" w:hAnsi="Arial" w:cs="Arial"/>
                <w:sz w:val="18"/>
                <w:szCs w:val="18"/>
              </w:rPr>
              <w:t xml:space="preserve">, Volume I – </w:t>
            </w:r>
            <w:r w:rsidRPr="003E7BCE">
              <w:rPr>
                <w:rFonts w:ascii="Arial" w:hAnsi="Arial" w:cs="Arial"/>
                <w:i/>
                <w:iCs/>
                <w:sz w:val="18"/>
                <w:szCs w:val="18"/>
              </w:rPr>
              <w:t>Aerodrome Design and Operations</w:t>
            </w:r>
            <w:r w:rsidRPr="003E7BCE">
              <w:rPr>
                <w:rFonts w:ascii="Arial" w:hAnsi="Arial" w:cs="Arial"/>
                <w:sz w:val="18"/>
                <w:szCs w:val="18"/>
              </w:rPr>
              <w:t>, braking action and revised declared distances)</w:t>
            </w:r>
          </w:p>
          <w:p w14:paraId="30A0740E" w14:textId="34B0A2BC"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e)</w:t>
            </w:r>
            <w:r w:rsidRPr="003E7BCE">
              <w:rPr>
                <w:rFonts w:ascii="Arial" w:hAnsi="Arial" w:cs="Arial"/>
                <w:sz w:val="18"/>
                <w:szCs w:val="18"/>
              </w:rPr>
              <w:tab/>
              <w:t xml:space="preserve">Certify aerodromes in accordance with Annex 14, Volume I, as well as Doc 9981, </w:t>
            </w:r>
            <w:r w:rsidRPr="003E7BCE">
              <w:rPr>
                <w:rFonts w:ascii="Arial" w:hAnsi="Arial" w:cs="Arial"/>
                <w:i/>
                <w:iCs/>
                <w:sz w:val="18"/>
                <w:szCs w:val="18"/>
              </w:rPr>
              <w:t xml:space="preserve">Procedures for Air Navigation Services – Aerodromes </w:t>
            </w:r>
            <w:r w:rsidRPr="003E7BCE">
              <w:rPr>
                <w:rFonts w:ascii="Arial" w:hAnsi="Arial" w:cs="Arial"/>
                <w:sz w:val="18"/>
                <w:szCs w:val="18"/>
              </w:rPr>
              <w:t>(PANS</w:t>
            </w:r>
            <w:r w:rsidRPr="003E7BCE">
              <w:rPr>
                <w:rFonts w:ascii="Arial" w:hAnsi="Arial" w:cs="Arial"/>
                <w:sz w:val="18"/>
                <w:szCs w:val="18"/>
              </w:rPr>
              <w:noBreakHyphen/>
              <w:t>Aerodromes)</w:t>
            </w:r>
          </w:p>
          <w:p w14:paraId="5385FDAC" w14:textId="243219B1"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f)</w:t>
            </w:r>
            <w:r w:rsidRPr="003E7BCE">
              <w:rPr>
                <w:rFonts w:ascii="Arial" w:hAnsi="Arial" w:cs="Arial"/>
                <w:sz w:val="18"/>
                <w:szCs w:val="18"/>
              </w:rPr>
              <w:tab/>
              <w:t>Promote the installation of arresting systems, if runway end safety area (RESA) requirements cannot be met</w:t>
            </w:r>
          </w:p>
          <w:p w14:paraId="75AD5488" w14:textId="631D8FAF"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g)</w:t>
            </w:r>
            <w:r w:rsidRPr="003E7BCE">
              <w:rPr>
                <w:rFonts w:ascii="Arial" w:hAnsi="Arial" w:cs="Arial"/>
                <w:sz w:val="18"/>
                <w:szCs w:val="18"/>
              </w:rPr>
              <w:tab/>
              <w:t xml:space="preserve">Ensure that procedures to systematically reduce the rate of </w:t>
            </w:r>
            <w:proofErr w:type="spellStart"/>
            <w:r w:rsidRPr="003E7BCE">
              <w:rPr>
                <w:rFonts w:ascii="Arial" w:hAnsi="Arial" w:cs="Arial"/>
                <w:sz w:val="18"/>
                <w:szCs w:val="18"/>
              </w:rPr>
              <w:t>unstabilized</w:t>
            </w:r>
            <w:proofErr w:type="spellEnd"/>
            <w:r w:rsidRPr="003E7BCE">
              <w:rPr>
                <w:rFonts w:ascii="Arial" w:hAnsi="Arial" w:cs="Arial"/>
                <w:sz w:val="18"/>
                <w:szCs w:val="18"/>
              </w:rPr>
              <w:t xml:space="preserve"> approaches to runways are developed and used</w:t>
            </w:r>
          </w:p>
          <w:p w14:paraId="6F2D8CCD" w14:textId="1E86CECB"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h)</w:t>
            </w:r>
            <w:r w:rsidRPr="003E7BCE">
              <w:rPr>
                <w:rFonts w:ascii="Arial" w:hAnsi="Arial" w:cs="Arial"/>
                <w:sz w:val="18"/>
                <w:szCs w:val="18"/>
              </w:rPr>
              <w:tab/>
              <w:t>Promote the establishment of local runway safety teams</w:t>
            </w:r>
          </w:p>
          <w:p w14:paraId="53D9C0CD" w14:textId="65844B05"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r>
            <w:proofErr w:type="spellStart"/>
            <w:r w:rsidRPr="003E7BCE">
              <w:rPr>
                <w:rFonts w:ascii="Arial" w:hAnsi="Arial" w:cs="Arial"/>
                <w:sz w:val="18"/>
                <w:szCs w:val="18"/>
              </w:rPr>
              <w:t>i</w:t>
            </w:r>
            <w:proofErr w:type="spellEnd"/>
            <w:r w:rsidRPr="003E7BCE">
              <w:rPr>
                <w:rFonts w:ascii="Arial" w:hAnsi="Arial" w:cs="Arial"/>
                <w:sz w:val="18"/>
                <w:szCs w:val="18"/>
              </w:rPr>
              <w:t>)</w:t>
            </w:r>
            <w:r w:rsidRPr="003E7BCE">
              <w:rPr>
                <w:rFonts w:ascii="Arial" w:hAnsi="Arial" w:cs="Arial"/>
                <w:sz w:val="18"/>
                <w:szCs w:val="18"/>
              </w:rPr>
              <w:tab/>
              <w:t>Audit the effectiveness of the local runway safety teams including the effectiveness of SMS in reducing Runway Safety Precursor events</w:t>
            </w:r>
          </w:p>
          <w:p w14:paraId="4C811F84" w14:textId="583D30B3"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j)</w:t>
            </w:r>
            <w:r w:rsidRPr="003E7BCE">
              <w:rPr>
                <w:rFonts w:ascii="Arial" w:hAnsi="Arial" w:cs="Arial"/>
                <w:sz w:val="18"/>
                <w:szCs w:val="18"/>
              </w:rPr>
              <w:tab/>
              <w:t>Include runway safety precursors in operator’s FDAP</w:t>
            </w:r>
          </w:p>
          <w:p w14:paraId="546C6EB3" w14:textId="2FA827AA"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k)</w:t>
            </w:r>
            <w:r w:rsidRPr="003E7BCE">
              <w:rPr>
                <w:rFonts w:ascii="Arial" w:hAnsi="Arial" w:cs="Arial"/>
                <w:sz w:val="18"/>
                <w:szCs w:val="18"/>
              </w:rPr>
              <w:tab/>
              <w:t>Conduct risk modelling, risk assessment and safety analysis of runway safety based on occurrences reports in the ATM/ANS domain, including low visibility runway operations</w:t>
            </w:r>
          </w:p>
          <w:p w14:paraId="48ADDFD3" w14:textId="2D86FF5E"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l)</w:t>
            </w:r>
            <w:r w:rsidRPr="003E7BCE">
              <w:rPr>
                <w:rFonts w:ascii="Arial" w:hAnsi="Arial" w:cs="Arial"/>
                <w:sz w:val="18"/>
                <w:szCs w:val="18"/>
              </w:rPr>
              <w:tab/>
              <w:t>Establish an effective and timely reporting system for meteorological and aerodrome conditions</w:t>
            </w:r>
          </w:p>
          <w:p w14:paraId="618C55F9" w14:textId="0A876E56"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lastRenderedPageBreak/>
              <w:tab/>
              <w:t>m)</w:t>
            </w:r>
            <w:r w:rsidRPr="003E7BCE">
              <w:rPr>
                <w:rFonts w:ascii="Arial" w:hAnsi="Arial" w:cs="Arial"/>
                <w:sz w:val="18"/>
                <w:szCs w:val="18"/>
              </w:rPr>
              <w:tab/>
              <w:t xml:space="preserve">Certify aerodromes in accordance with Annex 14 – </w:t>
            </w:r>
            <w:r w:rsidRPr="003E7BCE">
              <w:rPr>
                <w:rFonts w:ascii="Arial" w:hAnsi="Arial" w:cs="Arial"/>
                <w:i/>
                <w:iCs/>
                <w:sz w:val="18"/>
                <w:szCs w:val="18"/>
              </w:rPr>
              <w:t>Aerodromes</w:t>
            </w:r>
            <w:r w:rsidRPr="003E7BCE">
              <w:rPr>
                <w:rFonts w:ascii="Arial" w:hAnsi="Arial" w:cs="Arial"/>
                <w:sz w:val="18"/>
                <w:szCs w:val="18"/>
              </w:rPr>
              <w:t xml:space="preserve">, Volume I – </w:t>
            </w:r>
            <w:r w:rsidRPr="003E7BCE">
              <w:rPr>
                <w:rFonts w:ascii="Arial" w:hAnsi="Arial" w:cs="Arial"/>
                <w:i/>
                <w:iCs/>
                <w:sz w:val="18"/>
                <w:szCs w:val="18"/>
              </w:rPr>
              <w:t>Aerodrome Design and Operations</w:t>
            </w:r>
            <w:r w:rsidRPr="003E7BCE">
              <w:rPr>
                <w:rFonts w:ascii="Arial" w:hAnsi="Arial" w:cs="Arial"/>
                <w:sz w:val="18"/>
                <w:szCs w:val="18"/>
              </w:rPr>
              <w:t xml:space="preserve"> as well as Doc 9981, </w:t>
            </w:r>
            <w:r w:rsidRPr="003E7BCE">
              <w:rPr>
                <w:rFonts w:ascii="Arial" w:hAnsi="Arial" w:cs="Arial"/>
                <w:i/>
                <w:iCs/>
                <w:sz w:val="18"/>
                <w:szCs w:val="18"/>
              </w:rPr>
              <w:t>PANS – Aerodromes</w:t>
            </w:r>
          </w:p>
          <w:p w14:paraId="0CB0C672" w14:textId="28C1EF7A"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n)</w:t>
            </w:r>
            <w:r w:rsidRPr="003E7BCE">
              <w:rPr>
                <w:rFonts w:ascii="Arial" w:hAnsi="Arial" w:cs="Arial"/>
                <w:sz w:val="18"/>
                <w:szCs w:val="18"/>
              </w:rPr>
              <w:tab/>
              <w:t>Ensure that the operator’s aerodrome manual contains a requirement for reporting runway surface conditions in the global reporting format by enabling a harmonized assessment and reporting of runway surface conditions and an improved flight crew assessment of take-off and landing performance</w:t>
            </w:r>
          </w:p>
          <w:p w14:paraId="168159C9" w14:textId="78517214"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o)</w:t>
            </w:r>
            <w:r w:rsidRPr="003E7BCE">
              <w:rPr>
                <w:rFonts w:ascii="Arial" w:hAnsi="Arial" w:cs="Arial"/>
                <w:sz w:val="18"/>
                <w:szCs w:val="18"/>
              </w:rPr>
              <w:tab/>
              <w:t>Implement an action plan for assessing and reporting runway surface conditions</w:t>
            </w:r>
          </w:p>
          <w:p w14:paraId="650A1139" w14:textId="138465F0"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4B – Validate the effectiveness of the SEIs in the State through the analysis of MOR, VOR and accident/incident investigations (apply safety management methodologies)</w:t>
            </w:r>
          </w:p>
          <w:p w14:paraId="12F3E55C" w14:textId="281110AA"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4C – Identify additional contributing factors, for example:</w:t>
            </w:r>
          </w:p>
          <w:p w14:paraId="301952F8" w14:textId="7E7D8682"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a)</w:t>
            </w:r>
            <w:r w:rsidRPr="003E7BCE">
              <w:rPr>
                <w:rFonts w:ascii="Arial" w:hAnsi="Arial" w:cs="Arial"/>
                <w:sz w:val="18"/>
                <w:szCs w:val="18"/>
              </w:rPr>
              <w:tab/>
              <w:t>Ineffective SOPs</w:t>
            </w:r>
          </w:p>
          <w:p w14:paraId="08454906" w14:textId="1904F4A3"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Lack of adherence to SOPs</w:t>
            </w:r>
          </w:p>
          <w:p w14:paraId="0EF2B1E6" w14:textId="615018A2"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Long/floated/bounced/firm/off-centre/crabbed landing</w:t>
            </w:r>
          </w:p>
          <w:p w14:paraId="737C2032" w14:textId="649D0594"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r>
            <w:proofErr w:type="spellStart"/>
            <w:r w:rsidRPr="003E7BCE">
              <w:rPr>
                <w:rFonts w:ascii="Arial" w:hAnsi="Arial" w:cs="Arial"/>
                <w:sz w:val="18"/>
                <w:szCs w:val="18"/>
              </w:rPr>
              <w:t>Unstabilized</w:t>
            </w:r>
            <w:proofErr w:type="spellEnd"/>
            <w:r w:rsidRPr="003E7BCE">
              <w:rPr>
                <w:rFonts w:ascii="Arial" w:hAnsi="Arial" w:cs="Arial"/>
                <w:sz w:val="18"/>
                <w:szCs w:val="18"/>
              </w:rPr>
              <w:t xml:space="preserve"> approach</w:t>
            </w:r>
          </w:p>
          <w:p w14:paraId="2C500E28" w14:textId="6661045B"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e)</w:t>
            </w:r>
            <w:r w:rsidRPr="003E7BCE">
              <w:rPr>
                <w:rFonts w:ascii="Arial" w:hAnsi="Arial" w:cs="Arial"/>
                <w:sz w:val="18"/>
                <w:szCs w:val="18"/>
              </w:rPr>
              <w:tab/>
              <w:t>Inadequate reporting of runway surface conditions</w:t>
            </w:r>
          </w:p>
          <w:p w14:paraId="10ADECCC" w14:textId="60649333"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f)</w:t>
            </w:r>
            <w:r w:rsidRPr="003E7BCE">
              <w:rPr>
                <w:rFonts w:ascii="Arial" w:hAnsi="Arial" w:cs="Arial"/>
                <w:sz w:val="18"/>
                <w:szCs w:val="18"/>
              </w:rPr>
              <w:tab/>
              <w:t>Inadequate approach procedures design</w:t>
            </w:r>
          </w:p>
          <w:p w14:paraId="7845BBC9" w14:textId="545D874F"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g)</w:t>
            </w:r>
            <w:r w:rsidRPr="003E7BCE">
              <w:rPr>
                <w:rFonts w:ascii="Arial" w:hAnsi="Arial" w:cs="Arial"/>
                <w:sz w:val="18"/>
                <w:szCs w:val="18"/>
              </w:rPr>
              <w:tab/>
              <w:t>Inadequate regulatory oversight</w:t>
            </w:r>
          </w:p>
          <w:p w14:paraId="4C0F1626" w14:textId="41643D4F"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4D – Develop and implement further SEIs to mitigate the risk of the identified contributing factors, if any, for RE</w:t>
            </w:r>
          </w:p>
          <w:p w14:paraId="79D182AC" w14:textId="77777777" w:rsidR="00164F32" w:rsidRPr="003E7BCE" w:rsidRDefault="00164F32" w:rsidP="00E2217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4E – Continuously evaluate the effectiveness of the SEIs</w:t>
            </w:r>
          </w:p>
        </w:tc>
      </w:tr>
      <w:tr w:rsidR="00164F32" w:rsidRPr="003E7BCE" w14:paraId="5F4757A9" w14:textId="77777777" w:rsidTr="00E22171">
        <w:trPr>
          <w:jc w:val="center"/>
        </w:trPr>
        <w:tc>
          <w:tcPr>
            <w:tcW w:w="2407" w:type="dxa"/>
            <w:tcMar>
              <w:top w:w="120" w:type="dxa"/>
              <w:left w:w="120" w:type="dxa"/>
              <w:bottom w:w="120" w:type="dxa"/>
              <w:right w:w="120" w:type="dxa"/>
            </w:tcMar>
          </w:tcPr>
          <w:p w14:paraId="097EF8AC"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References</w:t>
            </w:r>
          </w:p>
        </w:tc>
        <w:tc>
          <w:tcPr>
            <w:tcW w:w="7193" w:type="dxa"/>
            <w:tcMar>
              <w:top w:w="120" w:type="dxa"/>
              <w:left w:w="120" w:type="dxa"/>
              <w:bottom w:w="120" w:type="dxa"/>
              <w:right w:w="120" w:type="dxa"/>
            </w:tcMar>
          </w:tcPr>
          <w:p w14:paraId="67C21DD9" w14:textId="67962293" w:rsidR="00164F32" w:rsidRPr="00F707C3" w:rsidRDefault="00164F32" w:rsidP="00F707C3">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Annex 14 – </w:t>
            </w:r>
            <w:r w:rsidRPr="003E7BCE">
              <w:rPr>
                <w:rFonts w:ascii="Arial" w:hAnsi="Arial" w:cs="Arial"/>
                <w:i/>
                <w:iCs/>
                <w:sz w:val="18"/>
                <w:szCs w:val="18"/>
              </w:rPr>
              <w:t>Aerodromes</w:t>
            </w:r>
            <w:r w:rsidRPr="003E7BCE">
              <w:rPr>
                <w:rFonts w:ascii="Arial" w:hAnsi="Arial" w:cs="Arial"/>
                <w:sz w:val="18"/>
                <w:szCs w:val="18"/>
              </w:rPr>
              <w:t xml:space="preserve">, Volume I – </w:t>
            </w:r>
            <w:r w:rsidRPr="003E7BCE">
              <w:rPr>
                <w:rFonts w:ascii="Arial" w:hAnsi="Arial" w:cs="Arial"/>
                <w:i/>
                <w:iCs/>
                <w:sz w:val="18"/>
                <w:szCs w:val="18"/>
              </w:rPr>
              <w:t>Aerodrome Design and Operations</w:t>
            </w:r>
          </w:p>
          <w:p w14:paraId="233BE291" w14:textId="0F60DB22"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8168, Procedures for </w:t>
            </w:r>
            <w:r w:rsidRPr="003E7BCE">
              <w:rPr>
                <w:rFonts w:ascii="Arial" w:hAnsi="Arial" w:cs="Arial"/>
                <w:i/>
                <w:iCs/>
                <w:sz w:val="18"/>
                <w:szCs w:val="18"/>
              </w:rPr>
              <w:t xml:space="preserve">Procedures for Air Navigation Services – Aircraft Operations </w:t>
            </w:r>
            <w:r w:rsidRPr="003E7BCE">
              <w:rPr>
                <w:rFonts w:ascii="Arial" w:hAnsi="Arial" w:cs="Arial"/>
                <w:sz w:val="18"/>
                <w:szCs w:val="18"/>
              </w:rPr>
              <w:t>(PANS-OPS)</w:t>
            </w:r>
          </w:p>
          <w:p w14:paraId="160E150F" w14:textId="54EA0317"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9981, </w:t>
            </w:r>
            <w:r w:rsidRPr="003E7BCE">
              <w:rPr>
                <w:rFonts w:ascii="Arial" w:hAnsi="Arial" w:cs="Arial"/>
                <w:i/>
                <w:iCs/>
                <w:sz w:val="18"/>
                <w:szCs w:val="18"/>
              </w:rPr>
              <w:t xml:space="preserve">Procedures for Air Navigation Services – Aerodromes </w:t>
            </w:r>
            <w:r w:rsidRPr="003E7BCE">
              <w:rPr>
                <w:rFonts w:ascii="Arial" w:hAnsi="Arial" w:cs="Arial"/>
                <w:sz w:val="18"/>
                <w:szCs w:val="18"/>
              </w:rPr>
              <w:t>(PANS</w:t>
            </w:r>
            <w:r w:rsidRPr="003E7BCE">
              <w:rPr>
                <w:rFonts w:ascii="Arial" w:hAnsi="Arial" w:cs="Arial"/>
                <w:sz w:val="18"/>
                <w:szCs w:val="18"/>
              </w:rPr>
              <w:noBreakHyphen/>
              <w:t>Aerodromes)</w:t>
            </w:r>
          </w:p>
          <w:p w14:paraId="3ED728DC" w14:textId="06FB0147" w:rsidR="00164F32" w:rsidRPr="003E7BCE" w:rsidRDefault="00164F32" w:rsidP="003E7BCE">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9859, </w:t>
            </w:r>
            <w:r w:rsidRPr="003E7BCE">
              <w:rPr>
                <w:rFonts w:ascii="Arial" w:hAnsi="Arial" w:cs="Arial"/>
                <w:i/>
                <w:iCs/>
                <w:sz w:val="18"/>
                <w:szCs w:val="18"/>
              </w:rPr>
              <w:t>Safety Management Manual</w:t>
            </w:r>
          </w:p>
        </w:tc>
      </w:tr>
    </w:tbl>
    <w:p w14:paraId="4EFAE322" w14:textId="77777777" w:rsidR="00164F32" w:rsidRPr="003E7BCE" w:rsidRDefault="00164F32" w:rsidP="00FE2DB1">
      <w:pPr>
        <w:rPr>
          <w:rFonts w:ascii="Arial" w:hAnsi="Arial" w:cs="Arial"/>
          <w:sz w:val="18"/>
          <w:szCs w:val="18"/>
        </w:rPr>
      </w:pPr>
    </w:p>
    <w:p w14:paraId="09E8690B" w14:textId="77777777" w:rsidR="00164F32" w:rsidRPr="003E7BCE" w:rsidRDefault="00164F32" w:rsidP="00FE2DB1">
      <w:pPr>
        <w:spacing w:after="160" w:line="278" w:lineRule="auto"/>
        <w:rPr>
          <w:rFonts w:ascii="Arial" w:hAnsi="Arial" w:cs="Arial"/>
          <w:sz w:val="18"/>
          <w:szCs w:val="18"/>
        </w:rPr>
      </w:pPr>
      <w:r w:rsidRPr="003E7BCE">
        <w:rPr>
          <w:rFonts w:ascii="Arial" w:hAnsi="Arial" w:cs="Arial"/>
          <w:sz w:val="18"/>
          <w:szCs w:val="18"/>
        </w:rPr>
        <w:br w:type="page"/>
      </w:r>
    </w:p>
    <w:p w14:paraId="34128EBB" w14:textId="77777777" w:rsidR="00164F32" w:rsidRPr="003E7BCE" w:rsidRDefault="00164F32" w:rsidP="00FE2DB1">
      <w:pPr>
        <w:pStyle w:val="BOLDCAPSCENTERED"/>
        <w:rPr>
          <w:rFonts w:cs="Arial"/>
          <w:szCs w:val="18"/>
        </w:rPr>
      </w:pPr>
      <w:r w:rsidRPr="003E7BCE">
        <w:rPr>
          <w:rFonts w:cs="Arial"/>
          <w:szCs w:val="18"/>
        </w:rPr>
        <w:lastRenderedPageBreak/>
        <w:t>5.    RUNWAY INCURSION (RI)</w:t>
      </w:r>
    </w:p>
    <w:p w14:paraId="46FA7D91" w14:textId="77777777" w:rsidR="00164F32" w:rsidRPr="003E7BCE" w:rsidRDefault="00164F32" w:rsidP="00FE2DB1">
      <w:pPr>
        <w:rPr>
          <w:rFonts w:ascii="Arial" w:hAnsi="Arial" w:cs="Arial"/>
          <w:sz w:val="18"/>
          <w:szCs w:val="18"/>
        </w:rPr>
      </w:pPr>
    </w:p>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07"/>
        <w:gridCol w:w="7193"/>
      </w:tblGrid>
      <w:tr w:rsidR="00164F32" w:rsidRPr="003E7BCE" w14:paraId="1646CD8F" w14:textId="77777777" w:rsidTr="00E22171">
        <w:trPr>
          <w:jc w:val="center"/>
        </w:trPr>
        <w:tc>
          <w:tcPr>
            <w:tcW w:w="2407" w:type="dxa"/>
            <w:tcMar>
              <w:top w:w="120" w:type="dxa"/>
              <w:left w:w="120" w:type="dxa"/>
              <w:bottom w:w="120" w:type="dxa"/>
              <w:right w:w="120" w:type="dxa"/>
            </w:tcMar>
          </w:tcPr>
          <w:p w14:paraId="12AFF128"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Safety Enhancement Initiative</w:t>
            </w:r>
          </w:p>
        </w:tc>
        <w:tc>
          <w:tcPr>
            <w:tcW w:w="7193" w:type="dxa"/>
            <w:tcMar>
              <w:top w:w="120" w:type="dxa"/>
              <w:left w:w="120" w:type="dxa"/>
              <w:bottom w:w="120" w:type="dxa"/>
              <w:right w:w="120" w:type="dxa"/>
            </w:tcMar>
          </w:tcPr>
          <w:p w14:paraId="02C337F8" w14:textId="77777777" w:rsidR="00164F32" w:rsidRPr="003E7BCE" w:rsidRDefault="00164F32" w:rsidP="00E22171">
            <w:pPr>
              <w:rPr>
                <w:rFonts w:ascii="Arial" w:hAnsi="Arial" w:cs="Arial"/>
                <w:sz w:val="18"/>
                <w:szCs w:val="18"/>
              </w:rPr>
            </w:pPr>
            <w:r w:rsidRPr="003E7BCE">
              <w:rPr>
                <w:rFonts w:ascii="Arial" w:hAnsi="Arial" w:cs="Arial"/>
                <w:sz w:val="18"/>
                <w:szCs w:val="18"/>
              </w:rPr>
              <w:t>SEI-5 — Mitigate contributing factors to RI accidents and incidents at the national level</w:t>
            </w:r>
          </w:p>
        </w:tc>
      </w:tr>
      <w:tr w:rsidR="00164F32" w:rsidRPr="003E7BCE" w14:paraId="15B7F0F2" w14:textId="77777777" w:rsidTr="00E22171">
        <w:trPr>
          <w:jc w:val="center"/>
        </w:trPr>
        <w:tc>
          <w:tcPr>
            <w:tcW w:w="2407" w:type="dxa"/>
            <w:tcMar>
              <w:top w:w="120" w:type="dxa"/>
              <w:left w:w="120" w:type="dxa"/>
              <w:bottom w:w="120" w:type="dxa"/>
              <w:right w:w="120" w:type="dxa"/>
            </w:tcMar>
          </w:tcPr>
          <w:p w14:paraId="35489DBA"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193" w:type="dxa"/>
            <w:tcMar>
              <w:top w:w="120" w:type="dxa"/>
              <w:left w:w="120" w:type="dxa"/>
              <w:bottom w:w="120" w:type="dxa"/>
              <w:right w:w="120" w:type="dxa"/>
            </w:tcMar>
          </w:tcPr>
          <w:p w14:paraId="3DD7AA95" w14:textId="77777777" w:rsidR="00164F32" w:rsidRPr="003E7BCE" w:rsidRDefault="00164F32" w:rsidP="00E22171">
            <w:pPr>
              <w:rPr>
                <w:rFonts w:ascii="Arial" w:hAnsi="Arial" w:cs="Arial"/>
                <w:sz w:val="18"/>
                <w:szCs w:val="18"/>
              </w:rPr>
            </w:pPr>
            <w:r w:rsidRPr="003E7BCE">
              <w:rPr>
                <w:rFonts w:ascii="Arial" w:hAnsi="Arial" w:cs="Arial"/>
                <w:sz w:val="18"/>
                <w:szCs w:val="18"/>
              </w:rPr>
              <w:t>States</w:t>
            </w:r>
          </w:p>
        </w:tc>
      </w:tr>
      <w:tr w:rsidR="00164F32" w:rsidRPr="003E7BCE" w14:paraId="0A86BE15" w14:textId="77777777" w:rsidTr="00E22171">
        <w:trPr>
          <w:jc w:val="center"/>
        </w:trPr>
        <w:tc>
          <w:tcPr>
            <w:tcW w:w="2407" w:type="dxa"/>
            <w:tcMar>
              <w:top w:w="120" w:type="dxa"/>
              <w:left w:w="120" w:type="dxa"/>
              <w:bottom w:w="120" w:type="dxa"/>
              <w:right w:w="120" w:type="dxa"/>
            </w:tcMar>
          </w:tcPr>
          <w:p w14:paraId="4CA32D15"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193" w:type="dxa"/>
            <w:tcMar>
              <w:top w:w="120" w:type="dxa"/>
              <w:left w:w="120" w:type="dxa"/>
              <w:bottom w:w="120" w:type="dxa"/>
              <w:right w:w="120" w:type="dxa"/>
            </w:tcMar>
          </w:tcPr>
          <w:p w14:paraId="2B056F2C" w14:textId="77777777" w:rsidR="00164F32" w:rsidRPr="003E7BCE" w:rsidRDefault="00164F32" w:rsidP="00E22171">
            <w:pPr>
              <w:rPr>
                <w:rFonts w:ascii="Arial" w:hAnsi="Arial" w:cs="Arial"/>
                <w:sz w:val="18"/>
                <w:szCs w:val="18"/>
              </w:rPr>
            </w:pPr>
            <w:r w:rsidRPr="003E7BCE">
              <w:rPr>
                <w:rFonts w:ascii="Arial" w:hAnsi="Arial" w:cs="Arial"/>
                <w:sz w:val="18"/>
                <w:szCs w:val="18"/>
              </w:rPr>
              <w:t>1.1; 1.2</w:t>
            </w:r>
          </w:p>
        </w:tc>
      </w:tr>
      <w:tr w:rsidR="00164F32" w:rsidRPr="003E7BCE" w14:paraId="21301656" w14:textId="77777777" w:rsidTr="00E22171">
        <w:trPr>
          <w:jc w:val="center"/>
        </w:trPr>
        <w:tc>
          <w:tcPr>
            <w:tcW w:w="2407" w:type="dxa"/>
            <w:tcMar>
              <w:top w:w="120" w:type="dxa"/>
              <w:left w:w="120" w:type="dxa"/>
              <w:bottom w:w="120" w:type="dxa"/>
              <w:right w:w="120" w:type="dxa"/>
            </w:tcMar>
          </w:tcPr>
          <w:p w14:paraId="6E36EFF6"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193" w:type="dxa"/>
            <w:tcMar>
              <w:top w:w="120" w:type="dxa"/>
              <w:left w:w="120" w:type="dxa"/>
              <w:bottom w:w="120" w:type="dxa"/>
              <w:right w:w="120" w:type="dxa"/>
            </w:tcMar>
          </w:tcPr>
          <w:p w14:paraId="49A8B98C" w14:textId="41A62CEA" w:rsidR="00164F32" w:rsidRPr="003E7BCE" w:rsidRDefault="00164F32" w:rsidP="00F707C3">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5A – Implement the following RI safety actions:</w:t>
            </w:r>
          </w:p>
          <w:p w14:paraId="696804A7" w14:textId="6C7A081B"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a)</w:t>
            </w:r>
            <w:r w:rsidRPr="003E7BCE">
              <w:rPr>
                <w:rFonts w:ascii="Arial" w:hAnsi="Arial" w:cs="Arial"/>
                <w:sz w:val="18"/>
                <w:szCs w:val="18"/>
              </w:rPr>
              <w:tab/>
              <w:t xml:space="preserve">Ensure the establishment and implementation of a </w:t>
            </w:r>
            <w:proofErr w:type="gramStart"/>
            <w:r w:rsidRPr="003E7BCE">
              <w:rPr>
                <w:rFonts w:ascii="Arial" w:hAnsi="Arial" w:cs="Arial"/>
                <w:sz w:val="18"/>
                <w:szCs w:val="18"/>
              </w:rPr>
              <w:t>State</w:t>
            </w:r>
            <w:proofErr w:type="gramEnd"/>
            <w:r w:rsidRPr="003E7BCE">
              <w:rPr>
                <w:rFonts w:ascii="Arial" w:hAnsi="Arial" w:cs="Arial"/>
                <w:sz w:val="18"/>
                <w:szCs w:val="18"/>
              </w:rPr>
              <w:t xml:space="preserve"> runway safety programme and runway safety teams</w:t>
            </w:r>
          </w:p>
          <w:p w14:paraId="25597C02" w14:textId="38BF0256" w:rsidR="00164F32" w:rsidRPr="003E7BCE" w:rsidRDefault="00164F32" w:rsidP="00F707C3">
            <w:pPr>
              <w:tabs>
                <w:tab w:val="left" w:pos="360"/>
                <w:tab w:val="left" w:pos="72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Develop requirements, policies, procedures and training materials that can support situational awareness of air traffic control officers (ATCOs), pilots and airside vehicle drivers</w:t>
            </w:r>
          </w:p>
          <w:p w14:paraId="44E99512" w14:textId="1224D46A" w:rsidR="00164F32" w:rsidRPr="003E7BCE" w:rsidRDefault="00164F32" w:rsidP="003549F9">
            <w:pPr>
              <w:keepNext/>
              <w:keepLines/>
              <w:tabs>
                <w:tab w:val="left" w:pos="360"/>
                <w:tab w:val="left" w:pos="72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Ensure effective use of suitable technologies to assist the improvement of situational awareness, such as improved resolution airport moving maps (AMM), electronic flight bags (EFB), enhanced vision systems (EVS) and head-up displays (HUD), advanced-surface movement guidance and control systems (A-SMGCS), stop bars and runway incursion warning systems (ARIWS)</w:t>
            </w:r>
          </w:p>
          <w:p w14:paraId="78746DF5" w14:textId="3043D82C" w:rsidR="00164F32" w:rsidRPr="003E7BCE" w:rsidRDefault="00164F32" w:rsidP="003549F9">
            <w:pPr>
              <w:tabs>
                <w:tab w:val="left" w:pos="360"/>
                <w:tab w:val="left" w:pos="72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t xml:space="preserve">Certify aerodrome in accordance with Annex 14 – </w:t>
            </w:r>
            <w:r w:rsidRPr="003E7BCE">
              <w:rPr>
                <w:rFonts w:ascii="Arial" w:hAnsi="Arial" w:cs="Arial"/>
                <w:i/>
                <w:iCs/>
                <w:sz w:val="18"/>
                <w:szCs w:val="18"/>
              </w:rPr>
              <w:t>Aerodromes</w:t>
            </w:r>
            <w:r w:rsidRPr="003E7BCE">
              <w:rPr>
                <w:rFonts w:ascii="Arial" w:hAnsi="Arial" w:cs="Arial"/>
                <w:sz w:val="18"/>
                <w:szCs w:val="18"/>
              </w:rPr>
              <w:t xml:space="preserve">, Volume I – </w:t>
            </w:r>
            <w:r w:rsidRPr="003E7BCE">
              <w:rPr>
                <w:rFonts w:ascii="Arial" w:hAnsi="Arial" w:cs="Arial"/>
                <w:i/>
                <w:iCs/>
                <w:sz w:val="18"/>
                <w:szCs w:val="18"/>
              </w:rPr>
              <w:t>Aerodrome Design and Operations</w:t>
            </w:r>
            <w:r w:rsidRPr="003E7BCE">
              <w:rPr>
                <w:rFonts w:ascii="Arial" w:hAnsi="Arial" w:cs="Arial"/>
                <w:sz w:val="18"/>
                <w:szCs w:val="18"/>
              </w:rPr>
              <w:t>, as well as PANS-Aerodromes (Doc 9981)</w:t>
            </w:r>
          </w:p>
          <w:p w14:paraId="3875CFE6" w14:textId="167F87AE" w:rsidR="00164F32" w:rsidRPr="003E7BCE" w:rsidRDefault="00164F32" w:rsidP="003549F9">
            <w:pPr>
              <w:tabs>
                <w:tab w:val="left" w:pos="360"/>
                <w:tab w:val="left" w:pos="720"/>
              </w:tabs>
              <w:ind w:left="720" w:hanging="720"/>
              <w:rPr>
                <w:rFonts w:ascii="Arial" w:hAnsi="Arial" w:cs="Arial"/>
                <w:sz w:val="18"/>
                <w:szCs w:val="18"/>
              </w:rPr>
            </w:pPr>
            <w:r w:rsidRPr="003E7BCE">
              <w:rPr>
                <w:rFonts w:ascii="Arial" w:hAnsi="Arial" w:cs="Arial"/>
                <w:sz w:val="18"/>
                <w:szCs w:val="18"/>
              </w:rPr>
              <w:tab/>
              <w:t>e)</w:t>
            </w:r>
            <w:r w:rsidRPr="003E7BCE">
              <w:rPr>
                <w:rFonts w:ascii="Arial" w:hAnsi="Arial" w:cs="Arial"/>
                <w:sz w:val="18"/>
                <w:szCs w:val="18"/>
              </w:rPr>
              <w:tab/>
              <w:t xml:space="preserve">Ensure the use of standard phraseologies in accordance with applicable State regulations and ICAO provisions (e.g. Doc 9432, </w:t>
            </w:r>
            <w:r w:rsidRPr="003E7BCE">
              <w:rPr>
                <w:rFonts w:ascii="Arial" w:hAnsi="Arial" w:cs="Arial"/>
                <w:i/>
                <w:iCs/>
                <w:sz w:val="18"/>
                <w:szCs w:val="18"/>
              </w:rPr>
              <w:t>Manual of Radiotelephony</w:t>
            </w:r>
            <w:r w:rsidRPr="003E7BCE">
              <w:rPr>
                <w:rFonts w:ascii="Arial" w:hAnsi="Arial" w:cs="Arial"/>
                <w:sz w:val="18"/>
                <w:szCs w:val="18"/>
              </w:rPr>
              <w:t>)</w:t>
            </w:r>
          </w:p>
          <w:p w14:paraId="3E4C2365" w14:textId="13227880" w:rsidR="00164F32" w:rsidRPr="003E7BCE" w:rsidRDefault="00164F32" w:rsidP="003549F9">
            <w:pPr>
              <w:tabs>
                <w:tab w:val="left" w:pos="360"/>
                <w:tab w:val="left" w:pos="720"/>
              </w:tabs>
              <w:ind w:left="720" w:hanging="720"/>
              <w:rPr>
                <w:rFonts w:ascii="Arial" w:hAnsi="Arial" w:cs="Arial"/>
                <w:sz w:val="18"/>
                <w:szCs w:val="18"/>
              </w:rPr>
            </w:pPr>
            <w:r w:rsidRPr="003E7BCE">
              <w:rPr>
                <w:rFonts w:ascii="Arial" w:hAnsi="Arial" w:cs="Arial"/>
                <w:sz w:val="18"/>
                <w:szCs w:val="18"/>
              </w:rPr>
              <w:tab/>
              <w:t>f)</w:t>
            </w:r>
            <w:r w:rsidRPr="003E7BCE">
              <w:rPr>
                <w:rFonts w:ascii="Arial" w:hAnsi="Arial" w:cs="Arial"/>
                <w:sz w:val="18"/>
                <w:szCs w:val="18"/>
              </w:rPr>
              <w:tab/>
              <w:t>Ensure the identification and publication in the aeronautical information publication (AIP) of hot spots at aerodromes</w:t>
            </w:r>
          </w:p>
          <w:p w14:paraId="55193F32" w14:textId="07564952" w:rsidR="00164F32" w:rsidRPr="003E7BCE" w:rsidRDefault="00164F32" w:rsidP="003549F9">
            <w:pPr>
              <w:tabs>
                <w:tab w:val="left" w:pos="360"/>
                <w:tab w:val="left" w:pos="720"/>
              </w:tabs>
              <w:ind w:left="720" w:hanging="720"/>
              <w:rPr>
                <w:rFonts w:ascii="Arial" w:hAnsi="Arial" w:cs="Arial"/>
                <w:sz w:val="18"/>
                <w:szCs w:val="18"/>
              </w:rPr>
            </w:pPr>
            <w:r w:rsidRPr="003E7BCE">
              <w:rPr>
                <w:rFonts w:ascii="Arial" w:hAnsi="Arial" w:cs="Arial"/>
                <w:sz w:val="18"/>
                <w:szCs w:val="18"/>
              </w:rPr>
              <w:tab/>
              <w:t>g)</w:t>
            </w:r>
            <w:r w:rsidRPr="003E7BCE">
              <w:rPr>
                <w:rFonts w:ascii="Arial" w:hAnsi="Arial" w:cs="Arial"/>
                <w:sz w:val="18"/>
                <w:szCs w:val="18"/>
              </w:rPr>
              <w:tab/>
              <w:t>Ensure that suitable strategies to remove hazards or mitigate risks associated with identified hot spots are developed and executed</w:t>
            </w:r>
          </w:p>
          <w:p w14:paraId="6ACB130F" w14:textId="7C3B8CEB" w:rsidR="00164F32" w:rsidRPr="003549F9" w:rsidRDefault="00164F32" w:rsidP="003549F9">
            <w:pPr>
              <w:tabs>
                <w:tab w:val="left" w:pos="360"/>
                <w:tab w:val="left" w:pos="720"/>
              </w:tabs>
              <w:ind w:left="720" w:hanging="720"/>
              <w:rPr>
                <w:rFonts w:ascii="Arial" w:hAnsi="Arial" w:cs="Arial"/>
                <w:color w:val="000000"/>
                <w:sz w:val="18"/>
                <w:szCs w:val="18"/>
                <w14:ligatures w14:val="standardContextual"/>
              </w:rPr>
            </w:pPr>
            <w:r w:rsidRPr="003E7BCE">
              <w:rPr>
                <w:rFonts w:ascii="Arial" w:hAnsi="Arial" w:cs="Arial"/>
                <w:sz w:val="18"/>
                <w:szCs w:val="18"/>
              </w:rPr>
              <w:tab/>
              <w:t>h)</w:t>
            </w:r>
            <w:r w:rsidRPr="003E7BCE">
              <w:rPr>
                <w:rFonts w:ascii="Arial" w:hAnsi="Arial" w:cs="Arial"/>
                <w:sz w:val="18"/>
                <w:szCs w:val="18"/>
              </w:rPr>
              <w:tab/>
            </w:r>
            <w:r w:rsidRPr="003E7BCE">
              <w:rPr>
                <w:rFonts w:ascii="Arial" w:hAnsi="Arial" w:cs="Arial"/>
                <w:color w:val="000000"/>
                <w:sz w:val="18"/>
                <w:szCs w:val="18"/>
                <w14:ligatures w14:val="standardContextual"/>
              </w:rPr>
              <w:t>Develop and distribute advisory circular for runway incursion prevention and pilot training</w:t>
            </w:r>
          </w:p>
          <w:p w14:paraId="266307C4" w14:textId="4311AC43" w:rsidR="00164F32" w:rsidRPr="003549F9" w:rsidRDefault="00164F32" w:rsidP="003549F9">
            <w:pPr>
              <w:tabs>
                <w:tab w:val="left" w:pos="360"/>
                <w:tab w:val="left" w:pos="720"/>
              </w:tabs>
              <w:ind w:left="720" w:hanging="720"/>
              <w:rPr>
                <w:rFonts w:ascii="Arial" w:hAnsi="Arial" w:cs="Arial"/>
                <w:color w:val="000000"/>
                <w:sz w:val="18"/>
                <w:szCs w:val="18"/>
                <w14:ligatures w14:val="standardContextual"/>
              </w:rPr>
            </w:pPr>
            <w:r w:rsidRPr="003E7BCE">
              <w:rPr>
                <w:rFonts w:ascii="Arial" w:hAnsi="Arial" w:cs="Arial"/>
                <w:sz w:val="18"/>
                <w:szCs w:val="18"/>
              </w:rPr>
              <w:tab/>
            </w:r>
            <w:proofErr w:type="spellStart"/>
            <w:r w:rsidRPr="003E7BCE">
              <w:rPr>
                <w:rFonts w:ascii="Arial" w:hAnsi="Arial" w:cs="Arial"/>
                <w:sz w:val="18"/>
                <w:szCs w:val="18"/>
              </w:rPr>
              <w:t>i</w:t>
            </w:r>
            <w:proofErr w:type="spellEnd"/>
            <w:r w:rsidRPr="003E7BCE">
              <w:rPr>
                <w:rFonts w:ascii="Arial" w:hAnsi="Arial" w:cs="Arial"/>
                <w:sz w:val="18"/>
                <w:szCs w:val="18"/>
              </w:rPr>
              <w:t>)</w:t>
            </w:r>
            <w:r w:rsidRPr="003E7BCE">
              <w:rPr>
                <w:rFonts w:ascii="Arial" w:hAnsi="Arial" w:cs="Arial"/>
                <w:sz w:val="18"/>
                <w:szCs w:val="18"/>
              </w:rPr>
              <w:tab/>
              <w:t>Ensure aerodromes chart manoeuvring area during construction projects (PANS-Aerodromes (Doc 9981), Chapter 4)</w:t>
            </w:r>
          </w:p>
          <w:p w14:paraId="320102A2" w14:textId="05A55D25" w:rsidR="00164F32" w:rsidRPr="003E7BCE" w:rsidRDefault="00164F32" w:rsidP="003549F9">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5B – Validate the effectiveness of the SEIs in the State through the analysis of MOR, VOR and accident/incident investigations (apply safety management methodologies)</w:t>
            </w:r>
          </w:p>
          <w:p w14:paraId="779A81A3" w14:textId="588D651F" w:rsidR="00164F32" w:rsidRPr="003E7BCE" w:rsidRDefault="00164F32" w:rsidP="003549F9">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5C – Identify additional contributing factors, for example:</w:t>
            </w:r>
          </w:p>
          <w:p w14:paraId="7D6C3CED" w14:textId="77777777" w:rsidR="00164F32" w:rsidRPr="003E7BCE" w:rsidRDefault="00164F32" w:rsidP="00E22171">
            <w:pPr>
              <w:tabs>
                <w:tab w:val="left" w:pos="360"/>
                <w:tab w:val="left" w:pos="720"/>
              </w:tabs>
              <w:ind w:left="720" w:hanging="720"/>
              <w:rPr>
                <w:rFonts w:ascii="Arial" w:hAnsi="Arial" w:cs="Arial"/>
                <w:sz w:val="18"/>
                <w:szCs w:val="18"/>
              </w:rPr>
            </w:pPr>
            <w:r w:rsidRPr="003E7BCE">
              <w:rPr>
                <w:rFonts w:ascii="Arial" w:hAnsi="Arial" w:cs="Arial"/>
                <w:sz w:val="18"/>
                <w:szCs w:val="18"/>
              </w:rPr>
              <w:tab/>
              <w:t>a)</w:t>
            </w:r>
            <w:r w:rsidRPr="003E7BCE">
              <w:rPr>
                <w:rFonts w:ascii="Arial" w:hAnsi="Arial" w:cs="Arial"/>
                <w:sz w:val="18"/>
                <w:szCs w:val="18"/>
              </w:rPr>
              <w:tab/>
              <w:t>Operations in low visibility conditions</w:t>
            </w:r>
          </w:p>
          <w:p w14:paraId="5A402CF4" w14:textId="2434B0B0" w:rsidR="00164F32" w:rsidRPr="003E7BCE" w:rsidRDefault="00164F32" w:rsidP="003549F9">
            <w:pPr>
              <w:tabs>
                <w:tab w:val="left" w:pos="360"/>
                <w:tab w:val="left" w:pos="720"/>
              </w:tabs>
              <w:ind w:left="720" w:hanging="720"/>
              <w:rPr>
                <w:rFonts w:ascii="Arial" w:hAnsi="Arial" w:cs="Arial"/>
                <w:sz w:val="18"/>
                <w:szCs w:val="18"/>
              </w:rPr>
            </w:pPr>
            <w:r w:rsidRPr="003E7BCE">
              <w:rPr>
                <w:rFonts w:ascii="Arial" w:hAnsi="Arial" w:cs="Arial"/>
                <w:sz w:val="18"/>
                <w:szCs w:val="18"/>
              </w:rPr>
              <w:lastRenderedPageBreak/>
              <w:tab/>
              <w:t>b)</w:t>
            </w:r>
            <w:r w:rsidRPr="003E7BCE">
              <w:rPr>
                <w:rFonts w:ascii="Arial" w:hAnsi="Arial" w:cs="Arial"/>
                <w:sz w:val="18"/>
                <w:szCs w:val="18"/>
              </w:rPr>
              <w:tab/>
              <w:t>Complex or inadequate aerodrome design, equipment and signage</w:t>
            </w:r>
          </w:p>
          <w:p w14:paraId="63038A79" w14:textId="05302A77" w:rsidR="00164F32" w:rsidRPr="003E7BCE" w:rsidRDefault="00164F32" w:rsidP="003549F9">
            <w:pPr>
              <w:tabs>
                <w:tab w:val="left" w:pos="360"/>
                <w:tab w:val="left" w:pos="72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Diversity and complexity of traffic (such as, multiple simultaneous line-ups)</w:t>
            </w:r>
          </w:p>
          <w:p w14:paraId="63BEBA15" w14:textId="6E8A9BBE" w:rsidR="00164F32" w:rsidRPr="003E7BCE" w:rsidRDefault="00164F32" w:rsidP="003549F9">
            <w:pPr>
              <w:tabs>
                <w:tab w:val="left" w:pos="360"/>
                <w:tab w:val="left" w:pos="72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t>Conditional clearances</w:t>
            </w:r>
          </w:p>
          <w:p w14:paraId="3AE80012" w14:textId="09078DE2" w:rsidR="00164F32" w:rsidRPr="003E7BCE" w:rsidRDefault="00164F32" w:rsidP="003549F9">
            <w:pPr>
              <w:tabs>
                <w:tab w:val="left" w:pos="360"/>
                <w:tab w:val="left" w:pos="720"/>
              </w:tabs>
              <w:ind w:left="720" w:hanging="720"/>
              <w:rPr>
                <w:rFonts w:ascii="Arial" w:hAnsi="Arial" w:cs="Arial"/>
                <w:sz w:val="18"/>
                <w:szCs w:val="18"/>
              </w:rPr>
            </w:pPr>
            <w:r w:rsidRPr="003E7BCE">
              <w:rPr>
                <w:rFonts w:ascii="Arial" w:hAnsi="Arial" w:cs="Arial"/>
                <w:sz w:val="18"/>
                <w:szCs w:val="18"/>
              </w:rPr>
              <w:tab/>
              <w:t>e)</w:t>
            </w:r>
            <w:r w:rsidRPr="003E7BCE">
              <w:rPr>
                <w:rFonts w:ascii="Arial" w:hAnsi="Arial" w:cs="Arial"/>
                <w:sz w:val="18"/>
                <w:szCs w:val="18"/>
              </w:rPr>
              <w:tab/>
              <w:t>Simultaneous use of intersecting runways</w:t>
            </w:r>
          </w:p>
          <w:p w14:paraId="44ABCE30" w14:textId="47178203" w:rsidR="00164F32" w:rsidRPr="003E7BCE" w:rsidRDefault="00164F32" w:rsidP="003549F9">
            <w:pPr>
              <w:tabs>
                <w:tab w:val="left" w:pos="360"/>
                <w:tab w:val="left" w:pos="720"/>
              </w:tabs>
              <w:ind w:left="720" w:hanging="720"/>
              <w:rPr>
                <w:rFonts w:ascii="Arial" w:hAnsi="Arial" w:cs="Arial"/>
                <w:sz w:val="18"/>
                <w:szCs w:val="18"/>
              </w:rPr>
            </w:pPr>
            <w:r w:rsidRPr="003E7BCE">
              <w:rPr>
                <w:rFonts w:ascii="Arial" w:hAnsi="Arial" w:cs="Arial"/>
                <w:sz w:val="18"/>
                <w:szCs w:val="18"/>
              </w:rPr>
              <w:tab/>
              <w:t>f)</w:t>
            </w:r>
            <w:r w:rsidRPr="003E7BCE">
              <w:rPr>
                <w:rFonts w:ascii="Arial" w:hAnsi="Arial" w:cs="Arial"/>
                <w:sz w:val="18"/>
                <w:szCs w:val="18"/>
              </w:rPr>
              <w:tab/>
              <w:t>Late issue of or late changes to departure clearances</w:t>
            </w:r>
          </w:p>
          <w:p w14:paraId="60DF1CBD" w14:textId="7CC509F5" w:rsidR="00164F32" w:rsidRPr="003E7BCE" w:rsidRDefault="00164F32" w:rsidP="003549F9">
            <w:pPr>
              <w:tabs>
                <w:tab w:val="left" w:pos="360"/>
                <w:tab w:val="left" w:pos="720"/>
              </w:tabs>
              <w:ind w:left="720" w:hanging="720"/>
              <w:rPr>
                <w:rFonts w:ascii="Arial" w:hAnsi="Arial" w:cs="Arial"/>
                <w:sz w:val="18"/>
                <w:szCs w:val="18"/>
              </w:rPr>
            </w:pPr>
            <w:r w:rsidRPr="003E7BCE">
              <w:rPr>
                <w:rFonts w:ascii="Arial" w:hAnsi="Arial" w:cs="Arial"/>
                <w:sz w:val="18"/>
                <w:szCs w:val="18"/>
              </w:rPr>
              <w:tab/>
              <w:t>g)</w:t>
            </w:r>
            <w:r w:rsidRPr="003E7BCE">
              <w:rPr>
                <w:rFonts w:ascii="Arial" w:hAnsi="Arial" w:cs="Arial"/>
                <w:sz w:val="18"/>
                <w:szCs w:val="18"/>
              </w:rPr>
              <w:tab/>
              <w:t>Unintentional deviations from ATC clearances by flight and ground crew</w:t>
            </w:r>
          </w:p>
          <w:p w14:paraId="401FBC0D" w14:textId="4BF86C9A"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h)</w:t>
            </w:r>
            <w:r w:rsidRPr="003E7BCE">
              <w:rPr>
                <w:rFonts w:ascii="Arial" w:hAnsi="Arial" w:cs="Arial"/>
                <w:sz w:val="18"/>
                <w:szCs w:val="18"/>
              </w:rPr>
              <w:tab/>
              <w:t>Phraseology use (such as, non-standard versus standard; call-sign confusion)</w:t>
            </w:r>
          </w:p>
          <w:p w14:paraId="2DB79005" w14:textId="3D862977" w:rsidR="00164F32" w:rsidRPr="003E7BCE" w:rsidRDefault="00164F32" w:rsidP="007C6A11">
            <w:pPr>
              <w:tabs>
                <w:tab w:val="left" w:pos="360"/>
                <w:tab w:val="left" w:pos="720"/>
              </w:tabs>
              <w:rPr>
                <w:rFonts w:ascii="Arial" w:hAnsi="Arial" w:cs="Arial"/>
                <w:sz w:val="18"/>
                <w:szCs w:val="18"/>
              </w:rPr>
            </w:pPr>
            <w:r w:rsidRPr="003E7BCE">
              <w:rPr>
                <w:rFonts w:ascii="Arial" w:hAnsi="Arial" w:cs="Arial"/>
                <w:sz w:val="18"/>
                <w:szCs w:val="18"/>
              </w:rPr>
              <w:tab/>
            </w:r>
            <w:proofErr w:type="spellStart"/>
            <w:r w:rsidRPr="003E7BCE">
              <w:rPr>
                <w:rFonts w:ascii="Arial" w:hAnsi="Arial" w:cs="Arial"/>
                <w:sz w:val="18"/>
                <w:szCs w:val="18"/>
              </w:rPr>
              <w:t>i</w:t>
            </w:r>
            <w:proofErr w:type="spellEnd"/>
            <w:r w:rsidRPr="003E7BCE">
              <w:rPr>
                <w:rFonts w:ascii="Arial" w:hAnsi="Arial" w:cs="Arial"/>
                <w:sz w:val="18"/>
                <w:szCs w:val="18"/>
              </w:rPr>
              <w:t>)</w:t>
            </w:r>
            <w:r w:rsidRPr="003E7BCE">
              <w:rPr>
                <w:rFonts w:ascii="Arial" w:hAnsi="Arial" w:cs="Arial"/>
                <w:sz w:val="18"/>
                <w:szCs w:val="18"/>
              </w:rPr>
              <w:tab/>
              <w:t>Concurrent use of more than one language for ATC communications</w:t>
            </w:r>
          </w:p>
          <w:p w14:paraId="4AB60C50" w14:textId="194001C2"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j)</w:t>
            </w:r>
            <w:r w:rsidRPr="003E7BCE">
              <w:rPr>
                <w:rFonts w:ascii="Arial" w:hAnsi="Arial" w:cs="Arial"/>
                <w:sz w:val="18"/>
                <w:szCs w:val="18"/>
              </w:rPr>
              <w:tab/>
              <w:t>English language proficiency</w:t>
            </w:r>
          </w:p>
          <w:p w14:paraId="2526AC37" w14:textId="304CC30C"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k)</w:t>
            </w:r>
            <w:r w:rsidRPr="003E7BCE">
              <w:rPr>
                <w:rFonts w:ascii="Arial" w:hAnsi="Arial" w:cs="Arial"/>
                <w:sz w:val="18"/>
                <w:szCs w:val="18"/>
              </w:rPr>
              <w:tab/>
              <w:t>Inadequate manoeuvring area driver training and assessment programme</w:t>
            </w:r>
          </w:p>
          <w:p w14:paraId="1C7994EA" w14:textId="3ACEF0B7" w:rsidR="00164F32" w:rsidRPr="003E7BCE" w:rsidRDefault="00164F32" w:rsidP="007C6A1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5D – Develop and implement further SEIs to mitigate the risk of the identified contributing factors, if any, for RI</w:t>
            </w:r>
          </w:p>
          <w:p w14:paraId="7F52A926" w14:textId="77777777" w:rsidR="00164F32" w:rsidRPr="003E7BCE" w:rsidRDefault="00164F32" w:rsidP="00E22171">
            <w:pPr>
              <w:tabs>
                <w:tab w:val="left" w:pos="360"/>
                <w:tab w:val="left" w:pos="720"/>
              </w:tabs>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5E – Continuously evaluate the effectiveness of the SEIs</w:t>
            </w:r>
          </w:p>
        </w:tc>
      </w:tr>
      <w:tr w:rsidR="00164F32" w:rsidRPr="003E7BCE" w14:paraId="29B08E15" w14:textId="77777777" w:rsidTr="00E22171">
        <w:trPr>
          <w:jc w:val="center"/>
        </w:trPr>
        <w:tc>
          <w:tcPr>
            <w:tcW w:w="2407" w:type="dxa"/>
            <w:tcMar>
              <w:top w:w="120" w:type="dxa"/>
              <w:left w:w="120" w:type="dxa"/>
              <w:bottom w:w="120" w:type="dxa"/>
              <w:right w:w="120" w:type="dxa"/>
            </w:tcMar>
          </w:tcPr>
          <w:p w14:paraId="4CD59AB6"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References</w:t>
            </w:r>
          </w:p>
        </w:tc>
        <w:tc>
          <w:tcPr>
            <w:tcW w:w="7193" w:type="dxa"/>
            <w:tcMar>
              <w:top w:w="120" w:type="dxa"/>
              <w:left w:w="120" w:type="dxa"/>
              <w:bottom w:w="120" w:type="dxa"/>
              <w:right w:w="120" w:type="dxa"/>
            </w:tcMar>
          </w:tcPr>
          <w:p w14:paraId="5B9B4098" w14:textId="092B2F47" w:rsidR="00164F32" w:rsidRPr="007C6A11" w:rsidRDefault="00164F32" w:rsidP="007C6A11">
            <w:pPr>
              <w:keepNext/>
              <w:keepLines/>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Annex 14 </w:t>
            </w:r>
            <w:r w:rsidRPr="003E7BCE">
              <w:rPr>
                <w:rFonts w:ascii="Arial" w:hAnsi="Arial" w:cs="Arial"/>
                <w:i/>
                <w:iCs/>
                <w:sz w:val="18"/>
                <w:szCs w:val="18"/>
              </w:rPr>
              <w:t>–</w:t>
            </w:r>
            <w:r w:rsidRPr="003E7BCE">
              <w:rPr>
                <w:rFonts w:ascii="Arial" w:hAnsi="Arial" w:cs="Arial"/>
                <w:sz w:val="18"/>
                <w:szCs w:val="18"/>
              </w:rPr>
              <w:t xml:space="preserve"> </w:t>
            </w:r>
            <w:r w:rsidRPr="003E7BCE">
              <w:rPr>
                <w:rFonts w:ascii="Arial" w:hAnsi="Arial" w:cs="Arial"/>
                <w:i/>
                <w:iCs/>
                <w:sz w:val="18"/>
                <w:szCs w:val="18"/>
              </w:rPr>
              <w:t>Aerodromes</w:t>
            </w:r>
            <w:r w:rsidRPr="003E7BCE">
              <w:rPr>
                <w:rFonts w:ascii="Arial" w:hAnsi="Arial" w:cs="Arial"/>
                <w:sz w:val="18"/>
                <w:szCs w:val="18"/>
              </w:rPr>
              <w:t xml:space="preserve">, Volume I – </w:t>
            </w:r>
            <w:r w:rsidRPr="003E7BCE">
              <w:rPr>
                <w:rFonts w:ascii="Arial" w:hAnsi="Arial" w:cs="Arial"/>
                <w:i/>
                <w:iCs/>
                <w:sz w:val="18"/>
                <w:szCs w:val="18"/>
              </w:rPr>
              <w:t>Aerodrome Design and Operations</w:t>
            </w:r>
          </w:p>
          <w:p w14:paraId="0ECC0E71" w14:textId="45F09EDF" w:rsidR="00164F32" w:rsidRPr="003E7BCE" w:rsidRDefault="00164F32" w:rsidP="007C6A11">
            <w:pPr>
              <w:keepNext/>
              <w:keepLines/>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8168, </w:t>
            </w:r>
            <w:r w:rsidRPr="003E7BCE">
              <w:rPr>
                <w:rFonts w:ascii="Arial" w:hAnsi="Arial" w:cs="Arial"/>
                <w:i/>
                <w:iCs/>
                <w:sz w:val="18"/>
                <w:szCs w:val="18"/>
              </w:rPr>
              <w:t xml:space="preserve">Procedures for Air Navigation Services – Aircraft Operations </w:t>
            </w:r>
            <w:r w:rsidRPr="003E7BCE">
              <w:rPr>
                <w:rFonts w:ascii="Arial" w:hAnsi="Arial" w:cs="Arial"/>
                <w:sz w:val="18"/>
                <w:szCs w:val="18"/>
              </w:rPr>
              <w:t>(PANS</w:t>
            </w:r>
            <w:r w:rsidRPr="003E7BCE">
              <w:rPr>
                <w:rFonts w:ascii="Arial" w:hAnsi="Arial" w:cs="Arial"/>
                <w:sz w:val="18"/>
                <w:szCs w:val="18"/>
              </w:rPr>
              <w:noBreakHyphen/>
              <w:t>OPS)</w:t>
            </w:r>
          </w:p>
          <w:p w14:paraId="0F9AFA72" w14:textId="470B6B0D" w:rsidR="00164F32" w:rsidRPr="003E7BCE" w:rsidRDefault="00164F32" w:rsidP="007C6A11">
            <w:pPr>
              <w:keepNext/>
              <w:keepLines/>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9981, </w:t>
            </w:r>
            <w:r w:rsidRPr="003E7BCE">
              <w:rPr>
                <w:rFonts w:ascii="Arial" w:hAnsi="Arial" w:cs="Arial"/>
                <w:i/>
                <w:iCs/>
                <w:sz w:val="18"/>
                <w:szCs w:val="18"/>
              </w:rPr>
              <w:t xml:space="preserve">Procedures for Air Navigation Services – Aerodromes </w:t>
            </w:r>
            <w:r w:rsidRPr="003E7BCE">
              <w:rPr>
                <w:rFonts w:ascii="Arial" w:hAnsi="Arial" w:cs="Arial"/>
                <w:sz w:val="18"/>
                <w:szCs w:val="18"/>
              </w:rPr>
              <w:t>(PANS</w:t>
            </w:r>
            <w:r w:rsidRPr="003E7BCE">
              <w:rPr>
                <w:rFonts w:ascii="Arial" w:hAnsi="Arial" w:cs="Arial"/>
                <w:sz w:val="18"/>
                <w:szCs w:val="18"/>
              </w:rPr>
              <w:noBreakHyphen/>
              <w:t>Aerodromes)</w:t>
            </w:r>
          </w:p>
          <w:p w14:paraId="1224AC2D" w14:textId="6B441EF5" w:rsidR="00164F32" w:rsidRPr="003E7BCE" w:rsidRDefault="00164F32" w:rsidP="007C6A11">
            <w:pPr>
              <w:keepNext/>
              <w:keepLines/>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9137, </w:t>
            </w:r>
            <w:r w:rsidRPr="003E7BCE">
              <w:rPr>
                <w:rFonts w:ascii="Arial" w:hAnsi="Arial" w:cs="Arial"/>
                <w:i/>
                <w:iCs/>
                <w:sz w:val="18"/>
                <w:szCs w:val="18"/>
              </w:rPr>
              <w:t>Airport Services Manual</w:t>
            </w:r>
            <w:r w:rsidRPr="003E7BCE">
              <w:rPr>
                <w:rFonts w:ascii="Arial" w:hAnsi="Arial" w:cs="Arial"/>
                <w:sz w:val="18"/>
                <w:szCs w:val="18"/>
              </w:rPr>
              <w:t xml:space="preserve">, Part 3 — </w:t>
            </w:r>
            <w:r w:rsidRPr="003E7BCE">
              <w:rPr>
                <w:rFonts w:ascii="Arial" w:hAnsi="Arial" w:cs="Arial"/>
                <w:i/>
                <w:iCs/>
                <w:sz w:val="18"/>
                <w:szCs w:val="18"/>
              </w:rPr>
              <w:t>Wildlife Hazard Management</w:t>
            </w:r>
          </w:p>
          <w:p w14:paraId="7A1A05B3" w14:textId="612A1553" w:rsidR="00164F32" w:rsidRPr="003E7BCE" w:rsidRDefault="00164F32" w:rsidP="007C6A11">
            <w:pPr>
              <w:keepNext/>
              <w:keepLines/>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9432, </w:t>
            </w:r>
            <w:r w:rsidRPr="003E7BCE">
              <w:rPr>
                <w:rFonts w:ascii="Arial" w:hAnsi="Arial" w:cs="Arial"/>
                <w:i/>
                <w:iCs/>
                <w:sz w:val="18"/>
                <w:szCs w:val="18"/>
              </w:rPr>
              <w:t>Manual of Radiotelephony</w:t>
            </w:r>
          </w:p>
          <w:p w14:paraId="30E17E7A" w14:textId="350234D8" w:rsidR="00164F32" w:rsidRPr="003E7BCE" w:rsidRDefault="00164F32" w:rsidP="007C6A11">
            <w:pPr>
              <w:keepNext/>
              <w:keepLines/>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9870, </w:t>
            </w:r>
            <w:r w:rsidRPr="003E7BCE">
              <w:rPr>
                <w:rFonts w:ascii="Arial" w:hAnsi="Arial" w:cs="Arial"/>
                <w:i/>
                <w:iCs/>
                <w:sz w:val="18"/>
                <w:szCs w:val="18"/>
              </w:rPr>
              <w:t>Manual on the Prevention of Runway Incursions</w:t>
            </w:r>
          </w:p>
          <w:p w14:paraId="6D27D09D" w14:textId="3D068F80" w:rsidR="00164F32" w:rsidRPr="003E7BCE" w:rsidRDefault="00164F32" w:rsidP="007C6A11">
            <w:pPr>
              <w:keepNext/>
              <w:keepLines/>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69" w:history="1">
              <w:r w:rsidRPr="003E7BCE">
                <w:rPr>
                  <w:rStyle w:val="Hyperlink"/>
                  <w:rFonts w:ascii="Arial" w:hAnsi="Arial" w:cs="Arial"/>
                  <w:sz w:val="18"/>
                  <w:szCs w:val="18"/>
                </w:rPr>
                <w:t>ICAO Global Runway Safety Action Plan</w:t>
              </w:r>
            </w:hyperlink>
          </w:p>
          <w:p w14:paraId="2B7B0661" w14:textId="77777777" w:rsidR="00164F32" w:rsidRPr="003E7BCE" w:rsidRDefault="00164F32" w:rsidP="00543BD4">
            <w:pPr>
              <w:keepNext/>
              <w:keepLines/>
              <w:tabs>
                <w:tab w:val="left" w:pos="360"/>
                <w:tab w:val="left" w:pos="720"/>
              </w:tabs>
              <w:ind w:left="360" w:hanging="360"/>
              <w:rPr>
                <w:rFonts w:ascii="Arial" w:hAnsi="Arial" w:cs="Arial"/>
                <w:sz w:val="18"/>
                <w:szCs w:val="18"/>
                <w14:ligatures w14:val="standardContextual"/>
              </w:rPr>
            </w:pPr>
            <w:r w:rsidRPr="003E7BCE">
              <w:rPr>
                <w:rFonts w:ascii="Arial" w:hAnsi="Arial" w:cs="Arial"/>
                <w:sz w:val="18"/>
                <w:szCs w:val="18"/>
              </w:rPr>
              <w:t>–</w:t>
            </w:r>
            <w:r w:rsidRPr="003E7BCE">
              <w:rPr>
                <w:rFonts w:ascii="Arial" w:hAnsi="Arial" w:cs="Arial"/>
                <w:sz w:val="18"/>
                <w:szCs w:val="18"/>
              </w:rPr>
              <w:tab/>
            </w:r>
            <w:hyperlink r:id="rId70" w:history="1">
              <w:r w:rsidRPr="003E7BCE">
                <w:rPr>
                  <w:rStyle w:val="Hyperlink"/>
                  <w:rFonts w:ascii="Arial" w:hAnsi="Arial" w:cs="Arial"/>
                  <w:sz w:val="18"/>
                  <w:szCs w:val="18"/>
                </w:rPr>
                <w:t>ICAO Runway Safety Documents and Toolkits</w:t>
              </w:r>
            </w:hyperlink>
          </w:p>
        </w:tc>
      </w:tr>
    </w:tbl>
    <w:p w14:paraId="7547831C" w14:textId="77777777" w:rsidR="00164F32" w:rsidRPr="003E7BCE" w:rsidRDefault="00164F32" w:rsidP="00FE2DB1">
      <w:pPr>
        <w:rPr>
          <w:rFonts w:ascii="Arial" w:hAnsi="Arial" w:cs="Arial"/>
          <w:sz w:val="18"/>
          <w:szCs w:val="18"/>
        </w:rPr>
      </w:pPr>
    </w:p>
    <w:p w14:paraId="537DADF3" w14:textId="77777777" w:rsidR="00164F32" w:rsidRPr="003E7BCE" w:rsidRDefault="00164F32" w:rsidP="00FE2DB1">
      <w:pPr>
        <w:spacing w:after="160" w:line="278" w:lineRule="auto"/>
        <w:rPr>
          <w:rFonts w:ascii="Arial" w:hAnsi="Arial" w:cs="Arial"/>
          <w:sz w:val="18"/>
          <w:szCs w:val="18"/>
        </w:rPr>
      </w:pPr>
      <w:r w:rsidRPr="003E7BCE">
        <w:rPr>
          <w:rFonts w:ascii="Arial" w:hAnsi="Arial" w:cs="Arial"/>
          <w:sz w:val="18"/>
          <w:szCs w:val="18"/>
        </w:rPr>
        <w:br w:type="page"/>
      </w:r>
    </w:p>
    <w:p w14:paraId="178728F5" w14:textId="77777777" w:rsidR="00164F32" w:rsidRPr="003E7BCE" w:rsidRDefault="00164F32" w:rsidP="00EF40C8">
      <w:pPr>
        <w:pStyle w:val="BOLDCAPSCENTERED"/>
        <w:rPr>
          <w:rFonts w:cs="Arial"/>
          <w:szCs w:val="18"/>
        </w:rPr>
      </w:pPr>
      <w:r w:rsidRPr="003E7BCE">
        <w:rPr>
          <w:rFonts w:cs="Arial"/>
          <w:szCs w:val="18"/>
        </w:rPr>
        <w:lastRenderedPageBreak/>
        <w:t>COMPONENT 2 – other global risk categories of occurrences</w:t>
      </w:r>
    </w:p>
    <w:p w14:paraId="373B0523" w14:textId="77777777" w:rsidR="00164F32" w:rsidRPr="003E7BCE" w:rsidRDefault="00164F32" w:rsidP="00EF40C8">
      <w:pPr>
        <w:jc w:val="center"/>
        <w:rPr>
          <w:rFonts w:ascii="Arial" w:hAnsi="Arial" w:cs="Arial"/>
          <w:sz w:val="18"/>
          <w:szCs w:val="18"/>
        </w:rPr>
      </w:pPr>
    </w:p>
    <w:p w14:paraId="6E40EA27" w14:textId="77777777" w:rsidR="00164F32" w:rsidRPr="003E7BCE" w:rsidRDefault="00164F32" w:rsidP="00EF40C8">
      <w:pPr>
        <w:pStyle w:val="BOLDCAPSCENTERED"/>
        <w:rPr>
          <w:rFonts w:cs="Arial"/>
          <w:szCs w:val="18"/>
        </w:rPr>
      </w:pPr>
      <w:r w:rsidRPr="003E7BCE">
        <w:rPr>
          <w:rFonts w:cs="Arial"/>
          <w:szCs w:val="18"/>
        </w:rPr>
        <w:t>PART 1.    STATES</w:t>
      </w:r>
    </w:p>
    <w:p w14:paraId="4B63BD39" w14:textId="77777777" w:rsidR="00164F32" w:rsidRPr="003E7BCE" w:rsidRDefault="00164F32" w:rsidP="00EF40C8">
      <w:pPr>
        <w:rPr>
          <w:rFonts w:ascii="Arial" w:hAnsi="Arial" w:cs="Arial"/>
          <w:sz w:val="18"/>
          <w:szCs w:val="18"/>
        </w:rPr>
      </w:pPr>
    </w:p>
    <w:p w14:paraId="4C5F12A4" w14:textId="77777777" w:rsidR="00164F32" w:rsidRPr="003E7BCE" w:rsidRDefault="00164F32" w:rsidP="00EF40C8">
      <w:pPr>
        <w:pStyle w:val="BOLDCAPSCENTERED"/>
        <w:rPr>
          <w:rFonts w:cs="Arial"/>
          <w:szCs w:val="18"/>
        </w:rPr>
      </w:pPr>
      <w:r w:rsidRPr="003E7BCE">
        <w:rPr>
          <w:rFonts w:cs="Arial"/>
          <w:szCs w:val="18"/>
        </w:rPr>
        <w:t>1.    abnormal runway contact (arc)</w:t>
      </w:r>
    </w:p>
    <w:p w14:paraId="765AFCBC" w14:textId="77777777" w:rsidR="00164F32" w:rsidRPr="003E7BCE" w:rsidRDefault="00164F32" w:rsidP="00EF40C8">
      <w:pPr>
        <w:rPr>
          <w:rFonts w:ascii="Arial" w:hAnsi="Arial" w:cs="Arial"/>
          <w:sz w:val="18"/>
          <w:szCs w:val="18"/>
        </w:rPr>
      </w:pP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07"/>
        <w:gridCol w:w="7193"/>
      </w:tblGrid>
      <w:tr w:rsidR="00164F32" w:rsidRPr="003E7BCE" w14:paraId="129DC6F6" w14:textId="77777777" w:rsidTr="00E22171">
        <w:trPr>
          <w:jc w:val="center"/>
        </w:trPr>
        <w:tc>
          <w:tcPr>
            <w:tcW w:w="2407" w:type="dxa"/>
            <w:tcMar>
              <w:top w:w="120" w:type="dxa"/>
              <w:left w:w="120" w:type="dxa"/>
              <w:bottom w:w="120" w:type="dxa"/>
              <w:right w:w="120" w:type="dxa"/>
            </w:tcMar>
          </w:tcPr>
          <w:p w14:paraId="1B9EAC5D"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Safety enhancement initiative</w:t>
            </w:r>
          </w:p>
        </w:tc>
        <w:tc>
          <w:tcPr>
            <w:tcW w:w="7193" w:type="dxa"/>
            <w:tcMar>
              <w:top w:w="120" w:type="dxa"/>
              <w:left w:w="120" w:type="dxa"/>
              <w:bottom w:w="120" w:type="dxa"/>
              <w:right w:w="120" w:type="dxa"/>
            </w:tcMar>
          </w:tcPr>
          <w:p w14:paraId="31472D33" w14:textId="77777777" w:rsidR="00164F32" w:rsidRPr="003E7BCE" w:rsidRDefault="00164F32" w:rsidP="00E22171">
            <w:pPr>
              <w:rPr>
                <w:rFonts w:ascii="Arial" w:hAnsi="Arial" w:cs="Arial"/>
                <w:sz w:val="18"/>
                <w:szCs w:val="18"/>
              </w:rPr>
            </w:pPr>
            <w:r w:rsidRPr="003E7BCE">
              <w:rPr>
                <w:rFonts w:ascii="Arial" w:hAnsi="Arial" w:cs="Arial"/>
                <w:sz w:val="18"/>
                <w:szCs w:val="18"/>
              </w:rPr>
              <w:t>SEI-16 — Mitigate contributing factors to ARC accidents and incidents at the national level</w:t>
            </w:r>
          </w:p>
        </w:tc>
      </w:tr>
      <w:tr w:rsidR="00164F32" w:rsidRPr="003E7BCE" w14:paraId="1BB54408" w14:textId="77777777" w:rsidTr="00E22171">
        <w:trPr>
          <w:jc w:val="center"/>
        </w:trPr>
        <w:tc>
          <w:tcPr>
            <w:tcW w:w="2407" w:type="dxa"/>
            <w:tcMar>
              <w:top w:w="120" w:type="dxa"/>
              <w:left w:w="120" w:type="dxa"/>
              <w:bottom w:w="120" w:type="dxa"/>
              <w:right w:w="120" w:type="dxa"/>
            </w:tcMar>
          </w:tcPr>
          <w:p w14:paraId="49E67F24"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Stakeholder</w:t>
            </w:r>
          </w:p>
        </w:tc>
        <w:tc>
          <w:tcPr>
            <w:tcW w:w="7193" w:type="dxa"/>
            <w:tcMar>
              <w:top w:w="120" w:type="dxa"/>
              <w:left w:w="120" w:type="dxa"/>
              <w:bottom w:w="120" w:type="dxa"/>
              <w:right w:w="120" w:type="dxa"/>
            </w:tcMar>
          </w:tcPr>
          <w:p w14:paraId="2AA875A0" w14:textId="77777777" w:rsidR="00164F32" w:rsidRPr="003E7BCE" w:rsidRDefault="00164F32" w:rsidP="00E22171">
            <w:pPr>
              <w:rPr>
                <w:rFonts w:ascii="Arial" w:hAnsi="Arial" w:cs="Arial"/>
                <w:sz w:val="18"/>
                <w:szCs w:val="18"/>
              </w:rPr>
            </w:pPr>
            <w:r w:rsidRPr="003E7BCE">
              <w:rPr>
                <w:rFonts w:ascii="Arial" w:hAnsi="Arial" w:cs="Arial"/>
                <w:sz w:val="18"/>
                <w:szCs w:val="18"/>
              </w:rPr>
              <w:t>States</w:t>
            </w:r>
          </w:p>
        </w:tc>
      </w:tr>
      <w:tr w:rsidR="00164F32" w:rsidRPr="003E7BCE" w14:paraId="3D4F0E9A" w14:textId="77777777" w:rsidTr="00E22171">
        <w:trPr>
          <w:jc w:val="center"/>
        </w:trPr>
        <w:tc>
          <w:tcPr>
            <w:tcW w:w="2407" w:type="dxa"/>
            <w:tcMar>
              <w:top w:w="120" w:type="dxa"/>
              <w:left w:w="120" w:type="dxa"/>
              <w:bottom w:w="120" w:type="dxa"/>
              <w:right w:w="120" w:type="dxa"/>
            </w:tcMar>
          </w:tcPr>
          <w:p w14:paraId="13FFB6A2"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Related GASP target(s)</w:t>
            </w:r>
          </w:p>
        </w:tc>
        <w:tc>
          <w:tcPr>
            <w:tcW w:w="7193" w:type="dxa"/>
            <w:tcMar>
              <w:top w:w="120" w:type="dxa"/>
              <w:left w:w="120" w:type="dxa"/>
              <w:bottom w:w="120" w:type="dxa"/>
              <w:right w:w="120" w:type="dxa"/>
            </w:tcMar>
          </w:tcPr>
          <w:p w14:paraId="540E2284" w14:textId="77777777" w:rsidR="00164F32" w:rsidRPr="003E7BCE" w:rsidRDefault="00164F32" w:rsidP="00E22171">
            <w:pPr>
              <w:rPr>
                <w:rFonts w:ascii="Arial" w:hAnsi="Arial" w:cs="Arial"/>
                <w:sz w:val="18"/>
                <w:szCs w:val="18"/>
              </w:rPr>
            </w:pPr>
            <w:r w:rsidRPr="003E7BCE">
              <w:rPr>
                <w:rFonts w:ascii="Arial" w:hAnsi="Arial" w:cs="Arial"/>
                <w:sz w:val="18"/>
                <w:szCs w:val="18"/>
              </w:rPr>
              <w:t>1.1; 1.3</w:t>
            </w:r>
          </w:p>
        </w:tc>
      </w:tr>
      <w:tr w:rsidR="00164F32" w:rsidRPr="003E7BCE" w14:paraId="24C91811" w14:textId="77777777" w:rsidTr="00E22171">
        <w:trPr>
          <w:jc w:val="center"/>
        </w:trPr>
        <w:tc>
          <w:tcPr>
            <w:tcW w:w="2407" w:type="dxa"/>
            <w:tcMar>
              <w:top w:w="120" w:type="dxa"/>
              <w:left w:w="120" w:type="dxa"/>
              <w:bottom w:w="120" w:type="dxa"/>
              <w:right w:w="120" w:type="dxa"/>
            </w:tcMar>
          </w:tcPr>
          <w:p w14:paraId="1CEFEBF6"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t>Actions</w:t>
            </w:r>
          </w:p>
        </w:tc>
        <w:tc>
          <w:tcPr>
            <w:tcW w:w="7193" w:type="dxa"/>
            <w:tcMar>
              <w:top w:w="120" w:type="dxa"/>
              <w:left w:w="120" w:type="dxa"/>
              <w:bottom w:w="120" w:type="dxa"/>
              <w:right w:w="120" w:type="dxa"/>
            </w:tcMar>
          </w:tcPr>
          <w:p w14:paraId="05926177" w14:textId="504AA62E" w:rsidR="00164F32" w:rsidRPr="003E7BCE" w:rsidRDefault="00164F32" w:rsidP="007C6A1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16A – Implement the following ARC safety actions:</w:t>
            </w:r>
          </w:p>
          <w:p w14:paraId="4BA1BD74" w14:textId="3D88CE89" w:rsidR="00164F32" w:rsidRPr="007C6A11" w:rsidRDefault="00164F32" w:rsidP="007C6A11">
            <w:pPr>
              <w:tabs>
                <w:tab w:val="left" w:pos="360"/>
                <w:tab w:val="left" w:pos="720"/>
              </w:tabs>
              <w:ind w:left="720" w:hanging="720"/>
              <w:rPr>
                <w:rFonts w:ascii="Arial" w:hAnsi="Arial" w:cs="Arial"/>
                <w:i/>
                <w:iCs/>
                <w:sz w:val="18"/>
                <w:szCs w:val="18"/>
              </w:rPr>
            </w:pPr>
            <w:r w:rsidRPr="003E7BCE">
              <w:rPr>
                <w:rFonts w:ascii="Arial" w:hAnsi="Arial" w:cs="Arial"/>
                <w:sz w:val="18"/>
                <w:szCs w:val="18"/>
              </w:rPr>
              <w:tab/>
              <w:t>a)</w:t>
            </w:r>
            <w:r w:rsidRPr="003E7BCE">
              <w:rPr>
                <w:rFonts w:ascii="Arial" w:hAnsi="Arial" w:cs="Arial"/>
                <w:sz w:val="18"/>
                <w:szCs w:val="18"/>
              </w:rPr>
              <w:tab/>
              <w:t xml:space="preserve">Develop guidance material on </w:t>
            </w:r>
            <w:proofErr w:type="spellStart"/>
            <w:r w:rsidRPr="003E7BCE">
              <w:rPr>
                <w:rFonts w:ascii="Arial" w:hAnsi="Arial" w:cs="Arial"/>
                <w:sz w:val="18"/>
                <w:szCs w:val="18"/>
              </w:rPr>
              <w:t>unstabilized</w:t>
            </w:r>
            <w:proofErr w:type="spellEnd"/>
            <w:r w:rsidRPr="003E7BCE">
              <w:rPr>
                <w:rFonts w:ascii="Arial" w:hAnsi="Arial" w:cs="Arial"/>
                <w:sz w:val="18"/>
                <w:szCs w:val="18"/>
              </w:rPr>
              <w:t xml:space="preserve"> approaches</w:t>
            </w:r>
          </w:p>
          <w:p w14:paraId="41FD05C2" w14:textId="725ACB13"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Promote the establishment of policy and training on rejected landings, go-arounds, crosswind and tailwind landings (up to the maximum manufacturer-demonstrated wind)</w:t>
            </w:r>
          </w:p>
          <w:p w14:paraId="08AA4A21" w14:textId="0CFB2162"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 xml:space="preserve">Ensure effective and timely reporting of meteorological and aerodrome conditions (e.g. runway surface condition in accordance with the ICAO global reporting format in Annex 14 – </w:t>
            </w:r>
            <w:r w:rsidRPr="003E7BCE">
              <w:rPr>
                <w:rFonts w:ascii="Arial" w:hAnsi="Arial" w:cs="Arial"/>
                <w:i/>
                <w:iCs/>
                <w:sz w:val="18"/>
                <w:szCs w:val="18"/>
              </w:rPr>
              <w:t>Aerodromes</w:t>
            </w:r>
            <w:r w:rsidRPr="003E7BCE">
              <w:rPr>
                <w:rFonts w:ascii="Arial" w:hAnsi="Arial" w:cs="Arial"/>
                <w:sz w:val="18"/>
                <w:szCs w:val="18"/>
              </w:rPr>
              <w:t xml:space="preserve">, Volume I – </w:t>
            </w:r>
            <w:r w:rsidRPr="003E7BCE">
              <w:rPr>
                <w:rFonts w:ascii="Arial" w:hAnsi="Arial" w:cs="Arial"/>
                <w:i/>
                <w:iCs/>
                <w:sz w:val="18"/>
                <w:szCs w:val="18"/>
              </w:rPr>
              <w:t>Aerodrome Design and Operations,</w:t>
            </w:r>
            <w:r w:rsidRPr="003E7BCE">
              <w:rPr>
                <w:rFonts w:ascii="Arial" w:hAnsi="Arial" w:cs="Arial"/>
                <w:sz w:val="18"/>
                <w:szCs w:val="18"/>
              </w:rPr>
              <w:t xml:space="preserve"> braking action and revised declared distances)</w:t>
            </w:r>
          </w:p>
          <w:p w14:paraId="4B3C1353" w14:textId="45A765BE"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t>Develop guidance material and a training programme for runway pavement, maintenance, and operations from aerodrome operator’s perspective</w:t>
            </w:r>
          </w:p>
          <w:p w14:paraId="4E6466B2" w14:textId="330D4B23" w:rsidR="00164F32" w:rsidRPr="003E7BCE" w:rsidRDefault="00164F32" w:rsidP="007C6A11">
            <w:pPr>
              <w:tabs>
                <w:tab w:val="left" w:pos="360"/>
                <w:tab w:val="left" w:pos="720"/>
              </w:tabs>
              <w:rPr>
                <w:rFonts w:ascii="Arial" w:hAnsi="Arial" w:cs="Arial"/>
                <w:sz w:val="18"/>
                <w:szCs w:val="18"/>
              </w:rPr>
            </w:pPr>
            <w:r w:rsidRPr="003E7BCE">
              <w:rPr>
                <w:rFonts w:ascii="Arial" w:hAnsi="Arial" w:cs="Arial"/>
                <w:sz w:val="18"/>
                <w:szCs w:val="18"/>
              </w:rPr>
              <w:tab/>
              <w:t>e)</w:t>
            </w:r>
            <w:r w:rsidRPr="003E7BCE">
              <w:rPr>
                <w:rFonts w:ascii="Arial" w:hAnsi="Arial" w:cs="Arial"/>
                <w:sz w:val="18"/>
                <w:szCs w:val="18"/>
              </w:rPr>
              <w:tab/>
              <w:t>Use a runway safety maturity checklist</w:t>
            </w:r>
          </w:p>
          <w:p w14:paraId="1A73E234" w14:textId="675D33FD" w:rsidR="00164F32" w:rsidRPr="003E7BCE" w:rsidRDefault="00164F32" w:rsidP="007C6A11">
            <w:pPr>
              <w:keepNext/>
              <w:keepLines/>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16B – Validate the effectiveness of the SEIs in the State through the analysis of MOR and VOR and accident/incident investigations (apply safety management methodologies)</w:t>
            </w:r>
          </w:p>
          <w:p w14:paraId="70D174E2" w14:textId="5A956F9A" w:rsidR="00164F32" w:rsidRPr="003E7BCE" w:rsidRDefault="00164F32" w:rsidP="007C6A1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16C – Identify additional contributing factors, for example:</w:t>
            </w:r>
          </w:p>
          <w:p w14:paraId="2F48A8D5" w14:textId="3F385C7D"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a)</w:t>
            </w:r>
            <w:r w:rsidRPr="003E7BCE">
              <w:rPr>
                <w:rFonts w:ascii="Arial" w:hAnsi="Arial" w:cs="Arial"/>
                <w:sz w:val="18"/>
                <w:szCs w:val="18"/>
              </w:rPr>
              <w:tab/>
              <w:t>Adverse weather conditions (such as, tailwind, crosswind, turbulence or wind shear)</w:t>
            </w:r>
          </w:p>
          <w:p w14:paraId="37DC3ADC" w14:textId="12096B36"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 xml:space="preserve">An </w:t>
            </w:r>
            <w:proofErr w:type="spellStart"/>
            <w:r w:rsidRPr="003E7BCE">
              <w:rPr>
                <w:rFonts w:ascii="Arial" w:hAnsi="Arial" w:cs="Arial"/>
                <w:sz w:val="18"/>
                <w:szCs w:val="18"/>
              </w:rPr>
              <w:t>unstabilized</w:t>
            </w:r>
            <w:proofErr w:type="spellEnd"/>
            <w:r w:rsidRPr="003E7BCE">
              <w:rPr>
                <w:rFonts w:ascii="Arial" w:hAnsi="Arial" w:cs="Arial"/>
                <w:sz w:val="18"/>
                <w:szCs w:val="18"/>
              </w:rPr>
              <w:t xml:space="preserve"> approach continued to land</w:t>
            </w:r>
          </w:p>
          <w:p w14:paraId="7D23C8F4" w14:textId="5E9B9B04"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Inappropriate aircraft configuration (weight and balance, trim setting /CG position, and flap setting)</w:t>
            </w:r>
          </w:p>
          <w:p w14:paraId="39E17891" w14:textId="011A4A34"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t>Mishandling of crosswind</w:t>
            </w:r>
          </w:p>
          <w:p w14:paraId="19DB1E5B" w14:textId="77777777" w:rsidR="00164F32" w:rsidRPr="003E7BCE" w:rsidRDefault="00164F32" w:rsidP="00E22171">
            <w:pPr>
              <w:tabs>
                <w:tab w:val="left" w:pos="360"/>
                <w:tab w:val="left" w:pos="720"/>
              </w:tabs>
              <w:ind w:left="720" w:hanging="720"/>
              <w:rPr>
                <w:rFonts w:ascii="Arial" w:hAnsi="Arial" w:cs="Arial"/>
                <w:sz w:val="18"/>
                <w:szCs w:val="18"/>
              </w:rPr>
            </w:pPr>
            <w:r w:rsidRPr="003E7BCE">
              <w:rPr>
                <w:rFonts w:ascii="Arial" w:hAnsi="Arial" w:cs="Arial"/>
                <w:sz w:val="18"/>
                <w:szCs w:val="18"/>
              </w:rPr>
              <w:tab/>
              <w:t>e)</w:t>
            </w:r>
            <w:r w:rsidRPr="003E7BCE">
              <w:rPr>
                <w:rFonts w:ascii="Arial" w:hAnsi="Arial" w:cs="Arial"/>
                <w:sz w:val="18"/>
                <w:szCs w:val="18"/>
              </w:rPr>
              <w:tab/>
              <w:t>Mis-trimmed stabilizer, rotation at improper speed, excessive rotation rate</w:t>
            </w:r>
          </w:p>
          <w:p w14:paraId="03B103DC" w14:textId="0E87F317"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lastRenderedPageBreak/>
              <w:tab/>
              <w:t>f)</w:t>
            </w:r>
            <w:r w:rsidRPr="003E7BCE">
              <w:rPr>
                <w:rFonts w:ascii="Arial" w:hAnsi="Arial" w:cs="Arial"/>
                <w:sz w:val="18"/>
                <w:szCs w:val="18"/>
              </w:rPr>
              <w:tab/>
              <w:t>Holding off in the flare</w:t>
            </w:r>
          </w:p>
          <w:p w14:paraId="142DB5E5" w14:textId="0C35DD06"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g)</w:t>
            </w:r>
            <w:r w:rsidRPr="003E7BCE">
              <w:rPr>
                <w:rFonts w:ascii="Arial" w:hAnsi="Arial" w:cs="Arial"/>
                <w:sz w:val="18"/>
                <w:szCs w:val="18"/>
              </w:rPr>
              <w:tab/>
              <w:t>Over-rotation during go-around</w:t>
            </w:r>
          </w:p>
          <w:p w14:paraId="1714E5C5" w14:textId="20237946"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h)</w:t>
            </w:r>
            <w:r w:rsidRPr="003E7BCE">
              <w:rPr>
                <w:rFonts w:ascii="Arial" w:hAnsi="Arial" w:cs="Arial"/>
                <w:sz w:val="18"/>
                <w:szCs w:val="18"/>
              </w:rPr>
              <w:tab/>
              <w:t>Improper use of the flight director</w:t>
            </w:r>
          </w:p>
          <w:p w14:paraId="27F77B47" w14:textId="11AF5B6C"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r>
            <w:proofErr w:type="spellStart"/>
            <w:r w:rsidRPr="003E7BCE">
              <w:rPr>
                <w:rFonts w:ascii="Arial" w:hAnsi="Arial" w:cs="Arial"/>
                <w:sz w:val="18"/>
                <w:szCs w:val="18"/>
              </w:rPr>
              <w:t>i</w:t>
            </w:r>
            <w:proofErr w:type="spellEnd"/>
            <w:r w:rsidRPr="003E7BCE">
              <w:rPr>
                <w:rFonts w:ascii="Arial" w:hAnsi="Arial" w:cs="Arial"/>
                <w:sz w:val="18"/>
                <w:szCs w:val="18"/>
              </w:rPr>
              <w:t>)</w:t>
            </w:r>
            <w:r w:rsidRPr="003E7BCE">
              <w:rPr>
                <w:rFonts w:ascii="Arial" w:hAnsi="Arial" w:cs="Arial"/>
                <w:sz w:val="18"/>
                <w:szCs w:val="18"/>
              </w:rPr>
              <w:tab/>
              <w:t>Under-inflated oleo-pneumatic shock absorber</w:t>
            </w:r>
          </w:p>
          <w:p w14:paraId="49E18577" w14:textId="55300E9D"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j)</w:t>
            </w:r>
            <w:r w:rsidRPr="003E7BCE">
              <w:rPr>
                <w:rFonts w:ascii="Arial" w:hAnsi="Arial" w:cs="Arial"/>
                <w:sz w:val="18"/>
                <w:szCs w:val="18"/>
              </w:rPr>
              <w:tab/>
              <w:t>Slow or late rotation</w:t>
            </w:r>
          </w:p>
          <w:p w14:paraId="3FCAA034" w14:textId="06516CA1"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k)</w:t>
            </w:r>
            <w:r w:rsidRPr="003E7BCE">
              <w:rPr>
                <w:rFonts w:ascii="Arial" w:hAnsi="Arial" w:cs="Arial"/>
                <w:sz w:val="18"/>
                <w:szCs w:val="18"/>
              </w:rPr>
              <w:tab/>
              <w:t>Performance calculation errors</w:t>
            </w:r>
          </w:p>
          <w:p w14:paraId="0E43E21D" w14:textId="66DE2537"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l)</w:t>
            </w:r>
            <w:r w:rsidRPr="003E7BCE">
              <w:rPr>
                <w:rFonts w:ascii="Arial" w:hAnsi="Arial" w:cs="Arial"/>
                <w:sz w:val="18"/>
                <w:szCs w:val="18"/>
              </w:rPr>
              <w:tab/>
              <w:t>Tail strikes, tip strikes, pod strikes, and nose wheel first touch down</w:t>
            </w:r>
          </w:p>
          <w:p w14:paraId="6555A7F8" w14:textId="11EE1C42"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m)</w:t>
            </w:r>
            <w:r w:rsidRPr="003E7BCE">
              <w:rPr>
                <w:rFonts w:ascii="Arial" w:hAnsi="Arial" w:cs="Arial"/>
                <w:sz w:val="18"/>
                <w:szCs w:val="18"/>
              </w:rPr>
              <w:tab/>
              <w:t>Illuminated touchdown zones could be a contributing factor of hard landings and tail strikes due to the black hole effect at night</w:t>
            </w:r>
          </w:p>
          <w:p w14:paraId="51D3F067" w14:textId="10D0E5BE"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n)</w:t>
            </w:r>
            <w:r w:rsidRPr="003E7BCE">
              <w:rPr>
                <w:rFonts w:ascii="Arial" w:hAnsi="Arial" w:cs="Arial"/>
                <w:sz w:val="18"/>
                <w:szCs w:val="18"/>
              </w:rPr>
              <w:tab/>
              <w:t>The absence of centre runway lights could be a contributing factor on off-centre landings</w:t>
            </w:r>
          </w:p>
          <w:p w14:paraId="72BE7D1F" w14:textId="0DD6CB40"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o)</w:t>
            </w:r>
            <w:r w:rsidRPr="003E7BCE">
              <w:rPr>
                <w:rFonts w:ascii="Arial" w:hAnsi="Arial" w:cs="Arial"/>
                <w:sz w:val="18"/>
                <w:szCs w:val="18"/>
              </w:rPr>
              <w:tab/>
              <w:t>Non-standard approach profiles, improperly calibrated visual approach aids</w:t>
            </w:r>
          </w:p>
          <w:p w14:paraId="0CE17157" w14:textId="06A7B529" w:rsidR="00164F32" w:rsidRPr="003E7BCE" w:rsidRDefault="00164F32" w:rsidP="007C6A1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16D – Develop and implement further SEIs to mitigate the risk of the identified contributing factors, if any, for ARC</w:t>
            </w:r>
          </w:p>
          <w:p w14:paraId="3FC5DD57" w14:textId="77777777" w:rsidR="00164F32" w:rsidRPr="003E7BCE" w:rsidRDefault="00164F32" w:rsidP="00E2217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16E – Continuously evaluate the effectiveness of the SEIs</w:t>
            </w:r>
          </w:p>
        </w:tc>
      </w:tr>
      <w:tr w:rsidR="00164F32" w:rsidRPr="003E7BCE" w14:paraId="201D074C" w14:textId="77777777" w:rsidTr="00E22171">
        <w:trPr>
          <w:jc w:val="center"/>
        </w:trPr>
        <w:tc>
          <w:tcPr>
            <w:tcW w:w="2407" w:type="dxa"/>
            <w:tcMar>
              <w:top w:w="120" w:type="dxa"/>
              <w:left w:w="120" w:type="dxa"/>
              <w:bottom w:w="120" w:type="dxa"/>
              <w:right w:w="120" w:type="dxa"/>
            </w:tcMar>
          </w:tcPr>
          <w:p w14:paraId="51AD0643" w14:textId="77777777" w:rsidR="00164F32" w:rsidRPr="003E7BCE" w:rsidRDefault="00164F32" w:rsidP="00E22171">
            <w:pPr>
              <w:rPr>
                <w:rFonts w:ascii="Arial" w:hAnsi="Arial" w:cs="Arial"/>
                <w:i/>
                <w:iCs/>
                <w:sz w:val="18"/>
                <w:szCs w:val="18"/>
              </w:rPr>
            </w:pPr>
            <w:r w:rsidRPr="003E7BCE">
              <w:rPr>
                <w:rFonts w:ascii="Arial" w:hAnsi="Arial" w:cs="Arial"/>
                <w:i/>
                <w:iCs/>
                <w:sz w:val="18"/>
                <w:szCs w:val="18"/>
              </w:rPr>
              <w:lastRenderedPageBreak/>
              <w:t>References</w:t>
            </w:r>
          </w:p>
        </w:tc>
        <w:tc>
          <w:tcPr>
            <w:tcW w:w="7193" w:type="dxa"/>
            <w:tcMar>
              <w:top w:w="120" w:type="dxa"/>
              <w:left w:w="120" w:type="dxa"/>
              <w:bottom w:w="120" w:type="dxa"/>
              <w:right w:w="120" w:type="dxa"/>
            </w:tcMar>
          </w:tcPr>
          <w:p w14:paraId="31B4F2AD" w14:textId="63E78EBD" w:rsidR="00164F32" w:rsidRPr="007C6A11" w:rsidRDefault="00164F32" w:rsidP="007C6A11">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r>
            <w:hyperlink r:id="rId71" w:history="1">
              <w:r w:rsidRPr="003E7BCE">
                <w:rPr>
                  <w:rStyle w:val="Hyperlink"/>
                  <w:rFonts w:ascii="Arial" w:hAnsi="Arial" w:cs="Arial"/>
                  <w:sz w:val="18"/>
                  <w:szCs w:val="18"/>
                </w:rPr>
                <w:t>Airbus Preventing Tail Strikes at Landing</w:t>
              </w:r>
            </w:hyperlink>
          </w:p>
          <w:p w14:paraId="6312BBFD" w14:textId="4D9E262F" w:rsidR="00164F32" w:rsidRPr="003E7BCE" w:rsidRDefault="00164F32" w:rsidP="007C6A1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72" w:history="1">
              <w:r w:rsidRPr="003E7BCE">
                <w:rPr>
                  <w:rStyle w:val="Hyperlink"/>
                  <w:rFonts w:ascii="Arial" w:hAnsi="Arial" w:cs="Arial"/>
                  <w:sz w:val="18"/>
                  <w:szCs w:val="18"/>
                </w:rPr>
                <w:t>Airbus Preventing Tail Strike at Take-off</w:t>
              </w:r>
            </w:hyperlink>
          </w:p>
          <w:p w14:paraId="2D8045AD" w14:textId="5EEE418C" w:rsidR="00164F32" w:rsidRPr="003E7BCE" w:rsidRDefault="00164F32" w:rsidP="007C6A1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73" w:history="1">
              <w:r w:rsidRPr="003E7BCE">
                <w:rPr>
                  <w:rStyle w:val="Hyperlink"/>
                  <w:rFonts w:ascii="Arial" w:hAnsi="Arial" w:cs="Arial"/>
                  <w:sz w:val="18"/>
                  <w:szCs w:val="18"/>
                </w:rPr>
                <w:t>Airbus Prevention of Unstable Approaches</w:t>
              </w:r>
            </w:hyperlink>
          </w:p>
          <w:p w14:paraId="1D997708" w14:textId="1CF912F6" w:rsidR="00164F32" w:rsidRPr="003E7BCE" w:rsidRDefault="00164F32" w:rsidP="007C6A1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74" w:history="1">
              <w:r w:rsidRPr="003E7BCE">
                <w:rPr>
                  <w:rStyle w:val="Hyperlink"/>
                  <w:rFonts w:ascii="Arial" w:hAnsi="Arial" w:cs="Arial"/>
                  <w:sz w:val="18"/>
                  <w:szCs w:val="18"/>
                </w:rPr>
                <w:t>Boeing Tail Strike Prevention</w:t>
              </w:r>
            </w:hyperlink>
          </w:p>
          <w:p w14:paraId="53ED2F88" w14:textId="569154F8" w:rsidR="00164F32" w:rsidRPr="003E7BCE" w:rsidRDefault="00164F32" w:rsidP="007C6A1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75" w:history="1">
              <w:r w:rsidRPr="003E7BCE">
                <w:rPr>
                  <w:rStyle w:val="Hyperlink"/>
                  <w:rFonts w:ascii="Arial" w:hAnsi="Arial" w:cs="Arial"/>
                  <w:sz w:val="18"/>
                  <w:szCs w:val="18"/>
                </w:rPr>
                <w:t xml:space="preserve">Embraer And Boeing Production Video </w:t>
              </w:r>
              <w:r w:rsidRPr="003E7BCE">
                <w:rPr>
                  <w:rStyle w:val="Hyperlink"/>
                  <w:rFonts w:ascii="Arial" w:hAnsi="Arial" w:cs="Arial"/>
                  <w:i/>
                  <w:iCs/>
                  <w:sz w:val="18"/>
                  <w:szCs w:val="18"/>
                </w:rPr>
                <w:t>No Landing Is Routine – Brake for Safety, Not for Comfort!</w:t>
              </w:r>
            </w:hyperlink>
          </w:p>
          <w:p w14:paraId="755C29A0" w14:textId="5528CBFB" w:rsidR="00164F32" w:rsidRPr="003E7BCE" w:rsidRDefault="00164F32" w:rsidP="007C6A1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76" w:history="1">
              <w:r w:rsidRPr="003E7BCE">
                <w:rPr>
                  <w:rStyle w:val="Hyperlink"/>
                  <w:rFonts w:ascii="Arial" w:hAnsi="Arial" w:cs="Arial"/>
                  <w:iCs/>
                  <w:sz w:val="18"/>
                  <w:szCs w:val="18"/>
                </w:rPr>
                <w:t>FSF ALAR Toolkit</w:t>
              </w:r>
            </w:hyperlink>
          </w:p>
          <w:p w14:paraId="3C3CA024" w14:textId="376F9FCD" w:rsidR="00164F32" w:rsidRPr="003E7BCE" w:rsidRDefault="00164F32" w:rsidP="007C6A1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77" w:history="1">
              <w:r w:rsidRPr="003E7BCE">
                <w:rPr>
                  <w:rStyle w:val="Hyperlink"/>
                  <w:rFonts w:ascii="Arial" w:hAnsi="Arial" w:cs="Arial"/>
                  <w:sz w:val="18"/>
                  <w:szCs w:val="18"/>
                </w:rPr>
                <w:t>IATA, IFALPA, IFATCA, CANSO, Unstable Approaches: Risk Mitigation Policies, Procedures and Best Practices (3rd Edition)</w:t>
              </w:r>
            </w:hyperlink>
          </w:p>
          <w:p w14:paraId="135C7371" w14:textId="2F8E66B9" w:rsidR="00164F32" w:rsidRPr="003E7BCE" w:rsidRDefault="00164F32" w:rsidP="007C6A1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78" w:history="1">
              <w:proofErr w:type="spellStart"/>
              <w:r w:rsidRPr="003E7BCE">
                <w:rPr>
                  <w:rStyle w:val="Hyperlink"/>
                  <w:rFonts w:ascii="Arial" w:hAnsi="Arial" w:cs="Arial"/>
                  <w:sz w:val="18"/>
                  <w:szCs w:val="18"/>
                </w:rPr>
                <w:t>Skybrary</w:t>
              </w:r>
              <w:proofErr w:type="spellEnd"/>
              <w:r w:rsidRPr="003E7BCE">
                <w:rPr>
                  <w:rStyle w:val="Hyperlink"/>
                  <w:rFonts w:ascii="Arial" w:hAnsi="Arial" w:cs="Arial"/>
                  <w:sz w:val="18"/>
                  <w:szCs w:val="18"/>
                </w:rPr>
                <w:t xml:space="preserve"> Landing Flare</w:t>
              </w:r>
            </w:hyperlink>
          </w:p>
          <w:p w14:paraId="5CC5821A" w14:textId="77777777" w:rsidR="00164F32" w:rsidRPr="003E7BCE" w:rsidRDefault="00164F32" w:rsidP="00E2217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79" w:history="1">
              <w:proofErr w:type="spellStart"/>
              <w:r w:rsidRPr="003E7BCE">
                <w:rPr>
                  <w:rStyle w:val="Hyperlink"/>
                  <w:rFonts w:ascii="Arial" w:hAnsi="Arial" w:cs="Arial"/>
                  <w:sz w:val="18"/>
                  <w:szCs w:val="18"/>
                </w:rPr>
                <w:t>Skybrary</w:t>
              </w:r>
              <w:proofErr w:type="spellEnd"/>
              <w:r w:rsidRPr="003E7BCE">
                <w:rPr>
                  <w:rStyle w:val="Hyperlink"/>
                  <w:rFonts w:ascii="Arial" w:hAnsi="Arial" w:cs="Arial"/>
                  <w:sz w:val="18"/>
                  <w:szCs w:val="18"/>
                </w:rPr>
                <w:t xml:space="preserve"> Rejected-Landings</w:t>
              </w:r>
            </w:hyperlink>
          </w:p>
        </w:tc>
      </w:tr>
    </w:tbl>
    <w:p w14:paraId="14ADBF03" w14:textId="77777777" w:rsidR="00164F32" w:rsidRPr="003E7BCE" w:rsidRDefault="00164F32" w:rsidP="00EF40C8">
      <w:pPr>
        <w:rPr>
          <w:rFonts w:ascii="Arial" w:hAnsi="Arial" w:cs="Arial"/>
          <w:sz w:val="18"/>
          <w:szCs w:val="18"/>
        </w:rPr>
      </w:pPr>
      <w:r w:rsidRPr="003E7BCE">
        <w:rPr>
          <w:rFonts w:ascii="Arial" w:hAnsi="Arial" w:cs="Arial"/>
          <w:sz w:val="18"/>
          <w:szCs w:val="18"/>
        </w:rPr>
        <w:br w:type="page"/>
      </w:r>
    </w:p>
    <w:p w14:paraId="688585BE" w14:textId="77777777" w:rsidR="00164F32" w:rsidRPr="003E7BCE" w:rsidRDefault="00164F32" w:rsidP="00EF40C8">
      <w:pPr>
        <w:pStyle w:val="BOLDCAPSCENTERED"/>
        <w:rPr>
          <w:rFonts w:cs="Arial"/>
          <w:szCs w:val="18"/>
        </w:rPr>
      </w:pPr>
      <w:r w:rsidRPr="003E7BCE">
        <w:rPr>
          <w:rFonts w:cs="Arial"/>
          <w:szCs w:val="18"/>
        </w:rPr>
        <w:lastRenderedPageBreak/>
        <w:t>2.    SYSTEM/COMPONENT FAILURE OR MALFUNCTION (NON-POWERPLANT) (SCF–NP)</w:t>
      </w:r>
    </w:p>
    <w:p w14:paraId="6568B7F1" w14:textId="77777777" w:rsidR="00164F32" w:rsidRPr="003E7BCE" w:rsidRDefault="00164F32" w:rsidP="00EF40C8">
      <w:pPr>
        <w:rPr>
          <w:rFonts w:ascii="Arial" w:hAnsi="Arial" w:cs="Arial"/>
          <w:sz w:val="18"/>
          <w:szCs w:val="18"/>
        </w:rPr>
      </w:pP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91"/>
        <w:gridCol w:w="7109"/>
      </w:tblGrid>
      <w:tr w:rsidR="00164F32" w:rsidRPr="003E7BCE" w14:paraId="70480D55"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14:paraId="7D65844B" w14:textId="77777777" w:rsidR="00164F32" w:rsidRPr="003E7BCE" w:rsidRDefault="00164F32" w:rsidP="00E22171">
            <w:pPr>
              <w:rPr>
                <w:rFonts w:ascii="Arial" w:eastAsia="DengXian" w:hAnsi="Arial" w:cs="Arial"/>
                <w:i/>
                <w:iCs/>
                <w:kern w:val="2"/>
                <w:sz w:val="18"/>
                <w:szCs w:val="18"/>
                <w14:ligatures w14:val="standardContextual"/>
              </w:rPr>
            </w:pPr>
            <w:r w:rsidRPr="003E7BCE">
              <w:rPr>
                <w:rFonts w:ascii="Arial" w:eastAsia="DengXian" w:hAnsi="Arial" w:cs="Arial"/>
                <w:i/>
                <w:iCs/>
                <w:kern w:val="2"/>
                <w:sz w:val="18"/>
                <w:szCs w:val="18"/>
                <w14:ligatures w14:val="standardContextual"/>
              </w:rPr>
              <w:t>Safety enhancement initiative</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14:paraId="3A913917" w14:textId="77777777" w:rsidR="00164F32" w:rsidRPr="003E7BCE" w:rsidRDefault="00164F32" w:rsidP="00E22171">
            <w:pPr>
              <w:rPr>
                <w:rFonts w:ascii="Arial" w:eastAsia="DengXian" w:hAnsi="Arial" w:cs="Arial"/>
                <w:i/>
                <w:iCs/>
                <w:kern w:val="2"/>
                <w:sz w:val="18"/>
                <w:szCs w:val="18"/>
                <w14:ligatures w14:val="standardContextual"/>
              </w:rPr>
            </w:pPr>
            <w:r w:rsidRPr="003E7BCE">
              <w:rPr>
                <w:rFonts w:ascii="Arial" w:hAnsi="Arial" w:cs="Arial"/>
                <w:sz w:val="18"/>
                <w:szCs w:val="18"/>
              </w:rPr>
              <w:t>SEI-17 — Mitigate contributing factors to SCF–NP accidents and incidents at the national level</w:t>
            </w:r>
          </w:p>
        </w:tc>
      </w:tr>
      <w:tr w:rsidR="00164F32" w:rsidRPr="003E7BCE" w14:paraId="3305126D"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14:paraId="173457E3" w14:textId="77777777" w:rsidR="00164F32" w:rsidRPr="003E7BCE" w:rsidRDefault="00164F32" w:rsidP="00E22171">
            <w:pPr>
              <w:rPr>
                <w:rFonts w:ascii="Arial" w:eastAsia="DengXian" w:hAnsi="Arial" w:cs="Arial"/>
                <w:i/>
                <w:iCs/>
                <w:kern w:val="2"/>
                <w:sz w:val="18"/>
                <w:szCs w:val="18"/>
                <w14:ligatures w14:val="standardContextual"/>
              </w:rPr>
            </w:pPr>
            <w:r w:rsidRPr="003E7BCE">
              <w:rPr>
                <w:rFonts w:ascii="Arial" w:eastAsia="DengXian" w:hAnsi="Arial" w:cs="Arial"/>
                <w:i/>
                <w:iCs/>
                <w:kern w:val="2"/>
                <w:sz w:val="18"/>
                <w:szCs w:val="18"/>
                <w14:ligatures w14:val="standardContextual"/>
              </w:rPr>
              <w:t>Stakeholder</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14:paraId="4E1C696B" w14:textId="77777777" w:rsidR="00164F32" w:rsidRPr="003E7BCE" w:rsidRDefault="00164F32" w:rsidP="00E22171">
            <w:pPr>
              <w:ind w:left="360" w:hanging="360"/>
              <w:rPr>
                <w:rFonts w:ascii="Arial" w:eastAsia="DengXian" w:hAnsi="Arial" w:cs="Arial"/>
                <w:kern w:val="2"/>
                <w:sz w:val="18"/>
                <w:szCs w:val="18"/>
                <w14:ligatures w14:val="standardContextual"/>
              </w:rPr>
            </w:pPr>
            <w:r w:rsidRPr="003E7BCE">
              <w:rPr>
                <w:rFonts w:ascii="Arial" w:eastAsia="DengXian" w:hAnsi="Arial" w:cs="Arial"/>
                <w:kern w:val="2"/>
                <w:sz w:val="18"/>
                <w:szCs w:val="18"/>
                <w14:ligatures w14:val="standardContextual"/>
              </w:rPr>
              <w:t>States</w:t>
            </w:r>
          </w:p>
        </w:tc>
      </w:tr>
      <w:tr w:rsidR="00164F32" w:rsidRPr="003E7BCE" w14:paraId="7DEF5F26"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14:paraId="64A0B04B" w14:textId="77777777" w:rsidR="00164F32" w:rsidRPr="003E7BCE" w:rsidRDefault="00164F32" w:rsidP="00E22171">
            <w:pPr>
              <w:rPr>
                <w:rFonts w:ascii="Arial" w:eastAsia="DengXian" w:hAnsi="Arial" w:cs="Arial"/>
                <w:i/>
                <w:iCs/>
                <w:kern w:val="2"/>
                <w:sz w:val="18"/>
                <w:szCs w:val="18"/>
                <w14:ligatures w14:val="standardContextual"/>
              </w:rPr>
            </w:pPr>
            <w:r w:rsidRPr="003E7BCE">
              <w:rPr>
                <w:rFonts w:ascii="Arial" w:eastAsia="DengXian" w:hAnsi="Arial" w:cs="Arial"/>
                <w:i/>
                <w:iCs/>
                <w:kern w:val="2"/>
                <w:sz w:val="18"/>
                <w:szCs w:val="18"/>
                <w14:ligatures w14:val="standardContextual"/>
              </w:rPr>
              <w:t>Related GASP target(s)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03981F24" w14:textId="77777777" w:rsidR="00164F32" w:rsidRPr="003E7BCE" w:rsidRDefault="00164F32" w:rsidP="00E22171">
            <w:pPr>
              <w:ind w:left="360" w:hanging="360"/>
              <w:rPr>
                <w:rFonts w:ascii="Arial" w:eastAsia="DengXian" w:hAnsi="Arial" w:cs="Arial"/>
                <w:kern w:val="2"/>
                <w:sz w:val="18"/>
                <w:szCs w:val="18"/>
                <w14:ligatures w14:val="standardContextual"/>
              </w:rPr>
            </w:pPr>
            <w:r w:rsidRPr="003E7BCE">
              <w:rPr>
                <w:rFonts w:ascii="Arial" w:eastAsia="DengXian" w:hAnsi="Arial" w:cs="Arial"/>
                <w:kern w:val="2"/>
                <w:sz w:val="18"/>
                <w:szCs w:val="18"/>
                <w14:ligatures w14:val="standardContextual"/>
              </w:rPr>
              <w:t>1.1; 1.3</w:t>
            </w:r>
          </w:p>
        </w:tc>
      </w:tr>
      <w:tr w:rsidR="00164F32" w:rsidRPr="003E7BCE" w14:paraId="70AEC8BE"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14:paraId="6322220C" w14:textId="77777777" w:rsidR="00164F32" w:rsidRPr="003E7BCE" w:rsidRDefault="00164F32" w:rsidP="00E22171">
            <w:pPr>
              <w:rPr>
                <w:rFonts w:ascii="Arial" w:eastAsia="DengXian" w:hAnsi="Arial" w:cs="Arial"/>
                <w:i/>
                <w:iCs/>
                <w:kern w:val="2"/>
                <w:sz w:val="18"/>
                <w:szCs w:val="18"/>
                <w14:ligatures w14:val="standardContextual"/>
              </w:rPr>
            </w:pPr>
            <w:r w:rsidRPr="003E7BCE">
              <w:rPr>
                <w:rFonts w:ascii="Arial" w:eastAsia="DengXian" w:hAnsi="Arial" w:cs="Arial"/>
                <w:i/>
                <w:iCs/>
                <w:kern w:val="2"/>
                <w:sz w:val="18"/>
                <w:szCs w:val="18"/>
                <w14:ligatures w14:val="standardContextual"/>
              </w:rPr>
              <w:t>Actions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07BFBEDA" w14:textId="1F911C7B"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17A – Implement the following SCF–NP safety actions:</w:t>
            </w:r>
          </w:p>
          <w:p w14:paraId="1D792B62" w14:textId="604AE8F9"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a)</w:t>
            </w:r>
            <w:r w:rsidRPr="003E7BCE">
              <w:rPr>
                <w:rFonts w:ascii="Arial" w:hAnsi="Arial" w:cs="Arial"/>
                <w:sz w:val="18"/>
                <w:szCs w:val="18"/>
              </w:rPr>
              <w:tab/>
              <w:t>Approve operator maintenance programmes taking into consideration changes to the maintenance programme to reflect operator experience, environment of operation and utilization rate</w:t>
            </w:r>
          </w:p>
          <w:p w14:paraId="3490742D" w14:textId="7A69C5F3"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Approve operator maintenance programmes to include, when applicable, condition monitoring or condition-based maintenance (CBM), based on predictive maintenance (</w:t>
            </w:r>
            <w:proofErr w:type="spellStart"/>
            <w:r w:rsidRPr="003E7BCE">
              <w:rPr>
                <w:rFonts w:ascii="Arial" w:hAnsi="Arial" w:cs="Arial"/>
                <w:sz w:val="18"/>
                <w:szCs w:val="18"/>
              </w:rPr>
              <w:t>PdM</w:t>
            </w:r>
            <w:proofErr w:type="spellEnd"/>
            <w:r w:rsidRPr="003E7BCE">
              <w:rPr>
                <w:rFonts w:ascii="Arial" w:hAnsi="Arial" w:cs="Arial"/>
                <w:sz w:val="18"/>
                <w:szCs w:val="18"/>
              </w:rPr>
              <w:t>)</w:t>
            </w:r>
          </w:p>
          <w:p w14:paraId="514A09AD" w14:textId="0865D933"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Establish the requirements for, and ensure oversight of defect control and deviations from the approved minimum equipment list (MEL)</w:t>
            </w:r>
          </w:p>
          <w:p w14:paraId="6F24910D" w14:textId="0B04D01F"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t>Establish the requirements for training of operator and maintenance personnel on human factors, environmental protections, root cause analysis, software and firmware updates, and supplier quality assurance (training should encompass proper procedures, handling, and troubleshooting techniques)</w:t>
            </w:r>
          </w:p>
          <w:p w14:paraId="18056797" w14:textId="4483A16C"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e)</w:t>
            </w:r>
            <w:r w:rsidRPr="003E7BCE">
              <w:rPr>
                <w:rFonts w:ascii="Arial" w:hAnsi="Arial" w:cs="Arial"/>
                <w:sz w:val="18"/>
                <w:szCs w:val="18"/>
              </w:rPr>
              <w:tab/>
              <w:t>Perform thorough root cause analysis/study to understand the underlying reasons and implement corrective actions</w:t>
            </w:r>
          </w:p>
          <w:p w14:paraId="6A143601" w14:textId="2AC58F86"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f)</w:t>
            </w:r>
            <w:r w:rsidRPr="003E7BCE">
              <w:rPr>
                <w:rFonts w:ascii="Arial" w:hAnsi="Arial" w:cs="Arial"/>
                <w:sz w:val="18"/>
                <w:szCs w:val="18"/>
              </w:rPr>
              <w:tab/>
              <w:t xml:space="preserve">Facilitate the sharing of continuing airworthiness information between State of Design, State of Manufacture, and State of Registry – Complete the necessary information on Cir 95, </w:t>
            </w:r>
            <w:r w:rsidRPr="003E7BCE">
              <w:rPr>
                <w:rFonts w:ascii="Arial" w:hAnsi="Arial" w:cs="Arial"/>
                <w:i/>
                <w:iCs/>
                <w:sz w:val="18"/>
                <w:szCs w:val="18"/>
              </w:rPr>
              <w:t>The Continuing Airworthiness of Aircraft in Service</w:t>
            </w:r>
          </w:p>
          <w:p w14:paraId="5D281B73" w14:textId="4B5E0C0F"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g)</w:t>
            </w:r>
            <w:r w:rsidRPr="003E7BCE">
              <w:rPr>
                <w:rFonts w:ascii="Arial" w:hAnsi="Arial" w:cs="Arial"/>
                <w:sz w:val="18"/>
                <w:szCs w:val="18"/>
              </w:rPr>
              <w:tab/>
              <w:t>Conduct oversight of the supplier’s quality assurance (QA) programme</w:t>
            </w:r>
          </w:p>
          <w:p w14:paraId="52122DC4" w14:textId="1BC7D1C1"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h)</w:t>
            </w:r>
            <w:r w:rsidRPr="003E7BCE">
              <w:rPr>
                <w:rFonts w:ascii="Arial" w:hAnsi="Arial" w:cs="Arial"/>
                <w:sz w:val="18"/>
                <w:szCs w:val="18"/>
              </w:rPr>
              <w:tab/>
              <w:t>Establish a programme for the traceability of aviation parts and preventing the installation of parts unsuitable for operations</w:t>
            </w:r>
          </w:p>
          <w:p w14:paraId="2FB4FB00" w14:textId="53B6F72D"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17B – Validate the effectiveness of the SEIs in the State using data provided by States and industry (apply safety management methodologies)</w:t>
            </w:r>
          </w:p>
          <w:p w14:paraId="2DB55A72" w14:textId="5D53602F"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17C – Identify additional contributing factors, for example:</w:t>
            </w:r>
          </w:p>
          <w:p w14:paraId="4E976237" w14:textId="40215C94"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a)</w:t>
            </w:r>
            <w:r w:rsidRPr="003E7BCE">
              <w:rPr>
                <w:rFonts w:ascii="Arial" w:hAnsi="Arial" w:cs="Arial"/>
                <w:sz w:val="18"/>
                <w:szCs w:val="18"/>
              </w:rPr>
              <w:tab/>
              <w:t>Inadequate maintenance practices</w:t>
            </w:r>
          </w:p>
          <w:p w14:paraId="209FA981" w14:textId="77777777" w:rsidR="00164F32" w:rsidRPr="003E7BCE" w:rsidRDefault="00164F32" w:rsidP="00E22171">
            <w:pPr>
              <w:tabs>
                <w:tab w:val="left" w:pos="360"/>
                <w:tab w:val="left" w:pos="72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Material defects and quality issues</w:t>
            </w:r>
          </w:p>
          <w:p w14:paraId="3636FE32" w14:textId="58384E4C"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lastRenderedPageBreak/>
              <w:tab/>
              <w:t>c)</w:t>
            </w:r>
            <w:r w:rsidRPr="003E7BCE">
              <w:rPr>
                <w:rFonts w:ascii="Arial" w:hAnsi="Arial" w:cs="Arial"/>
                <w:sz w:val="18"/>
                <w:szCs w:val="18"/>
              </w:rPr>
              <w:tab/>
              <w:t>Environmental conditions</w:t>
            </w:r>
          </w:p>
          <w:p w14:paraId="222EC9CE" w14:textId="33EFEC47"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t>Deterioration due to ageing components</w:t>
            </w:r>
          </w:p>
          <w:p w14:paraId="4E20770A" w14:textId="1DCDA5EA"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e)</w:t>
            </w:r>
            <w:r w:rsidRPr="003E7BCE">
              <w:rPr>
                <w:rFonts w:ascii="Arial" w:hAnsi="Arial" w:cs="Arial"/>
                <w:sz w:val="18"/>
                <w:szCs w:val="18"/>
              </w:rPr>
              <w:tab/>
              <w:t>Design issues</w:t>
            </w:r>
          </w:p>
          <w:p w14:paraId="28373F64" w14:textId="6A8BE674"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f)</w:t>
            </w:r>
            <w:r w:rsidRPr="003E7BCE">
              <w:rPr>
                <w:rFonts w:ascii="Arial" w:hAnsi="Arial" w:cs="Arial"/>
                <w:sz w:val="18"/>
                <w:szCs w:val="18"/>
              </w:rPr>
              <w:tab/>
              <w:t>Manufacturing deficiencies</w:t>
            </w:r>
          </w:p>
          <w:p w14:paraId="7095DDCB" w14:textId="5EF93FE0"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g)</w:t>
            </w:r>
            <w:r w:rsidRPr="003E7BCE">
              <w:rPr>
                <w:rFonts w:ascii="Arial" w:hAnsi="Arial" w:cs="Arial"/>
                <w:sz w:val="18"/>
                <w:szCs w:val="18"/>
              </w:rPr>
              <w:tab/>
              <w:t>Repair issues</w:t>
            </w:r>
          </w:p>
          <w:p w14:paraId="597B96B6" w14:textId="4F41B19F"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h)</w:t>
            </w:r>
            <w:r w:rsidRPr="003E7BCE">
              <w:rPr>
                <w:rFonts w:ascii="Arial" w:hAnsi="Arial" w:cs="Arial"/>
                <w:sz w:val="18"/>
                <w:szCs w:val="18"/>
              </w:rPr>
              <w:tab/>
              <w:t>Repair interval extensions</w:t>
            </w:r>
          </w:p>
          <w:p w14:paraId="59A694D6" w14:textId="226AF174"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r>
            <w:proofErr w:type="spellStart"/>
            <w:r w:rsidRPr="003E7BCE">
              <w:rPr>
                <w:rFonts w:ascii="Arial" w:hAnsi="Arial" w:cs="Arial"/>
                <w:sz w:val="18"/>
                <w:szCs w:val="18"/>
              </w:rPr>
              <w:t>i</w:t>
            </w:r>
            <w:proofErr w:type="spellEnd"/>
            <w:r w:rsidRPr="003E7BCE">
              <w:rPr>
                <w:rFonts w:ascii="Arial" w:hAnsi="Arial" w:cs="Arial"/>
                <w:sz w:val="18"/>
                <w:szCs w:val="18"/>
              </w:rPr>
              <w:t>)</w:t>
            </w:r>
            <w:r w:rsidRPr="003E7BCE">
              <w:rPr>
                <w:rFonts w:ascii="Arial" w:hAnsi="Arial" w:cs="Arial"/>
                <w:sz w:val="18"/>
                <w:szCs w:val="18"/>
              </w:rPr>
              <w:tab/>
              <w:t>Mechanical overload and stress</w:t>
            </w:r>
          </w:p>
          <w:p w14:paraId="70987678" w14:textId="3300AA40"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j)</w:t>
            </w:r>
            <w:r w:rsidRPr="003E7BCE">
              <w:rPr>
                <w:rFonts w:ascii="Arial" w:hAnsi="Arial" w:cs="Arial"/>
                <w:sz w:val="18"/>
                <w:szCs w:val="18"/>
              </w:rPr>
              <w:tab/>
              <w:t>Human performance including human factors issues</w:t>
            </w:r>
          </w:p>
          <w:p w14:paraId="0FD1B53D" w14:textId="2A59CEBF"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k)</w:t>
            </w:r>
            <w:r w:rsidRPr="003E7BCE">
              <w:rPr>
                <w:rFonts w:ascii="Arial" w:hAnsi="Arial" w:cs="Arial"/>
                <w:sz w:val="18"/>
                <w:szCs w:val="18"/>
              </w:rPr>
              <w:tab/>
              <w:t>Improper handling and shipping of parts</w:t>
            </w:r>
          </w:p>
          <w:p w14:paraId="7A350C26" w14:textId="2EFF9A70"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l)</w:t>
            </w:r>
            <w:r w:rsidRPr="003E7BCE">
              <w:rPr>
                <w:rFonts w:ascii="Arial" w:hAnsi="Arial" w:cs="Arial"/>
                <w:sz w:val="18"/>
                <w:szCs w:val="18"/>
              </w:rPr>
              <w:tab/>
              <w:t>Deficiencies in maintenance programmes</w:t>
            </w:r>
          </w:p>
          <w:p w14:paraId="49336F8F" w14:textId="01D76BFC"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m)</w:t>
            </w:r>
            <w:r w:rsidRPr="003E7BCE">
              <w:rPr>
                <w:rFonts w:ascii="Arial" w:hAnsi="Arial" w:cs="Arial"/>
                <w:sz w:val="18"/>
                <w:szCs w:val="18"/>
              </w:rPr>
              <w:tab/>
              <w:t>Inadequate oversight</w:t>
            </w:r>
          </w:p>
          <w:p w14:paraId="50FF633C" w14:textId="77986E14"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n)</w:t>
            </w:r>
            <w:r w:rsidRPr="003E7BCE">
              <w:rPr>
                <w:rFonts w:ascii="Arial" w:hAnsi="Arial" w:cs="Arial"/>
                <w:sz w:val="18"/>
                <w:szCs w:val="18"/>
              </w:rPr>
              <w:tab/>
              <w:t>Improper implementation of reliability programs and condition monitoring</w:t>
            </w:r>
          </w:p>
          <w:p w14:paraId="327D2AAC" w14:textId="07273DA7"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o)</w:t>
            </w:r>
            <w:r w:rsidRPr="003E7BCE">
              <w:rPr>
                <w:rFonts w:ascii="Arial" w:hAnsi="Arial" w:cs="Arial"/>
                <w:sz w:val="18"/>
                <w:szCs w:val="18"/>
              </w:rPr>
              <w:tab/>
              <w:t>Damage (accidental or environment)</w:t>
            </w:r>
          </w:p>
          <w:p w14:paraId="134F3CAD" w14:textId="45759555"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p)</w:t>
            </w:r>
            <w:r w:rsidRPr="003E7BCE">
              <w:rPr>
                <w:rFonts w:ascii="Arial" w:hAnsi="Arial" w:cs="Arial"/>
                <w:sz w:val="18"/>
                <w:szCs w:val="18"/>
              </w:rPr>
              <w:tab/>
              <w:t>Failure to adhere to the appropriate SOPs</w:t>
            </w:r>
          </w:p>
          <w:p w14:paraId="21F5EBB9" w14:textId="444E6454"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q)</w:t>
            </w:r>
            <w:r w:rsidRPr="003E7BCE">
              <w:rPr>
                <w:rFonts w:ascii="Arial" w:hAnsi="Arial" w:cs="Arial"/>
                <w:sz w:val="18"/>
                <w:szCs w:val="18"/>
              </w:rPr>
              <w:tab/>
              <w:t>Suspected unapproved parts (SUPs)</w:t>
            </w:r>
          </w:p>
          <w:p w14:paraId="06280D9D" w14:textId="304F8A34"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17D – Develop and implement further SEIs to mitigate the risk of the identified contributing factors, if any, for SCF–NP</w:t>
            </w:r>
          </w:p>
          <w:p w14:paraId="499EEB1E" w14:textId="77777777" w:rsidR="00164F32" w:rsidRPr="003E7BCE" w:rsidRDefault="00164F32" w:rsidP="00E22171">
            <w:pPr>
              <w:tabs>
                <w:tab w:val="left" w:pos="360"/>
                <w:tab w:val="left" w:pos="720"/>
              </w:tabs>
              <w:ind w:left="720" w:hanging="72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17E – Continuously evaluate the effectiveness of the SEIs</w:t>
            </w:r>
          </w:p>
        </w:tc>
      </w:tr>
      <w:tr w:rsidR="00164F32" w:rsidRPr="003E7BCE" w14:paraId="3AA61521"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14:paraId="7C5821F9" w14:textId="77777777" w:rsidR="00164F32" w:rsidRPr="003E7BCE" w:rsidRDefault="00164F32" w:rsidP="00E22171">
            <w:pPr>
              <w:rPr>
                <w:rFonts w:ascii="Arial" w:eastAsia="DengXian" w:hAnsi="Arial" w:cs="Arial"/>
                <w:i/>
                <w:iCs/>
                <w:kern w:val="2"/>
                <w:sz w:val="18"/>
                <w:szCs w:val="18"/>
                <w14:ligatures w14:val="standardContextual"/>
              </w:rPr>
            </w:pPr>
            <w:r w:rsidRPr="003E7BCE">
              <w:rPr>
                <w:rFonts w:ascii="Arial" w:eastAsia="DengXian" w:hAnsi="Arial" w:cs="Arial"/>
                <w:i/>
                <w:iCs/>
                <w:kern w:val="2"/>
                <w:sz w:val="18"/>
                <w:szCs w:val="18"/>
                <w14:ligatures w14:val="standardContextual"/>
              </w:rPr>
              <w:lastRenderedPageBreak/>
              <w:t>References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42977844" w14:textId="5C1CEE19" w:rsidR="00164F32" w:rsidRPr="007C6A11" w:rsidRDefault="00164F32" w:rsidP="007C6A11">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Annex 6 – </w:t>
            </w:r>
            <w:r w:rsidRPr="003E7BCE">
              <w:rPr>
                <w:rFonts w:ascii="Arial" w:hAnsi="Arial" w:cs="Arial"/>
                <w:i/>
                <w:iCs/>
                <w:sz w:val="18"/>
                <w:szCs w:val="18"/>
              </w:rPr>
              <w:t>Operation of Aircraft</w:t>
            </w:r>
          </w:p>
          <w:p w14:paraId="01C0E8D6" w14:textId="24F91199" w:rsidR="00164F32" w:rsidRPr="007C6A11" w:rsidRDefault="00164F32" w:rsidP="007C6A11">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Annex 8 – </w:t>
            </w:r>
            <w:r w:rsidRPr="003E7BCE">
              <w:rPr>
                <w:rFonts w:ascii="Arial" w:hAnsi="Arial" w:cs="Arial"/>
                <w:i/>
                <w:iCs/>
                <w:sz w:val="18"/>
                <w:szCs w:val="18"/>
              </w:rPr>
              <w:t>Airworthiness of Aircraft</w:t>
            </w:r>
          </w:p>
          <w:p w14:paraId="046602BC" w14:textId="3FD2C117" w:rsidR="00164F32" w:rsidRPr="007C6A11" w:rsidRDefault="00164F32" w:rsidP="007C6A11">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Doc 9760, </w:t>
            </w:r>
            <w:r w:rsidRPr="003E7BCE">
              <w:rPr>
                <w:rFonts w:ascii="Arial" w:hAnsi="Arial" w:cs="Arial"/>
                <w:i/>
                <w:iCs/>
                <w:sz w:val="18"/>
                <w:szCs w:val="18"/>
              </w:rPr>
              <w:t>Airworthiness Manual</w:t>
            </w:r>
          </w:p>
          <w:p w14:paraId="4DE27941" w14:textId="50437457" w:rsidR="00164F32" w:rsidRPr="003E7BCE" w:rsidRDefault="00164F32" w:rsidP="007C6A11">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Cir 95, </w:t>
            </w:r>
            <w:r w:rsidRPr="003E7BCE">
              <w:rPr>
                <w:rFonts w:ascii="Arial" w:hAnsi="Arial" w:cs="Arial"/>
                <w:i/>
                <w:iCs/>
                <w:sz w:val="18"/>
                <w:szCs w:val="18"/>
              </w:rPr>
              <w:t>The Continuing Airworthiness of Aircraft in Service</w:t>
            </w:r>
          </w:p>
          <w:p w14:paraId="64EEDD21" w14:textId="1495F182" w:rsidR="00164F32" w:rsidRPr="003E7BCE" w:rsidRDefault="00164F32" w:rsidP="003E7BCE">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r>
            <w:hyperlink r:id="rId80" w:history="1">
              <w:r w:rsidRPr="003E7BCE">
                <w:rPr>
                  <w:rStyle w:val="Hyperlink"/>
                  <w:rFonts w:ascii="Arial" w:hAnsi="Arial" w:cs="Arial"/>
                  <w:sz w:val="18"/>
                  <w:szCs w:val="18"/>
                </w:rPr>
                <w:t>EASA Part-ORO.MLR.105(f)</w:t>
              </w:r>
            </w:hyperlink>
          </w:p>
        </w:tc>
      </w:tr>
    </w:tbl>
    <w:p w14:paraId="08DC23D0" w14:textId="77777777" w:rsidR="003E7BCE" w:rsidRDefault="003E7BCE">
      <w:pPr>
        <w:rPr>
          <w:rFonts w:ascii="Arial" w:eastAsia="SimSun" w:hAnsi="Arial" w:cs="Arial"/>
          <w:b/>
          <w:caps/>
          <w:sz w:val="18"/>
          <w:szCs w:val="18"/>
        </w:rPr>
      </w:pPr>
      <w:r>
        <w:rPr>
          <w:rFonts w:cs="Arial"/>
          <w:szCs w:val="18"/>
        </w:rPr>
        <w:br w:type="page"/>
      </w:r>
    </w:p>
    <w:p w14:paraId="10855A2C" w14:textId="1847783B" w:rsidR="00164F32" w:rsidRPr="003E7BCE" w:rsidRDefault="00164F32" w:rsidP="00EF40C8">
      <w:pPr>
        <w:pStyle w:val="BOLDCAPSCENTERED"/>
        <w:rPr>
          <w:rFonts w:cs="Arial"/>
          <w:szCs w:val="18"/>
        </w:rPr>
      </w:pPr>
      <w:r w:rsidRPr="003E7BCE">
        <w:rPr>
          <w:rFonts w:cs="Arial"/>
          <w:szCs w:val="18"/>
        </w:rPr>
        <w:lastRenderedPageBreak/>
        <w:t>3.    turbulence encounter (turb)</w:t>
      </w:r>
    </w:p>
    <w:p w14:paraId="66E112E3" w14:textId="77777777" w:rsidR="00164F32" w:rsidRPr="003E7BCE" w:rsidRDefault="00164F32" w:rsidP="00EF40C8">
      <w:pPr>
        <w:rPr>
          <w:rFonts w:ascii="Arial" w:hAnsi="Arial" w:cs="Arial"/>
          <w:sz w:val="18"/>
          <w:szCs w:val="18"/>
        </w:rPr>
      </w:pPr>
    </w:p>
    <w:tbl>
      <w:tblPr>
        <w:tblW w:w="96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491"/>
        <w:gridCol w:w="7109"/>
      </w:tblGrid>
      <w:tr w:rsidR="00164F32" w:rsidRPr="003E7BCE" w14:paraId="3E19F8E5"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14:paraId="639E848D" w14:textId="77777777" w:rsidR="00164F32" w:rsidRPr="003E7BCE" w:rsidRDefault="00164F32" w:rsidP="00E22171">
            <w:pPr>
              <w:rPr>
                <w:rFonts w:ascii="Arial" w:eastAsia="DengXian" w:hAnsi="Arial" w:cs="Arial"/>
                <w:i/>
                <w:iCs/>
                <w:kern w:val="2"/>
                <w:sz w:val="18"/>
                <w:szCs w:val="18"/>
                <w14:ligatures w14:val="standardContextual"/>
              </w:rPr>
            </w:pPr>
            <w:r w:rsidRPr="003E7BCE">
              <w:rPr>
                <w:rFonts w:ascii="Arial" w:eastAsia="DengXian" w:hAnsi="Arial" w:cs="Arial"/>
                <w:i/>
                <w:iCs/>
                <w:kern w:val="2"/>
                <w:sz w:val="18"/>
                <w:szCs w:val="18"/>
                <w14:ligatures w14:val="standardContextual"/>
              </w:rPr>
              <w:t>Safety enhancement initiative</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14:paraId="534FF940" w14:textId="77777777" w:rsidR="00164F32" w:rsidRPr="003E7BCE" w:rsidRDefault="00164F32" w:rsidP="00E22171">
            <w:pPr>
              <w:rPr>
                <w:rFonts w:ascii="Arial" w:eastAsia="DengXian" w:hAnsi="Arial" w:cs="Arial"/>
                <w:i/>
                <w:iCs/>
                <w:kern w:val="2"/>
                <w:sz w:val="18"/>
                <w:szCs w:val="18"/>
                <w14:ligatures w14:val="standardContextual"/>
              </w:rPr>
            </w:pPr>
            <w:r w:rsidRPr="003E7BCE">
              <w:rPr>
                <w:rFonts w:ascii="Arial" w:hAnsi="Arial" w:cs="Arial"/>
                <w:sz w:val="18"/>
                <w:szCs w:val="18"/>
              </w:rPr>
              <w:t>SEI-18 — Mitigate contributing factors to TURB accidents and incidents at the national level</w:t>
            </w:r>
          </w:p>
        </w:tc>
      </w:tr>
      <w:tr w:rsidR="00164F32" w:rsidRPr="003E7BCE" w14:paraId="3D3854F2"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14:paraId="056E5192" w14:textId="77777777" w:rsidR="00164F32" w:rsidRPr="003E7BCE" w:rsidRDefault="00164F32" w:rsidP="00E22171">
            <w:pPr>
              <w:rPr>
                <w:rFonts w:ascii="Arial" w:eastAsia="DengXian" w:hAnsi="Arial" w:cs="Arial"/>
                <w:i/>
                <w:iCs/>
                <w:kern w:val="2"/>
                <w:sz w:val="18"/>
                <w:szCs w:val="18"/>
                <w14:ligatures w14:val="standardContextual"/>
              </w:rPr>
            </w:pPr>
            <w:r w:rsidRPr="003E7BCE">
              <w:rPr>
                <w:rFonts w:ascii="Arial" w:eastAsia="DengXian" w:hAnsi="Arial" w:cs="Arial"/>
                <w:i/>
                <w:iCs/>
                <w:kern w:val="2"/>
                <w:sz w:val="18"/>
                <w:szCs w:val="18"/>
                <w14:ligatures w14:val="standardContextual"/>
              </w:rPr>
              <w:t>Stakeholder</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14:paraId="743C027C" w14:textId="77777777" w:rsidR="00164F32" w:rsidRPr="003E7BCE" w:rsidRDefault="00164F32" w:rsidP="00E22171">
            <w:pPr>
              <w:ind w:left="360" w:hanging="360"/>
              <w:rPr>
                <w:rFonts w:ascii="Arial" w:eastAsia="DengXian" w:hAnsi="Arial" w:cs="Arial"/>
                <w:kern w:val="2"/>
                <w:sz w:val="18"/>
                <w:szCs w:val="18"/>
                <w14:ligatures w14:val="standardContextual"/>
              </w:rPr>
            </w:pPr>
            <w:r w:rsidRPr="003E7BCE">
              <w:rPr>
                <w:rFonts w:ascii="Arial" w:eastAsia="DengXian" w:hAnsi="Arial" w:cs="Arial"/>
                <w:kern w:val="2"/>
                <w:sz w:val="18"/>
                <w:szCs w:val="18"/>
                <w14:ligatures w14:val="standardContextual"/>
              </w:rPr>
              <w:t>States</w:t>
            </w:r>
          </w:p>
        </w:tc>
      </w:tr>
      <w:tr w:rsidR="00164F32" w:rsidRPr="003E7BCE" w14:paraId="40DF0127"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14:paraId="351F922B" w14:textId="77777777" w:rsidR="00164F32" w:rsidRPr="003E7BCE" w:rsidRDefault="00164F32" w:rsidP="00E22171">
            <w:pPr>
              <w:rPr>
                <w:rFonts w:ascii="Arial" w:eastAsia="DengXian" w:hAnsi="Arial" w:cs="Arial"/>
                <w:i/>
                <w:iCs/>
                <w:kern w:val="2"/>
                <w:sz w:val="18"/>
                <w:szCs w:val="18"/>
                <w14:ligatures w14:val="standardContextual"/>
              </w:rPr>
            </w:pPr>
            <w:r w:rsidRPr="003E7BCE">
              <w:rPr>
                <w:rFonts w:ascii="Arial" w:eastAsia="DengXian" w:hAnsi="Arial" w:cs="Arial"/>
                <w:i/>
                <w:iCs/>
                <w:kern w:val="2"/>
                <w:sz w:val="18"/>
                <w:szCs w:val="18"/>
                <w14:ligatures w14:val="standardContextual"/>
              </w:rPr>
              <w:t>Related GASP target(s)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173755B0" w14:textId="77777777" w:rsidR="00164F32" w:rsidRPr="003E7BCE" w:rsidRDefault="00164F32" w:rsidP="00E22171">
            <w:pPr>
              <w:ind w:left="360" w:hanging="360"/>
              <w:rPr>
                <w:rFonts w:ascii="Arial" w:eastAsia="DengXian" w:hAnsi="Arial" w:cs="Arial"/>
                <w:kern w:val="2"/>
                <w:sz w:val="18"/>
                <w:szCs w:val="18"/>
                <w14:ligatures w14:val="standardContextual"/>
              </w:rPr>
            </w:pPr>
            <w:r w:rsidRPr="003E7BCE">
              <w:rPr>
                <w:rFonts w:ascii="Arial" w:eastAsia="DengXian" w:hAnsi="Arial" w:cs="Arial"/>
                <w:kern w:val="2"/>
                <w:sz w:val="18"/>
                <w:szCs w:val="18"/>
                <w14:ligatures w14:val="standardContextual"/>
              </w:rPr>
              <w:t>1.1; 1.3</w:t>
            </w:r>
          </w:p>
        </w:tc>
      </w:tr>
      <w:tr w:rsidR="00164F32" w:rsidRPr="003E7BCE" w14:paraId="39FF7C3E" w14:textId="77777777" w:rsidTr="00E22171">
        <w:trPr>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14:paraId="463C0232" w14:textId="77777777" w:rsidR="00164F32" w:rsidRPr="003E7BCE" w:rsidRDefault="00164F32" w:rsidP="00E22171">
            <w:pPr>
              <w:rPr>
                <w:rFonts w:ascii="Arial" w:eastAsia="DengXian" w:hAnsi="Arial" w:cs="Arial"/>
                <w:i/>
                <w:iCs/>
                <w:kern w:val="2"/>
                <w:sz w:val="18"/>
                <w:szCs w:val="18"/>
                <w14:ligatures w14:val="standardContextual"/>
              </w:rPr>
            </w:pPr>
            <w:r w:rsidRPr="003E7BCE">
              <w:rPr>
                <w:rFonts w:ascii="Arial" w:eastAsia="DengXian" w:hAnsi="Arial" w:cs="Arial"/>
                <w:i/>
                <w:iCs/>
                <w:kern w:val="2"/>
                <w:sz w:val="18"/>
                <w:szCs w:val="18"/>
                <w14:ligatures w14:val="standardContextual"/>
              </w:rPr>
              <w:t>Actions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65861424" w14:textId="3384A459"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18A – Implement the following TURB safety actions:</w:t>
            </w:r>
          </w:p>
          <w:p w14:paraId="4536813B" w14:textId="38EC2338"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a)</w:t>
            </w:r>
            <w:r w:rsidRPr="003E7BCE">
              <w:rPr>
                <w:rFonts w:ascii="Arial" w:hAnsi="Arial" w:cs="Arial"/>
                <w:sz w:val="18"/>
                <w:szCs w:val="18"/>
              </w:rPr>
              <w:tab/>
              <w:t>Establish a requirement for the provision of real-time information related to turbulence</w:t>
            </w:r>
          </w:p>
          <w:p w14:paraId="010FC508" w14:textId="5C5C0421"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 xml:space="preserve">Establish a programme for enhancing the appropriate provision and distribution of SIGMETs </w:t>
            </w:r>
          </w:p>
          <w:p w14:paraId="761E6540" w14:textId="61FEED16"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Establish a programme for enhancing the appropriate provision and distribution of meteorological reports (aerodrome routine meteorological reports (METAR), aerodrome special meteorological reports (SPECI)) and forecasts (aerodrome forecasts (TAF), trend forecasts) at aerodromes</w:t>
            </w:r>
          </w:p>
          <w:p w14:paraId="571FB0D2" w14:textId="32492FD4"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t xml:space="preserve">Establish routine availability of the World Aeronautical Forecast Systems (WAFS) </w:t>
            </w:r>
            <w:r w:rsidRPr="003E7BCE">
              <w:rPr>
                <w:rFonts w:ascii="Arial" w:eastAsia="MS Mincho" w:hAnsi="Arial" w:cs="Arial"/>
                <w:sz w:val="18"/>
                <w:szCs w:val="18"/>
                <w:lang w:eastAsia="ja-JP"/>
              </w:rPr>
              <w:t>forecasts</w:t>
            </w:r>
            <w:r w:rsidRPr="003E7BCE">
              <w:rPr>
                <w:rFonts w:ascii="Arial" w:hAnsi="Arial" w:cs="Arial"/>
                <w:sz w:val="18"/>
                <w:szCs w:val="18"/>
              </w:rPr>
              <w:t xml:space="preserve"> for inclusion in in-flight briefings and documentation</w:t>
            </w:r>
          </w:p>
          <w:p w14:paraId="2A56E71A" w14:textId="5689AB4B"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e)</w:t>
            </w:r>
            <w:r w:rsidRPr="003E7BCE">
              <w:rPr>
                <w:rFonts w:ascii="Arial" w:hAnsi="Arial" w:cs="Arial"/>
                <w:sz w:val="18"/>
                <w:szCs w:val="18"/>
              </w:rPr>
              <w:tab/>
              <w:t>Consider the implementation of wake turbulence re-categorization (RECAT), only if it improves the existing safety criteria</w:t>
            </w:r>
          </w:p>
          <w:p w14:paraId="2B564F51" w14:textId="1E1B1985"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f)</w:t>
            </w:r>
            <w:r w:rsidRPr="003E7BCE">
              <w:rPr>
                <w:rFonts w:ascii="Arial" w:hAnsi="Arial" w:cs="Arial"/>
                <w:sz w:val="18"/>
                <w:szCs w:val="18"/>
              </w:rPr>
              <w:tab/>
              <w:t xml:space="preserve">Consider the application of time or distance-based separation minima, as per Doc 4444, </w:t>
            </w:r>
            <w:r w:rsidRPr="003E7BCE">
              <w:rPr>
                <w:rFonts w:ascii="Arial" w:hAnsi="Arial" w:cs="Arial"/>
                <w:i/>
                <w:iCs/>
                <w:sz w:val="18"/>
                <w:szCs w:val="18"/>
              </w:rPr>
              <w:t>Procedures for Air Navigation Services</w:t>
            </w:r>
            <w:r w:rsidRPr="003E7BCE">
              <w:rPr>
                <w:rFonts w:ascii="Arial" w:hAnsi="Arial" w:cs="Arial"/>
                <w:sz w:val="18"/>
                <w:szCs w:val="18"/>
              </w:rPr>
              <w:t xml:space="preserve"> — </w:t>
            </w:r>
            <w:r w:rsidRPr="003E7BCE">
              <w:rPr>
                <w:rFonts w:ascii="Arial" w:hAnsi="Arial" w:cs="Arial"/>
                <w:i/>
                <w:iCs/>
                <w:sz w:val="18"/>
                <w:szCs w:val="18"/>
              </w:rPr>
              <w:t>Air Traffic Management</w:t>
            </w:r>
          </w:p>
          <w:p w14:paraId="545DA596" w14:textId="094B4888"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g)</w:t>
            </w:r>
            <w:r w:rsidRPr="003E7BCE">
              <w:rPr>
                <w:rFonts w:ascii="Arial" w:hAnsi="Arial" w:cs="Arial"/>
                <w:sz w:val="18"/>
                <w:szCs w:val="18"/>
              </w:rPr>
              <w:tab/>
              <w:t>Promote the sharing of research, experiences, data, and best practices relating to the forecasting and management of turbulence encounters</w:t>
            </w:r>
          </w:p>
          <w:p w14:paraId="33C6BCA2" w14:textId="784ECB99"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h)</w:t>
            </w:r>
            <w:r w:rsidRPr="003E7BCE">
              <w:rPr>
                <w:rFonts w:ascii="Arial" w:hAnsi="Arial" w:cs="Arial"/>
                <w:sz w:val="18"/>
                <w:szCs w:val="18"/>
              </w:rPr>
              <w:tab/>
              <w:t xml:space="preserve">Improve the availability of air-reports, including special air-report (ARS), especially those made routinely and containing quantitative turbulence information </w:t>
            </w:r>
            <w:r w:rsidRPr="003E7BCE">
              <w:rPr>
                <w:rFonts w:ascii="Arial" w:eastAsia="MS Mincho" w:hAnsi="Arial" w:cs="Arial"/>
                <w:sz w:val="18"/>
                <w:szCs w:val="18"/>
                <w:lang w:eastAsia="ja-JP"/>
              </w:rPr>
              <w:t>(i.e., eddy dissipation rate (EDR))</w:t>
            </w:r>
          </w:p>
          <w:p w14:paraId="1E229502" w14:textId="4715BCCD"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18B – Validate the effectiveness of the SEIs in the State using data provided by States and industry (apply safety management methodologies)</w:t>
            </w:r>
          </w:p>
          <w:p w14:paraId="3DD5216F" w14:textId="0F20E756"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18C – Identify additional contributing factors, for example:</w:t>
            </w:r>
          </w:p>
          <w:p w14:paraId="5C01799D" w14:textId="01880D80"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a)</w:t>
            </w:r>
            <w:r w:rsidRPr="003E7BCE">
              <w:rPr>
                <w:rFonts w:ascii="Arial" w:hAnsi="Arial" w:cs="Arial"/>
                <w:sz w:val="18"/>
                <w:szCs w:val="18"/>
              </w:rPr>
              <w:tab/>
              <w:t>Seasonality, rough terrain and location</w:t>
            </w:r>
          </w:p>
          <w:p w14:paraId="7CB14F8A" w14:textId="47F38F5B"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b)</w:t>
            </w:r>
            <w:r w:rsidRPr="003E7BCE">
              <w:rPr>
                <w:rFonts w:ascii="Arial" w:hAnsi="Arial" w:cs="Arial"/>
                <w:sz w:val="18"/>
                <w:szCs w:val="18"/>
              </w:rPr>
              <w:tab/>
              <w:t>Weather and convective activity</w:t>
            </w:r>
          </w:p>
          <w:p w14:paraId="321C1B60" w14:textId="1B16F8CA"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c)</w:t>
            </w:r>
            <w:r w:rsidRPr="003E7BCE">
              <w:rPr>
                <w:rFonts w:ascii="Arial" w:hAnsi="Arial" w:cs="Arial"/>
                <w:sz w:val="18"/>
                <w:szCs w:val="18"/>
              </w:rPr>
              <w:tab/>
              <w:t>Jet stream/clear air turbulence</w:t>
            </w:r>
          </w:p>
          <w:p w14:paraId="39577B49" w14:textId="0FB4AC38"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ab/>
              <w:t>d)</w:t>
            </w:r>
            <w:r w:rsidRPr="003E7BCE">
              <w:rPr>
                <w:rFonts w:ascii="Arial" w:hAnsi="Arial" w:cs="Arial"/>
                <w:sz w:val="18"/>
                <w:szCs w:val="18"/>
              </w:rPr>
              <w:tab/>
              <w:t>Wake vortex</w:t>
            </w:r>
          </w:p>
          <w:p w14:paraId="5B564ECD" w14:textId="73C982AD"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lastRenderedPageBreak/>
              <w:tab/>
              <w:t>e)</w:t>
            </w:r>
            <w:r w:rsidRPr="003E7BCE">
              <w:rPr>
                <w:rFonts w:ascii="Arial" w:hAnsi="Arial" w:cs="Arial"/>
                <w:sz w:val="18"/>
                <w:szCs w:val="18"/>
              </w:rPr>
              <w:tab/>
              <w:t>availability of timely weather reporting</w:t>
            </w:r>
          </w:p>
          <w:p w14:paraId="11739C6E" w14:textId="001BDD84" w:rsidR="00164F32" w:rsidRPr="003E7BCE" w:rsidRDefault="00164F32" w:rsidP="007C6A11">
            <w:pPr>
              <w:tabs>
                <w:tab w:val="left" w:pos="360"/>
                <w:tab w:val="left" w:pos="720"/>
              </w:tabs>
              <w:ind w:left="720" w:hanging="72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18D – Develop and implement further SEIs to mitigate the risk of the identified contributing factors, if any, for TURB</w:t>
            </w:r>
          </w:p>
          <w:p w14:paraId="1B44D080" w14:textId="77777777" w:rsidR="00164F32" w:rsidRPr="003E7BCE" w:rsidRDefault="00164F32" w:rsidP="00E22171">
            <w:pPr>
              <w:tabs>
                <w:tab w:val="left" w:pos="360"/>
                <w:tab w:val="left" w:pos="720"/>
              </w:tabs>
              <w:ind w:left="720" w:hanging="72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18E – Continuously evaluate the effectiveness of the SEIs</w:t>
            </w:r>
          </w:p>
        </w:tc>
      </w:tr>
      <w:tr w:rsidR="00164F32" w:rsidRPr="003E7BCE" w14:paraId="5B03FBB6" w14:textId="77777777" w:rsidTr="00543BD4">
        <w:trPr>
          <w:trHeight w:val="159"/>
          <w:jc w:val="center"/>
        </w:trPr>
        <w:tc>
          <w:tcPr>
            <w:tcW w:w="249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14:paraId="194E23C7" w14:textId="77777777" w:rsidR="00164F32" w:rsidRPr="003E7BCE" w:rsidRDefault="00164F32" w:rsidP="00E22171">
            <w:pPr>
              <w:rPr>
                <w:rFonts w:ascii="Arial" w:eastAsia="DengXian" w:hAnsi="Arial" w:cs="Arial"/>
                <w:i/>
                <w:iCs/>
                <w:kern w:val="2"/>
                <w:sz w:val="18"/>
                <w:szCs w:val="18"/>
                <w14:ligatures w14:val="standardContextual"/>
              </w:rPr>
            </w:pPr>
            <w:r w:rsidRPr="003E7BCE">
              <w:rPr>
                <w:rFonts w:ascii="Arial" w:eastAsia="DengXian" w:hAnsi="Arial" w:cs="Arial"/>
                <w:i/>
                <w:iCs/>
                <w:kern w:val="2"/>
                <w:sz w:val="18"/>
                <w:szCs w:val="18"/>
                <w14:ligatures w14:val="standardContextual"/>
              </w:rPr>
              <w:lastRenderedPageBreak/>
              <w:t>References</w:t>
            </w:r>
          </w:p>
        </w:tc>
        <w:tc>
          <w:tcPr>
            <w:tcW w:w="7109"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14:paraId="761AB142" w14:textId="7FD4B330" w:rsidR="00164F32" w:rsidRPr="007C6A11" w:rsidRDefault="00164F32" w:rsidP="007C6A11">
            <w:pPr>
              <w:tabs>
                <w:tab w:val="left" w:pos="360"/>
                <w:tab w:val="left" w:pos="720"/>
              </w:tabs>
              <w:ind w:left="360" w:hanging="360"/>
              <w:rPr>
                <w:rFonts w:ascii="Arial" w:eastAsia="MS Mincho" w:hAnsi="Arial" w:cs="Arial"/>
                <w:sz w:val="18"/>
                <w:szCs w:val="18"/>
                <w:lang w:eastAsia="ja-JP"/>
              </w:rPr>
            </w:pPr>
            <w:r w:rsidRPr="003E7BCE">
              <w:rPr>
                <w:rFonts w:ascii="Arial" w:hAnsi="Arial" w:cs="Arial"/>
                <w:sz w:val="18"/>
                <w:szCs w:val="18"/>
              </w:rPr>
              <w:t>–</w:t>
            </w:r>
            <w:r w:rsidRPr="003E7BCE">
              <w:rPr>
                <w:rFonts w:ascii="Arial" w:hAnsi="Arial" w:cs="Arial"/>
                <w:sz w:val="18"/>
                <w:szCs w:val="18"/>
              </w:rPr>
              <w:tab/>
            </w:r>
            <w:r w:rsidRPr="003E7BCE">
              <w:rPr>
                <w:rFonts w:ascii="Arial" w:eastAsia="MS Mincho" w:hAnsi="Arial" w:cs="Arial"/>
                <w:sz w:val="18"/>
                <w:szCs w:val="18"/>
                <w:lang w:eastAsia="ja-JP"/>
              </w:rPr>
              <w:t xml:space="preserve">Annex 3 — </w:t>
            </w:r>
            <w:r w:rsidRPr="003E7BCE">
              <w:rPr>
                <w:rFonts w:ascii="Arial" w:eastAsia="MS Mincho" w:hAnsi="Arial" w:cs="Arial"/>
                <w:i/>
                <w:iCs/>
                <w:sz w:val="18"/>
                <w:szCs w:val="18"/>
                <w:lang w:eastAsia="ja-JP"/>
              </w:rPr>
              <w:t>Meteorological Service for International Air Navigation</w:t>
            </w:r>
          </w:p>
          <w:p w14:paraId="5731DFA2" w14:textId="01CA6A27" w:rsidR="00164F32" w:rsidRPr="007C6A11" w:rsidRDefault="00164F32" w:rsidP="007C6A11">
            <w:pPr>
              <w:tabs>
                <w:tab w:val="left" w:pos="360"/>
                <w:tab w:val="left" w:pos="720"/>
              </w:tabs>
              <w:ind w:left="360" w:hanging="360"/>
              <w:rPr>
                <w:rFonts w:ascii="Arial" w:hAnsi="Arial" w:cs="Arial"/>
                <w:i/>
                <w:iCs/>
                <w:sz w:val="18"/>
                <w:szCs w:val="18"/>
              </w:rPr>
            </w:pPr>
            <w:r w:rsidRPr="003E7BCE">
              <w:rPr>
                <w:rFonts w:ascii="Arial" w:hAnsi="Arial" w:cs="Arial"/>
                <w:sz w:val="18"/>
                <w:szCs w:val="18"/>
              </w:rPr>
              <w:t>–</w:t>
            </w:r>
            <w:r w:rsidRPr="003E7BCE">
              <w:rPr>
                <w:rFonts w:ascii="Arial" w:hAnsi="Arial" w:cs="Arial"/>
                <w:sz w:val="18"/>
                <w:szCs w:val="18"/>
              </w:rPr>
              <w:tab/>
              <w:t xml:space="preserve">Doc 4444, </w:t>
            </w:r>
            <w:r w:rsidRPr="003E7BCE">
              <w:rPr>
                <w:rFonts w:ascii="Arial" w:hAnsi="Arial" w:cs="Arial"/>
                <w:i/>
                <w:iCs/>
                <w:sz w:val="18"/>
                <w:szCs w:val="18"/>
              </w:rPr>
              <w:t>Procedures for Air Navigation Services</w:t>
            </w:r>
            <w:r w:rsidRPr="003E7BCE">
              <w:rPr>
                <w:rFonts w:ascii="Arial" w:hAnsi="Arial" w:cs="Arial"/>
                <w:sz w:val="18"/>
                <w:szCs w:val="18"/>
              </w:rPr>
              <w:t xml:space="preserve"> — </w:t>
            </w:r>
            <w:r w:rsidRPr="003E7BCE">
              <w:rPr>
                <w:rFonts w:ascii="Arial" w:hAnsi="Arial" w:cs="Arial"/>
                <w:i/>
                <w:iCs/>
                <w:sz w:val="18"/>
                <w:szCs w:val="18"/>
              </w:rPr>
              <w:t>Air Traffic Management</w:t>
            </w:r>
          </w:p>
          <w:p w14:paraId="355D654D" w14:textId="2657055E" w:rsidR="00164F32" w:rsidRPr="003E7BCE" w:rsidRDefault="00164F32" w:rsidP="003E7BCE">
            <w:pPr>
              <w:tabs>
                <w:tab w:val="left" w:pos="360"/>
                <w:tab w:val="left" w:pos="720"/>
              </w:tabs>
              <w:ind w:left="360" w:hanging="360"/>
              <w:rPr>
                <w:rFonts w:ascii="Arial" w:hAnsi="Arial" w:cs="Arial"/>
                <w:sz w:val="18"/>
                <w:szCs w:val="18"/>
              </w:rPr>
            </w:pPr>
            <w:r w:rsidRPr="003E7BCE">
              <w:rPr>
                <w:rFonts w:ascii="Arial" w:hAnsi="Arial" w:cs="Arial"/>
                <w:sz w:val="18"/>
                <w:szCs w:val="18"/>
              </w:rPr>
              <w:t>–</w:t>
            </w:r>
            <w:r w:rsidRPr="003E7BCE">
              <w:rPr>
                <w:rFonts w:ascii="Arial" w:hAnsi="Arial" w:cs="Arial"/>
                <w:sz w:val="18"/>
                <w:szCs w:val="18"/>
              </w:rPr>
              <w:tab/>
              <w:t xml:space="preserve">Doc 8643, </w:t>
            </w:r>
            <w:r w:rsidRPr="003E7BCE">
              <w:rPr>
                <w:rFonts w:ascii="Arial" w:hAnsi="Arial" w:cs="Arial"/>
                <w:i/>
                <w:iCs/>
                <w:sz w:val="18"/>
                <w:szCs w:val="18"/>
              </w:rPr>
              <w:t xml:space="preserve">Aircraft Type Designators </w:t>
            </w:r>
            <w:r w:rsidRPr="003E7BCE">
              <w:rPr>
                <w:rFonts w:ascii="Arial" w:hAnsi="Arial" w:cs="Arial"/>
                <w:sz w:val="18"/>
                <w:szCs w:val="18"/>
              </w:rPr>
              <w:t>(lists the wake turbulence category for each fixed wing aircraft type)</w:t>
            </w:r>
          </w:p>
        </w:tc>
      </w:tr>
    </w:tbl>
    <w:p w14:paraId="14197B98" w14:textId="77777777" w:rsidR="003E7BCE" w:rsidRDefault="003E7BCE" w:rsidP="00164F32">
      <w:pPr>
        <w:spacing w:before="240" w:after="120" w:line="360" w:lineRule="auto"/>
        <w:ind w:left="2880" w:firstLine="720"/>
        <w:rPr>
          <w:rFonts w:ascii="Arial" w:hAnsi="Arial" w:cs="Arial"/>
        </w:rPr>
      </w:pPr>
    </w:p>
    <w:p w14:paraId="52A25871" w14:textId="40FBB9F3" w:rsidR="00174681" w:rsidRDefault="00174681" w:rsidP="00164F32">
      <w:pPr>
        <w:spacing w:before="240" w:after="120" w:line="360" w:lineRule="auto"/>
        <w:ind w:left="2880" w:firstLine="720"/>
        <w:rPr>
          <w:rFonts w:asciiTheme="minorBidi" w:hAnsiTheme="minorBidi"/>
          <w:b/>
          <w:bCs/>
          <w:sz w:val="18"/>
          <w:szCs w:val="18"/>
        </w:rPr>
      </w:pPr>
      <w:r w:rsidRPr="006E0EC3">
        <w:rPr>
          <w:rFonts w:ascii="Arial" w:hAnsi="Arial" w:cs="Arial"/>
        </w:rPr>
        <w:t>— — — — — — — —</w:t>
      </w:r>
      <w:r>
        <w:rPr>
          <w:rFonts w:asciiTheme="minorBidi" w:hAnsiTheme="minorBidi"/>
          <w:b/>
          <w:bCs/>
          <w:sz w:val="18"/>
          <w:szCs w:val="18"/>
        </w:rPr>
        <w:br w:type="page"/>
      </w:r>
    </w:p>
    <w:p w14:paraId="58FD6321" w14:textId="25851EC9" w:rsidR="00174681" w:rsidRPr="007440F0" w:rsidRDefault="00174681" w:rsidP="00174681">
      <w:pPr>
        <w:jc w:val="center"/>
        <w:rPr>
          <w:rFonts w:asciiTheme="minorBidi" w:hAnsiTheme="minorBidi"/>
          <w:b/>
          <w:bCs/>
        </w:rPr>
      </w:pPr>
      <w:r>
        <w:rPr>
          <w:rFonts w:asciiTheme="minorBidi" w:hAnsiTheme="minorBidi"/>
          <w:b/>
          <w:bCs/>
        </w:rPr>
        <w:lastRenderedPageBreak/>
        <w:t>APPENDIX B</w:t>
      </w:r>
    </w:p>
    <w:p w14:paraId="0BD0D94F" w14:textId="77777777" w:rsidR="00174681" w:rsidRPr="00D05AD5" w:rsidRDefault="00174681" w:rsidP="00174681">
      <w:pPr>
        <w:spacing w:before="240" w:after="120" w:line="360" w:lineRule="auto"/>
        <w:jc w:val="center"/>
        <w:rPr>
          <w:rFonts w:asciiTheme="minorBidi" w:hAnsiTheme="minorBidi"/>
          <w:b/>
          <w:bCs/>
        </w:rPr>
      </w:pPr>
      <w:r>
        <w:rPr>
          <w:rFonts w:asciiTheme="minorBidi" w:hAnsiTheme="minorBidi"/>
          <w:b/>
          <w:bCs/>
        </w:rPr>
        <w:t>S</w:t>
      </w:r>
      <w:r w:rsidRPr="00743158">
        <w:rPr>
          <w:rFonts w:asciiTheme="minorBidi" w:hAnsiTheme="minorBidi"/>
          <w:b/>
          <w:bCs/>
        </w:rPr>
        <w:t>ELECT</w:t>
      </w:r>
      <w:r>
        <w:rPr>
          <w:rFonts w:asciiTheme="minorBidi" w:hAnsiTheme="minorBidi"/>
          <w:b/>
          <w:bCs/>
        </w:rPr>
        <w:t xml:space="preserve">ION OF </w:t>
      </w:r>
      <w:r w:rsidRPr="00743158">
        <w:rPr>
          <w:rFonts w:asciiTheme="minorBidi" w:hAnsiTheme="minorBidi"/>
          <w:b/>
          <w:bCs/>
        </w:rPr>
        <w:t>SEI</w:t>
      </w:r>
      <w:r>
        <w:rPr>
          <w:rFonts w:asciiTheme="minorBidi" w:hAnsiTheme="minorBidi"/>
          <w:b/>
          <w:bCs/>
        </w:rPr>
        <w:t>s AND</w:t>
      </w:r>
      <w:r w:rsidRPr="00743158">
        <w:rPr>
          <w:rFonts w:asciiTheme="minorBidi" w:hAnsiTheme="minorBidi"/>
          <w:b/>
          <w:bCs/>
        </w:rPr>
        <w:t xml:space="preserve"> ACTIONS</w:t>
      </w:r>
      <w:r w:rsidRPr="00D05AD5">
        <w:rPr>
          <w:rFonts w:asciiTheme="minorBidi" w:hAnsiTheme="minorBidi"/>
          <w:b/>
          <w:bCs/>
        </w:rPr>
        <w:t xml:space="preserve"> </w:t>
      </w:r>
      <w:r>
        <w:rPr>
          <w:rFonts w:asciiTheme="minorBidi" w:hAnsiTheme="minorBidi"/>
          <w:b/>
          <w:bCs/>
        </w:rPr>
        <w:t xml:space="preserve">&amp; </w:t>
      </w:r>
      <w:r w:rsidRPr="00743158">
        <w:rPr>
          <w:rFonts w:asciiTheme="minorBidi" w:hAnsiTheme="minorBidi"/>
          <w:b/>
          <w:bCs/>
        </w:rPr>
        <w:t>ASSIGN</w:t>
      </w:r>
      <w:r>
        <w:rPr>
          <w:rFonts w:asciiTheme="minorBidi" w:hAnsiTheme="minorBidi"/>
          <w:b/>
          <w:bCs/>
        </w:rPr>
        <w:t>MENT OF</w:t>
      </w:r>
      <w:r w:rsidRPr="00743158">
        <w:rPr>
          <w:rFonts w:asciiTheme="minorBidi" w:hAnsiTheme="minorBidi"/>
          <w:b/>
          <w:bCs/>
        </w:rPr>
        <w:t xml:space="preserve"> PRIORITY</w:t>
      </w:r>
    </w:p>
    <w:tbl>
      <w:tblPr>
        <w:tblStyle w:val="TableGrid"/>
        <w:tblW w:w="0" w:type="auto"/>
        <w:tblLook w:val="04A0" w:firstRow="1" w:lastRow="0" w:firstColumn="1" w:lastColumn="0" w:noHBand="0" w:noVBand="1"/>
      </w:tblPr>
      <w:tblGrid>
        <w:gridCol w:w="3697"/>
        <w:gridCol w:w="3308"/>
        <w:gridCol w:w="2015"/>
      </w:tblGrid>
      <w:tr w:rsidR="00174681" w14:paraId="2D230C7A" w14:textId="77777777" w:rsidTr="00CC0B1C">
        <w:trPr>
          <w:trHeight w:val="444"/>
        </w:trPr>
        <w:tc>
          <w:tcPr>
            <w:tcW w:w="3806" w:type="dxa"/>
          </w:tcPr>
          <w:p w14:paraId="662D69E3" w14:textId="77777777" w:rsidR="00174681" w:rsidRPr="00743158" w:rsidRDefault="00174681" w:rsidP="00CC0B1C">
            <w:pPr>
              <w:spacing w:before="240" w:after="120" w:line="360" w:lineRule="auto"/>
              <w:jc w:val="center"/>
              <w:rPr>
                <w:rFonts w:asciiTheme="minorBidi" w:hAnsiTheme="minorBidi"/>
                <w:b/>
                <w:bCs/>
              </w:rPr>
            </w:pPr>
            <w:r w:rsidRPr="00743158">
              <w:rPr>
                <w:rFonts w:asciiTheme="minorBidi" w:hAnsiTheme="minorBidi"/>
                <w:b/>
                <w:bCs/>
              </w:rPr>
              <w:t xml:space="preserve">SEI </w:t>
            </w:r>
            <w:r>
              <w:rPr>
                <w:rFonts w:asciiTheme="minorBidi" w:hAnsiTheme="minorBidi"/>
                <w:b/>
                <w:bCs/>
              </w:rPr>
              <w:t>N</w:t>
            </w:r>
            <w:r w:rsidRPr="00743158">
              <w:rPr>
                <w:rFonts w:asciiTheme="minorBidi" w:hAnsiTheme="minorBidi"/>
                <w:b/>
                <w:bCs/>
              </w:rPr>
              <w:t xml:space="preserve">umber and </w:t>
            </w:r>
            <w:r>
              <w:rPr>
                <w:rFonts w:asciiTheme="minorBidi" w:hAnsiTheme="minorBidi"/>
                <w:b/>
                <w:bCs/>
              </w:rPr>
              <w:t>N</w:t>
            </w:r>
            <w:r w:rsidRPr="00743158">
              <w:rPr>
                <w:rFonts w:asciiTheme="minorBidi" w:hAnsiTheme="minorBidi"/>
                <w:b/>
                <w:bCs/>
              </w:rPr>
              <w:t>ame</w:t>
            </w:r>
          </w:p>
        </w:tc>
        <w:tc>
          <w:tcPr>
            <w:tcW w:w="3402" w:type="dxa"/>
          </w:tcPr>
          <w:p w14:paraId="77442086" w14:textId="77777777" w:rsidR="00174681" w:rsidRPr="00743158" w:rsidRDefault="00174681" w:rsidP="00CC0B1C">
            <w:pPr>
              <w:spacing w:before="240" w:after="120" w:line="360" w:lineRule="auto"/>
              <w:jc w:val="center"/>
              <w:rPr>
                <w:rFonts w:asciiTheme="minorBidi" w:hAnsiTheme="minorBidi"/>
                <w:b/>
                <w:bCs/>
              </w:rPr>
            </w:pPr>
            <w:r>
              <w:rPr>
                <w:rFonts w:asciiTheme="minorBidi" w:hAnsiTheme="minorBidi"/>
                <w:b/>
                <w:bCs/>
              </w:rPr>
              <w:t>Actions</w:t>
            </w:r>
          </w:p>
        </w:tc>
        <w:tc>
          <w:tcPr>
            <w:tcW w:w="2058" w:type="dxa"/>
          </w:tcPr>
          <w:p w14:paraId="0BA0A693" w14:textId="77777777" w:rsidR="00174681" w:rsidRPr="00743158" w:rsidRDefault="00174681" w:rsidP="00CC0B1C">
            <w:pPr>
              <w:spacing w:before="240" w:after="120" w:line="360" w:lineRule="auto"/>
              <w:jc w:val="center"/>
              <w:rPr>
                <w:rFonts w:asciiTheme="minorBidi" w:hAnsiTheme="minorBidi"/>
                <w:b/>
                <w:bCs/>
              </w:rPr>
            </w:pPr>
            <w:r w:rsidRPr="00743158">
              <w:rPr>
                <w:rFonts w:asciiTheme="minorBidi" w:hAnsiTheme="minorBidi"/>
                <w:b/>
                <w:bCs/>
              </w:rPr>
              <w:t xml:space="preserve">Priority </w:t>
            </w:r>
            <w:r>
              <w:rPr>
                <w:rFonts w:asciiTheme="minorBidi" w:hAnsiTheme="minorBidi"/>
                <w:b/>
                <w:bCs/>
              </w:rPr>
              <w:t>(and why?)</w:t>
            </w:r>
          </w:p>
        </w:tc>
      </w:tr>
      <w:tr w:rsidR="00174681" w14:paraId="75497719" w14:textId="77777777" w:rsidTr="00CC0B1C">
        <w:trPr>
          <w:trHeight w:val="701"/>
        </w:trPr>
        <w:tc>
          <w:tcPr>
            <w:tcW w:w="3806" w:type="dxa"/>
          </w:tcPr>
          <w:p w14:paraId="34A26B34" w14:textId="6DED75FA" w:rsidR="00174681" w:rsidRPr="00743158" w:rsidRDefault="00174681" w:rsidP="00CC0B1C">
            <w:pPr>
              <w:spacing w:before="240" w:after="120" w:line="360" w:lineRule="auto"/>
              <w:jc w:val="left"/>
              <w:rPr>
                <w:rFonts w:asciiTheme="minorBidi" w:hAnsiTheme="minorBidi"/>
                <w:i/>
                <w:iCs/>
              </w:rPr>
            </w:pPr>
          </w:p>
        </w:tc>
        <w:tc>
          <w:tcPr>
            <w:tcW w:w="3402" w:type="dxa"/>
          </w:tcPr>
          <w:p w14:paraId="55F77D49" w14:textId="7F7CB30A" w:rsidR="00174681" w:rsidRPr="00743158" w:rsidRDefault="00174681" w:rsidP="00CC0B1C">
            <w:pPr>
              <w:spacing w:before="240" w:after="120" w:line="360" w:lineRule="auto"/>
              <w:jc w:val="left"/>
              <w:rPr>
                <w:rFonts w:asciiTheme="minorBidi" w:hAnsiTheme="minorBidi"/>
                <w:i/>
                <w:iCs/>
              </w:rPr>
            </w:pPr>
          </w:p>
        </w:tc>
        <w:tc>
          <w:tcPr>
            <w:tcW w:w="2058" w:type="dxa"/>
          </w:tcPr>
          <w:p w14:paraId="128E39BB" w14:textId="77777777" w:rsidR="00174681" w:rsidRPr="00743158" w:rsidRDefault="00174681" w:rsidP="00CC0B1C">
            <w:pPr>
              <w:spacing w:before="240" w:after="120" w:line="360" w:lineRule="auto"/>
              <w:jc w:val="left"/>
              <w:rPr>
                <w:rFonts w:asciiTheme="minorBidi" w:hAnsiTheme="minorBidi"/>
                <w:i/>
                <w:iCs/>
                <w:shd w:val="pct15" w:color="auto" w:fill="FFFFFF"/>
              </w:rPr>
            </w:pPr>
          </w:p>
        </w:tc>
      </w:tr>
      <w:tr w:rsidR="00174681" w14:paraId="23C21C02" w14:textId="77777777" w:rsidTr="00CC0B1C">
        <w:trPr>
          <w:trHeight w:val="467"/>
        </w:trPr>
        <w:tc>
          <w:tcPr>
            <w:tcW w:w="3806" w:type="dxa"/>
          </w:tcPr>
          <w:p w14:paraId="1E6AF4D1" w14:textId="77777777" w:rsidR="00174681" w:rsidRDefault="00174681" w:rsidP="00CC0B1C">
            <w:pPr>
              <w:spacing w:before="240" w:after="120" w:line="360" w:lineRule="auto"/>
              <w:rPr>
                <w:rFonts w:asciiTheme="minorBidi" w:hAnsiTheme="minorBidi"/>
              </w:rPr>
            </w:pPr>
          </w:p>
        </w:tc>
        <w:tc>
          <w:tcPr>
            <w:tcW w:w="3402" w:type="dxa"/>
          </w:tcPr>
          <w:p w14:paraId="083EBDC9" w14:textId="77777777" w:rsidR="00174681" w:rsidRDefault="00174681" w:rsidP="00CC0B1C">
            <w:pPr>
              <w:spacing w:before="240" w:after="120" w:line="360" w:lineRule="auto"/>
              <w:rPr>
                <w:rFonts w:asciiTheme="minorBidi" w:hAnsiTheme="minorBidi"/>
              </w:rPr>
            </w:pPr>
          </w:p>
        </w:tc>
        <w:tc>
          <w:tcPr>
            <w:tcW w:w="2058" w:type="dxa"/>
          </w:tcPr>
          <w:p w14:paraId="6A0382E9" w14:textId="77777777" w:rsidR="00174681" w:rsidRDefault="00174681" w:rsidP="00CC0B1C">
            <w:pPr>
              <w:spacing w:before="240" w:after="120" w:line="360" w:lineRule="auto"/>
              <w:rPr>
                <w:rFonts w:asciiTheme="minorBidi" w:hAnsiTheme="minorBidi"/>
              </w:rPr>
            </w:pPr>
          </w:p>
        </w:tc>
      </w:tr>
      <w:tr w:rsidR="00174681" w14:paraId="40246D51" w14:textId="77777777" w:rsidTr="00CC0B1C">
        <w:trPr>
          <w:trHeight w:val="474"/>
        </w:trPr>
        <w:tc>
          <w:tcPr>
            <w:tcW w:w="3806" w:type="dxa"/>
          </w:tcPr>
          <w:p w14:paraId="68B939C3" w14:textId="77777777" w:rsidR="00174681" w:rsidRDefault="00174681" w:rsidP="00CC0B1C">
            <w:pPr>
              <w:spacing w:before="240" w:after="120" w:line="360" w:lineRule="auto"/>
              <w:rPr>
                <w:rFonts w:asciiTheme="minorBidi" w:hAnsiTheme="minorBidi"/>
              </w:rPr>
            </w:pPr>
          </w:p>
        </w:tc>
        <w:tc>
          <w:tcPr>
            <w:tcW w:w="3402" w:type="dxa"/>
          </w:tcPr>
          <w:p w14:paraId="24E9E128" w14:textId="77777777" w:rsidR="00174681" w:rsidRDefault="00174681" w:rsidP="00CC0B1C">
            <w:pPr>
              <w:spacing w:before="240" w:after="120" w:line="360" w:lineRule="auto"/>
              <w:rPr>
                <w:rFonts w:asciiTheme="minorBidi" w:hAnsiTheme="minorBidi"/>
              </w:rPr>
            </w:pPr>
          </w:p>
        </w:tc>
        <w:tc>
          <w:tcPr>
            <w:tcW w:w="2058" w:type="dxa"/>
          </w:tcPr>
          <w:p w14:paraId="3B6F83EA" w14:textId="77777777" w:rsidR="00174681" w:rsidRDefault="00174681" w:rsidP="00CC0B1C">
            <w:pPr>
              <w:spacing w:before="240" w:after="120" w:line="360" w:lineRule="auto"/>
              <w:rPr>
                <w:rFonts w:asciiTheme="minorBidi" w:hAnsiTheme="minorBidi"/>
              </w:rPr>
            </w:pPr>
          </w:p>
        </w:tc>
      </w:tr>
      <w:tr w:rsidR="00174681" w14:paraId="15DA1CC2" w14:textId="77777777" w:rsidTr="00CC0B1C">
        <w:trPr>
          <w:trHeight w:val="467"/>
        </w:trPr>
        <w:tc>
          <w:tcPr>
            <w:tcW w:w="3806" w:type="dxa"/>
          </w:tcPr>
          <w:p w14:paraId="508296F0" w14:textId="77777777" w:rsidR="00174681" w:rsidRDefault="00174681" w:rsidP="00CC0B1C">
            <w:pPr>
              <w:spacing w:before="240" w:after="120" w:line="360" w:lineRule="auto"/>
              <w:rPr>
                <w:rFonts w:asciiTheme="minorBidi" w:hAnsiTheme="minorBidi"/>
              </w:rPr>
            </w:pPr>
          </w:p>
        </w:tc>
        <w:tc>
          <w:tcPr>
            <w:tcW w:w="3402" w:type="dxa"/>
          </w:tcPr>
          <w:p w14:paraId="3CE55F36" w14:textId="77777777" w:rsidR="00174681" w:rsidRDefault="00174681" w:rsidP="00CC0B1C">
            <w:pPr>
              <w:spacing w:before="240" w:after="120" w:line="360" w:lineRule="auto"/>
              <w:rPr>
                <w:rFonts w:asciiTheme="minorBidi" w:hAnsiTheme="minorBidi"/>
              </w:rPr>
            </w:pPr>
          </w:p>
        </w:tc>
        <w:tc>
          <w:tcPr>
            <w:tcW w:w="2058" w:type="dxa"/>
          </w:tcPr>
          <w:p w14:paraId="46827548" w14:textId="77777777" w:rsidR="00174681" w:rsidRDefault="00174681" w:rsidP="00CC0B1C">
            <w:pPr>
              <w:spacing w:before="240" w:after="120" w:line="360" w:lineRule="auto"/>
              <w:rPr>
                <w:rFonts w:asciiTheme="minorBidi" w:hAnsiTheme="minorBidi"/>
              </w:rPr>
            </w:pPr>
          </w:p>
        </w:tc>
      </w:tr>
      <w:tr w:rsidR="00174681" w14:paraId="6A957129" w14:textId="77777777" w:rsidTr="00CC0B1C">
        <w:trPr>
          <w:trHeight w:val="467"/>
        </w:trPr>
        <w:tc>
          <w:tcPr>
            <w:tcW w:w="3806" w:type="dxa"/>
          </w:tcPr>
          <w:p w14:paraId="6B8DEA88" w14:textId="77777777" w:rsidR="00174681" w:rsidRDefault="00174681" w:rsidP="00CC0B1C">
            <w:pPr>
              <w:spacing w:before="240" w:after="120" w:line="360" w:lineRule="auto"/>
              <w:rPr>
                <w:rFonts w:asciiTheme="minorBidi" w:hAnsiTheme="minorBidi"/>
              </w:rPr>
            </w:pPr>
          </w:p>
        </w:tc>
        <w:tc>
          <w:tcPr>
            <w:tcW w:w="3402" w:type="dxa"/>
          </w:tcPr>
          <w:p w14:paraId="3E6B5C1E" w14:textId="77777777" w:rsidR="00174681" w:rsidRDefault="00174681" w:rsidP="00CC0B1C">
            <w:pPr>
              <w:spacing w:before="240" w:after="120" w:line="360" w:lineRule="auto"/>
              <w:rPr>
                <w:rFonts w:asciiTheme="minorBidi" w:hAnsiTheme="minorBidi"/>
              </w:rPr>
            </w:pPr>
          </w:p>
        </w:tc>
        <w:tc>
          <w:tcPr>
            <w:tcW w:w="2058" w:type="dxa"/>
          </w:tcPr>
          <w:p w14:paraId="37B9B65A" w14:textId="77777777" w:rsidR="00174681" w:rsidRDefault="00174681" w:rsidP="00CC0B1C">
            <w:pPr>
              <w:spacing w:before="240" w:after="120" w:line="360" w:lineRule="auto"/>
              <w:rPr>
                <w:rFonts w:asciiTheme="minorBidi" w:hAnsiTheme="minorBidi"/>
              </w:rPr>
            </w:pPr>
          </w:p>
        </w:tc>
      </w:tr>
      <w:tr w:rsidR="00174681" w14:paraId="4995CCF2" w14:textId="77777777" w:rsidTr="00CC0B1C">
        <w:trPr>
          <w:trHeight w:val="474"/>
        </w:trPr>
        <w:tc>
          <w:tcPr>
            <w:tcW w:w="3806" w:type="dxa"/>
          </w:tcPr>
          <w:p w14:paraId="02232344" w14:textId="77777777" w:rsidR="00174681" w:rsidRDefault="00174681" w:rsidP="00CC0B1C">
            <w:pPr>
              <w:spacing w:before="240" w:after="120" w:line="360" w:lineRule="auto"/>
              <w:rPr>
                <w:rFonts w:asciiTheme="minorBidi" w:hAnsiTheme="minorBidi"/>
              </w:rPr>
            </w:pPr>
          </w:p>
        </w:tc>
        <w:tc>
          <w:tcPr>
            <w:tcW w:w="3402" w:type="dxa"/>
          </w:tcPr>
          <w:p w14:paraId="190C945D" w14:textId="77777777" w:rsidR="00174681" w:rsidRDefault="00174681" w:rsidP="00CC0B1C">
            <w:pPr>
              <w:spacing w:before="240" w:after="120" w:line="360" w:lineRule="auto"/>
              <w:rPr>
                <w:rFonts w:asciiTheme="minorBidi" w:hAnsiTheme="minorBidi"/>
              </w:rPr>
            </w:pPr>
          </w:p>
        </w:tc>
        <w:tc>
          <w:tcPr>
            <w:tcW w:w="2058" w:type="dxa"/>
          </w:tcPr>
          <w:p w14:paraId="12A47128" w14:textId="77777777" w:rsidR="00174681" w:rsidRDefault="00174681" w:rsidP="00CC0B1C">
            <w:pPr>
              <w:spacing w:before="240" w:after="120" w:line="360" w:lineRule="auto"/>
              <w:rPr>
                <w:rFonts w:asciiTheme="minorBidi" w:hAnsiTheme="minorBidi"/>
              </w:rPr>
            </w:pPr>
          </w:p>
        </w:tc>
      </w:tr>
      <w:tr w:rsidR="00174681" w14:paraId="558B87F6" w14:textId="77777777" w:rsidTr="00CC0B1C">
        <w:trPr>
          <w:trHeight w:val="467"/>
        </w:trPr>
        <w:tc>
          <w:tcPr>
            <w:tcW w:w="3806" w:type="dxa"/>
          </w:tcPr>
          <w:p w14:paraId="12E42959" w14:textId="77777777" w:rsidR="00174681" w:rsidRDefault="00174681" w:rsidP="00CC0B1C">
            <w:pPr>
              <w:spacing w:before="240" w:after="120" w:line="360" w:lineRule="auto"/>
              <w:rPr>
                <w:rFonts w:asciiTheme="minorBidi" w:hAnsiTheme="minorBidi"/>
              </w:rPr>
            </w:pPr>
          </w:p>
        </w:tc>
        <w:tc>
          <w:tcPr>
            <w:tcW w:w="3402" w:type="dxa"/>
          </w:tcPr>
          <w:p w14:paraId="5612EF1B" w14:textId="77777777" w:rsidR="00174681" w:rsidRDefault="00174681" w:rsidP="00CC0B1C">
            <w:pPr>
              <w:spacing w:before="240" w:after="120" w:line="360" w:lineRule="auto"/>
              <w:rPr>
                <w:rFonts w:asciiTheme="minorBidi" w:hAnsiTheme="minorBidi"/>
              </w:rPr>
            </w:pPr>
          </w:p>
        </w:tc>
        <w:tc>
          <w:tcPr>
            <w:tcW w:w="2058" w:type="dxa"/>
          </w:tcPr>
          <w:p w14:paraId="2F6BCC5B" w14:textId="77777777" w:rsidR="00174681" w:rsidRDefault="00174681" w:rsidP="00CC0B1C">
            <w:pPr>
              <w:spacing w:before="240" w:after="120" w:line="360" w:lineRule="auto"/>
              <w:rPr>
                <w:rFonts w:asciiTheme="minorBidi" w:hAnsiTheme="minorBidi"/>
              </w:rPr>
            </w:pPr>
          </w:p>
        </w:tc>
      </w:tr>
      <w:tr w:rsidR="00174681" w14:paraId="67928B13" w14:textId="77777777" w:rsidTr="00CC0B1C">
        <w:trPr>
          <w:trHeight w:val="467"/>
        </w:trPr>
        <w:tc>
          <w:tcPr>
            <w:tcW w:w="3806" w:type="dxa"/>
          </w:tcPr>
          <w:p w14:paraId="64EBDE74" w14:textId="77777777" w:rsidR="00174681" w:rsidRDefault="00174681" w:rsidP="00CC0B1C">
            <w:pPr>
              <w:spacing w:before="240" w:after="120" w:line="360" w:lineRule="auto"/>
              <w:rPr>
                <w:rFonts w:asciiTheme="minorBidi" w:hAnsiTheme="minorBidi"/>
              </w:rPr>
            </w:pPr>
          </w:p>
        </w:tc>
        <w:tc>
          <w:tcPr>
            <w:tcW w:w="3402" w:type="dxa"/>
          </w:tcPr>
          <w:p w14:paraId="47C1EC2B" w14:textId="77777777" w:rsidR="00174681" w:rsidRDefault="00174681" w:rsidP="00CC0B1C">
            <w:pPr>
              <w:spacing w:before="240" w:after="120" w:line="360" w:lineRule="auto"/>
              <w:rPr>
                <w:rFonts w:asciiTheme="minorBidi" w:hAnsiTheme="minorBidi"/>
              </w:rPr>
            </w:pPr>
          </w:p>
        </w:tc>
        <w:tc>
          <w:tcPr>
            <w:tcW w:w="2058" w:type="dxa"/>
          </w:tcPr>
          <w:p w14:paraId="758E1A44" w14:textId="77777777" w:rsidR="00174681" w:rsidRDefault="00174681" w:rsidP="00CC0B1C">
            <w:pPr>
              <w:spacing w:before="240" w:after="120" w:line="360" w:lineRule="auto"/>
              <w:rPr>
                <w:rFonts w:asciiTheme="minorBidi" w:hAnsiTheme="minorBidi"/>
              </w:rPr>
            </w:pPr>
          </w:p>
        </w:tc>
      </w:tr>
      <w:tr w:rsidR="00174681" w14:paraId="07176EF9" w14:textId="77777777" w:rsidTr="00CC0B1C">
        <w:trPr>
          <w:trHeight w:val="437"/>
        </w:trPr>
        <w:tc>
          <w:tcPr>
            <w:tcW w:w="3806" w:type="dxa"/>
          </w:tcPr>
          <w:p w14:paraId="7BEE5926" w14:textId="77777777" w:rsidR="00174681" w:rsidRDefault="00174681" w:rsidP="00CC0B1C">
            <w:pPr>
              <w:spacing w:before="240" w:after="120" w:line="360" w:lineRule="auto"/>
              <w:rPr>
                <w:rFonts w:asciiTheme="minorBidi" w:hAnsiTheme="minorBidi"/>
              </w:rPr>
            </w:pPr>
          </w:p>
        </w:tc>
        <w:tc>
          <w:tcPr>
            <w:tcW w:w="3402" w:type="dxa"/>
          </w:tcPr>
          <w:p w14:paraId="01DF13AD" w14:textId="77777777" w:rsidR="00174681" w:rsidRDefault="00174681" w:rsidP="00CC0B1C">
            <w:pPr>
              <w:spacing w:before="240" w:after="120" w:line="360" w:lineRule="auto"/>
              <w:rPr>
                <w:rFonts w:asciiTheme="minorBidi" w:hAnsiTheme="minorBidi"/>
              </w:rPr>
            </w:pPr>
          </w:p>
        </w:tc>
        <w:tc>
          <w:tcPr>
            <w:tcW w:w="2058" w:type="dxa"/>
          </w:tcPr>
          <w:p w14:paraId="6602738A" w14:textId="77777777" w:rsidR="00174681" w:rsidRDefault="00174681" w:rsidP="00CC0B1C">
            <w:pPr>
              <w:spacing w:before="240" w:after="120" w:line="360" w:lineRule="auto"/>
              <w:rPr>
                <w:rFonts w:asciiTheme="minorBidi" w:hAnsiTheme="minorBidi"/>
              </w:rPr>
            </w:pPr>
          </w:p>
        </w:tc>
      </w:tr>
    </w:tbl>
    <w:p w14:paraId="4AC067EB" w14:textId="77777777" w:rsidR="00174681" w:rsidRDefault="00174681" w:rsidP="00D05AD5">
      <w:pPr>
        <w:spacing w:before="240" w:after="120" w:line="360" w:lineRule="auto"/>
        <w:jc w:val="center"/>
        <w:rPr>
          <w:rFonts w:asciiTheme="minorBidi" w:hAnsiTheme="minorBidi"/>
          <w:b/>
          <w:bCs/>
          <w:sz w:val="18"/>
          <w:szCs w:val="18"/>
        </w:rPr>
      </w:pPr>
    </w:p>
    <w:p w14:paraId="72D950C9" w14:textId="5EDFCCCB" w:rsidR="00942E2F" w:rsidRPr="007440F0" w:rsidRDefault="00D05AD5" w:rsidP="00D05AD5">
      <w:pPr>
        <w:spacing w:before="240" w:after="120" w:line="360" w:lineRule="auto"/>
        <w:jc w:val="center"/>
        <w:rPr>
          <w:rFonts w:asciiTheme="minorBidi" w:hAnsiTheme="minorBidi"/>
          <w:b/>
          <w:bCs/>
          <w:sz w:val="18"/>
          <w:szCs w:val="18"/>
        </w:rPr>
      </w:pPr>
      <w:r w:rsidRPr="007440F0">
        <w:rPr>
          <w:rFonts w:asciiTheme="minorBidi" w:hAnsiTheme="minorBidi"/>
          <w:b/>
          <w:bCs/>
          <w:sz w:val="18"/>
          <w:szCs w:val="18"/>
        </w:rPr>
        <w:t>— END —</w:t>
      </w:r>
    </w:p>
    <w:sectPr w:rsidR="00942E2F" w:rsidRPr="007440F0" w:rsidSect="00AB3DB1">
      <w:headerReference w:type="default" r:id="rId81"/>
      <w:footerReference w:type="default" r:id="rId8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E29F" w14:textId="77777777" w:rsidR="00403764" w:rsidRDefault="00403764" w:rsidP="00942E2F">
      <w:pPr>
        <w:spacing w:after="0" w:line="240" w:lineRule="auto"/>
      </w:pPr>
      <w:r>
        <w:separator/>
      </w:r>
    </w:p>
  </w:endnote>
  <w:endnote w:type="continuationSeparator" w:id="0">
    <w:p w14:paraId="7CE474E6" w14:textId="77777777" w:rsidR="00403764" w:rsidRDefault="00403764" w:rsidP="0094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EF89" w14:textId="77B31E3B" w:rsidR="00734133" w:rsidRDefault="00734133" w:rsidP="00AA4D50">
    <w:pPr>
      <w:pStyle w:val="Footer"/>
      <w:pBdr>
        <w:top w:val="thinThickSmallGap" w:sz="24" w:space="1" w:color="622423" w:themeColor="accent2" w:themeShade="7F"/>
      </w:pBdr>
      <w:rPr>
        <w:rFonts w:ascii="Arial" w:eastAsiaTheme="majorEastAsia" w:hAnsi="Arial" w:cs="Arial"/>
        <w:noProof/>
        <w:sz w:val="18"/>
        <w:szCs w:val="18"/>
      </w:rPr>
    </w:pPr>
    <w:r>
      <w:rPr>
        <w:rFonts w:ascii="Arial" w:eastAsiaTheme="majorEastAsia" w:hAnsi="Arial" w:cs="Arial"/>
        <w:sz w:val="18"/>
        <w:szCs w:val="18"/>
      </w:rPr>
      <w:t xml:space="preserve">Revision </w:t>
    </w:r>
    <w:r w:rsidR="00041BAE">
      <w:rPr>
        <w:rFonts w:ascii="Arial" w:eastAsiaTheme="majorEastAsia" w:hAnsi="Arial" w:cs="Arial"/>
        <w:sz w:val="18"/>
        <w:szCs w:val="18"/>
      </w:rPr>
      <w:t>5</w:t>
    </w:r>
    <w:r w:rsidRPr="00376D08">
      <w:rPr>
        <w:rFonts w:ascii="Arial" w:eastAsiaTheme="majorEastAsia" w:hAnsi="Arial" w:cs="Arial"/>
        <w:sz w:val="18"/>
        <w:szCs w:val="18"/>
      </w:rPr>
      <w:ptab w:relativeTo="margin" w:alignment="right" w:leader="none"/>
    </w:r>
    <w:r w:rsidRPr="00376D08">
      <w:rPr>
        <w:rFonts w:ascii="Arial" w:eastAsiaTheme="majorEastAsia" w:hAnsi="Arial" w:cs="Arial"/>
        <w:sz w:val="18"/>
        <w:szCs w:val="18"/>
      </w:rPr>
      <w:t xml:space="preserve">Page </w:t>
    </w:r>
    <w:r w:rsidRPr="00376D08">
      <w:rPr>
        <w:rFonts w:ascii="Arial" w:hAnsi="Arial" w:cs="Arial"/>
        <w:sz w:val="18"/>
        <w:szCs w:val="18"/>
      </w:rPr>
      <w:fldChar w:fldCharType="begin"/>
    </w:r>
    <w:r w:rsidRPr="00376D08">
      <w:rPr>
        <w:rFonts w:ascii="Arial" w:hAnsi="Arial" w:cs="Arial"/>
        <w:sz w:val="18"/>
        <w:szCs w:val="18"/>
      </w:rPr>
      <w:instrText xml:space="preserve"> PAGE   \* MERGEFORMAT </w:instrText>
    </w:r>
    <w:r w:rsidRPr="00376D08">
      <w:rPr>
        <w:rFonts w:ascii="Arial" w:hAnsi="Arial" w:cs="Arial"/>
        <w:sz w:val="18"/>
        <w:szCs w:val="18"/>
      </w:rPr>
      <w:fldChar w:fldCharType="separate"/>
    </w:r>
    <w:r w:rsidR="00320C5B" w:rsidRPr="00320C5B">
      <w:rPr>
        <w:rFonts w:ascii="Arial" w:eastAsiaTheme="majorEastAsia" w:hAnsi="Arial" w:cs="Arial"/>
        <w:noProof/>
        <w:sz w:val="18"/>
        <w:szCs w:val="18"/>
      </w:rPr>
      <w:t>6</w:t>
    </w:r>
    <w:r w:rsidRPr="00376D08">
      <w:rPr>
        <w:rFonts w:ascii="Arial" w:eastAsiaTheme="majorEastAsia" w:hAnsi="Arial" w:cs="Arial"/>
        <w:noProof/>
        <w:sz w:val="18"/>
        <w:szCs w:val="18"/>
      </w:rPr>
      <w:fldChar w:fldCharType="end"/>
    </w:r>
  </w:p>
  <w:p w14:paraId="3A7CA8E7" w14:textId="77777777" w:rsidR="005D1FDC" w:rsidRPr="00AA4D50" w:rsidRDefault="005D1FDC" w:rsidP="00AA4D50">
    <w:pPr>
      <w:pStyle w:val="Footer"/>
      <w:pBdr>
        <w:top w:val="thinThickSmallGap" w:sz="24" w:space="1" w:color="622423" w:themeColor="accent2" w:themeShade="7F"/>
      </w:pBdr>
      <w:rPr>
        <w:rFonts w:ascii="Arial" w:eastAsiaTheme="majorEastAsi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4347" w14:textId="77777777" w:rsidR="00403764" w:rsidRDefault="00403764" w:rsidP="00942E2F">
      <w:pPr>
        <w:spacing w:after="0" w:line="240" w:lineRule="auto"/>
      </w:pPr>
      <w:r>
        <w:separator/>
      </w:r>
    </w:p>
  </w:footnote>
  <w:footnote w:type="continuationSeparator" w:id="0">
    <w:p w14:paraId="4FDB7E00" w14:textId="77777777" w:rsidR="00403764" w:rsidRDefault="00403764" w:rsidP="00942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421"/>
      <w:gridCol w:w="8155"/>
    </w:tblGrid>
    <w:tr w:rsidR="00734133" w:rsidRPr="00B567F4" w14:paraId="212A0312" w14:textId="77777777" w:rsidTr="008C790D">
      <w:trPr>
        <w:trHeight w:val="1543"/>
      </w:trPr>
      <w:tc>
        <w:tcPr>
          <w:tcW w:w="1421" w:type="dxa"/>
          <w:shd w:val="clear" w:color="auto" w:fill="FFFFFF"/>
        </w:tcPr>
        <w:p w14:paraId="4ECC7B39" w14:textId="77777777" w:rsidR="00734133" w:rsidRPr="00B567F4" w:rsidRDefault="00734133" w:rsidP="008C790D">
          <w:pPr>
            <w:spacing w:after="0" w:line="240" w:lineRule="auto"/>
            <w:rPr>
              <w:rFonts w:ascii="Times New Roman" w:hAnsi="Times New Roman" w:cs="Times New Roman"/>
              <w:sz w:val="20"/>
              <w:szCs w:val="20"/>
              <w:lang w:val="en-CA"/>
            </w:rPr>
          </w:pPr>
          <w:bookmarkStart w:id="0" w:name="logo"/>
          <w:r w:rsidRPr="00B567F4">
            <w:rPr>
              <w:rFonts w:ascii="Times New Roman" w:hAnsi="Times New Roman" w:cs="Times New Roman"/>
              <w:noProof/>
              <w:sz w:val="20"/>
              <w:szCs w:val="20"/>
              <w:lang w:val="en-CA"/>
            </w:rPr>
            <w:drawing>
              <wp:inline distT="0" distB="0" distL="0" distR="0" wp14:anchorId="69344C00" wp14:editId="16547C96">
                <wp:extent cx="767080" cy="614680"/>
                <wp:effectExtent l="0" t="0" r="0" b="0"/>
                <wp:docPr id="6" name="Picture 6" descr="Description: 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ca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 cy="614680"/>
                        </a:xfrm>
                        <a:prstGeom prst="rect">
                          <a:avLst/>
                        </a:prstGeom>
                        <a:noFill/>
                        <a:ln>
                          <a:noFill/>
                        </a:ln>
                      </pic:spPr>
                    </pic:pic>
                  </a:graphicData>
                </a:graphic>
              </wp:inline>
            </w:drawing>
          </w:r>
          <w:bookmarkEnd w:id="0"/>
        </w:p>
      </w:tc>
      <w:tc>
        <w:tcPr>
          <w:tcW w:w="8155" w:type="dxa"/>
          <w:shd w:val="clear" w:color="auto" w:fill="FFFFFF"/>
          <w:tcMar>
            <w:right w:w="0" w:type="dxa"/>
          </w:tcMar>
        </w:tcPr>
        <w:p w14:paraId="15A01114" w14:textId="77777777" w:rsidR="00734133" w:rsidRPr="00B567F4" w:rsidRDefault="00734133" w:rsidP="0047273F">
          <w:pPr>
            <w:spacing w:after="0" w:line="240" w:lineRule="auto"/>
            <w:jc w:val="both"/>
            <w:rPr>
              <w:rFonts w:ascii="Times New Roman" w:hAnsi="Times New Roman" w:cs="Times New Roman"/>
              <w:sz w:val="20"/>
              <w:szCs w:val="20"/>
              <w:lang w:val="en-CA"/>
            </w:rPr>
          </w:pPr>
          <w:r w:rsidRPr="00B567F4">
            <w:rPr>
              <w:rFonts w:ascii="Times New Roman" w:hAnsi="Times New Roman" w:cs="Times New Roman"/>
              <w:noProof/>
              <w:lang w:val="en-CA"/>
            </w:rPr>
            <mc:AlternateContent>
              <mc:Choice Requires="wps">
                <w:drawing>
                  <wp:anchor distT="4294967295" distB="4294967295" distL="114300" distR="114300" simplePos="0" relativeHeight="251659264" behindDoc="0" locked="0" layoutInCell="1" allowOverlap="1" wp14:anchorId="423C3F23" wp14:editId="1C4F07D8">
                    <wp:simplePos x="0" y="0"/>
                    <wp:positionH relativeFrom="column">
                      <wp:posOffset>12700</wp:posOffset>
                    </wp:positionH>
                    <wp:positionV relativeFrom="paragraph">
                      <wp:posOffset>342899</wp:posOffset>
                    </wp:positionV>
                    <wp:extent cx="2400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B07E1"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38BBEECD" w14:textId="77777777" w:rsidR="00734133" w:rsidRPr="00B567F4" w:rsidRDefault="00734133" w:rsidP="0047273F">
          <w:pPr>
            <w:spacing w:after="0" w:line="240" w:lineRule="auto"/>
            <w:jc w:val="both"/>
            <w:rPr>
              <w:rFonts w:asciiTheme="minorBidi" w:hAnsiTheme="minorBidi"/>
              <w:b/>
              <w:bCs/>
              <w:sz w:val="20"/>
              <w:szCs w:val="20"/>
              <w:lang w:val="en-CA"/>
            </w:rPr>
          </w:pPr>
          <w:r w:rsidRPr="00B567F4">
            <w:rPr>
              <w:rFonts w:asciiTheme="minorBidi" w:hAnsiTheme="minorBidi"/>
              <w:b/>
              <w:bCs/>
              <w:sz w:val="20"/>
              <w:szCs w:val="20"/>
              <w:lang w:val="en-CA"/>
            </w:rPr>
            <w:t>International Civil Aviation Organization</w:t>
          </w:r>
        </w:p>
        <w:p w14:paraId="1CC513B4" w14:textId="77777777" w:rsidR="00734133" w:rsidRPr="00B567F4" w:rsidRDefault="00734133" w:rsidP="0047273F">
          <w:pPr>
            <w:spacing w:after="0" w:line="240" w:lineRule="auto"/>
            <w:jc w:val="both"/>
            <w:rPr>
              <w:rFonts w:asciiTheme="minorBidi" w:hAnsiTheme="minorBidi"/>
              <w:sz w:val="20"/>
              <w:szCs w:val="20"/>
              <w:lang w:val="en-CA"/>
            </w:rPr>
          </w:pPr>
        </w:p>
        <w:p w14:paraId="4F91A314" w14:textId="77777777" w:rsidR="00734133" w:rsidRPr="00B567F4" w:rsidRDefault="00734133" w:rsidP="0047273F">
          <w:pPr>
            <w:spacing w:after="0" w:line="240" w:lineRule="auto"/>
            <w:jc w:val="both"/>
            <w:rPr>
              <w:rFonts w:ascii="Times New Roman" w:hAnsi="Times New Roman" w:cs="Times New Roman"/>
              <w:b/>
              <w:sz w:val="20"/>
              <w:szCs w:val="20"/>
              <w:lang w:val="en-CA"/>
            </w:rPr>
          </w:pPr>
          <w:r w:rsidRPr="00B567F4">
            <w:rPr>
              <w:rFonts w:asciiTheme="minorBidi" w:hAnsiTheme="minorBidi"/>
              <w:b/>
              <w:sz w:val="20"/>
              <w:szCs w:val="20"/>
              <w:lang w:val="en-CA"/>
            </w:rPr>
            <w:t>ICAO Global Aviation Safety Plan</w:t>
          </w:r>
        </w:p>
      </w:tc>
    </w:tr>
  </w:tbl>
  <w:p w14:paraId="63C483FB" w14:textId="77777777" w:rsidR="00734133" w:rsidRDefault="00734133" w:rsidP="008C7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4AF"/>
    <w:multiLevelType w:val="hybridMultilevel"/>
    <w:tmpl w:val="ECA63738"/>
    <w:lvl w:ilvl="0" w:tplc="C69CF8E2">
      <w:start w:val="1"/>
      <w:numFmt w:val="bullet"/>
      <w:pStyle w:val="Tablemdash"/>
      <w:lvlText w:val=""/>
      <w:lvlJc w:val="left"/>
      <w:pPr>
        <w:ind w:left="1080" w:hanging="360"/>
      </w:pPr>
      <w:rPr>
        <w:rFonts w:ascii="Symbol" w:hAnsi="Symbol" w:cs="Symbol" w:hint="default"/>
        <w:color w:val="auto"/>
        <w:sz w:val="16"/>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B56D26"/>
    <w:multiLevelType w:val="hybridMultilevel"/>
    <w:tmpl w:val="FF90017A"/>
    <w:lvl w:ilvl="0" w:tplc="FA4CF45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61FCC"/>
    <w:multiLevelType w:val="hybridMultilevel"/>
    <w:tmpl w:val="78CCB7D2"/>
    <w:lvl w:ilvl="0" w:tplc="B708308E">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AE7298"/>
    <w:multiLevelType w:val="hybridMultilevel"/>
    <w:tmpl w:val="F6E8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779D2"/>
    <w:multiLevelType w:val="multilevel"/>
    <w:tmpl w:val="9CD8AAD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9F36B4"/>
    <w:multiLevelType w:val="hybridMultilevel"/>
    <w:tmpl w:val="FF90017A"/>
    <w:lvl w:ilvl="0" w:tplc="FA4CF45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45BA2"/>
    <w:multiLevelType w:val="hybridMultilevel"/>
    <w:tmpl w:val="5E58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B0000B"/>
    <w:multiLevelType w:val="hybridMultilevel"/>
    <w:tmpl w:val="7C16D9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5C17BFB"/>
    <w:multiLevelType w:val="hybridMultilevel"/>
    <w:tmpl w:val="9D62545E"/>
    <w:lvl w:ilvl="0" w:tplc="1402E0A4">
      <w:start w:val="1"/>
      <w:numFmt w:val="bullet"/>
      <w:lvlText w:val=""/>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41BA2"/>
    <w:multiLevelType w:val="hybridMultilevel"/>
    <w:tmpl w:val="BBE02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E70802"/>
    <w:multiLevelType w:val="hybridMultilevel"/>
    <w:tmpl w:val="B48CD268"/>
    <w:lvl w:ilvl="0" w:tplc="566258D6">
      <w:start w:val="1"/>
      <w:numFmt w:val="bullet"/>
      <w:pStyle w:val="Tablesub-para"/>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619DA"/>
    <w:multiLevelType w:val="hybridMultilevel"/>
    <w:tmpl w:val="120825A4"/>
    <w:lvl w:ilvl="0" w:tplc="08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C9D7921"/>
    <w:multiLevelType w:val="hybridMultilevel"/>
    <w:tmpl w:val="6842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A15A5"/>
    <w:multiLevelType w:val="hybridMultilevel"/>
    <w:tmpl w:val="FF90017A"/>
    <w:lvl w:ilvl="0" w:tplc="FA4CF45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E57513"/>
    <w:multiLevelType w:val="hybridMultilevel"/>
    <w:tmpl w:val="339C4A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92B1C92"/>
    <w:multiLevelType w:val="hybridMultilevel"/>
    <w:tmpl w:val="FF90017A"/>
    <w:lvl w:ilvl="0" w:tplc="FA4CF45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07F73"/>
    <w:multiLevelType w:val="hybridMultilevel"/>
    <w:tmpl w:val="6A68A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E5418D"/>
    <w:multiLevelType w:val="hybridMultilevel"/>
    <w:tmpl w:val="120825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4A3CA4"/>
    <w:multiLevelType w:val="hybridMultilevel"/>
    <w:tmpl w:val="1AD6F3A0"/>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676648"/>
    <w:multiLevelType w:val="hybridMultilevel"/>
    <w:tmpl w:val="5944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EC2249"/>
    <w:multiLevelType w:val="hybridMultilevel"/>
    <w:tmpl w:val="2C2A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D7181"/>
    <w:multiLevelType w:val="hybridMultilevel"/>
    <w:tmpl w:val="4D9A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517157">
    <w:abstractNumId w:val="21"/>
  </w:num>
  <w:num w:numId="2" w16cid:durableId="1782531194">
    <w:abstractNumId w:val="8"/>
  </w:num>
  <w:num w:numId="3" w16cid:durableId="11617548">
    <w:abstractNumId w:val="0"/>
  </w:num>
  <w:num w:numId="4" w16cid:durableId="1874489190">
    <w:abstractNumId w:val="4"/>
  </w:num>
  <w:num w:numId="5" w16cid:durableId="357239687">
    <w:abstractNumId w:val="7"/>
  </w:num>
  <w:num w:numId="6" w16cid:durableId="1283153291">
    <w:abstractNumId w:val="6"/>
  </w:num>
  <w:num w:numId="7" w16cid:durableId="822505574">
    <w:abstractNumId w:val="19"/>
  </w:num>
  <w:num w:numId="8" w16cid:durableId="1815949991">
    <w:abstractNumId w:val="12"/>
  </w:num>
  <w:num w:numId="9" w16cid:durableId="1948848868">
    <w:abstractNumId w:val="16"/>
  </w:num>
  <w:num w:numId="10" w16cid:durableId="376246133">
    <w:abstractNumId w:val="3"/>
  </w:num>
  <w:num w:numId="11" w16cid:durableId="1556769403">
    <w:abstractNumId w:val="20"/>
  </w:num>
  <w:num w:numId="12" w16cid:durableId="931861107">
    <w:abstractNumId w:val="9"/>
  </w:num>
  <w:num w:numId="13" w16cid:durableId="1109740672">
    <w:abstractNumId w:val="10"/>
  </w:num>
  <w:num w:numId="14" w16cid:durableId="615336051">
    <w:abstractNumId w:val="13"/>
  </w:num>
  <w:num w:numId="15" w16cid:durableId="561258288">
    <w:abstractNumId w:val="2"/>
  </w:num>
  <w:num w:numId="16" w16cid:durableId="1804812745">
    <w:abstractNumId w:val="1"/>
  </w:num>
  <w:num w:numId="17" w16cid:durableId="1738279469">
    <w:abstractNumId w:val="15"/>
  </w:num>
  <w:num w:numId="18" w16cid:durableId="1412969713">
    <w:abstractNumId w:val="5"/>
  </w:num>
  <w:num w:numId="19" w16cid:durableId="583806728">
    <w:abstractNumId w:val="18"/>
  </w:num>
  <w:num w:numId="20" w16cid:durableId="1057171279">
    <w:abstractNumId w:val="11"/>
  </w:num>
  <w:num w:numId="21" w16cid:durableId="2035770302">
    <w:abstractNumId w:val="17"/>
  </w:num>
  <w:num w:numId="22" w16cid:durableId="3023417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01"/>
    <w:rsid w:val="00000601"/>
    <w:rsid w:val="00001ADD"/>
    <w:rsid w:val="000124F4"/>
    <w:rsid w:val="00022A20"/>
    <w:rsid w:val="000315BA"/>
    <w:rsid w:val="0003595A"/>
    <w:rsid w:val="0003683B"/>
    <w:rsid w:val="00041BAE"/>
    <w:rsid w:val="00045AA3"/>
    <w:rsid w:val="00046D64"/>
    <w:rsid w:val="00051746"/>
    <w:rsid w:val="0005367C"/>
    <w:rsid w:val="000639F2"/>
    <w:rsid w:val="00065FC9"/>
    <w:rsid w:val="000668A0"/>
    <w:rsid w:val="00072F05"/>
    <w:rsid w:val="00073767"/>
    <w:rsid w:val="00095FBA"/>
    <w:rsid w:val="000B193D"/>
    <w:rsid w:val="000C726A"/>
    <w:rsid w:val="000E5AE4"/>
    <w:rsid w:val="0010293F"/>
    <w:rsid w:val="0011413C"/>
    <w:rsid w:val="00123CA1"/>
    <w:rsid w:val="001341BF"/>
    <w:rsid w:val="00134DB9"/>
    <w:rsid w:val="001516A1"/>
    <w:rsid w:val="00164F32"/>
    <w:rsid w:val="00174681"/>
    <w:rsid w:val="00185BD4"/>
    <w:rsid w:val="00192F2F"/>
    <w:rsid w:val="001D2960"/>
    <w:rsid w:val="001D5374"/>
    <w:rsid w:val="001D5B12"/>
    <w:rsid w:val="001F257D"/>
    <w:rsid w:val="001F70F8"/>
    <w:rsid w:val="00211F14"/>
    <w:rsid w:val="0022706C"/>
    <w:rsid w:val="0023442A"/>
    <w:rsid w:val="00237EA0"/>
    <w:rsid w:val="002416A5"/>
    <w:rsid w:val="00250353"/>
    <w:rsid w:val="002511FD"/>
    <w:rsid w:val="002855FE"/>
    <w:rsid w:val="00291EFB"/>
    <w:rsid w:val="002A0D42"/>
    <w:rsid w:val="002A27B2"/>
    <w:rsid w:val="002B38D3"/>
    <w:rsid w:val="002C0FCC"/>
    <w:rsid w:val="002D68B9"/>
    <w:rsid w:val="002F234A"/>
    <w:rsid w:val="002F2863"/>
    <w:rsid w:val="003049EC"/>
    <w:rsid w:val="00306D23"/>
    <w:rsid w:val="003178F7"/>
    <w:rsid w:val="00320C5B"/>
    <w:rsid w:val="00323D07"/>
    <w:rsid w:val="003277B3"/>
    <w:rsid w:val="00337D74"/>
    <w:rsid w:val="0034225B"/>
    <w:rsid w:val="003549F9"/>
    <w:rsid w:val="00363E47"/>
    <w:rsid w:val="00365520"/>
    <w:rsid w:val="003661D7"/>
    <w:rsid w:val="00374870"/>
    <w:rsid w:val="00376D08"/>
    <w:rsid w:val="00387F04"/>
    <w:rsid w:val="003B4CCE"/>
    <w:rsid w:val="003D5752"/>
    <w:rsid w:val="003D6D6B"/>
    <w:rsid w:val="003E0CA0"/>
    <w:rsid w:val="003E7BCE"/>
    <w:rsid w:val="003F4D16"/>
    <w:rsid w:val="003F5948"/>
    <w:rsid w:val="00403764"/>
    <w:rsid w:val="00403CF2"/>
    <w:rsid w:val="00405A56"/>
    <w:rsid w:val="00413239"/>
    <w:rsid w:val="0041672D"/>
    <w:rsid w:val="004205B8"/>
    <w:rsid w:val="0042229C"/>
    <w:rsid w:val="00423C28"/>
    <w:rsid w:val="00427C43"/>
    <w:rsid w:val="00440611"/>
    <w:rsid w:val="00445432"/>
    <w:rsid w:val="00447B57"/>
    <w:rsid w:val="00450A33"/>
    <w:rsid w:val="004627D4"/>
    <w:rsid w:val="00462F37"/>
    <w:rsid w:val="004661A5"/>
    <w:rsid w:val="0047273F"/>
    <w:rsid w:val="00487AA0"/>
    <w:rsid w:val="0049639E"/>
    <w:rsid w:val="00497112"/>
    <w:rsid w:val="00497EAE"/>
    <w:rsid w:val="004A14CB"/>
    <w:rsid w:val="004A1A9C"/>
    <w:rsid w:val="004D00CB"/>
    <w:rsid w:val="004D6C44"/>
    <w:rsid w:val="004D7E64"/>
    <w:rsid w:val="004E4CC8"/>
    <w:rsid w:val="005010A2"/>
    <w:rsid w:val="005043DF"/>
    <w:rsid w:val="00504C42"/>
    <w:rsid w:val="00522C54"/>
    <w:rsid w:val="00541BB7"/>
    <w:rsid w:val="00544851"/>
    <w:rsid w:val="00544A05"/>
    <w:rsid w:val="00562E8E"/>
    <w:rsid w:val="00592395"/>
    <w:rsid w:val="005A1A05"/>
    <w:rsid w:val="005B1EAD"/>
    <w:rsid w:val="005D01E7"/>
    <w:rsid w:val="005D1FDC"/>
    <w:rsid w:val="005D28EF"/>
    <w:rsid w:val="005D5FEB"/>
    <w:rsid w:val="005E3BCB"/>
    <w:rsid w:val="005E71B9"/>
    <w:rsid w:val="006012E3"/>
    <w:rsid w:val="00601B18"/>
    <w:rsid w:val="0062508D"/>
    <w:rsid w:val="0062572D"/>
    <w:rsid w:val="006351DB"/>
    <w:rsid w:val="0066040B"/>
    <w:rsid w:val="00664E61"/>
    <w:rsid w:val="00665C18"/>
    <w:rsid w:val="006727F8"/>
    <w:rsid w:val="00682F94"/>
    <w:rsid w:val="006B0B3D"/>
    <w:rsid w:val="006C40E5"/>
    <w:rsid w:val="006E67FA"/>
    <w:rsid w:val="006F5AD2"/>
    <w:rsid w:val="006F6A48"/>
    <w:rsid w:val="00700724"/>
    <w:rsid w:val="00702E42"/>
    <w:rsid w:val="0070690C"/>
    <w:rsid w:val="00707F00"/>
    <w:rsid w:val="00721F37"/>
    <w:rsid w:val="00734133"/>
    <w:rsid w:val="00743158"/>
    <w:rsid w:val="007440F0"/>
    <w:rsid w:val="00754190"/>
    <w:rsid w:val="00756601"/>
    <w:rsid w:val="00760B8D"/>
    <w:rsid w:val="00762170"/>
    <w:rsid w:val="00763A29"/>
    <w:rsid w:val="007C6A11"/>
    <w:rsid w:val="007D22CE"/>
    <w:rsid w:val="007D6F16"/>
    <w:rsid w:val="007E08CC"/>
    <w:rsid w:val="007E12F9"/>
    <w:rsid w:val="007F0A07"/>
    <w:rsid w:val="007F56B6"/>
    <w:rsid w:val="00803693"/>
    <w:rsid w:val="00811568"/>
    <w:rsid w:val="00820844"/>
    <w:rsid w:val="00844812"/>
    <w:rsid w:val="00856077"/>
    <w:rsid w:val="00884E0F"/>
    <w:rsid w:val="00896434"/>
    <w:rsid w:val="00896C7F"/>
    <w:rsid w:val="008A06E8"/>
    <w:rsid w:val="008C448B"/>
    <w:rsid w:val="008C6AB9"/>
    <w:rsid w:val="008C790D"/>
    <w:rsid w:val="008E11BF"/>
    <w:rsid w:val="008E1A5F"/>
    <w:rsid w:val="008F24A4"/>
    <w:rsid w:val="008F5650"/>
    <w:rsid w:val="008F605C"/>
    <w:rsid w:val="00916DBC"/>
    <w:rsid w:val="00921419"/>
    <w:rsid w:val="00923AEA"/>
    <w:rsid w:val="009258F4"/>
    <w:rsid w:val="009312CB"/>
    <w:rsid w:val="0093138C"/>
    <w:rsid w:val="0093185D"/>
    <w:rsid w:val="00941A08"/>
    <w:rsid w:val="00942E2F"/>
    <w:rsid w:val="00945322"/>
    <w:rsid w:val="00950230"/>
    <w:rsid w:val="00956791"/>
    <w:rsid w:val="009B1DB8"/>
    <w:rsid w:val="009C231F"/>
    <w:rsid w:val="00A00DB3"/>
    <w:rsid w:val="00A0185D"/>
    <w:rsid w:val="00A0615C"/>
    <w:rsid w:val="00A0714A"/>
    <w:rsid w:val="00A12922"/>
    <w:rsid w:val="00A2473A"/>
    <w:rsid w:val="00A3322E"/>
    <w:rsid w:val="00A437D5"/>
    <w:rsid w:val="00A43C48"/>
    <w:rsid w:val="00A6343B"/>
    <w:rsid w:val="00A65DE3"/>
    <w:rsid w:val="00A83E92"/>
    <w:rsid w:val="00A87EC7"/>
    <w:rsid w:val="00A9686D"/>
    <w:rsid w:val="00AA4D50"/>
    <w:rsid w:val="00AB088B"/>
    <w:rsid w:val="00AB3C21"/>
    <w:rsid w:val="00AB3DB1"/>
    <w:rsid w:val="00AC406D"/>
    <w:rsid w:val="00AC7632"/>
    <w:rsid w:val="00AD11A2"/>
    <w:rsid w:val="00AE7552"/>
    <w:rsid w:val="00AF4D10"/>
    <w:rsid w:val="00AF7197"/>
    <w:rsid w:val="00AF795E"/>
    <w:rsid w:val="00B009A9"/>
    <w:rsid w:val="00B14E05"/>
    <w:rsid w:val="00B15B84"/>
    <w:rsid w:val="00B530EA"/>
    <w:rsid w:val="00B567F4"/>
    <w:rsid w:val="00B61ED8"/>
    <w:rsid w:val="00B64D1B"/>
    <w:rsid w:val="00B7222F"/>
    <w:rsid w:val="00B72DE8"/>
    <w:rsid w:val="00B85981"/>
    <w:rsid w:val="00BB0018"/>
    <w:rsid w:val="00BB6042"/>
    <w:rsid w:val="00BD32C4"/>
    <w:rsid w:val="00BD7546"/>
    <w:rsid w:val="00BF2BCF"/>
    <w:rsid w:val="00C1506D"/>
    <w:rsid w:val="00C17404"/>
    <w:rsid w:val="00C5495F"/>
    <w:rsid w:val="00C66494"/>
    <w:rsid w:val="00C76128"/>
    <w:rsid w:val="00C804A3"/>
    <w:rsid w:val="00C839C4"/>
    <w:rsid w:val="00C86A83"/>
    <w:rsid w:val="00CA52AA"/>
    <w:rsid w:val="00CA6CB4"/>
    <w:rsid w:val="00CB59D1"/>
    <w:rsid w:val="00CC5022"/>
    <w:rsid w:val="00CE6934"/>
    <w:rsid w:val="00D01DAB"/>
    <w:rsid w:val="00D05AD5"/>
    <w:rsid w:val="00D129C6"/>
    <w:rsid w:val="00D216D4"/>
    <w:rsid w:val="00D33D59"/>
    <w:rsid w:val="00D36EA3"/>
    <w:rsid w:val="00D4431D"/>
    <w:rsid w:val="00D47E29"/>
    <w:rsid w:val="00D67248"/>
    <w:rsid w:val="00D71880"/>
    <w:rsid w:val="00D82FA2"/>
    <w:rsid w:val="00D922A4"/>
    <w:rsid w:val="00DB482F"/>
    <w:rsid w:val="00DB6FBE"/>
    <w:rsid w:val="00DC577B"/>
    <w:rsid w:val="00DC7EAA"/>
    <w:rsid w:val="00DD3AF8"/>
    <w:rsid w:val="00DD45BB"/>
    <w:rsid w:val="00DD464A"/>
    <w:rsid w:val="00DE48B1"/>
    <w:rsid w:val="00DE5D60"/>
    <w:rsid w:val="00E12AFA"/>
    <w:rsid w:val="00E2299A"/>
    <w:rsid w:val="00E26E32"/>
    <w:rsid w:val="00E302D8"/>
    <w:rsid w:val="00E31D80"/>
    <w:rsid w:val="00E321C8"/>
    <w:rsid w:val="00E327B0"/>
    <w:rsid w:val="00E377D0"/>
    <w:rsid w:val="00E410AE"/>
    <w:rsid w:val="00E41B00"/>
    <w:rsid w:val="00E43931"/>
    <w:rsid w:val="00E45D3D"/>
    <w:rsid w:val="00E55B34"/>
    <w:rsid w:val="00E56133"/>
    <w:rsid w:val="00E621A5"/>
    <w:rsid w:val="00E67D23"/>
    <w:rsid w:val="00E97B7C"/>
    <w:rsid w:val="00EA4FC1"/>
    <w:rsid w:val="00EB49B8"/>
    <w:rsid w:val="00EC3126"/>
    <w:rsid w:val="00EC3527"/>
    <w:rsid w:val="00EC4BF5"/>
    <w:rsid w:val="00EC5225"/>
    <w:rsid w:val="00EC559D"/>
    <w:rsid w:val="00ED4B9F"/>
    <w:rsid w:val="00EE25E8"/>
    <w:rsid w:val="00EE45D0"/>
    <w:rsid w:val="00EE68C6"/>
    <w:rsid w:val="00F11F0A"/>
    <w:rsid w:val="00F15BA8"/>
    <w:rsid w:val="00F17A1B"/>
    <w:rsid w:val="00F24A8C"/>
    <w:rsid w:val="00F4331F"/>
    <w:rsid w:val="00F43B66"/>
    <w:rsid w:val="00F65EDB"/>
    <w:rsid w:val="00F707C3"/>
    <w:rsid w:val="00F80BB3"/>
    <w:rsid w:val="00FA432E"/>
    <w:rsid w:val="00FA49A7"/>
    <w:rsid w:val="00FB4814"/>
    <w:rsid w:val="00FD76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C824"/>
  <w15:docId w15:val="{15987CE9-1EBE-415B-9362-9330E83C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B57"/>
    <w:pPr>
      <w:keepNext/>
      <w:spacing w:after="0" w:line="240" w:lineRule="auto"/>
      <w:outlineLvl w:val="0"/>
    </w:pPr>
    <w:rPr>
      <w:rFonts w:ascii="Arial" w:eastAsia="Times New Roman" w:hAnsi="Arial" w:cs="Times New Roman"/>
      <w:b/>
      <w:sz w:val="28"/>
      <w:szCs w:val="20"/>
      <w:lang w:eastAsia="en-US"/>
    </w:rPr>
  </w:style>
  <w:style w:type="paragraph" w:styleId="Heading2">
    <w:name w:val="heading 2"/>
    <w:basedOn w:val="Normal"/>
    <w:next w:val="Normal"/>
    <w:link w:val="Heading2Char"/>
    <w:uiPriority w:val="9"/>
    <w:semiHidden/>
    <w:qFormat/>
    <w:rsid w:val="00447B57"/>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link w:val="Heading3Char"/>
    <w:uiPriority w:val="9"/>
    <w:semiHidden/>
    <w:qFormat/>
    <w:rsid w:val="00447B57"/>
    <w:pPr>
      <w:spacing w:before="100" w:beforeAutospacing="1" w:after="100" w:afterAutospacing="1" w:line="240" w:lineRule="auto"/>
      <w:outlineLvl w:val="2"/>
    </w:pPr>
    <w:rPr>
      <w:rFonts w:ascii="Arial" w:eastAsia="Times New Roman" w:hAnsi="Arial" w:cs="Times New Roman"/>
      <w:b/>
      <w:bCs/>
      <w:sz w:val="27"/>
      <w:szCs w:val="27"/>
      <w:lang w:eastAsia="en-GB"/>
    </w:rPr>
  </w:style>
  <w:style w:type="paragraph" w:styleId="Heading4">
    <w:name w:val="heading 4"/>
    <w:basedOn w:val="Normal"/>
    <w:link w:val="Heading4Char"/>
    <w:uiPriority w:val="9"/>
    <w:qFormat/>
    <w:rsid w:val="00447B57"/>
    <w:pPr>
      <w:spacing w:before="100" w:beforeAutospacing="1" w:after="100" w:afterAutospacing="1" w:line="240" w:lineRule="auto"/>
      <w:outlineLvl w:val="3"/>
    </w:pPr>
    <w:rPr>
      <w:rFonts w:ascii="Arial" w:eastAsia="Times New Roman" w:hAnsi="Arial" w:cs="Times New Roman"/>
      <w:b/>
      <w:bCs/>
      <w:sz w:val="20"/>
      <w:szCs w:val="24"/>
      <w:lang w:eastAsia="en-GB"/>
    </w:rPr>
  </w:style>
  <w:style w:type="paragraph" w:styleId="Heading5">
    <w:name w:val="heading 5"/>
    <w:basedOn w:val="Normal"/>
    <w:next w:val="Normal"/>
    <w:link w:val="Heading5Char"/>
    <w:uiPriority w:val="9"/>
    <w:qFormat/>
    <w:rsid w:val="00447B57"/>
    <w:pPr>
      <w:spacing w:before="240" w:after="60" w:line="240" w:lineRule="auto"/>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uiPriority w:val="9"/>
    <w:qFormat/>
    <w:rsid w:val="00447B57"/>
    <w:pPr>
      <w:keepNext/>
      <w:tabs>
        <w:tab w:val="left" w:pos="1080"/>
      </w:tabs>
      <w:spacing w:after="0" w:line="240" w:lineRule="auto"/>
      <w:outlineLvl w:val="5"/>
    </w:pPr>
    <w:rPr>
      <w:rFonts w:ascii="Arial" w:eastAsia="Times New Roman" w:hAnsi="Arial" w:cs="Times New Roman"/>
      <w:b/>
      <w:bCs/>
      <w:lang w:eastAsia="en-US"/>
    </w:rPr>
  </w:style>
  <w:style w:type="paragraph" w:styleId="Heading7">
    <w:name w:val="heading 7"/>
    <w:basedOn w:val="Normal"/>
    <w:next w:val="Normal"/>
    <w:link w:val="Heading7Char"/>
    <w:uiPriority w:val="9"/>
    <w:qFormat/>
    <w:rsid w:val="00447B57"/>
    <w:pPr>
      <w:spacing w:before="240" w:after="60" w:line="240" w:lineRule="auto"/>
      <w:outlineLvl w:val="6"/>
    </w:pPr>
    <w:rPr>
      <w:rFonts w:ascii="Arial" w:eastAsia="Times New Roman" w:hAnsi="Arial" w:cs="Times New Roman"/>
      <w:sz w:val="20"/>
      <w:szCs w:val="24"/>
      <w:lang w:eastAsia="en-GB"/>
    </w:rPr>
  </w:style>
  <w:style w:type="paragraph" w:styleId="Heading8">
    <w:name w:val="heading 8"/>
    <w:basedOn w:val="Normal"/>
    <w:next w:val="Normal"/>
    <w:link w:val="Heading8Char"/>
    <w:uiPriority w:val="9"/>
    <w:qFormat/>
    <w:rsid w:val="00447B57"/>
    <w:pPr>
      <w:spacing w:before="240" w:after="60" w:line="240" w:lineRule="auto"/>
      <w:outlineLvl w:val="7"/>
    </w:pPr>
    <w:rPr>
      <w:rFonts w:ascii="Arial" w:eastAsia="Times New Roman" w:hAnsi="Arial" w:cs="Times New Roman"/>
      <w:i/>
      <w:iCs/>
      <w:sz w:val="20"/>
      <w:szCs w:val="24"/>
      <w:lang w:eastAsia="en-GB"/>
    </w:rPr>
  </w:style>
  <w:style w:type="paragraph" w:styleId="Heading9">
    <w:name w:val="heading 9"/>
    <w:basedOn w:val="Normal"/>
    <w:next w:val="Normal"/>
    <w:link w:val="Heading9Char"/>
    <w:uiPriority w:val="9"/>
    <w:qFormat/>
    <w:rsid w:val="00447B57"/>
    <w:p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E2F"/>
  </w:style>
  <w:style w:type="paragraph" w:styleId="Footer">
    <w:name w:val="footer"/>
    <w:basedOn w:val="Normal"/>
    <w:link w:val="FooterChar"/>
    <w:uiPriority w:val="99"/>
    <w:unhideWhenUsed/>
    <w:rsid w:val="00942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E2F"/>
  </w:style>
  <w:style w:type="paragraph" w:styleId="ListParagraph">
    <w:name w:val="List Paragraph"/>
    <w:basedOn w:val="Normal"/>
    <w:uiPriority w:val="34"/>
    <w:qFormat/>
    <w:rsid w:val="00942E2F"/>
    <w:pPr>
      <w:spacing w:after="0" w:line="240" w:lineRule="auto"/>
      <w:ind w:left="720"/>
      <w:contextualSpacing/>
      <w:jc w:val="both"/>
    </w:pPr>
    <w:rPr>
      <w:rFonts w:ascii="Times New Roman" w:hAnsi="Times New Roman" w:cs="Times New Roman"/>
      <w:lang w:val="en-CA"/>
    </w:rPr>
  </w:style>
  <w:style w:type="character" w:styleId="CommentReference">
    <w:name w:val="annotation reference"/>
    <w:basedOn w:val="DefaultParagraphFont"/>
    <w:uiPriority w:val="99"/>
    <w:unhideWhenUsed/>
    <w:rsid w:val="003F4D16"/>
    <w:rPr>
      <w:sz w:val="16"/>
      <w:szCs w:val="16"/>
    </w:rPr>
  </w:style>
  <w:style w:type="paragraph" w:styleId="CommentText">
    <w:name w:val="annotation text"/>
    <w:basedOn w:val="Normal"/>
    <w:link w:val="CommentTextChar"/>
    <w:uiPriority w:val="99"/>
    <w:unhideWhenUsed/>
    <w:rsid w:val="003F4D16"/>
    <w:pPr>
      <w:spacing w:line="240" w:lineRule="auto"/>
    </w:pPr>
    <w:rPr>
      <w:sz w:val="20"/>
      <w:szCs w:val="20"/>
    </w:rPr>
  </w:style>
  <w:style w:type="character" w:customStyle="1" w:styleId="CommentTextChar">
    <w:name w:val="Comment Text Char"/>
    <w:basedOn w:val="DefaultParagraphFont"/>
    <w:link w:val="CommentText"/>
    <w:uiPriority w:val="99"/>
    <w:rsid w:val="003F4D16"/>
    <w:rPr>
      <w:sz w:val="20"/>
      <w:szCs w:val="20"/>
    </w:rPr>
  </w:style>
  <w:style w:type="paragraph" w:styleId="CommentSubject">
    <w:name w:val="annotation subject"/>
    <w:basedOn w:val="CommentText"/>
    <w:next w:val="CommentText"/>
    <w:link w:val="CommentSubjectChar"/>
    <w:uiPriority w:val="99"/>
    <w:unhideWhenUsed/>
    <w:rsid w:val="003F4D16"/>
    <w:rPr>
      <w:b/>
      <w:bCs/>
    </w:rPr>
  </w:style>
  <w:style w:type="character" w:customStyle="1" w:styleId="CommentSubjectChar">
    <w:name w:val="Comment Subject Char"/>
    <w:basedOn w:val="CommentTextChar"/>
    <w:link w:val="CommentSubject"/>
    <w:uiPriority w:val="99"/>
    <w:rsid w:val="003F4D16"/>
    <w:rPr>
      <w:b/>
      <w:bCs/>
      <w:sz w:val="20"/>
      <w:szCs w:val="20"/>
    </w:rPr>
  </w:style>
  <w:style w:type="paragraph" w:styleId="BalloonText">
    <w:name w:val="Balloon Text"/>
    <w:basedOn w:val="Normal"/>
    <w:link w:val="BalloonTextChar"/>
    <w:uiPriority w:val="99"/>
    <w:unhideWhenUsed/>
    <w:rsid w:val="003F4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F4D16"/>
    <w:rPr>
      <w:rFonts w:ascii="Tahoma" w:hAnsi="Tahoma" w:cs="Tahoma"/>
      <w:sz w:val="16"/>
      <w:szCs w:val="16"/>
    </w:rPr>
  </w:style>
  <w:style w:type="table" w:styleId="TableGrid">
    <w:name w:val="Table Grid"/>
    <w:basedOn w:val="TableNormal"/>
    <w:uiPriority w:val="59"/>
    <w:rsid w:val="002511FD"/>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sz w:val="20"/>
      <w:szCs w:val="20"/>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character" w:styleId="Hyperlink">
    <w:name w:val="Hyperlink"/>
    <w:basedOn w:val="DefaultParagraphFont"/>
    <w:rsid w:val="002511FD"/>
    <w:rPr>
      <w:color w:val="0000FF" w:themeColor="hyperlink"/>
      <w:u w:val="single"/>
    </w:rPr>
  </w:style>
  <w:style w:type="character" w:styleId="FollowedHyperlink">
    <w:name w:val="FollowedHyperlink"/>
    <w:basedOn w:val="DefaultParagraphFont"/>
    <w:uiPriority w:val="99"/>
    <w:rsid w:val="002511FD"/>
    <w:rPr>
      <w:color w:val="800080" w:themeColor="followedHyperlink"/>
      <w:u w:val="single"/>
    </w:rPr>
  </w:style>
  <w:style w:type="paragraph" w:customStyle="1" w:styleId="Tablenormal0">
    <w:name w:val="Table normal"/>
    <w:basedOn w:val="Normal"/>
    <w:qFormat/>
    <w:rsid w:val="002511FD"/>
    <w:pPr>
      <w:widowControl w:val="0"/>
      <w:tabs>
        <w:tab w:val="left" w:pos="1080"/>
        <w:tab w:val="left" w:pos="1440"/>
        <w:tab w:val="left" w:pos="1800"/>
        <w:tab w:val="left" w:pos="2160"/>
      </w:tabs>
      <w:spacing w:after="0" w:line="220" w:lineRule="exact"/>
    </w:pPr>
    <w:rPr>
      <w:rFonts w:ascii="Arial" w:eastAsia="SimSun" w:hAnsi="Arial" w:cs="Times New Roman"/>
      <w:sz w:val="16"/>
      <w:szCs w:val="20"/>
      <w:lang w:val="en-US"/>
    </w:rPr>
  </w:style>
  <w:style w:type="paragraph" w:customStyle="1" w:styleId="Tablemdash">
    <w:name w:val="Table m dash"/>
    <w:basedOn w:val="Tablenormal0"/>
    <w:qFormat/>
    <w:rsid w:val="002511FD"/>
    <w:pPr>
      <w:numPr>
        <w:numId w:val="3"/>
      </w:numPr>
      <w:tabs>
        <w:tab w:val="left" w:pos="720"/>
      </w:tabs>
      <w:spacing w:after="100"/>
    </w:pPr>
  </w:style>
  <w:style w:type="paragraph" w:styleId="FootnoteText">
    <w:name w:val="footnote text"/>
    <w:basedOn w:val="Normal"/>
    <w:link w:val="FootnoteTextChar"/>
    <w:uiPriority w:val="99"/>
    <w:unhideWhenUsed/>
    <w:rsid w:val="007F0A07"/>
    <w:pPr>
      <w:spacing w:after="0" w:line="240" w:lineRule="auto"/>
    </w:pPr>
    <w:rPr>
      <w:sz w:val="20"/>
      <w:szCs w:val="20"/>
    </w:rPr>
  </w:style>
  <w:style w:type="character" w:customStyle="1" w:styleId="FootnoteTextChar">
    <w:name w:val="Footnote Text Char"/>
    <w:basedOn w:val="DefaultParagraphFont"/>
    <w:link w:val="FootnoteText"/>
    <w:uiPriority w:val="99"/>
    <w:rsid w:val="007F0A07"/>
    <w:rPr>
      <w:sz w:val="20"/>
      <w:szCs w:val="20"/>
    </w:rPr>
  </w:style>
  <w:style w:type="character" w:styleId="FootnoteReference">
    <w:name w:val="footnote reference"/>
    <w:basedOn w:val="DefaultParagraphFont"/>
    <w:uiPriority w:val="99"/>
    <w:unhideWhenUsed/>
    <w:rsid w:val="007F0A07"/>
    <w:rPr>
      <w:vertAlign w:val="superscript"/>
    </w:rPr>
  </w:style>
  <w:style w:type="paragraph" w:customStyle="1" w:styleId="Chapter">
    <w:name w:val="Chapter"/>
    <w:rsid w:val="00700724"/>
    <w:pPr>
      <w:widowControl w:val="0"/>
      <w:spacing w:after="0" w:line="360" w:lineRule="exact"/>
      <w:jc w:val="center"/>
    </w:pPr>
    <w:rPr>
      <w:rFonts w:ascii="Arial" w:eastAsia="SimSun" w:hAnsi="Arial" w:cs="Times New Roman Bold"/>
      <w:b/>
      <w:sz w:val="28"/>
      <w:szCs w:val="24"/>
      <w:lang w:eastAsia="en-US"/>
    </w:rPr>
  </w:style>
  <w:style w:type="character" w:customStyle="1" w:styleId="Heading1Char">
    <w:name w:val="Heading 1 Char"/>
    <w:basedOn w:val="DefaultParagraphFont"/>
    <w:link w:val="Heading1"/>
    <w:uiPriority w:val="9"/>
    <w:rsid w:val="00447B57"/>
    <w:rPr>
      <w:rFonts w:ascii="Arial" w:eastAsia="Times New Roman" w:hAnsi="Arial" w:cs="Times New Roman"/>
      <w:b/>
      <w:sz w:val="28"/>
      <w:szCs w:val="20"/>
      <w:lang w:eastAsia="en-US"/>
    </w:rPr>
  </w:style>
  <w:style w:type="character" w:customStyle="1" w:styleId="Heading2Char">
    <w:name w:val="Heading 2 Char"/>
    <w:basedOn w:val="DefaultParagraphFont"/>
    <w:link w:val="Heading2"/>
    <w:uiPriority w:val="9"/>
    <w:semiHidden/>
    <w:rsid w:val="00447B57"/>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
    <w:semiHidden/>
    <w:rsid w:val="00447B57"/>
    <w:rPr>
      <w:rFonts w:ascii="Arial" w:eastAsia="Times New Roman" w:hAnsi="Arial" w:cs="Times New Roman"/>
      <w:b/>
      <w:bCs/>
      <w:sz w:val="27"/>
      <w:szCs w:val="27"/>
      <w:lang w:eastAsia="en-GB"/>
    </w:rPr>
  </w:style>
  <w:style w:type="character" w:customStyle="1" w:styleId="Heading4Char">
    <w:name w:val="Heading 4 Char"/>
    <w:basedOn w:val="DefaultParagraphFont"/>
    <w:link w:val="Heading4"/>
    <w:uiPriority w:val="9"/>
    <w:rsid w:val="00447B57"/>
    <w:rPr>
      <w:rFonts w:ascii="Arial" w:eastAsia="Times New Roman" w:hAnsi="Arial" w:cs="Times New Roman"/>
      <w:b/>
      <w:bCs/>
      <w:sz w:val="20"/>
      <w:szCs w:val="24"/>
      <w:lang w:eastAsia="en-GB"/>
    </w:rPr>
  </w:style>
  <w:style w:type="character" w:customStyle="1" w:styleId="Heading5Char">
    <w:name w:val="Heading 5 Char"/>
    <w:basedOn w:val="DefaultParagraphFont"/>
    <w:link w:val="Heading5"/>
    <w:uiPriority w:val="9"/>
    <w:rsid w:val="00447B57"/>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uiPriority w:val="9"/>
    <w:rsid w:val="00447B57"/>
    <w:rPr>
      <w:rFonts w:ascii="Arial" w:eastAsia="Times New Roman" w:hAnsi="Arial" w:cs="Times New Roman"/>
      <w:b/>
      <w:bCs/>
      <w:lang w:eastAsia="en-US"/>
    </w:rPr>
  </w:style>
  <w:style w:type="character" w:customStyle="1" w:styleId="Heading7Char">
    <w:name w:val="Heading 7 Char"/>
    <w:basedOn w:val="DefaultParagraphFont"/>
    <w:link w:val="Heading7"/>
    <w:uiPriority w:val="9"/>
    <w:rsid w:val="00447B57"/>
    <w:rPr>
      <w:rFonts w:ascii="Arial" w:eastAsia="Times New Roman" w:hAnsi="Arial" w:cs="Times New Roman"/>
      <w:sz w:val="20"/>
      <w:szCs w:val="24"/>
      <w:lang w:eastAsia="en-GB"/>
    </w:rPr>
  </w:style>
  <w:style w:type="character" w:customStyle="1" w:styleId="Heading8Char">
    <w:name w:val="Heading 8 Char"/>
    <w:basedOn w:val="DefaultParagraphFont"/>
    <w:link w:val="Heading8"/>
    <w:uiPriority w:val="9"/>
    <w:rsid w:val="00447B57"/>
    <w:rPr>
      <w:rFonts w:ascii="Arial" w:eastAsia="Times New Roman" w:hAnsi="Arial" w:cs="Times New Roman"/>
      <w:i/>
      <w:iCs/>
      <w:sz w:val="20"/>
      <w:szCs w:val="24"/>
      <w:lang w:eastAsia="en-GB"/>
    </w:rPr>
  </w:style>
  <w:style w:type="character" w:customStyle="1" w:styleId="Heading9Char">
    <w:name w:val="Heading 9 Char"/>
    <w:basedOn w:val="DefaultParagraphFont"/>
    <w:link w:val="Heading9"/>
    <w:uiPriority w:val="9"/>
    <w:rsid w:val="00447B57"/>
    <w:rPr>
      <w:rFonts w:ascii="Arial" w:eastAsia="Times New Roman" w:hAnsi="Arial" w:cs="Arial"/>
      <w:lang w:eastAsia="en-GB"/>
    </w:rPr>
  </w:style>
  <w:style w:type="paragraph" w:customStyle="1" w:styleId="BoldCentered">
    <w:name w:val="Bold Centered"/>
    <w:basedOn w:val="Normal"/>
    <w:rsid w:val="00447B57"/>
    <w:pPr>
      <w:widowControl w:val="0"/>
      <w:tabs>
        <w:tab w:val="left" w:pos="1080"/>
        <w:tab w:val="left" w:pos="1440"/>
        <w:tab w:val="left" w:pos="1800"/>
        <w:tab w:val="left" w:pos="2160"/>
      </w:tabs>
      <w:spacing w:after="0" w:line="240" w:lineRule="exact"/>
      <w:jc w:val="center"/>
    </w:pPr>
    <w:rPr>
      <w:rFonts w:ascii="Arial" w:eastAsia="SimSun" w:hAnsi="Arial" w:cs="Times New Roman"/>
      <w:b/>
      <w:sz w:val="18"/>
      <w:szCs w:val="20"/>
    </w:rPr>
  </w:style>
  <w:style w:type="paragraph" w:customStyle="1" w:styleId="BOLDCAPSCENTERED">
    <w:name w:val="BOLD CAPS CENTERED"/>
    <w:basedOn w:val="BoldCentered"/>
    <w:rsid w:val="00447B57"/>
    <w:rPr>
      <w:caps/>
    </w:rPr>
  </w:style>
  <w:style w:type="paragraph" w:customStyle="1" w:styleId="Footnote">
    <w:name w:val="Footnote"/>
    <w:basedOn w:val="Normal"/>
    <w:rsid w:val="00447B57"/>
    <w:pPr>
      <w:widowControl w:val="0"/>
      <w:tabs>
        <w:tab w:val="left" w:pos="360"/>
        <w:tab w:val="left" w:pos="1080"/>
        <w:tab w:val="left" w:pos="1440"/>
        <w:tab w:val="left" w:pos="1800"/>
        <w:tab w:val="left" w:pos="2160"/>
      </w:tabs>
      <w:spacing w:after="0" w:line="200" w:lineRule="exact"/>
      <w:ind w:left="360" w:hanging="360"/>
      <w:jc w:val="both"/>
    </w:pPr>
    <w:rPr>
      <w:rFonts w:ascii="Arial" w:eastAsia="SimSun" w:hAnsi="Arial" w:cs="Times New Roman"/>
      <w:sz w:val="16"/>
      <w:szCs w:val="20"/>
    </w:rPr>
  </w:style>
  <w:style w:type="paragraph" w:customStyle="1" w:styleId="Indent-1">
    <w:name w:val="Indent-1)"/>
    <w:basedOn w:val="Normal"/>
    <w:rsid w:val="00447B57"/>
    <w:pPr>
      <w:widowControl w:val="0"/>
      <w:tabs>
        <w:tab w:val="left" w:pos="1080"/>
        <w:tab w:val="left" w:pos="1440"/>
        <w:tab w:val="left" w:pos="1800"/>
        <w:tab w:val="left" w:pos="2160"/>
      </w:tabs>
      <w:spacing w:after="0" w:line="240" w:lineRule="exact"/>
      <w:ind w:left="1800" w:hanging="1800"/>
      <w:jc w:val="both"/>
    </w:pPr>
    <w:rPr>
      <w:rFonts w:ascii="Arial" w:eastAsia="SimSun" w:hAnsi="Arial" w:cs="Times New Roman"/>
      <w:sz w:val="18"/>
      <w:szCs w:val="20"/>
      <w:lang w:eastAsia="en-US"/>
    </w:rPr>
  </w:style>
  <w:style w:type="paragraph" w:customStyle="1" w:styleId="Indent-a">
    <w:name w:val="Indent-a)"/>
    <w:basedOn w:val="Normal"/>
    <w:rsid w:val="00447B57"/>
    <w:pPr>
      <w:widowControl w:val="0"/>
      <w:tabs>
        <w:tab w:val="left" w:pos="1080"/>
        <w:tab w:val="left" w:pos="1440"/>
        <w:tab w:val="left" w:pos="1800"/>
        <w:tab w:val="left" w:pos="2160"/>
      </w:tabs>
      <w:spacing w:after="0" w:line="240" w:lineRule="exact"/>
      <w:ind w:left="1440" w:hanging="1440"/>
      <w:jc w:val="both"/>
    </w:pPr>
    <w:rPr>
      <w:rFonts w:ascii="Arial" w:eastAsia="SimSun" w:hAnsi="Arial" w:cs="Times New Roman"/>
      <w:sz w:val="18"/>
      <w:szCs w:val="20"/>
      <w:lang w:eastAsia="en-US"/>
    </w:rPr>
  </w:style>
  <w:style w:type="paragraph" w:customStyle="1" w:styleId="Indent-i">
    <w:name w:val="Indent-i)"/>
    <w:basedOn w:val="Normal"/>
    <w:rsid w:val="00447B57"/>
    <w:pPr>
      <w:widowControl w:val="0"/>
      <w:tabs>
        <w:tab w:val="left" w:pos="1080"/>
        <w:tab w:val="left" w:pos="1440"/>
        <w:tab w:val="left" w:pos="1800"/>
        <w:tab w:val="left" w:pos="2160"/>
      </w:tabs>
      <w:spacing w:after="0" w:line="240" w:lineRule="exact"/>
      <w:ind w:left="2160" w:hanging="2160"/>
      <w:jc w:val="both"/>
    </w:pPr>
    <w:rPr>
      <w:rFonts w:ascii="Arial" w:eastAsia="SimSun" w:hAnsi="Arial" w:cs="Times New Roman"/>
      <w:sz w:val="18"/>
      <w:szCs w:val="20"/>
    </w:rPr>
  </w:style>
  <w:style w:type="paragraph" w:styleId="Revision">
    <w:name w:val="Revision"/>
    <w:hidden/>
    <w:uiPriority w:val="99"/>
    <w:semiHidden/>
    <w:rsid w:val="00447B57"/>
    <w:pPr>
      <w:spacing w:after="0" w:line="240" w:lineRule="auto"/>
    </w:pPr>
    <w:rPr>
      <w:rFonts w:ascii="Arial" w:eastAsia="Times New Roman" w:hAnsi="Arial" w:cs="Arial"/>
      <w:spacing w:val="-10"/>
      <w:kern w:val="24"/>
      <w:sz w:val="24"/>
      <w:szCs w:val="24"/>
      <w:lang w:val="en-CA" w:eastAsia="en-US"/>
    </w:rPr>
  </w:style>
  <w:style w:type="paragraph" w:customStyle="1" w:styleId="Equations">
    <w:name w:val="Equations"/>
    <w:basedOn w:val="Normal"/>
    <w:rsid w:val="00447B57"/>
    <w:pPr>
      <w:widowControl w:val="0"/>
      <w:tabs>
        <w:tab w:val="left" w:pos="1080"/>
        <w:tab w:val="left" w:pos="1440"/>
        <w:tab w:val="left" w:pos="1800"/>
        <w:tab w:val="left" w:pos="2160"/>
      </w:tabs>
      <w:spacing w:after="0" w:line="240" w:lineRule="auto"/>
      <w:jc w:val="center"/>
    </w:pPr>
    <w:rPr>
      <w:rFonts w:ascii="Arial" w:eastAsia="SimSun" w:hAnsi="Arial" w:cs="Times New Roman"/>
      <w:sz w:val="18"/>
      <w:szCs w:val="20"/>
    </w:rPr>
  </w:style>
  <w:style w:type="paragraph" w:customStyle="1" w:styleId="dot">
    <w:name w:val="dot"/>
    <w:basedOn w:val="Normal"/>
    <w:qFormat/>
    <w:rsid w:val="00447B57"/>
    <w:pPr>
      <w:widowControl w:val="0"/>
      <w:tabs>
        <w:tab w:val="left" w:pos="360"/>
        <w:tab w:val="left" w:pos="1080"/>
        <w:tab w:val="left" w:pos="1440"/>
        <w:tab w:val="left" w:pos="1800"/>
        <w:tab w:val="left" w:pos="2160"/>
      </w:tabs>
      <w:spacing w:after="0" w:line="180" w:lineRule="exact"/>
      <w:ind w:left="360" w:hanging="360"/>
    </w:pPr>
    <w:rPr>
      <w:rFonts w:ascii="Arial" w:eastAsia="SimSun" w:hAnsi="Arial" w:cs="Times New Roman"/>
      <w:sz w:val="18"/>
      <w:szCs w:val="20"/>
    </w:rPr>
  </w:style>
  <w:style w:type="paragraph" w:styleId="Date">
    <w:name w:val="Date"/>
    <w:basedOn w:val="Normal"/>
    <w:next w:val="Normal"/>
    <w:link w:val="DateChar"/>
    <w:rsid w:val="00447B57"/>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rPr>
  </w:style>
  <w:style w:type="character" w:customStyle="1" w:styleId="DateChar">
    <w:name w:val="Date Char"/>
    <w:basedOn w:val="DefaultParagraphFont"/>
    <w:link w:val="Date"/>
    <w:rsid w:val="00447B57"/>
    <w:rPr>
      <w:rFonts w:ascii="Arial" w:eastAsia="SimSun" w:hAnsi="Arial" w:cs="Times New Roman"/>
      <w:sz w:val="18"/>
      <w:szCs w:val="20"/>
    </w:rPr>
  </w:style>
  <w:style w:type="paragraph" w:customStyle="1" w:styleId="Tablesub-para">
    <w:name w:val="Table sub-para"/>
    <w:basedOn w:val="Tablenormal0"/>
    <w:qFormat/>
    <w:rsid w:val="00447B57"/>
    <w:pPr>
      <w:numPr>
        <w:numId w:val="13"/>
      </w:numPr>
    </w:pPr>
  </w:style>
  <w:style w:type="paragraph" w:customStyle="1" w:styleId="List-">
    <w:name w:val="List_-"/>
    <w:basedOn w:val="Normal"/>
    <w:rsid w:val="00447B57"/>
    <w:pPr>
      <w:tabs>
        <w:tab w:val="num" w:pos="720"/>
        <w:tab w:val="left" w:pos="2160"/>
      </w:tabs>
      <w:autoSpaceDE w:val="0"/>
      <w:autoSpaceDN w:val="0"/>
      <w:adjustRightInd w:val="0"/>
      <w:spacing w:before="260" w:after="260" w:line="240" w:lineRule="auto"/>
      <w:ind w:left="1080" w:hanging="360"/>
      <w:jc w:val="both"/>
    </w:pPr>
    <w:rPr>
      <w:rFonts w:ascii="Times New Roman" w:eastAsia="Times New Roman" w:hAnsi="Times New Roman" w:cs="Times New Roman"/>
      <w:szCs w:val="24"/>
      <w:lang w:eastAsia="en-US"/>
    </w:rPr>
  </w:style>
  <w:style w:type="paragraph" w:customStyle="1" w:styleId="List123">
    <w:name w:val="List_1_2_3"/>
    <w:basedOn w:val="Normal"/>
    <w:rsid w:val="00447B57"/>
    <w:pPr>
      <w:tabs>
        <w:tab w:val="num" w:pos="360"/>
        <w:tab w:val="left" w:pos="1800"/>
      </w:tabs>
      <w:autoSpaceDE w:val="0"/>
      <w:autoSpaceDN w:val="0"/>
      <w:adjustRightInd w:val="0"/>
      <w:spacing w:before="260" w:after="260" w:line="240" w:lineRule="auto"/>
      <w:ind w:left="720" w:hanging="360"/>
      <w:jc w:val="both"/>
    </w:pPr>
    <w:rPr>
      <w:rFonts w:ascii="Times New Roman" w:eastAsia="Times New Roman" w:hAnsi="Times New Roman" w:cs="Times New Roman"/>
      <w:szCs w:val="24"/>
      <w:lang w:eastAsia="en-US"/>
    </w:rPr>
  </w:style>
  <w:style w:type="paragraph" w:customStyle="1" w:styleId="Listabc">
    <w:name w:val="List_a_b_c"/>
    <w:basedOn w:val="Normal"/>
    <w:rsid w:val="00447B57"/>
    <w:pPr>
      <w:tabs>
        <w:tab w:val="num" w:pos="0"/>
        <w:tab w:val="left" w:pos="1440"/>
      </w:tabs>
      <w:autoSpaceDE w:val="0"/>
      <w:autoSpaceDN w:val="0"/>
      <w:adjustRightInd w:val="0"/>
      <w:spacing w:before="260" w:after="260" w:line="240" w:lineRule="auto"/>
      <w:ind w:left="360" w:hanging="360"/>
      <w:jc w:val="both"/>
    </w:pPr>
    <w:rPr>
      <w:rFonts w:ascii="Times New Roman" w:eastAsia="Times New Roman" w:hAnsi="Times New Roman" w:cs="Times New Roman"/>
      <w:szCs w:val="24"/>
      <w:lang w:eastAsia="en-US"/>
    </w:rPr>
  </w:style>
  <w:style w:type="paragraph" w:styleId="NormalWeb">
    <w:name w:val="Normal (Web)"/>
    <w:basedOn w:val="Normal"/>
    <w:uiPriority w:val="99"/>
    <w:semiHidden/>
    <w:unhideWhenUsed/>
    <w:rsid w:val="00447B57"/>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sz w:val="24"/>
      <w:szCs w:val="24"/>
    </w:rPr>
  </w:style>
  <w:style w:type="table" w:customStyle="1" w:styleId="TableGrid1">
    <w:name w:val="Table Grid1"/>
    <w:basedOn w:val="TableNormal"/>
    <w:next w:val="TableGrid"/>
    <w:uiPriority w:val="59"/>
    <w:rsid w:val="00447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7B57"/>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semiHidden/>
    <w:unhideWhenUsed/>
    <w:qFormat/>
    <w:rsid w:val="00447B57"/>
    <w:pPr>
      <w:keepLines/>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itle">
    <w:name w:val="Title"/>
    <w:basedOn w:val="Normal"/>
    <w:next w:val="Normal"/>
    <w:link w:val="TitleChar"/>
    <w:uiPriority w:val="10"/>
    <w:qFormat/>
    <w:rsid w:val="00164F3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4F3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64F3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4F3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64F32"/>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64F32"/>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164F32"/>
    <w:rPr>
      <w:i/>
      <w:iCs/>
      <w:color w:val="365F91" w:themeColor="accent1" w:themeShade="BF"/>
    </w:rPr>
  </w:style>
  <w:style w:type="paragraph" w:styleId="IntenseQuote">
    <w:name w:val="Intense Quote"/>
    <w:basedOn w:val="Normal"/>
    <w:next w:val="Normal"/>
    <w:link w:val="IntenseQuoteChar"/>
    <w:uiPriority w:val="30"/>
    <w:qFormat/>
    <w:rsid w:val="00164F3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64F32"/>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164F32"/>
    <w:rPr>
      <w:b/>
      <w:bCs/>
      <w:smallCaps/>
      <w:color w:val="365F91" w:themeColor="accent1" w:themeShade="BF"/>
      <w:spacing w:val="5"/>
    </w:rPr>
  </w:style>
  <w:style w:type="character" w:styleId="UnresolvedMention">
    <w:name w:val="Unresolved Mention"/>
    <w:basedOn w:val="DefaultParagraphFont"/>
    <w:uiPriority w:val="99"/>
    <w:semiHidden/>
    <w:unhideWhenUsed/>
    <w:rsid w:val="00164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013">
      <w:bodyDiv w:val="1"/>
      <w:marLeft w:val="0"/>
      <w:marRight w:val="0"/>
      <w:marTop w:val="0"/>
      <w:marBottom w:val="0"/>
      <w:divBdr>
        <w:top w:val="none" w:sz="0" w:space="0" w:color="auto"/>
        <w:left w:val="none" w:sz="0" w:space="0" w:color="auto"/>
        <w:bottom w:val="none" w:sz="0" w:space="0" w:color="auto"/>
        <w:right w:val="none" w:sz="0" w:space="0" w:color="auto"/>
      </w:divBdr>
    </w:div>
    <w:div w:id="123038561">
      <w:bodyDiv w:val="1"/>
      <w:marLeft w:val="0"/>
      <w:marRight w:val="0"/>
      <w:marTop w:val="0"/>
      <w:marBottom w:val="0"/>
      <w:divBdr>
        <w:top w:val="none" w:sz="0" w:space="0" w:color="auto"/>
        <w:left w:val="none" w:sz="0" w:space="0" w:color="auto"/>
        <w:bottom w:val="none" w:sz="0" w:space="0" w:color="auto"/>
        <w:right w:val="none" w:sz="0" w:space="0" w:color="auto"/>
      </w:divBdr>
    </w:div>
    <w:div w:id="286669548">
      <w:bodyDiv w:val="1"/>
      <w:marLeft w:val="0"/>
      <w:marRight w:val="0"/>
      <w:marTop w:val="0"/>
      <w:marBottom w:val="0"/>
      <w:divBdr>
        <w:top w:val="none" w:sz="0" w:space="0" w:color="auto"/>
        <w:left w:val="none" w:sz="0" w:space="0" w:color="auto"/>
        <w:bottom w:val="none" w:sz="0" w:space="0" w:color="auto"/>
        <w:right w:val="none" w:sz="0" w:space="0" w:color="auto"/>
      </w:divBdr>
    </w:div>
    <w:div w:id="741561571">
      <w:bodyDiv w:val="1"/>
      <w:marLeft w:val="0"/>
      <w:marRight w:val="0"/>
      <w:marTop w:val="0"/>
      <w:marBottom w:val="0"/>
      <w:divBdr>
        <w:top w:val="none" w:sz="0" w:space="0" w:color="auto"/>
        <w:left w:val="none" w:sz="0" w:space="0" w:color="auto"/>
        <w:bottom w:val="none" w:sz="0" w:space="0" w:color="auto"/>
        <w:right w:val="none" w:sz="0" w:space="0" w:color="auto"/>
      </w:divBdr>
    </w:div>
    <w:div w:id="779108963">
      <w:bodyDiv w:val="1"/>
      <w:marLeft w:val="0"/>
      <w:marRight w:val="0"/>
      <w:marTop w:val="0"/>
      <w:marBottom w:val="0"/>
      <w:divBdr>
        <w:top w:val="none" w:sz="0" w:space="0" w:color="auto"/>
        <w:left w:val="none" w:sz="0" w:space="0" w:color="auto"/>
        <w:bottom w:val="none" w:sz="0" w:space="0" w:color="auto"/>
        <w:right w:val="none" w:sz="0" w:space="0" w:color="auto"/>
      </w:divBdr>
    </w:div>
    <w:div w:id="874660462">
      <w:bodyDiv w:val="1"/>
      <w:marLeft w:val="0"/>
      <w:marRight w:val="0"/>
      <w:marTop w:val="0"/>
      <w:marBottom w:val="0"/>
      <w:divBdr>
        <w:top w:val="none" w:sz="0" w:space="0" w:color="auto"/>
        <w:left w:val="none" w:sz="0" w:space="0" w:color="auto"/>
        <w:bottom w:val="none" w:sz="0" w:space="0" w:color="auto"/>
        <w:right w:val="none" w:sz="0" w:space="0" w:color="auto"/>
      </w:divBdr>
    </w:div>
    <w:div w:id="978534605">
      <w:bodyDiv w:val="1"/>
      <w:marLeft w:val="0"/>
      <w:marRight w:val="0"/>
      <w:marTop w:val="0"/>
      <w:marBottom w:val="0"/>
      <w:divBdr>
        <w:top w:val="none" w:sz="0" w:space="0" w:color="auto"/>
        <w:left w:val="none" w:sz="0" w:space="0" w:color="auto"/>
        <w:bottom w:val="none" w:sz="0" w:space="0" w:color="auto"/>
        <w:right w:val="none" w:sz="0" w:space="0" w:color="auto"/>
      </w:divBdr>
    </w:div>
    <w:div w:id="1141774897">
      <w:bodyDiv w:val="1"/>
      <w:marLeft w:val="0"/>
      <w:marRight w:val="0"/>
      <w:marTop w:val="0"/>
      <w:marBottom w:val="0"/>
      <w:divBdr>
        <w:top w:val="none" w:sz="0" w:space="0" w:color="auto"/>
        <w:left w:val="none" w:sz="0" w:space="0" w:color="auto"/>
        <w:bottom w:val="none" w:sz="0" w:space="0" w:color="auto"/>
        <w:right w:val="none" w:sz="0" w:space="0" w:color="auto"/>
      </w:divBdr>
    </w:div>
    <w:div w:id="1795756409">
      <w:bodyDiv w:val="1"/>
      <w:marLeft w:val="0"/>
      <w:marRight w:val="0"/>
      <w:marTop w:val="0"/>
      <w:marBottom w:val="0"/>
      <w:divBdr>
        <w:top w:val="none" w:sz="0" w:space="0" w:color="auto"/>
        <w:left w:val="none" w:sz="0" w:space="0" w:color="auto"/>
        <w:bottom w:val="none" w:sz="0" w:space="0" w:color="auto"/>
        <w:right w:val="none" w:sz="0" w:space="0" w:color="auto"/>
      </w:divBdr>
    </w:div>
    <w:div w:id="1857228456">
      <w:bodyDiv w:val="1"/>
      <w:marLeft w:val="0"/>
      <w:marRight w:val="0"/>
      <w:marTop w:val="0"/>
      <w:marBottom w:val="0"/>
      <w:divBdr>
        <w:top w:val="none" w:sz="0" w:space="0" w:color="auto"/>
        <w:left w:val="none" w:sz="0" w:space="0" w:color="auto"/>
        <w:bottom w:val="none" w:sz="0" w:space="0" w:color="auto"/>
        <w:right w:val="none" w:sz="0" w:space="0" w:color="auto"/>
      </w:divBdr>
    </w:div>
    <w:div w:id="1955793002">
      <w:bodyDiv w:val="1"/>
      <w:marLeft w:val="0"/>
      <w:marRight w:val="0"/>
      <w:marTop w:val="0"/>
      <w:marBottom w:val="0"/>
      <w:divBdr>
        <w:top w:val="none" w:sz="0" w:space="0" w:color="auto"/>
        <w:left w:val="none" w:sz="0" w:space="0" w:color="auto"/>
        <w:bottom w:val="none" w:sz="0" w:space="0" w:color="auto"/>
        <w:right w:val="none" w:sz="0" w:space="0" w:color="auto"/>
      </w:divBdr>
    </w:div>
    <w:div w:id="20940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viationreporting.eu/en/homepage" TargetMode="External"/><Relationship Id="rId18" Type="http://schemas.openxmlformats.org/officeDocument/2006/relationships/hyperlink" Target="http://www.iata.org/isago" TargetMode="External"/><Relationship Id="rId26" Type="http://schemas.openxmlformats.org/officeDocument/2006/relationships/hyperlink" Target="https://aviation-safety.net" TargetMode="External"/><Relationship Id="rId39" Type="http://schemas.openxmlformats.org/officeDocument/2006/relationships/hyperlink" Target="http://www.skybrary.aero/index.php/Risk_Based_Decision_Making_Principles" TargetMode="External"/><Relationship Id="rId21" Type="http://schemas.openxmlformats.org/officeDocument/2006/relationships/hyperlink" Target="https://www.cirium.com/" TargetMode="External"/><Relationship Id="rId34" Type="http://schemas.openxmlformats.org/officeDocument/2006/relationships/hyperlink" Target="http://www.icao.int/SMI" TargetMode="External"/><Relationship Id="rId42" Type="http://schemas.openxmlformats.org/officeDocument/2006/relationships/hyperlink" Target="http://www.skybrary.aero/index.php/Measuring_Safety_Performance_Guidelines_for_Service_Providers" TargetMode="External"/><Relationship Id="rId47" Type="http://schemas.openxmlformats.org/officeDocument/2006/relationships/hyperlink" Target="https://www.asias.faa.gov" TargetMode="External"/><Relationship Id="rId50" Type="http://schemas.openxmlformats.org/officeDocument/2006/relationships/hyperlink" Target="https://www.icao.int/safety/Pages/Safety-Report.aspx" TargetMode="External"/><Relationship Id="rId55" Type="http://schemas.openxmlformats.org/officeDocument/2006/relationships/hyperlink" Target="https://www.icao.int/safety/Pages/Safety-Report.aspx" TargetMode="External"/><Relationship Id="rId63" Type="http://schemas.openxmlformats.org/officeDocument/2006/relationships/hyperlink" Target="https://www.iata.org/contentassets/7a5cd514de9c4c63ba0a7ac21547477a/iata-guidance-unstable-approaches.pdf" TargetMode="External"/><Relationship Id="rId68" Type="http://schemas.openxmlformats.org/officeDocument/2006/relationships/hyperlink" Target="http://www.iata.org/publications/Pages/safety-report.aspx" TargetMode="External"/><Relationship Id="rId76" Type="http://schemas.openxmlformats.org/officeDocument/2006/relationships/hyperlink" Target="https://skybrary.aero/index.php/Flight_Safety_Foundation_ALAR_Toolkit"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skybrary.aero/sites/default/files/bookshelf/180.pdf" TargetMode="External"/><Relationship Id="rId2" Type="http://schemas.openxmlformats.org/officeDocument/2006/relationships/numbering" Target="numbering.xml"/><Relationship Id="rId16" Type="http://schemas.openxmlformats.org/officeDocument/2006/relationships/hyperlink" Target="https://flightsafety.org/bars/" TargetMode="External"/><Relationship Id="rId29" Type="http://schemas.openxmlformats.org/officeDocument/2006/relationships/hyperlink" Target="https://www.icao.int/secretariat/TechnicalCooperation/Pages/TNA.aspx" TargetMode="External"/><Relationship Id="rId11" Type="http://schemas.openxmlformats.org/officeDocument/2006/relationships/hyperlink" Target="https://www.icao.int/secretariat/TechnicalCooperation/Pages/TNA.aspx" TargetMode="External"/><Relationship Id="rId24" Type="http://schemas.openxmlformats.org/officeDocument/2006/relationships/hyperlink" Target="https://www.faa.gov/about/plansreports/aviation-safety-information-analysis-and-sharing-asias" TargetMode="External"/><Relationship Id="rId32" Type="http://schemas.openxmlformats.org/officeDocument/2006/relationships/hyperlink" Target="http://www.skybrary.aero/index.php/SMS_Inspector_Competency_Guidance" TargetMode="External"/><Relationship Id="rId37" Type="http://schemas.openxmlformats.org/officeDocument/2006/relationships/hyperlink" Target="http://www.skybrary.aero/index.php/Development_of_a_Common_Hazard_Taxonomy" TargetMode="External"/><Relationship Id="rId40" Type="http://schemas.openxmlformats.org/officeDocument/2006/relationships/hyperlink" Target="http://www.icao.int/SMI" TargetMode="External"/><Relationship Id="rId45" Type="http://schemas.openxmlformats.org/officeDocument/2006/relationships/hyperlink" Target="https://www.eurocontrol.int/service/eurocontrol-voluntary-atm-incident-reporting" TargetMode="External"/><Relationship Id="rId53" Type="http://schemas.openxmlformats.org/officeDocument/2006/relationships/hyperlink" Target="https://www.iata.org/en/programs/safety/operational-safety/controlled-flight-into-terrain/" TargetMode="External"/><Relationship Id="rId58" Type="http://schemas.openxmlformats.org/officeDocument/2006/relationships/hyperlink" Target="https://www.easa.europa.eu/en/the-agency/faqs/upset-prevention-and-recovery-training" TargetMode="External"/><Relationship Id="rId66" Type="http://schemas.openxmlformats.org/officeDocument/2006/relationships/hyperlink" Target="https://skybrary.aero/index.php/Portal:CAST_SE_Plan" TargetMode="External"/><Relationship Id="rId74" Type="http://schemas.openxmlformats.org/officeDocument/2006/relationships/hyperlink" Target="https://skybrary.aero/sites/default/files/bookshelf/2824.pdf" TargetMode="External"/><Relationship Id="rId79" Type="http://schemas.openxmlformats.org/officeDocument/2006/relationships/hyperlink" Target="https://skybrary.aero/articles/rejected-landings" TargetMode="External"/><Relationship Id="rId5" Type="http://schemas.openxmlformats.org/officeDocument/2006/relationships/webSettings" Target="webSettings.xml"/><Relationship Id="rId61" Type="http://schemas.openxmlformats.org/officeDocument/2006/relationships/hyperlink" Target="https://www.iata.org/contentassets/b6eb2adc248c484192101edd1ed36015/guidance-loci-environmental-factors-affecting-loci-1st-edition.pdf" TargetMode="External"/><Relationship Id="rId82" Type="http://schemas.openxmlformats.org/officeDocument/2006/relationships/footer" Target="footer1.xml"/><Relationship Id="rId10" Type="http://schemas.openxmlformats.org/officeDocument/2006/relationships/hyperlink" Target="https://www.icao.int/Training/Pages/default.aspx" TargetMode="External"/><Relationship Id="rId19" Type="http://schemas.openxmlformats.org/officeDocument/2006/relationships/hyperlink" Target="https://ibac.org/is-bao" TargetMode="External"/><Relationship Id="rId31" Type="http://schemas.openxmlformats.org/officeDocument/2006/relationships/hyperlink" Target="http://www.skybrary.aero/index.php/10_Things_You_Should_Know_About_SMS" TargetMode="External"/><Relationship Id="rId44" Type="http://schemas.openxmlformats.org/officeDocument/2006/relationships/hyperlink" Target="https://www.icao.int/safety/GASP/Pages/Secure-Portal.aspx" TargetMode="External"/><Relationship Id="rId52" Type="http://schemas.openxmlformats.org/officeDocument/2006/relationships/hyperlink" Target="https://skybrary.aero/index.php/Flight_Safety_Foundation_ALAR_Toolkit" TargetMode="External"/><Relationship Id="rId60" Type="http://schemas.openxmlformats.org/officeDocument/2006/relationships/hyperlink" Target="https://flightsafety.org/toolkits-resources/" TargetMode="External"/><Relationship Id="rId65" Type="http://schemas.openxmlformats.org/officeDocument/2006/relationships/hyperlink" Target="https://www.icao.int/safety/airnavigation/AIG/Pages/Taxonomy.aspx" TargetMode="External"/><Relationship Id="rId73" Type="http://schemas.openxmlformats.org/officeDocument/2006/relationships/hyperlink" Target="https://safetyfirst.airbus.com/prevention-of-unstable-approaches/" TargetMode="External"/><Relationship Id="rId78" Type="http://schemas.openxmlformats.org/officeDocument/2006/relationships/hyperlink" Target="https://skybrary.aero/articles/landing-flare"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ao.int/safety/gsi/Pages/default.aspx" TargetMode="External"/><Relationship Id="rId14" Type="http://schemas.openxmlformats.org/officeDocument/2006/relationships/hyperlink" Target="http://www.aci.aero/APEX" TargetMode="External"/><Relationship Id="rId22" Type="http://schemas.openxmlformats.org/officeDocument/2006/relationships/hyperlink" Target="https://www.iata.org/en/services/data/safety/gadm/fdx/" TargetMode="External"/><Relationship Id="rId27" Type="http://schemas.openxmlformats.org/officeDocument/2006/relationships/hyperlink" Target="http://www.icao.int/SMI" TargetMode="External"/><Relationship Id="rId30" Type="http://schemas.openxmlformats.org/officeDocument/2006/relationships/hyperlink" Target="https://www.icao.int/secretariat/CapacityDevelopmentImplementation/Pages/default.aspx" TargetMode="External"/><Relationship Id="rId35" Type="http://schemas.openxmlformats.org/officeDocument/2006/relationships/hyperlink" Target="http://www.intlaviationstandards.org/apex/f?p=240:1" TargetMode="External"/><Relationship Id="rId43" Type="http://schemas.openxmlformats.org/officeDocument/2006/relationships/hyperlink" Target="http://www.icao.int/safety/SafetyManagement/Pages/Regional-Aviation-Safety-Groups-(RASGs).aspx" TargetMode="External"/><Relationship Id="rId48" Type="http://schemas.openxmlformats.org/officeDocument/2006/relationships/hyperlink" Target="https://www.faa.gov/newsroom/aviation-voluntary-reporting-programs-1" TargetMode="External"/><Relationship Id="rId56" Type="http://schemas.openxmlformats.org/officeDocument/2006/relationships/hyperlink" Target="https://www.icao.int/safety/LOCI/Pages/default.aspx" TargetMode="External"/><Relationship Id="rId64" Type="http://schemas.openxmlformats.org/officeDocument/2006/relationships/hyperlink" Target="https://www.icao.int/safety/Pages/Safety-Report.aspx" TargetMode="External"/><Relationship Id="rId69" Type="http://schemas.openxmlformats.org/officeDocument/2006/relationships/hyperlink" Target="https://www.icao.int/Aerodromes/RunwaySafety/Pages/default.aspx" TargetMode="External"/><Relationship Id="rId77" Type="http://schemas.openxmlformats.org/officeDocument/2006/relationships/hyperlink" Target="https://www.iata.org/contentassets/7a5cd514de9c4c63ba0a7ac21547477a/iata-guidance-unstable-approaches.pdf" TargetMode="External"/><Relationship Id="rId8" Type="http://schemas.openxmlformats.org/officeDocument/2006/relationships/hyperlink" Target="https://www.icao.int/safety/Pages/Safety-Fund-SAFE.aspx" TargetMode="External"/><Relationship Id="rId51" Type="http://schemas.openxmlformats.org/officeDocument/2006/relationships/hyperlink" Target="https://skybrary.aero/index.php/Portal:CAST_SE_Plan" TargetMode="External"/><Relationship Id="rId72" Type="http://schemas.openxmlformats.org/officeDocument/2006/relationships/hyperlink" Target="https://skybrary.aero/sites/default/files/bookshelf/195.pdf" TargetMode="External"/><Relationship Id="rId80" Type="http://schemas.openxmlformats.org/officeDocument/2006/relationships/hyperlink" Target="https://skybrary.aero/sites/default/files/bookshelf/2125.pdf" TargetMode="External"/><Relationship Id="rId3" Type="http://schemas.openxmlformats.org/officeDocument/2006/relationships/styles" Target="styles.xml"/><Relationship Id="rId12" Type="http://schemas.openxmlformats.org/officeDocument/2006/relationships/hyperlink" Target="http://www.icao.int/safety/airnavigation/AIG/Pages/ADREP-Taxonomies.aspx" TargetMode="External"/><Relationship Id="rId17" Type="http://schemas.openxmlformats.org/officeDocument/2006/relationships/hyperlink" Target="http://www.iata.org/iosa" TargetMode="External"/><Relationship Id="rId25" Type="http://schemas.openxmlformats.org/officeDocument/2006/relationships/hyperlink" Target="https://www.easa.europa.eu/en/domains/safety-management/data4safety" TargetMode="External"/><Relationship Id="rId33" Type="http://schemas.openxmlformats.org/officeDocument/2006/relationships/hyperlink" Target="http://www.skybrary.aero/index.php/SM_ICG_SMS_Evaluation_Tool" TargetMode="External"/><Relationship Id="rId38" Type="http://schemas.openxmlformats.org/officeDocument/2006/relationships/hyperlink" Target="http://www.skybrary.aero/index.php/Hazard_Taxonomy_Examples" TargetMode="External"/><Relationship Id="rId46" Type="http://schemas.openxmlformats.org/officeDocument/2006/relationships/hyperlink" Target="https://www.easa.europa.eu/en/domains/safety-management/safety-promotion/european-operators-flight-data-monitoring-eofdm-forum" TargetMode="External"/><Relationship Id="rId59" Type="http://schemas.openxmlformats.org/officeDocument/2006/relationships/hyperlink" Target="https://www.faa.gov/regulations_policies/advisory_circulars/index.cfm/go/document.information/documentID/1027328" TargetMode="External"/><Relationship Id="rId67" Type="http://schemas.openxmlformats.org/officeDocument/2006/relationships/hyperlink" Target="https://flightsafety.org/toolkits-resources/" TargetMode="External"/><Relationship Id="rId20" Type="http://schemas.openxmlformats.org/officeDocument/2006/relationships/hyperlink" Target="https://ibac.org/is-bah" TargetMode="External"/><Relationship Id="rId41" Type="http://schemas.openxmlformats.org/officeDocument/2006/relationships/hyperlink" Target="https://skybrary.aero/sites/default/files/bookshelf/2620.pdf" TargetMode="External"/><Relationship Id="rId54" Type="http://schemas.openxmlformats.org/officeDocument/2006/relationships/hyperlink" Target="http://www.iata.org/publications/Pages/safety-report.aspx" TargetMode="External"/><Relationship Id="rId62" Type="http://schemas.openxmlformats.org/officeDocument/2006/relationships/hyperlink" Target="https://www.iata.org/contentassets/b6eb2adc248c484192101edd1ed36015/gmbp_uprt.pdf" TargetMode="External"/><Relationship Id="rId70" Type="http://schemas.openxmlformats.org/officeDocument/2006/relationships/hyperlink" Target="https://www.icao.int/safety/RunwaySafety/Pages/Documents%20and%20Toolkits.aspx" TargetMode="External"/><Relationship Id="rId75" Type="http://schemas.openxmlformats.org/officeDocument/2006/relationships/hyperlink" Target="https://www.youtube.com/watch?v=haLDfWB2fo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nso.org/publication/canso-standard-of-excellence-in-safety-management-systems/" TargetMode="External"/><Relationship Id="rId23" Type="http://schemas.openxmlformats.org/officeDocument/2006/relationships/hyperlink" Target="https://www.iata.org/en/services/data/safety/gadm/idx/" TargetMode="External"/><Relationship Id="rId28" Type="http://schemas.openxmlformats.org/officeDocument/2006/relationships/hyperlink" Target="https://soa.icao.int/" TargetMode="External"/><Relationship Id="rId36" Type="http://schemas.openxmlformats.org/officeDocument/2006/relationships/hyperlink" Target="http://www.icao.int/safety/airnavigation/AIG/Pages/ADREP-Taxonomies.aspx" TargetMode="External"/><Relationship Id="rId49" Type="http://schemas.openxmlformats.org/officeDocument/2006/relationships/hyperlink" Target="https://www.iata.org/en/services/statistics/gadm/fdx/" TargetMode="External"/><Relationship Id="rId57" Type="http://schemas.openxmlformats.org/officeDocument/2006/relationships/hyperlink" Target="https://skybrary.aero/index.php/Portal:CAST_SE_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BEDEB-5EFF-4545-92FC-CE63585A8607}">
  <ds:schemaRefs>
    <ds:schemaRef ds:uri="http://schemas.openxmlformats.org/officeDocument/2006/bibliography"/>
  </ds:schemaRefs>
</ds:datastoreItem>
</file>

<file path=docMetadata/LabelInfo.xml><?xml version="1.0" encoding="utf-8"?>
<clbl:labelList xmlns:clbl="http://schemas.microsoft.com/office/2020/mipLabelMetadata">
  <clbl:label id="{e6093642-fb63-48bb-8683-d1d5da2a12ea}" enabled="0" method="" siteId="{e6093642-fb63-48bb-8683-d1d5da2a12e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33</Pages>
  <Words>6277</Words>
  <Characters>38949</Characters>
  <Application>Microsoft Office Word</Application>
  <DocSecurity>0</DocSecurity>
  <Lines>1042</Lines>
  <Paragraphs>626</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45194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Maurino, Martin</dc:creator>
  <cp:lastModifiedBy>Maurino, Martin</cp:lastModifiedBy>
  <cp:revision>9</cp:revision>
  <cp:lastPrinted>2024-07-16T14:18:00Z</cp:lastPrinted>
  <dcterms:created xsi:type="dcterms:W3CDTF">2025-09-19T11:53:00Z</dcterms:created>
  <dcterms:modified xsi:type="dcterms:W3CDTF">2025-11-13T12:54:00Z</dcterms:modified>
</cp:coreProperties>
</file>