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40038F" w14:paraId="67A6F63F" w14:textId="77777777" w:rsidTr="004A0E42">
        <w:trPr>
          <w:cantSplit/>
        </w:trPr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7462551C" w14:textId="77777777" w:rsidR="0040038F" w:rsidRDefault="0040038F" w:rsidP="004A0E42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 w:line="200" w:lineRule="exact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noProof/>
                <w:lang w:val="en-CA" w:eastAsia="zh-CN"/>
              </w:rPr>
              <w:drawing>
                <wp:anchor distT="0" distB="0" distL="114300" distR="114300" simplePos="0" relativeHeight="251659264" behindDoc="0" locked="0" layoutInCell="1" allowOverlap="1" wp14:anchorId="542BD76C" wp14:editId="30F42A25">
                  <wp:simplePos x="0" y="0"/>
                  <wp:positionH relativeFrom="margin">
                    <wp:posOffset>0</wp:posOffset>
                  </wp:positionH>
                  <wp:positionV relativeFrom="margin">
                    <wp:posOffset>-173990</wp:posOffset>
                  </wp:positionV>
                  <wp:extent cx="1078865" cy="875030"/>
                  <wp:effectExtent l="0" t="0" r="6985" b="1270"/>
                  <wp:wrapNone/>
                  <wp:docPr id="7" name="Picture 7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865" cy="875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7B6803B6" w14:textId="77777777" w:rsidR="0040038F" w:rsidRDefault="0040038F" w:rsidP="004A0E42">
            <w:pPr>
              <w:pBdr>
                <w:bottom w:val="single" w:sz="4" w:space="3" w:color="auto"/>
              </w:pBd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right="800"/>
            </w:pPr>
            <w:r>
              <w:rPr>
                <w:rFonts w:ascii="Arial" w:hAnsi="Arial" w:cs="Arial"/>
                <w:szCs w:val="22"/>
              </w:rPr>
              <w:t>Organisation de l’aviation civile internationale</w:t>
            </w:r>
          </w:p>
        </w:tc>
        <w:tc>
          <w:tcPr>
            <w:tcW w:w="216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606356B9" w14:textId="0442F22A" w:rsidR="0040038F" w:rsidRDefault="0040038F" w:rsidP="00B63A2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720"/>
              <w:jc w:val="left"/>
              <w:rPr>
                <w:szCs w:val="22"/>
              </w:rPr>
            </w:pPr>
            <w:r>
              <w:rPr>
                <w:szCs w:val="22"/>
              </w:rPr>
              <w:t>LC/</w:t>
            </w:r>
            <w:r w:rsidR="001745C6">
              <w:rPr>
                <w:szCs w:val="22"/>
              </w:rPr>
              <w:t>40</w:t>
            </w:r>
            <w:r>
              <w:rPr>
                <w:szCs w:val="22"/>
              </w:rPr>
              <w:t>-WP/x</w:t>
            </w:r>
            <w:r w:rsidR="00847447">
              <w:rPr>
                <w:szCs w:val="22"/>
              </w:rPr>
              <w:t>-x</w:t>
            </w:r>
          </w:p>
          <w:p w14:paraId="5E02EFEA" w14:textId="5593FC95" w:rsidR="0040038F" w:rsidRPr="0025657F" w:rsidRDefault="0040038F" w:rsidP="00847447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72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 w:rsidRPr="0025657F">
              <w:rPr>
                <w:sz w:val="18"/>
                <w:szCs w:val="18"/>
              </w:rPr>
              <w:t>/</w:t>
            </w:r>
            <w:r w:rsidR="00B63A24">
              <w:rPr>
                <w:sz w:val="18"/>
                <w:szCs w:val="18"/>
              </w:rPr>
              <w:t>x/2</w:t>
            </w:r>
            <w:r w:rsidR="00C40971">
              <w:rPr>
                <w:sz w:val="18"/>
                <w:szCs w:val="18"/>
              </w:rPr>
              <w:t>6</w:t>
            </w:r>
          </w:p>
          <w:p w14:paraId="31BAD5C0" w14:textId="77777777" w:rsidR="0040038F" w:rsidRDefault="0040038F" w:rsidP="004A0E42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  <w:tab w:val="left" w:pos="693"/>
              </w:tabs>
              <w:jc w:val="left"/>
              <w:rPr>
                <w:sz w:val="18"/>
                <w:szCs w:val="22"/>
              </w:rPr>
            </w:pPr>
          </w:p>
        </w:tc>
      </w:tr>
      <w:tr w:rsidR="0040038F" w14:paraId="64947234" w14:textId="77777777" w:rsidTr="004A0E42">
        <w:trPr>
          <w:cantSplit/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B41C461" w14:textId="77777777" w:rsidR="0040038F" w:rsidRDefault="0040038F" w:rsidP="004A0E42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5176985" w14:textId="77777777" w:rsidR="0040038F" w:rsidRDefault="0040038F" w:rsidP="004A0E42">
            <w:pPr>
              <w:pStyle w:val="BodyText"/>
            </w:pPr>
            <w:r>
              <w:t>NOTE DE TRAVAIL</w:t>
            </w:r>
          </w:p>
        </w:tc>
        <w:tc>
          <w:tcPr>
            <w:tcW w:w="216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1E37FA92" w14:textId="77777777" w:rsidR="0040038F" w:rsidRDefault="0040038F" w:rsidP="004A0E42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left"/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14:paraId="2DEE1374" w14:textId="10DCB0BD" w:rsidR="0040038F" w:rsidRPr="00B378BE" w:rsidRDefault="0040038F" w:rsidP="00B63A24">
      <w:pPr>
        <w:tabs>
          <w:tab w:val="left" w:pos="7200"/>
        </w:tabs>
        <w:jc w:val="center"/>
        <w:rPr>
          <w:b/>
          <w:bCs/>
          <w:sz w:val="26"/>
          <w:szCs w:val="22"/>
          <w:lang w:val="fr-FR"/>
        </w:rPr>
      </w:pPr>
      <w:r w:rsidRPr="00B378BE">
        <w:rPr>
          <w:b/>
          <w:bCs/>
          <w:sz w:val="26"/>
          <w:szCs w:val="22"/>
          <w:lang w:val="fr-FR"/>
        </w:rPr>
        <w:t xml:space="preserve">COMITÉ JURIDIQUE — </w:t>
      </w:r>
      <w:r w:rsidR="00C40971">
        <w:rPr>
          <w:b/>
          <w:bCs/>
          <w:sz w:val="26"/>
          <w:szCs w:val="22"/>
          <w:lang w:val="fr-FR"/>
        </w:rPr>
        <w:t>40</w:t>
      </w:r>
      <w:r w:rsidRPr="00B378BE">
        <w:rPr>
          <w:b/>
          <w:bCs/>
          <w:sz w:val="26"/>
          <w:szCs w:val="22"/>
          <w:vertAlign w:val="superscript"/>
          <w:lang w:val="fr-FR"/>
        </w:rPr>
        <w:t>e</w:t>
      </w:r>
      <w:r w:rsidRPr="00B378BE">
        <w:rPr>
          <w:b/>
          <w:bCs/>
          <w:sz w:val="26"/>
          <w:szCs w:val="22"/>
          <w:lang w:val="fr-FR"/>
        </w:rPr>
        <w:t xml:space="preserve"> SESSION</w:t>
      </w:r>
    </w:p>
    <w:p w14:paraId="216D0576" w14:textId="77777777" w:rsidR="0040038F" w:rsidRPr="00B378BE" w:rsidRDefault="0040038F" w:rsidP="0040038F">
      <w:pPr>
        <w:tabs>
          <w:tab w:val="left" w:pos="7200"/>
        </w:tabs>
        <w:jc w:val="center"/>
        <w:rPr>
          <w:b/>
          <w:bCs/>
          <w:sz w:val="26"/>
          <w:szCs w:val="22"/>
          <w:lang w:val="fr-FR"/>
        </w:rPr>
      </w:pPr>
    </w:p>
    <w:p w14:paraId="6E773BCF" w14:textId="21F726F5" w:rsidR="0040038F" w:rsidRPr="00B378BE" w:rsidRDefault="0040038F" w:rsidP="00B63A24">
      <w:pPr>
        <w:tabs>
          <w:tab w:val="left" w:pos="7200"/>
        </w:tabs>
        <w:jc w:val="center"/>
        <w:rPr>
          <w:szCs w:val="22"/>
          <w:lang w:val="fr-FR"/>
        </w:rPr>
      </w:pPr>
      <w:r w:rsidRPr="00B378BE">
        <w:rPr>
          <w:szCs w:val="22"/>
          <w:lang w:val="fr-FR"/>
        </w:rPr>
        <w:t>(</w:t>
      </w:r>
      <w:r w:rsidR="006006B5">
        <w:rPr>
          <w:szCs w:val="22"/>
          <w:lang w:val="fr-FR"/>
        </w:rPr>
        <w:t>Montréal</w:t>
      </w:r>
      <w:r w:rsidRPr="00B378BE">
        <w:rPr>
          <w:szCs w:val="22"/>
          <w:lang w:val="fr-FR"/>
        </w:rPr>
        <w:t xml:space="preserve">, </w:t>
      </w:r>
      <w:r w:rsidR="00B63A24">
        <w:rPr>
          <w:szCs w:val="22"/>
          <w:lang w:val="fr-FR"/>
        </w:rPr>
        <w:t>2</w:t>
      </w:r>
      <w:r w:rsidR="008809B5">
        <w:rPr>
          <w:szCs w:val="22"/>
          <w:lang w:val="fr-FR"/>
        </w:rPr>
        <w:t>6</w:t>
      </w:r>
      <w:r w:rsidR="00D01038">
        <w:rPr>
          <w:szCs w:val="22"/>
          <w:lang w:val="fr-FR"/>
        </w:rPr>
        <w:t xml:space="preserve"> – </w:t>
      </w:r>
      <w:r w:rsidR="008809B5">
        <w:rPr>
          <w:szCs w:val="22"/>
          <w:lang w:val="fr-FR"/>
        </w:rPr>
        <w:t>30</w:t>
      </w:r>
      <w:r>
        <w:rPr>
          <w:szCs w:val="22"/>
          <w:lang w:val="fr-FR"/>
        </w:rPr>
        <w:t xml:space="preserve"> </w:t>
      </w:r>
      <w:r w:rsidR="008809B5">
        <w:rPr>
          <w:szCs w:val="22"/>
          <w:lang w:val="fr-FR"/>
        </w:rPr>
        <w:t>octobre</w:t>
      </w:r>
      <w:r w:rsidR="00B63A24">
        <w:rPr>
          <w:szCs w:val="22"/>
          <w:lang w:val="fr-FR"/>
        </w:rPr>
        <w:t xml:space="preserve"> </w:t>
      </w:r>
      <w:r w:rsidRPr="00B378BE">
        <w:rPr>
          <w:szCs w:val="22"/>
          <w:lang w:val="fr-FR"/>
        </w:rPr>
        <w:t>20</w:t>
      </w:r>
      <w:r w:rsidR="00B63A24">
        <w:rPr>
          <w:szCs w:val="22"/>
          <w:lang w:val="fr-FR"/>
        </w:rPr>
        <w:t>2</w:t>
      </w:r>
      <w:r w:rsidR="00A71C4F">
        <w:rPr>
          <w:szCs w:val="22"/>
          <w:lang w:val="fr-FR"/>
        </w:rPr>
        <w:t>6</w:t>
      </w:r>
      <w:r w:rsidR="00E814B9">
        <w:rPr>
          <w:szCs w:val="22"/>
          <w:lang w:val="fr-FR"/>
        </w:rPr>
        <w:t>)</w:t>
      </w:r>
    </w:p>
    <w:p w14:paraId="6F3E5A06" w14:textId="77777777" w:rsidR="0040038F" w:rsidRPr="00B378BE" w:rsidRDefault="0040038F" w:rsidP="0040038F">
      <w:pPr>
        <w:tabs>
          <w:tab w:val="left" w:pos="7200"/>
        </w:tabs>
        <w:rPr>
          <w:lang w:val="fr-FR"/>
        </w:rPr>
      </w:pPr>
    </w:p>
    <w:p w14:paraId="461092B0" w14:textId="77777777" w:rsidR="0040038F" w:rsidRPr="00B378BE" w:rsidRDefault="0040038F" w:rsidP="0040038F">
      <w:pPr>
        <w:tabs>
          <w:tab w:val="left" w:pos="7200"/>
        </w:tabs>
        <w:rPr>
          <w:lang w:val="fr-FR"/>
        </w:rPr>
      </w:pPr>
    </w:p>
    <w:tbl>
      <w:tblPr>
        <w:tblW w:w="9458" w:type="dxa"/>
        <w:tblLayout w:type="fixed"/>
        <w:tblLook w:val="0000" w:firstRow="0" w:lastRow="0" w:firstColumn="0" w:lastColumn="0" w:noHBand="0" w:noVBand="0"/>
      </w:tblPr>
      <w:tblGrid>
        <w:gridCol w:w="990"/>
        <w:gridCol w:w="8468"/>
      </w:tblGrid>
      <w:tr w:rsidR="002057B4" w:rsidRPr="00B378BE" w14:paraId="4FF15FFE" w14:textId="77777777" w:rsidTr="00CC5DE5">
        <w:tc>
          <w:tcPr>
            <w:tcW w:w="9458" w:type="dxa"/>
            <w:gridSpan w:val="2"/>
          </w:tcPr>
          <w:p w14:paraId="7795FBFF" w14:textId="0F6F86EE" w:rsidR="002057B4" w:rsidRPr="003110F5" w:rsidRDefault="002057B4" w:rsidP="002057B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left"/>
              <w:rPr>
                <w:b/>
                <w:bCs/>
                <w:szCs w:val="22"/>
              </w:rPr>
            </w:pPr>
            <w:r>
              <w:rPr>
                <w:b/>
                <w:bCs/>
                <w:lang w:val="fr-FR"/>
              </w:rPr>
              <w:t>Point 1</w:t>
            </w:r>
            <w:r w:rsidRPr="00B378BE">
              <w:rPr>
                <w:b/>
                <w:bCs/>
                <w:lang w:val="fr-FR"/>
              </w:rPr>
              <w:t> :</w:t>
            </w:r>
            <w:r>
              <w:rPr>
                <w:b/>
                <w:bCs/>
                <w:lang w:val="fr-FR"/>
              </w:rPr>
              <w:t xml:space="preserve"> </w:t>
            </w:r>
            <w:r w:rsidRPr="003110F5">
              <w:rPr>
                <w:rFonts w:eastAsia="SimSun"/>
                <w:b/>
                <w:bCs/>
                <w:szCs w:val="22"/>
              </w:rPr>
              <w:t>Adoption de l’ordre du jour</w:t>
            </w:r>
          </w:p>
        </w:tc>
      </w:tr>
      <w:tr w:rsidR="002057B4" w:rsidRPr="00B378BE" w14:paraId="6EAF2ADF" w14:textId="77777777" w:rsidTr="00FD653F">
        <w:tc>
          <w:tcPr>
            <w:tcW w:w="9458" w:type="dxa"/>
            <w:gridSpan w:val="2"/>
          </w:tcPr>
          <w:p w14:paraId="6784DA14" w14:textId="08DB8B6C" w:rsidR="002057B4" w:rsidRPr="003110F5" w:rsidRDefault="002057B4" w:rsidP="002057B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left"/>
              <w:rPr>
                <w:b/>
                <w:bCs/>
                <w:szCs w:val="22"/>
                <w:lang w:val="fr-FR"/>
              </w:rPr>
            </w:pPr>
            <w:r w:rsidRPr="00B378BE">
              <w:rPr>
                <w:b/>
                <w:bCs/>
                <w:lang w:val="fr-FR"/>
              </w:rPr>
              <w:t>Point 2 :</w:t>
            </w:r>
            <w:r>
              <w:rPr>
                <w:b/>
                <w:bCs/>
                <w:lang w:val="fr-FR"/>
              </w:rPr>
              <w:t xml:space="preserve"> </w:t>
            </w:r>
            <w:r w:rsidRPr="003110F5">
              <w:rPr>
                <w:rFonts w:eastAsia="SimSun"/>
                <w:b/>
                <w:bCs/>
              </w:rPr>
              <w:t xml:space="preserve">Examen du </w:t>
            </w:r>
            <w:r>
              <w:rPr>
                <w:rFonts w:eastAsia="SimSun"/>
                <w:b/>
                <w:bCs/>
              </w:rPr>
              <w:t>p</w:t>
            </w:r>
            <w:r w:rsidRPr="003110F5">
              <w:rPr>
                <w:rFonts w:eastAsia="SimSun"/>
                <w:b/>
                <w:bCs/>
              </w:rPr>
              <w:t>rogramme général des travaux du Comité juridique</w:t>
            </w:r>
          </w:p>
        </w:tc>
      </w:tr>
      <w:tr w:rsidR="0036307E" w:rsidRPr="00B378BE" w14:paraId="21F120D8" w14:textId="77777777" w:rsidTr="002057B4">
        <w:tc>
          <w:tcPr>
            <w:tcW w:w="990" w:type="dxa"/>
          </w:tcPr>
          <w:p w14:paraId="510CA5A5" w14:textId="0A113AAC" w:rsidR="0036307E" w:rsidRPr="00B378BE" w:rsidRDefault="0036307E" w:rsidP="00271F9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  <w:tab w:val="left" w:pos="547"/>
              </w:tabs>
              <w:jc w:val="left"/>
              <w:rPr>
                <w:b/>
                <w:bCs/>
                <w:lang w:val="fr-FR"/>
              </w:rPr>
            </w:pPr>
          </w:p>
        </w:tc>
        <w:tc>
          <w:tcPr>
            <w:tcW w:w="8468" w:type="dxa"/>
            <w:tcMar>
              <w:left w:w="0" w:type="dxa"/>
              <w:right w:w="115" w:type="dxa"/>
            </w:tcMar>
            <w:vAlign w:val="bottom"/>
          </w:tcPr>
          <w:p w14:paraId="6D3B95DD" w14:textId="383D411E" w:rsidR="0036307E" w:rsidRPr="00A17878" w:rsidRDefault="00A17878" w:rsidP="00A33EB5">
            <w:pPr>
              <w:pStyle w:val="ListParagraph"/>
              <w:numPr>
                <w:ilvl w:val="0"/>
                <w:numId w:val="10"/>
              </w:num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left="360"/>
              <w:rPr>
                <w:rFonts w:eastAsia="SimSun"/>
                <w:b/>
                <w:bCs/>
              </w:rPr>
            </w:pPr>
            <w:r w:rsidRPr="00907F64">
              <w:t>Processus et procédures pour aider les États à s</w:t>
            </w:r>
            <w:r>
              <w:t>’</w:t>
            </w:r>
            <w:r w:rsidRPr="00907F64">
              <w:t>acquitter de leurs obligations au titre de l</w:t>
            </w:r>
            <w:r>
              <w:t>’</w:t>
            </w:r>
            <w:r w:rsidRPr="00907F64">
              <w:t>article 12 de la Convention de Chicago</w:t>
            </w:r>
            <w:r>
              <w:t> </w:t>
            </w:r>
          </w:p>
        </w:tc>
      </w:tr>
      <w:tr w:rsidR="0036307E" w:rsidRPr="00B378BE" w14:paraId="4124D1E4" w14:textId="77777777" w:rsidTr="002057B4">
        <w:tc>
          <w:tcPr>
            <w:tcW w:w="990" w:type="dxa"/>
          </w:tcPr>
          <w:p w14:paraId="3A85C520" w14:textId="46E5F7D0" w:rsidR="0036307E" w:rsidRPr="00B378BE" w:rsidRDefault="0036307E" w:rsidP="0036307E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  <w:tab w:val="left" w:pos="547"/>
              </w:tabs>
              <w:jc w:val="left"/>
              <w:rPr>
                <w:b/>
                <w:bCs/>
                <w:lang w:val="fr-FR"/>
              </w:rPr>
            </w:pPr>
          </w:p>
        </w:tc>
        <w:tc>
          <w:tcPr>
            <w:tcW w:w="8468" w:type="dxa"/>
            <w:tcMar>
              <w:left w:w="0" w:type="dxa"/>
              <w:right w:w="115" w:type="dxa"/>
            </w:tcMar>
            <w:vAlign w:val="bottom"/>
          </w:tcPr>
          <w:p w14:paraId="38E8417B" w14:textId="20F7FD88" w:rsidR="0036307E" w:rsidRPr="0012780D" w:rsidRDefault="0012780D" w:rsidP="00A33EB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left="360" w:hanging="360"/>
              <w:rPr>
                <w:rFonts w:eastAsia="SimSun"/>
                <w:b/>
                <w:bCs/>
              </w:rPr>
            </w:pPr>
            <w:r w:rsidRPr="00A21FF7">
              <w:rPr>
                <w:rFonts w:eastAsia="SimSun"/>
              </w:rPr>
              <w:t>2)</w:t>
            </w:r>
            <w:r w:rsidR="00A21FF7">
              <w:rPr>
                <w:rFonts w:eastAsia="SimSun"/>
                <w:b/>
                <w:bCs/>
              </w:rPr>
              <w:tab/>
            </w:r>
            <w:r w:rsidR="00161CBB" w:rsidRPr="005D36B3">
              <w:t xml:space="preserve">Examen du rôle de la Commission technique internationale des explosifs dans le cadre de la </w:t>
            </w:r>
            <w:r w:rsidR="00161CBB" w:rsidRPr="005D36B3">
              <w:rPr>
                <w:i/>
                <w:iCs/>
              </w:rPr>
              <w:t>Convention sur le marquage des explosifs plastiques et en feuilles aux fins de détection</w:t>
            </w:r>
            <w:r w:rsidR="00161CBB">
              <w:t> </w:t>
            </w:r>
          </w:p>
        </w:tc>
      </w:tr>
      <w:tr w:rsidR="0036307E" w:rsidRPr="00B378BE" w14:paraId="048E5219" w14:textId="77777777" w:rsidTr="002057B4">
        <w:tc>
          <w:tcPr>
            <w:tcW w:w="990" w:type="dxa"/>
          </w:tcPr>
          <w:p w14:paraId="3C94F93C" w14:textId="7F60C7F7" w:rsidR="0036307E" w:rsidRPr="00B378BE" w:rsidRDefault="0036307E" w:rsidP="00271F9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  <w:tab w:val="left" w:pos="547"/>
              </w:tabs>
              <w:jc w:val="left"/>
              <w:rPr>
                <w:b/>
                <w:bCs/>
                <w:lang w:val="fr-FR"/>
              </w:rPr>
            </w:pPr>
          </w:p>
        </w:tc>
        <w:tc>
          <w:tcPr>
            <w:tcW w:w="8468" w:type="dxa"/>
            <w:tcMar>
              <w:left w:w="0" w:type="dxa"/>
              <w:right w:w="115" w:type="dxa"/>
            </w:tcMar>
            <w:vAlign w:val="bottom"/>
          </w:tcPr>
          <w:p w14:paraId="3A2A51BB" w14:textId="4AC1C68D" w:rsidR="0036307E" w:rsidRPr="004D4EF2" w:rsidRDefault="00692F7D" w:rsidP="00A33EB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left="360" w:hanging="360"/>
              <w:rPr>
                <w:rFonts w:eastAsia="SimSun"/>
              </w:rPr>
            </w:pPr>
            <w:r>
              <w:rPr>
                <w:rFonts w:eastAsia="SimSun"/>
              </w:rPr>
              <w:t xml:space="preserve">3) </w:t>
            </w:r>
            <w:r w:rsidR="00E10742">
              <w:rPr>
                <w:rFonts w:eastAsia="SimSun"/>
              </w:rPr>
              <w:tab/>
            </w:r>
            <w:r w:rsidRPr="00E10742">
              <w:rPr>
                <w:rFonts w:eastAsia="SimSun"/>
              </w:rPr>
              <w:t>Aspects</w:t>
            </w:r>
            <w:r w:rsidRPr="001F351E">
              <w:t xml:space="preserve"> juridiques internationaux des vols d’aéronefs non habités (sans pilote à bord) et de leur intégration dans l’aviation civile</w:t>
            </w:r>
          </w:p>
        </w:tc>
      </w:tr>
      <w:tr w:rsidR="0036307E" w:rsidRPr="00B378BE" w14:paraId="124BA9DE" w14:textId="77777777" w:rsidTr="002057B4">
        <w:tc>
          <w:tcPr>
            <w:tcW w:w="990" w:type="dxa"/>
          </w:tcPr>
          <w:p w14:paraId="62F0306B" w14:textId="3EE45407" w:rsidR="0036307E" w:rsidRPr="00B378BE" w:rsidRDefault="0036307E" w:rsidP="00271F9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  <w:tab w:val="left" w:pos="547"/>
              </w:tabs>
              <w:jc w:val="left"/>
              <w:rPr>
                <w:b/>
                <w:bCs/>
                <w:lang w:val="fr-FR"/>
              </w:rPr>
            </w:pPr>
          </w:p>
        </w:tc>
        <w:tc>
          <w:tcPr>
            <w:tcW w:w="8468" w:type="dxa"/>
            <w:tcMar>
              <w:left w:w="0" w:type="dxa"/>
              <w:right w:w="115" w:type="dxa"/>
            </w:tcMar>
            <w:vAlign w:val="bottom"/>
          </w:tcPr>
          <w:p w14:paraId="337E6093" w14:textId="64C617E1" w:rsidR="0036307E" w:rsidRPr="004D4EF2" w:rsidRDefault="00657E4E" w:rsidP="00A33EB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left="360" w:hanging="360"/>
              <w:rPr>
                <w:rFonts w:eastAsia="SimSun"/>
              </w:rPr>
            </w:pPr>
            <w:r>
              <w:rPr>
                <w:rFonts w:eastAsia="SimSun"/>
              </w:rPr>
              <w:t>4)</w:t>
            </w:r>
            <w:r w:rsidR="00820BF5">
              <w:rPr>
                <w:rFonts w:eastAsia="SimSun"/>
              </w:rPr>
              <w:tab/>
            </w:r>
            <w:r w:rsidRPr="00907F64">
              <w:t>Promotion de la ratification des instruments de droit aérien international</w:t>
            </w:r>
            <w:r>
              <w:t> </w:t>
            </w:r>
          </w:p>
        </w:tc>
      </w:tr>
      <w:tr w:rsidR="0036307E" w:rsidRPr="00B378BE" w14:paraId="09B8B2A0" w14:textId="77777777" w:rsidTr="002057B4">
        <w:tc>
          <w:tcPr>
            <w:tcW w:w="990" w:type="dxa"/>
          </w:tcPr>
          <w:p w14:paraId="7BC0618B" w14:textId="58786FC7" w:rsidR="0036307E" w:rsidRPr="00B378BE" w:rsidRDefault="0036307E" w:rsidP="00271F9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  <w:tab w:val="left" w:pos="547"/>
              </w:tabs>
              <w:jc w:val="left"/>
              <w:rPr>
                <w:b/>
                <w:bCs/>
                <w:lang w:val="fr-FR"/>
              </w:rPr>
            </w:pPr>
          </w:p>
        </w:tc>
        <w:tc>
          <w:tcPr>
            <w:tcW w:w="8468" w:type="dxa"/>
            <w:tcMar>
              <w:left w:w="0" w:type="dxa"/>
              <w:right w:w="115" w:type="dxa"/>
            </w:tcMar>
            <w:vAlign w:val="bottom"/>
          </w:tcPr>
          <w:p w14:paraId="1E6AFEAB" w14:textId="1E8F0BE6" w:rsidR="0036307E" w:rsidRPr="004D4EF2" w:rsidRDefault="00657E4E" w:rsidP="00A33EB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left="360" w:hanging="360"/>
              <w:rPr>
                <w:rFonts w:eastAsia="SimSun"/>
              </w:rPr>
            </w:pPr>
            <w:r>
              <w:rPr>
                <w:rFonts w:eastAsia="SimSun"/>
              </w:rPr>
              <w:t xml:space="preserve">5) </w:t>
            </w:r>
            <w:r w:rsidR="00985B62">
              <w:rPr>
                <w:rFonts w:eastAsia="SimSun"/>
              </w:rPr>
              <w:tab/>
            </w:r>
            <w:r w:rsidR="001919B5" w:rsidRPr="00907F64">
              <w:t>Actes ou délits, y compris les cybermenaces, qui inquiètent la communauté aéronautique internationale et qui ne sont peut-être pas dûment traités dans les</w:t>
            </w:r>
            <w:r w:rsidR="001919B5">
              <w:t> </w:t>
            </w:r>
            <w:r w:rsidR="001919B5" w:rsidRPr="00907F64">
              <w:t>instruments de droit aérien existants</w:t>
            </w:r>
            <w:r w:rsidR="001919B5">
              <w:t> </w:t>
            </w:r>
          </w:p>
        </w:tc>
      </w:tr>
      <w:tr w:rsidR="0036307E" w:rsidRPr="00B378BE" w14:paraId="51736750" w14:textId="77777777" w:rsidTr="002057B4">
        <w:tc>
          <w:tcPr>
            <w:tcW w:w="990" w:type="dxa"/>
          </w:tcPr>
          <w:p w14:paraId="0DA96910" w14:textId="1F64F9F7" w:rsidR="0036307E" w:rsidRPr="00B378BE" w:rsidRDefault="0036307E" w:rsidP="00271F9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  <w:tab w:val="left" w:pos="547"/>
              </w:tabs>
              <w:jc w:val="left"/>
              <w:rPr>
                <w:b/>
                <w:bCs/>
                <w:lang w:val="fr-FR"/>
              </w:rPr>
            </w:pPr>
          </w:p>
        </w:tc>
        <w:tc>
          <w:tcPr>
            <w:tcW w:w="8468" w:type="dxa"/>
            <w:tcMar>
              <w:left w:w="0" w:type="dxa"/>
              <w:right w:w="115" w:type="dxa"/>
            </w:tcMar>
            <w:vAlign w:val="bottom"/>
          </w:tcPr>
          <w:p w14:paraId="3730427C" w14:textId="70C84560" w:rsidR="0036307E" w:rsidRPr="004D4EF2" w:rsidRDefault="001919B5" w:rsidP="00A33EB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left="360" w:hanging="360"/>
              <w:rPr>
                <w:rFonts w:eastAsia="SimSun"/>
              </w:rPr>
            </w:pPr>
            <w:r>
              <w:rPr>
                <w:rFonts w:eastAsia="SimSun"/>
              </w:rPr>
              <w:t xml:space="preserve">6) </w:t>
            </w:r>
            <w:r w:rsidR="00985B62">
              <w:rPr>
                <w:rFonts w:eastAsia="SimSun"/>
              </w:rPr>
              <w:tab/>
            </w:r>
            <w:r w:rsidR="008061C8">
              <w:t>Étude des questions juridiques internationales relatives aux systèmes et services mondiaux par satellite à l’appui des services de navigation aérienne internationale </w:t>
            </w:r>
          </w:p>
        </w:tc>
      </w:tr>
      <w:tr w:rsidR="0036307E" w:rsidRPr="00B378BE" w14:paraId="69360BC6" w14:textId="77777777" w:rsidTr="002057B4">
        <w:tc>
          <w:tcPr>
            <w:tcW w:w="990" w:type="dxa"/>
          </w:tcPr>
          <w:p w14:paraId="534F40DA" w14:textId="7FD635F1" w:rsidR="0036307E" w:rsidRPr="00B378BE" w:rsidRDefault="0036307E" w:rsidP="00271F9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  <w:tab w:val="left" w:pos="547"/>
              </w:tabs>
              <w:jc w:val="left"/>
              <w:rPr>
                <w:b/>
                <w:bCs/>
                <w:lang w:val="fr-FR"/>
              </w:rPr>
            </w:pPr>
          </w:p>
        </w:tc>
        <w:tc>
          <w:tcPr>
            <w:tcW w:w="8468" w:type="dxa"/>
            <w:tcMar>
              <w:left w:w="0" w:type="dxa"/>
              <w:right w:w="115" w:type="dxa"/>
            </w:tcMar>
            <w:vAlign w:val="bottom"/>
          </w:tcPr>
          <w:p w14:paraId="2277CE67" w14:textId="4E1A7760" w:rsidR="0036307E" w:rsidRPr="004D4EF2" w:rsidRDefault="008061C8" w:rsidP="00A33EB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left="360" w:hanging="360"/>
              <w:rPr>
                <w:rFonts w:eastAsia="SimSun"/>
              </w:rPr>
            </w:pPr>
            <w:r>
              <w:rPr>
                <w:rFonts w:eastAsia="SimSun"/>
              </w:rPr>
              <w:t xml:space="preserve">7) </w:t>
            </w:r>
            <w:r w:rsidR="006E6F5A">
              <w:rPr>
                <w:rFonts w:eastAsia="SimSun"/>
              </w:rPr>
              <w:tab/>
            </w:r>
            <w:r w:rsidR="007D6259" w:rsidRPr="00B27296">
              <w:t>Transport aérien international et lois de protection des données </w:t>
            </w:r>
          </w:p>
        </w:tc>
      </w:tr>
      <w:tr w:rsidR="0036307E" w:rsidRPr="00B378BE" w14:paraId="2E8BF32C" w14:textId="77777777" w:rsidTr="002057B4">
        <w:tc>
          <w:tcPr>
            <w:tcW w:w="990" w:type="dxa"/>
          </w:tcPr>
          <w:p w14:paraId="596E9A46" w14:textId="57E06E1D" w:rsidR="0036307E" w:rsidRPr="00B378BE" w:rsidRDefault="0036307E" w:rsidP="00271F9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  <w:tab w:val="left" w:pos="547"/>
              </w:tabs>
              <w:jc w:val="left"/>
              <w:rPr>
                <w:b/>
                <w:bCs/>
                <w:lang w:val="fr-FR"/>
              </w:rPr>
            </w:pPr>
          </w:p>
        </w:tc>
        <w:tc>
          <w:tcPr>
            <w:tcW w:w="8468" w:type="dxa"/>
            <w:tcMar>
              <w:left w:w="0" w:type="dxa"/>
              <w:right w:w="115" w:type="dxa"/>
            </w:tcMar>
            <w:vAlign w:val="bottom"/>
          </w:tcPr>
          <w:p w14:paraId="03214620" w14:textId="68626F52" w:rsidR="0036307E" w:rsidRPr="004D4EF2" w:rsidRDefault="007D6259" w:rsidP="00A33EB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left="360" w:hanging="360"/>
              <w:rPr>
                <w:rFonts w:eastAsia="SimSun"/>
              </w:rPr>
            </w:pPr>
            <w:r>
              <w:rPr>
                <w:rFonts w:eastAsia="SimSun"/>
              </w:rPr>
              <w:t xml:space="preserve">8) </w:t>
            </w:r>
            <w:r w:rsidR="006E6F5A">
              <w:rPr>
                <w:rFonts w:eastAsia="SimSun"/>
              </w:rPr>
              <w:tab/>
            </w:r>
            <w:r w:rsidR="00FE1A89">
              <w:t xml:space="preserve">Examen juridique de l’analyse de l’application de l’article 15 de la Convention de Chicago réalisée par le </w:t>
            </w:r>
            <w:r w:rsidR="00FE1A89" w:rsidRPr="001842AC">
              <w:t>Groupe d</w:t>
            </w:r>
            <w:r w:rsidR="00FE1A89">
              <w:t>’</w:t>
            </w:r>
            <w:r w:rsidR="00FE1A89" w:rsidRPr="001842AC">
              <w:t>experts sur la réglementation du transport aérien</w:t>
            </w:r>
          </w:p>
        </w:tc>
      </w:tr>
      <w:tr w:rsidR="00B83509" w:rsidRPr="00B378BE" w14:paraId="432B05D4" w14:textId="77777777" w:rsidTr="00F05FDE">
        <w:tc>
          <w:tcPr>
            <w:tcW w:w="9458" w:type="dxa"/>
            <w:gridSpan w:val="2"/>
          </w:tcPr>
          <w:p w14:paraId="7C6B806E" w14:textId="61C70368" w:rsidR="00B83509" w:rsidRPr="00230CDD" w:rsidRDefault="00B83509" w:rsidP="00B8350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left"/>
              <w:rPr>
                <w:rFonts w:eastAsia="SimSun"/>
                <w:b/>
                <w:bCs/>
              </w:rPr>
            </w:pPr>
            <w:r>
              <w:rPr>
                <w:b/>
                <w:bCs/>
                <w:lang w:val="fr-FR"/>
              </w:rPr>
              <w:t xml:space="preserve">Point 3 : </w:t>
            </w:r>
            <w:r>
              <w:rPr>
                <w:rFonts w:asciiTheme="majorBidi" w:hAnsiTheme="majorBidi" w:cstheme="majorBidi"/>
                <w:b/>
                <w:bCs/>
                <w:color w:val="000000"/>
                <w:szCs w:val="22"/>
                <w:lang w:eastAsia="zh-CN"/>
              </w:rPr>
              <w:t xml:space="preserve">Révision </w:t>
            </w:r>
            <w:r w:rsidRPr="00230CDD">
              <w:rPr>
                <w:rFonts w:asciiTheme="majorBidi" w:hAnsiTheme="majorBidi" w:cstheme="majorBidi"/>
                <w:b/>
                <w:bCs/>
                <w:color w:val="000000"/>
                <w:szCs w:val="22"/>
                <w:lang w:eastAsia="zh-CN"/>
              </w:rPr>
              <w:t>du programme général des travaux du Comité juridique</w:t>
            </w:r>
          </w:p>
        </w:tc>
      </w:tr>
      <w:tr w:rsidR="00B83509" w:rsidRPr="00B378BE" w14:paraId="33176294" w14:textId="77777777" w:rsidTr="001F4738">
        <w:tc>
          <w:tcPr>
            <w:tcW w:w="9458" w:type="dxa"/>
            <w:gridSpan w:val="2"/>
          </w:tcPr>
          <w:p w14:paraId="5590E7BF" w14:textId="603A2C47" w:rsidR="00B83509" w:rsidRPr="00B83509" w:rsidRDefault="00B83509" w:rsidP="00B8350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left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Point 4 : </w:t>
            </w:r>
            <w:r w:rsidRPr="005203D2">
              <w:rPr>
                <w:rFonts w:asciiTheme="majorBidi" w:hAnsiTheme="majorBidi" w:cstheme="majorBidi"/>
                <w:b/>
                <w:bCs/>
                <w:color w:val="000000"/>
                <w:szCs w:val="22"/>
                <w:lang w:eastAsia="zh-CN"/>
              </w:rPr>
              <w:t xml:space="preserve">Élection </w:t>
            </w:r>
            <w:r>
              <w:rPr>
                <w:rFonts w:asciiTheme="majorBidi" w:hAnsiTheme="majorBidi" w:cstheme="majorBidi"/>
                <w:b/>
                <w:bCs/>
                <w:color w:val="000000"/>
                <w:szCs w:val="22"/>
                <w:lang w:eastAsia="zh-CN"/>
              </w:rPr>
              <w:t>à la v</w:t>
            </w:r>
            <w:r w:rsidRPr="005203D2">
              <w:rPr>
                <w:rFonts w:asciiTheme="majorBidi" w:hAnsiTheme="majorBidi" w:cstheme="majorBidi"/>
                <w:b/>
                <w:bCs/>
                <w:color w:val="000000"/>
                <w:szCs w:val="22"/>
                <w:lang w:eastAsia="zh-CN"/>
              </w:rPr>
              <w:t>ice-</w:t>
            </w:r>
            <w:r>
              <w:rPr>
                <w:rFonts w:asciiTheme="majorBidi" w:hAnsiTheme="majorBidi" w:cstheme="majorBidi"/>
                <w:b/>
                <w:bCs/>
                <w:color w:val="000000"/>
                <w:szCs w:val="22"/>
                <w:lang w:eastAsia="zh-CN"/>
              </w:rPr>
              <w:t>p</w:t>
            </w:r>
            <w:r w:rsidRPr="005203D2">
              <w:rPr>
                <w:rFonts w:asciiTheme="majorBidi" w:hAnsiTheme="majorBidi" w:cstheme="majorBidi"/>
                <w:b/>
                <w:bCs/>
                <w:color w:val="000000"/>
                <w:szCs w:val="22"/>
                <w:lang w:eastAsia="zh-CN"/>
              </w:rPr>
              <w:t>résiden</w:t>
            </w:r>
            <w:r>
              <w:rPr>
                <w:rFonts w:asciiTheme="majorBidi" w:hAnsiTheme="majorBidi" w:cstheme="majorBidi"/>
                <w:b/>
                <w:bCs/>
                <w:color w:val="000000"/>
                <w:szCs w:val="22"/>
                <w:lang w:eastAsia="zh-CN"/>
              </w:rPr>
              <w:t xml:space="preserve">ce </w:t>
            </w:r>
            <w:r w:rsidRPr="005203D2">
              <w:rPr>
                <w:rFonts w:asciiTheme="majorBidi" w:hAnsiTheme="majorBidi" w:cstheme="majorBidi"/>
                <w:b/>
                <w:bCs/>
                <w:color w:val="000000"/>
                <w:szCs w:val="22"/>
                <w:lang w:eastAsia="zh-CN"/>
              </w:rPr>
              <w:t>du Comité</w:t>
            </w:r>
          </w:p>
        </w:tc>
      </w:tr>
      <w:tr w:rsidR="00B83509" w:rsidRPr="00B378BE" w14:paraId="272E9C46" w14:textId="77777777" w:rsidTr="003261B8">
        <w:tc>
          <w:tcPr>
            <w:tcW w:w="9458" w:type="dxa"/>
            <w:gridSpan w:val="2"/>
          </w:tcPr>
          <w:p w14:paraId="2769F6D2" w14:textId="0B877632" w:rsidR="00B83509" w:rsidRPr="003110F5" w:rsidRDefault="00B83509" w:rsidP="00B8350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left"/>
              <w:rPr>
                <w:rFonts w:eastAsia="SimSun"/>
                <w:b/>
                <w:bCs/>
                <w:szCs w:val="22"/>
              </w:rPr>
            </w:pPr>
            <w:r>
              <w:rPr>
                <w:b/>
                <w:bCs/>
                <w:lang w:val="fr-FR"/>
              </w:rPr>
              <w:t>Point 5 :</w:t>
            </w:r>
            <w:r w:rsidR="006E5289">
              <w:rPr>
                <w:b/>
                <w:bCs/>
                <w:lang w:val="fr-FR"/>
              </w:rPr>
              <w:t xml:space="preserve"> </w:t>
            </w:r>
            <w:r w:rsidRPr="005203D2">
              <w:rPr>
                <w:rFonts w:asciiTheme="majorBidi" w:hAnsiTheme="majorBidi" w:cstheme="majorBidi"/>
                <w:b/>
                <w:bCs/>
                <w:color w:val="000000"/>
                <w:szCs w:val="22"/>
                <w:lang w:eastAsia="zh-CN"/>
              </w:rPr>
              <w:t xml:space="preserve">Date, lieu et ordre du jour de la </w:t>
            </w:r>
            <w:r>
              <w:rPr>
                <w:rFonts w:asciiTheme="majorBidi" w:hAnsiTheme="majorBidi" w:cstheme="majorBidi"/>
                <w:b/>
                <w:bCs/>
                <w:color w:val="000000"/>
                <w:szCs w:val="22"/>
                <w:lang w:eastAsia="zh-CN"/>
              </w:rPr>
              <w:t>41</w:t>
            </w:r>
            <w:r w:rsidRPr="005203D2">
              <w:rPr>
                <w:rFonts w:asciiTheme="majorBidi" w:hAnsiTheme="majorBidi" w:cstheme="majorBidi"/>
                <w:b/>
                <w:bCs/>
                <w:color w:val="000000"/>
                <w:szCs w:val="22"/>
                <w:vertAlign w:val="superscript"/>
                <w:lang w:eastAsia="zh-CN"/>
              </w:rPr>
              <w:t>e</w:t>
            </w:r>
            <w:r w:rsidRPr="005203D2">
              <w:rPr>
                <w:rFonts w:asciiTheme="majorBidi" w:hAnsiTheme="majorBidi" w:cstheme="majorBidi"/>
                <w:b/>
                <w:bCs/>
                <w:color w:val="000000"/>
                <w:szCs w:val="22"/>
                <w:lang w:eastAsia="zh-CN"/>
              </w:rPr>
              <w:t xml:space="preserve"> session du Comité juridique</w:t>
            </w:r>
          </w:p>
        </w:tc>
      </w:tr>
      <w:tr w:rsidR="006E5289" w:rsidRPr="00B378BE" w14:paraId="60E46E83" w14:textId="77777777" w:rsidTr="00E2547B">
        <w:tc>
          <w:tcPr>
            <w:tcW w:w="9458" w:type="dxa"/>
            <w:gridSpan w:val="2"/>
          </w:tcPr>
          <w:p w14:paraId="784096C1" w14:textId="03770A2E" w:rsidR="006E5289" w:rsidRPr="003110F5" w:rsidRDefault="006E5289" w:rsidP="006E528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left"/>
              <w:rPr>
                <w:rFonts w:eastAsia="SimSun"/>
                <w:b/>
                <w:bCs/>
                <w:szCs w:val="22"/>
              </w:rPr>
            </w:pPr>
            <w:r>
              <w:rPr>
                <w:b/>
                <w:bCs/>
                <w:lang w:val="fr-FR"/>
              </w:rPr>
              <w:t xml:space="preserve">Point 6 : </w:t>
            </w:r>
            <w:r>
              <w:rPr>
                <w:rFonts w:asciiTheme="majorBidi" w:hAnsiTheme="majorBidi" w:cstheme="majorBidi"/>
                <w:b/>
                <w:bCs/>
                <w:color w:val="000000"/>
                <w:szCs w:val="22"/>
                <w:lang w:eastAsia="zh-CN"/>
              </w:rPr>
              <w:t>Questions diverses</w:t>
            </w:r>
          </w:p>
        </w:tc>
      </w:tr>
      <w:tr w:rsidR="006E5289" w:rsidRPr="00B378BE" w14:paraId="416D8C6E" w14:textId="77777777" w:rsidTr="00531C95">
        <w:tc>
          <w:tcPr>
            <w:tcW w:w="9458" w:type="dxa"/>
            <w:gridSpan w:val="2"/>
          </w:tcPr>
          <w:p w14:paraId="1282DD39" w14:textId="61F32DE0" w:rsidR="006E5289" w:rsidRPr="003110F5" w:rsidRDefault="006E5289" w:rsidP="006E528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left"/>
              <w:rPr>
                <w:rFonts w:eastAsia="SimSun"/>
                <w:b/>
                <w:bCs/>
                <w:szCs w:val="22"/>
              </w:rPr>
            </w:pPr>
            <w:r>
              <w:rPr>
                <w:b/>
                <w:bCs/>
                <w:lang w:val="fr-FR"/>
              </w:rPr>
              <w:t xml:space="preserve">Point 7 : </w:t>
            </w:r>
            <w:r w:rsidRPr="005203D2">
              <w:rPr>
                <w:rFonts w:asciiTheme="majorBidi" w:hAnsiTheme="majorBidi" w:cstheme="majorBidi"/>
                <w:b/>
                <w:bCs/>
                <w:color w:val="000000"/>
                <w:szCs w:val="22"/>
                <w:lang w:eastAsia="zh-CN"/>
              </w:rPr>
              <w:t>Rapport sur les travaux de la session</w:t>
            </w:r>
          </w:p>
        </w:tc>
      </w:tr>
    </w:tbl>
    <w:p w14:paraId="22B11EB2" w14:textId="77777777" w:rsidR="0040038F" w:rsidRPr="00B378BE" w:rsidRDefault="0040038F" w:rsidP="0040038F">
      <w:pPr>
        <w:rPr>
          <w:lang w:val="fr-FR"/>
        </w:rPr>
      </w:pPr>
    </w:p>
    <w:p w14:paraId="7FF3581E" w14:textId="77777777" w:rsidR="0040038F" w:rsidRDefault="0040038F" w:rsidP="0040038F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p w14:paraId="358885B6" w14:textId="77777777" w:rsidR="00B63A24" w:rsidRPr="00B63A24" w:rsidRDefault="00B63A24" w:rsidP="00B63A24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  <w:rPr>
          <w:b/>
          <w:bCs/>
        </w:rPr>
      </w:pPr>
      <w:r w:rsidRPr="00B63A24">
        <w:rPr>
          <w:b/>
          <w:bCs/>
        </w:rPr>
        <w:t>TITRE</w:t>
      </w:r>
    </w:p>
    <w:p w14:paraId="517E790C" w14:textId="77777777" w:rsidR="00B63A24" w:rsidRDefault="00B63A24" w:rsidP="0040038F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p w14:paraId="7BF6AAB5" w14:textId="77777777" w:rsidR="0040038F" w:rsidRDefault="0040038F" w:rsidP="00C83946">
      <w:pPr>
        <w:jc w:val="center"/>
        <w:rPr>
          <w:lang w:val="fr-FR"/>
        </w:rPr>
      </w:pPr>
      <w:r w:rsidRPr="00B378BE">
        <w:rPr>
          <w:lang w:val="fr-FR"/>
        </w:rPr>
        <w:t>(No</w:t>
      </w:r>
      <w:r w:rsidR="00C83946">
        <w:rPr>
          <w:lang w:val="fr-FR"/>
        </w:rPr>
        <w:t xml:space="preserve">te présentée par </w:t>
      </w:r>
      <w:r w:rsidR="00AD12E2">
        <w:rPr>
          <w:lang w:val="fr-FR"/>
        </w:rPr>
        <w:t>...</w:t>
      </w:r>
      <w:r>
        <w:rPr>
          <w:lang w:val="fr-FR"/>
        </w:rPr>
        <w:t>)</w:t>
      </w:r>
    </w:p>
    <w:p w14:paraId="40FFCA6E" w14:textId="2A0F2D04" w:rsidR="00B63A24" w:rsidRDefault="00055620" w:rsidP="00B63A24">
      <w:pPr>
        <w:pStyle w:val="Par1"/>
      </w:pPr>
      <w:r>
        <w:t>introduction</w:t>
      </w:r>
    </w:p>
    <w:p w14:paraId="3005AE5C" w14:textId="77777777" w:rsidR="00B63A24" w:rsidRDefault="00B63A24" w:rsidP="00C364FE">
      <w:pPr>
        <w:pStyle w:val="Par2"/>
      </w:pPr>
      <w:r>
        <w:t>...</w:t>
      </w:r>
    </w:p>
    <w:p w14:paraId="6A725196" w14:textId="19627B42" w:rsidR="00694D8E" w:rsidRDefault="00694D8E" w:rsidP="00C364FE">
      <w:pPr>
        <w:pStyle w:val="Par2"/>
      </w:pPr>
      <w:r>
        <w:t>...</w:t>
      </w:r>
    </w:p>
    <w:p w14:paraId="64FED570" w14:textId="11B5D6F9" w:rsidR="00F95C5C" w:rsidRDefault="00AF5FEC" w:rsidP="00F95C5C">
      <w:pPr>
        <w:pStyle w:val="Par1"/>
      </w:pPr>
      <w:r>
        <w:t>xxx</w:t>
      </w:r>
    </w:p>
    <w:p w14:paraId="1F4F179C" w14:textId="77777777" w:rsidR="00F95C5C" w:rsidRDefault="00F95C5C" w:rsidP="00F95C5C">
      <w:pPr>
        <w:pStyle w:val="Par2"/>
      </w:pPr>
      <w:r>
        <w:t>...</w:t>
      </w:r>
    </w:p>
    <w:p w14:paraId="3C765E21" w14:textId="61B6D905" w:rsidR="00AF5FEC" w:rsidRDefault="00AF5FEC" w:rsidP="00F95C5C">
      <w:pPr>
        <w:pStyle w:val="Par2"/>
      </w:pPr>
      <w:r>
        <w:lastRenderedPageBreak/>
        <w:t>...</w:t>
      </w:r>
    </w:p>
    <w:p w14:paraId="38491F37" w14:textId="683F41DE" w:rsidR="0095089E" w:rsidRDefault="0095089E" w:rsidP="0095089E">
      <w:pPr>
        <w:pStyle w:val="Par1"/>
      </w:pPr>
      <w:r>
        <w:t>suite à donner par le comité</w:t>
      </w:r>
    </w:p>
    <w:p w14:paraId="60B6282A" w14:textId="466C3993" w:rsidR="0095089E" w:rsidRPr="0095089E" w:rsidRDefault="0095089E" w:rsidP="0095089E">
      <w:pPr>
        <w:pStyle w:val="Par2"/>
      </w:pPr>
      <w:r>
        <w:t>...</w:t>
      </w:r>
    </w:p>
    <w:p w14:paraId="3849810E" w14:textId="77777777" w:rsidR="003A7E51" w:rsidRDefault="003A7E51" w:rsidP="003A7E51">
      <w:pPr>
        <w:pStyle w:val="Par2"/>
        <w:numPr>
          <w:ilvl w:val="0"/>
          <w:numId w:val="0"/>
        </w:numPr>
        <w:spacing w:after="0"/>
      </w:pPr>
    </w:p>
    <w:p w14:paraId="76E8D791" w14:textId="77777777" w:rsidR="003A7E51" w:rsidRDefault="003A7E51" w:rsidP="003A7E51">
      <w:pPr>
        <w:pStyle w:val="Par2"/>
        <w:numPr>
          <w:ilvl w:val="0"/>
          <w:numId w:val="0"/>
        </w:numPr>
        <w:spacing w:after="0"/>
      </w:pPr>
    </w:p>
    <w:p w14:paraId="5DA2BB94" w14:textId="77777777" w:rsidR="003A7E51" w:rsidRDefault="003A7E51" w:rsidP="003A7E51">
      <w:pPr>
        <w:pStyle w:val="Par2"/>
        <w:numPr>
          <w:ilvl w:val="0"/>
          <w:numId w:val="0"/>
        </w:numPr>
        <w:spacing w:after="0"/>
      </w:pPr>
    </w:p>
    <w:p w14:paraId="4702F7CE" w14:textId="77777777" w:rsidR="003A7E51" w:rsidRDefault="003A7E51" w:rsidP="003A7E51">
      <w:pPr>
        <w:pStyle w:val="Par2"/>
        <w:numPr>
          <w:ilvl w:val="0"/>
          <w:numId w:val="0"/>
        </w:numPr>
        <w:spacing w:after="0"/>
        <w:jc w:val="center"/>
      </w:pPr>
      <w:r>
        <w:t>— FIN —</w:t>
      </w:r>
    </w:p>
    <w:p w14:paraId="34637843" w14:textId="65BF94EF" w:rsidR="003110F5" w:rsidRPr="00AD12E2" w:rsidRDefault="003110F5" w:rsidP="00F952F2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left"/>
        <w:rPr>
          <w:szCs w:val="20"/>
          <w:lang w:val="fr-FR"/>
        </w:rPr>
      </w:pPr>
    </w:p>
    <w:sectPr w:rsidR="003110F5" w:rsidRPr="00AD12E2" w:rsidSect="00722A87">
      <w:headerReference w:type="even" r:id="rId8"/>
      <w:headerReference w:type="default" r:id="rId9"/>
      <w:footerReference w:type="first" r:id="rId10"/>
      <w:pgSz w:w="12240" w:h="15840" w:code="1"/>
      <w:pgMar w:top="1008" w:right="1440" w:bottom="1440" w:left="1440" w:header="1008" w:footer="14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65DC9" w14:textId="77777777" w:rsidR="00EF31FB" w:rsidRDefault="00EF31FB">
      <w:r>
        <w:separator/>
      </w:r>
    </w:p>
  </w:endnote>
  <w:endnote w:type="continuationSeparator" w:id="0">
    <w:p w14:paraId="699DF302" w14:textId="77777777" w:rsidR="00EF31FB" w:rsidRDefault="00EF3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AB428" w14:textId="28F4E5E3" w:rsidR="00790209" w:rsidRPr="00790209" w:rsidRDefault="00A02980" w:rsidP="00AD4777">
    <w:pPr>
      <w:pStyle w:val="Footer"/>
      <w:spacing w:before="240"/>
      <w:rPr>
        <w:lang w:val="en-GB"/>
      </w:rPr>
    </w:pPr>
    <w:r>
      <w:rPr>
        <w:lang w:val="en-GB"/>
      </w:rPr>
      <w:t>2</w:t>
    </w:r>
    <w:r w:rsidR="009E74CA">
      <w:rPr>
        <w:lang w:val="en-GB"/>
      </w:rPr>
      <w:t>6</w:t>
    </w:r>
    <w:r w:rsidR="00790209" w:rsidRPr="00790209">
      <w:rPr>
        <w:lang w:val="en-GB"/>
      </w:rPr>
      <w:t>-</w:t>
    </w:r>
    <w:r w:rsidR="001A546B">
      <w:rPr>
        <w:lang w:val="en-GB"/>
      </w:rPr>
      <w:t>1480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9ECD3" w14:textId="77777777" w:rsidR="00EF31FB" w:rsidRDefault="00EF31FB">
      <w:r>
        <w:separator/>
      </w:r>
    </w:p>
  </w:footnote>
  <w:footnote w:type="continuationSeparator" w:id="0">
    <w:p w14:paraId="3E2E2461" w14:textId="77777777" w:rsidR="00EF31FB" w:rsidRDefault="00EF3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B5DD4" w14:textId="0C0F716A" w:rsidR="006179FC" w:rsidRDefault="0040038F" w:rsidP="004F61C5">
    <w:pPr>
      <w:pStyle w:val="Header"/>
      <w:tabs>
        <w:tab w:val="clear" w:pos="7920"/>
      </w:tabs>
    </w:pPr>
    <w:r>
      <w:rPr>
        <w:szCs w:val="22"/>
      </w:rPr>
      <w:t>LC/</w:t>
    </w:r>
    <w:r w:rsidR="0095089E">
      <w:rPr>
        <w:szCs w:val="22"/>
      </w:rPr>
      <w:t>40</w:t>
    </w:r>
    <w:r>
      <w:rPr>
        <w:szCs w:val="22"/>
      </w:rPr>
      <w:t>-WP/x</w:t>
    </w:r>
    <w:r w:rsidR="00AD4777">
      <w:rPr>
        <w:szCs w:val="22"/>
      </w:rPr>
      <w:t>-x</w:t>
    </w:r>
    <w:r w:rsidR="006179FC">
      <w:tab/>
      <w:t xml:space="preserve">– </w:t>
    </w:r>
    <w:r w:rsidR="006179FC">
      <w:fldChar w:fldCharType="begin"/>
    </w:r>
    <w:r w:rsidR="006179FC">
      <w:instrText xml:space="preserve"> PAGE </w:instrText>
    </w:r>
    <w:r w:rsidR="006179FC">
      <w:fldChar w:fldCharType="separate"/>
    </w:r>
    <w:r w:rsidR="00C364FE">
      <w:rPr>
        <w:noProof/>
      </w:rPr>
      <w:t>2</w:t>
    </w:r>
    <w:r w:rsidR="006179FC">
      <w:fldChar w:fldCharType="end"/>
    </w:r>
    <w:r w:rsidR="006179FC">
      <w:t xml:space="preserve"> –</w:t>
    </w:r>
  </w:p>
  <w:p w14:paraId="58FB738B" w14:textId="77777777" w:rsidR="006179FC" w:rsidRDefault="006179FC" w:rsidP="00B674EF">
    <w:pPr>
      <w:pStyle w:val="Header"/>
      <w:tabs>
        <w:tab w:val="clear" w:pos="792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34DC4" w14:textId="32AF4EE0" w:rsidR="006179FC" w:rsidRDefault="006179FC" w:rsidP="004F61C5">
    <w:pPr>
      <w:pStyle w:val="Header"/>
    </w:pPr>
    <w:r>
      <w:tab/>
      <w:t xml:space="preserve">– </w:t>
    </w:r>
    <w:r>
      <w:fldChar w:fldCharType="begin"/>
    </w:r>
    <w:r>
      <w:instrText xml:space="preserve"> PAGE </w:instrText>
    </w:r>
    <w:r>
      <w:fldChar w:fldCharType="separate"/>
    </w:r>
    <w:r w:rsidR="00C364FE">
      <w:rPr>
        <w:noProof/>
      </w:rPr>
      <w:t>3</w:t>
    </w:r>
    <w:r>
      <w:fldChar w:fldCharType="end"/>
    </w:r>
    <w:r>
      <w:t xml:space="preserve"> –</w:t>
    </w:r>
    <w:r>
      <w:tab/>
    </w:r>
    <w:r w:rsidR="0040038F">
      <w:rPr>
        <w:szCs w:val="22"/>
      </w:rPr>
      <w:t>LC/</w:t>
    </w:r>
    <w:r w:rsidR="00BA70E9">
      <w:rPr>
        <w:szCs w:val="22"/>
      </w:rPr>
      <w:t>40</w:t>
    </w:r>
    <w:r w:rsidR="0040038F">
      <w:rPr>
        <w:szCs w:val="22"/>
      </w:rPr>
      <w:t>-WP/x</w:t>
    </w:r>
    <w:r w:rsidR="00AD4777">
      <w:rPr>
        <w:szCs w:val="22"/>
      </w:rPr>
      <w:t>-x</w:t>
    </w:r>
  </w:p>
  <w:p w14:paraId="5C3B3A82" w14:textId="77777777" w:rsidR="006179FC" w:rsidRDefault="006179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90614"/>
    <w:multiLevelType w:val="multilevel"/>
    <w:tmpl w:val="35EC1F26"/>
    <w:lvl w:ilvl="0">
      <w:start w:val="1"/>
      <w:numFmt w:val="decimal"/>
      <w:pStyle w:val="Par1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Par2"/>
      <w:lvlText w:val="%1.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pStyle w:val="Par3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pStyle w:val="Par4"/>
      <w:lvlText w:val="%1.%2.%3.%4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pStyle w:val="Par5"/>
      <w:lvlText w:val="%1.%2.%3.%4.%5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5">
      <w:start w:val="1"/>
      <w:numFmt w:val="decimal"/>
      <w:pStyle w:val="Par6"/>
      <w:lvlText w:val="%1.%2.%3.%4.%5.%6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6">
      <w:start w:val="1"/>
      <w:numFmt w:val="lowerLetter"/>
      <w:pStyle w:val="Par7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pStyle w:val="Par8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6D2909A2"/>
    <w:multiLevelType w:val="hybridMultilevel"/>
    <w:tmpl w:val="FB4C3682"/>
    <w:lvl w:ilvl="0" w:tplc="100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0621F3"/>
    <w:multiLevelType w:val="hybridMultilevel"/>
    <w:tmpl w:val="86E233C4"/>
    <w:lvl w:ilvl="0" w:tplc="100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0894027">
    <w:abstractNumId w:val="0"/>
  </w:num>
  <w:num w:numId="2" w16cid:durableId="259224498">
    <w:abstractNumId w:val="0"/>
  </w:num>
  <w:num w:numId="3" w16cid:durableId="1409107449">
    <w:abstractNumId w:val="0"/>
  </w:num>
  <w:num w:numId="4" w16cid:durableId="38553670">
    <w:abstractNumId w:val="0"/>
  </w:num>
  <w:num w:numId="5" w16cid:durableId="1195769873">
    <w:abstractNumId w:val="0"/>
  </w:num>
  <w:num w:numId="6" w16cid:durableId="1597321393">
    <w:abstractNumId w:val="0"/>
  </w:num>
  <w:num w:numId="7" w16cid:durableId="279141771">
    <w:abstractNumId w:val="0"/>
  </w:num>
  <w:num w:numId="8" w16cid:durableId="241835054">
    <w:abstractNumId w:val="0"/>
  </w:num>
  <w:num w:numId="9" w16cid:durableId="573467256">
    <w:abstractNumId w:val="2"/>
  </w:num>
  <w:num w:numId="10" w16cid:durableId="412168768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58E"/>
    <w:rsid w:val="000054AA"/>
    <w:rsid w:val="000123C1"/>
    <w:rsid w:val="000549DE"/>
    <w:rsid w:val="00055620"/>
    <w:rsid w:val="000732E3"/>
    <w:rsid w:val="00096EB5"/>
    <w:rsid w:val="000A4CA6"/>
    <w:rsid w:val="000C3B9B"/>
    <w:rsid w:val="000D5A09"/>
    <w:rsid w:val="000E6371"/>
    <w:rsid w:val="000F48AC"/>
    <w:rsid w:val="00121AD0"/>
    <w:rsid w:val="0012780D"/>
    <w:rsid w:val="0014391D"/>
    <w:rsid w:val="00146310"/>
    <w:rsid w:val="0014732A"/>
    <w:rsid w:val="00155E17"/>
    <w:rsid w:val="00156F4E"/>
    <w:rsid w:val="00161CBB"/>
    <w:rsid w:val="001745C6"/>
    <w:rsid w:val="001919B5"/>
    <w:rsid w:val="00193C4A"/>
    <w:rsid w:val="001A546B"/>
    <w:rsid w:val="001B440D"/>
    <w:rsid w:val="001B5D6B"/>
    <w:rsid w:val="001C0290"/>
    <w:rsid w:val="001C2BBB"/>
    <w:rsid w:val="001D177C"/>
    <w:rsid w:val="001D5760"/>
    <w:rsid w:val="001E0352"/>
    <w:rsid w:val="001F42CF"/>
    <w:rsid w:val="00200E07"/>
    <w:rsid w:val="00203493"/>
    <w:rsid w:val="00204717"/>
    <w:rsid w:val="002057B4"/>
    <w:rsid w:val="00205E2F"/>
    <w:rsid w:val="00211D2E"/>
    <w:rsid w:val="002210E5"/>
    <w:rsid w:val="0022256F"/>
    <w:rsid w:val="00230CDD"/>
    <w:rsid w:val="00242870"/>
    <w:rsid w:val="00257A8E"/>
    <w:rsid w:val="00271F94"/>
    <w:rsid w:val="00277C2B"/>
    <w:rsid w:val="00293CCF"/>
    <w:rsid w:val="00296DAA"/>
    <w:rsid w:val="002A6049"/>
    <w:rsid w:val="002B0C0C"/>
    <w:rsid w:val="002B68E1"/>
    <w:rsid w:val="002C2FC8"/>
    <w:rsid w:val="002E2A44"/>
    <w:rsid w:val="002F1042"/>
    <w:rsid w:val="003005A7"/>
    <w:rsid w:val="0031006B"/>
    <w:rsid w:val="003110F5"/>
    <w:rsid w:val="00311B5C"/>
    <w:rsid w:val="00312808"/>
    <w:rsid w:val="00314283"/>
    <w:rsid w:val="003150B2"/>
    <w:rsid w:val="0032009F"/>
    <w:rsid w:val="00325ABC"/>
    <w:rsid w:val="0033267B"/>
    <w:rsid w:val="003513C5"/>
    <w:rsid w:val="00352EEB"/>
    <w:rsid w:val="00354A31"/>
    <w:rsid w:val="0036307E"/>
    <w:rsid w:val="00394677"/>
    <w:rsid w:val="003A7E51"/>
    <w:rsid w:val="003D3B1C"/>
    <w:rsid w:val="003E79A4"/>
    <w:rsid w:val="003F08DE"/>
    <w:rsid w:val="003F6EDA"/>
    <w:rsid w:val="003F75F5"/>
    <w:rsid w:val="003F7993"/>
    <w:rsid w:val="0040038F"/>
    <w:rsid w:val="004128FC"/>
    <w:rsid w:val="00413C57"/>
    <w:rsid w:val="00423AD8"/>
    <w:rsid w:val="00437F12"/>
    <w:rsid w:val="0045449B"/>
    <w:rsid w:val="004742C4"/>
    <w:rsid w:val="00493D55"/>
    <w:rsid w:val="004A04CE"/>
    <w:rsid w:val="004B5C8A"/>
    <w:rsid w:val="004C15F6"/>
    <w:rsid w:val="004C248A"/>
    <w:rsid w:val="004D1FF2"/>
    <w:rsid w:val="004D4EF2"/>
    <w:rsid w:val="004E27C0"/>
    <w:rsid w:val="004F61C5"/>
    <w:rsid w:val="0051040A"/>
    <w:rsid w:val="00513E6B"/>
    <w:rsid w:val="005171DE"/>
    <w:rsid w:val="0052026C"/>
    <w:rsid w:val="00521D59"/>
    <w:rsid w:val="00542536"/>
    <w:rsid w:val="0054523B"/>
    <w:rsid w:val="005508CC"/>
    <w:rsid w:val="00553E96"/>
    <w:rsid w:val="005631C6"/>
    <w:rsid w:val="00563CE6"/>
    <w:rsid w:val="00587714"/>
    <w:rsid w:val="00595CEC"/>
    <w:rsid w:val="00597EA4"/>
    <w:rsid w:val="005C229A"/>
    <w:rsid w:val="005C68DD"/>
    <w:rsid w:val="005D54B3"/>
    <w:rsid w:val="005D7505"/>
    <w:rsid w:val="005E29CA"/>
    <w:rsid w:val="006006B5"/>
    <w:rsid w:val="006014F6"/>
    <w:rsid w:val="006179FC"/>
    <w:rsid w:val="00626131"/>
    <w:rsid w:val="00657E4E"/>
    <w:rsid w:val="00672444"/>
    <w:rsid w:val="00692F7D"/>
    <w:rsid w:val="00694D8E"/>
    <w:rsid w:val="006E0B4B"/>
    <w:rsid w:val="006E2B44"/>
    <w:rsid w:val="006E5289"/>
    <w:rsid w:val="006E55EC"/>
    <w:rsid w:val="006E6F5A"/>
    <w:rsid w:val="006F0B52"/>
    <w:rsid w:val="006F4BEB"/>
    <w:rsid w:val="006F6EF0"/>
    <w:rsid w:val="00703B1B"/>
    <w:rsid w:val="00722A87"/>
    <w:rsid w:val="00735715"/>
    <w:rsid w:val="00742B42"/>
    <w:rsid w:val="00743F40"/>
    <w:rsid w:val="00756D01"/>
    <w:rsid w:val="007644F1"/>
    <w:rsid w:val="00764C21"/>
    <w:rsid w:val="00765DB9"/>
    <w:rsid w:val="00790209"/>
    <w:rsid w:val="00793F95"/>
    <w:rsid w:val="00794A96"/>
    <w:rsid w:val="007B48C7"/>
    <w:rsid w:val="007D34E9"/>
    <w:rsid w:val="007D6259"/>
    <w:rsid w:val="007D7832"/>
    <w:rsid w:val="007F114C"/>
    <w:rsid w:val="0080093B"/>
    <w:rsid w:val="0080547D"/>
    <w:rsid w:val="008061C8"/>
    <w:rsid w:val="00820BF5"/>
    <w:rsid w:val="008401D7"/>
    <w:rsid w:val="00842B6C"/>
    <w:rsid w:val="00847447"/>
    <w:rsid w:val="00861F2A"/>
    <w:rsid w:val="00862312"/>
    <w:rsid w:val="0087198B"/>
    <w:rsid w:val="0087780E"/>
    <w:rsid w:val="008809B5"/>
    <w:rsid w:val="00881915"/>
    <w:rsid w:val="00893F26"/>
    <w:rsid w:val="008B3776"/>
    <w:rsid w:val="008C040C"/>
    <w:rsid w:val="008D241D"/>
    <w:rsid w:val="008D29A5"/>
    <w:rsid w:val="008E5064"/>
    <w:rsid w:val="008E5214"/>
    <w:rsid w:val="008F4837"/>
    <w:rsid w:val="008F6242"/>
    <w:rsid w:val="008F7133"/>
    <w:rsid w:val="0090527C"/>
    <w:rsid w:val="00917833"/>
    <w:rsid w:val="00945BD7"/>
    <w:rsid w:val="0095089E"/>
    <w:rsid w:val="0096308E"/>
    <w:rsid w:val="009801F6"/>
    <w:rsid w:val="00982E45"/>
    <w:rsid w:val="009855FC"/>
    <w:rsid w:val="00985B62"/>
    <w:rsid w:val="00992D18"/>
    <w:rsid w:val="009943EC"/>
    <w:rsid w:val="00994890"/>
    <w:rsid w:val="009A3BA3"/>
    <w:rsid w:val="009A5F2D"/>
    <w:rsid w:val="009A696F"/>
    <w:rsid w:val="009A79B6"/>
    <w:rsid w:val="009A7D37"/>
    <w:rsid w:val="009B7507"/>
    <w:rsid w:val="009C6A05"/>
    <w:rsid w:val="009D3D1C"/>
    <w:rsid w:val="009E74CA"/>
    <w:rsid w:val="00A02980"/>
    <w:rsid w:val="00A15FC6"/>
    <w:rsid w:val="00A17878"/>
    <w:rsid w:val="00A21FF7"/>
    <w:rsid w:val="00A33EB5"/>
    <w:rsid w:val="00A42AEF"/>
    <w:rsid w:val="00A573FD"/>
    <w:rsid w:val="00A71C4F"/>
    <w:rsid w:val="00A953F6"/>
    <w:rsid w:val="00A9791D"/>
    <w:rsid w:val="00AA44C7"/>
    <w:rsid w:val="00AD12E2"/>
    <w:rsid w:val="00AD4777"/>
    <w:rsid w:val="00AF5FEC"/>
    <w:rsid w:val="00B26CB0"/>
    <w:rsid w:val="00B27CAC"/>
    <w:rsid w:val="00B339D2"/>
    <w:rsid w:val="00B36BFD"/>
    <w:rsid w:val="00B44BB2"/>
    <w:rsid w:val="00B5712B"/>
    <w:rsid w:val="00B578D8"/>
    <w:rsid w:val="00B63A24"/>
    <w:rsid w:val="00B65B63"/>
    <w:rsid w:val="00B674EF"/>
    <w:rsid w:val="00B74688"/>
    <w:rsid w:val="00B83509"/>
    <w:rsid w:val="00BA039F"/>
    <w:rsid w:val="00BA70E9"/>
    <w:rsid w:val="00BE1001"/>
    <w:rsid w:val="00BF1E0E"/>
    <w:rsid w:val="00BF3AA8"/>
    <w:rsid w:val="00C04BA0"/>
    <w:rsid w:val="00C20575"/>
    <w:rsid w:val="00C32A1F"/>
    <w:rsid w:val="00C364FE"/>
    <w:rsid w:val="00C40971"/>
    <w:rsid w:val="00C54F7E"/>
    <w:rsid w:val="00C83946"/>
    <w:rsid w:val="00C83957"/>
    <w:rsid w:val="00C9087A"/>
    <w:rsid w:val="00CA2078"/>
    <w:rsid w:val="00CB419A"/>
    <w:rsid w:val="00CB47E0"/>
    <w:rsid w:val="00CF344E"/>
    <w:rsid w:val="00D0098F"/>
    <w:rsid w:val="00D01038"/>
    <w:rsid w:val="00D05C29"/>
    <w:rsid w:val="00D26257"/>
    <w:rsid w:val="00D40931"/>
    <w:rsid w:val="00D40BE5"/>
    <w:rsid w:val="00D4441C"/>
    <w:rsid w:val="00D734DC"/>
    <w:rsid w:val="00DA0344"/>
    <w:rsid w:val="00DA2CBE"/>
    <w:rsid w:val="00DA2DB4"/>
    <w:rsid w:val="00DA7A24"/>
    <w:rsid w:val="00DC00D6"/>
    <w:rsid w:val="00DC27AA"/>
    <w:rsid w:val="00DC30E6"/>
    <w:rsid w:val="00DD0B95"/>
    <w:rsid w:val="00DD1FDA"/>
    <w:rsid w:val="00DE2E59"/>
    <w:rsid w:val="00DF6DAB"/>
    <w:rsid w:val="00DF7695"/>
    <w:rsid w:val="00E10742"/>
    <w:rsid w:val="00E11075"/>
    <w:rsid w:val="00E131B5"/>
    <w:rsid w:val="00E268F4"/>
    <w:rsid w:val="00E52476"/>
    <w:rsid w:val="00E61884"/>
    <w:rsid w:val="00E65715"/>
    <w:rsid w:val="00E66E44"/>
    <w:rsid w:val="00E814B9"/>
    <w:rsid w:val="00E921B0"/>
    <w:rsid w:val="00EA1A46"/>
    <w:rsid w:val="00EC08D2"/>
    <w:rsid w:val="00EC1101"/>
    <w:rsid w:val="00EE2EB1"/>
    <w:rsid w:val="00EF20FC"/>
    <w:rsid w:val="00EF31FB"/>
    <w:rsid w:val="00EF358E"/>
    <w:rsid w:val="00EF6542"/>
    <w:rsid w:val="00F00E4E"/>
    <w:rsid w:val="00F104F5"/>
    <w:rsid w:val="00F21E18"/>
    <w:rsid w:val="00F21E7D"/>
    <w:rsid w:val="00F26B91"/>
    <w:rsid w:val="00F43890"/>
    <w:rsid w:val="00F5393B"/>
    <w:rsid w:val="00F952F2"/>
    <w:rsid w:val="00F95C5C"/>
    <w:rsid w:val="00FA09A5"/>
    <w:rsid w:val="00FA44B4"/>
    <w:rsid w:val="00FB6DA7"/>
    <w:rsid w:val="00FC072C"/>
    <w:rsid w:val="00FC0CC1"/>
    <w:rsid w:val="00FC461C"/>
    <w:rsid w:val="00FC538F"/>
    <w:rsid w:val="00FC6CDD"/>
    <w:rsid w:val="00FD192E"/>
    <w:rsid w:val="00FE1A89"/>
    <w:rsid w:val="00FF0EE3"/>
    <w:rsid w:val="00FF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23ACD9"/>
  <w15:docId w15:val="{FC754467-6C65-45E2-B166-5076D10CC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038F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rPr>
      <w:sz w:val="22"/>
      <w:szCs w:val="24"/>
      <w:lang w:val="fr-CA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0"/>
      </w:tabs>
      <w:jc w:val="center"/>
      <w:outlineLvl w:val="0"/>
    </w:pPr>
    <w:rPr>
      <w:b/>
      <w:bCs/>
      <w:lang w:val="fr-FR"/>
    </w:rPr>
  </w:style>
  <w:style w:type="paragraph" w:styleId="Heading2">
    <w:name w:val="heading 2"/>
    <w:basedOn w:val="Normal"/>
    <w:next w:val="Normal"/>
    <w:qFormat/>
    <w:pPr>
      <w:keepNext/>
      <w:tabs>
        <w:tab w:val="left" w:pos="7200"/>
      </w:tabs>
      <w:jc w:val="left"/>
      <w:outlineLvl w:val="1"/>
    </w:pPr>
    <w:rPr>
      <w:b/>
      <w:bCs/>
      <w:szCs w:val="22"/>
      <w:lang w:val="fr-FR"/>
    </w:rPr>
  </w:style>
  <w:style w:type="paragraph" w:styleId="Heading3">
    <w:name w:val="heading 3"/>
    <w:basedOn w:val="Normal"/>
    <w:next w:val="Normal"/>
    <w:qFormat/>
    <w:pPr>
      <w:keepNext/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outlineLvl w:val="2"/>
    </w:pPr>
    <w:rPr>
      <w:b/>
      <w:bCs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rsid w:val="00B578D8"/>
    <w:pPr>
      <w:tabs>
        <w:tab w:val="left" w:pos="216"/>
      </w:tabs>
      <w:jc w:val="both"/>
    </w:pPr>
    <w:rPr>
      <w:sz w:val="18"/>
      <w:lang w:val="fr-CA" w:eastAsia="en-US"/>
    </w:rPr>
  </w:style>
  <w:style w:type="paragraph" w:styleId="Header">
    <w:name w:val="header"/>
    <w:pPr>
      <w:tabs>
        <w:tab w:val="center" w:pos="4680"/>
        <w:tab w:val="left" w:pos="7920"/>
      </w:tabs>
      <w:jc w:val="both"/>
    </w:pPr>
    <w:rPr>
      <w:sz w:val="22"/>
      <w:lang w:val="fr-FR" w:eastAsia="en-US"/>
    </w:rPr>
  </w:style>
  <w:style w:type="paragraph" w:styleId="BodyText">
    <w:name w:val="Body Text"/>
    <w:basedOn w:val="Normal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spacing w:before="120"/>
    </w:pPr>
    <w:rPr>
      <w:rFonts w:ascii="Arial" w:hAnsi="Arial"/>
      <w:b/>
      <w:sz w:val="24"/>
      <w:szCs w:val="14"/>
      <w:lang w:val="fr-FR"/>
    </w:rPr>
  </w:style>
  <w:style w:type="paragraph" w:styleId="BodyText2">
    <w:name w:val="Body Text 2"/>
    <w:basedOn w:val="Normal"/>
    <w:pPr>
      <w:tabs>
        <w:tab w:val="left" w:pos="7200"/>
      </w:tabs>
      <w:jc w:val="center"/>
    </w:pPr>
    <w:rPr>
      <w:b/>
      <w:bCs/>
      <w:sz w:val="24"/>
      <w:lang w:val="fr-FR"/>
    </w:rPr>
  </w:style>
  <w:style w:type="paragraph" w:customStyle="1" w:styleId="Par1">
    <w:name w:val="Par1"/>
    <w:next w:val="Par2"/>
    <w:rsid w:val="009A696F"/>
    <w:pPr>
      <w:numPr>
        <w:numId w:val="1"/>
      </w:numPr>
      <w:tabs>
        <w:tab w:val="clear" w:pos="360"/>
        <w:tab w:val="left" w:pos="720"/>
      </w:tabs>
      <w:spacing w:before="480" w:after="240"/>
      <w:ind w:left="720" w:hanging="720"/>
      <w:outlineLvl w:val="0"/>
    </w:pPr>
    <w:rPr>
      <w:b/>
      <w:caps/>
      <w:sz w:val="22"/>
      <w:lang w:val="fr-FR" w:eastAsia="en-US"/>
    </w:rPr>
  </w:style>
  <w:style w:type="paragraph" w:customStyle="1" w:styleId="Par2">
    <w:name w:val="Par2"/>
    <w:pPr>
      <w:numPr>
        <w:ilvl w:val="1"/>
        <w:numId w:val="2"/>
      </w:numPr>
      <w:tabs>
        <w:tab w:val="clear" w:pos="360"/>
        <w:tab w:val="left" w:pos="1440"/>
        <w:tab w:val="left" w:pos="1800"/>
        <w:tab w:val="left" w:pos="2160"/>
      </w:tabs>
      <w:spacing w:after="240"/>
      <w:jc w:val="both"/>
      <w:outlineLvl w:val="1"/>
    </w:pPr>
    <w:rPr>
      <w:sz w:val="22"/>
      <w:lang w:val="fr-FR" w:eastAsia="en-US"/>
    </w:rPr>
  </w:style>
  <w:style w:type="paragraph" w:customStyle="1" w:styleId="Par3">
    <w:name w:val="Par3"/>
    <w:pPr>
      <w:numPr>
        <w:ilvl w:val="2"/>
        <w:numId w:val="3"/>
      </w:numPr>
      <w:tabs>
        <w:tab w:val="clear" w:pos="720"/>
        <w:tab w:val="left" w:pos="1440"/>
        <w:tab w:val="left" w:pos="1800"/>
        <w:tab w:val="left" w:pos="2160"/>
      </w:tabs>
      <w:spacing w:after="240"/>
      <w:jc w:val="both"/>
      <w:outlineLvl w:val="2"/>
    </w:pPr>
    <w:rPr>
      <w:sz w:val="22"/>
      <w:lang w:val="fr-FR" w:eastAsia="en-US"/>
    </w:rPr>
  </w:style>
  <w:style w:type="paragraph" w:customStyle="1" w:styleId="Par4">
    <w:name w:val="Par4"/>
    <w:pPr>
      <w:numPr>
        <w:ilvl w:val="3"/>
        <w:numId w:val="4"/>
      </w:numPr>
      <w:tabs>
        <w:tab w:val="clear" w:pos="720"/>
        <w:tab w:val="left" w:pos="1440"/>
        <w:tab w:val="left" w:pos="1800"/>
        <w:tab w:val="left" w:pos="2160"/>
      </w:tabs>
      <w:spacing w:after="240"/>
      <w:jc w:val="both"/>
      <w:outlineLvl w:val="3"/>
    </w:pPr>
    <w:rPr>
      <w:sz w:val="22"/>
      <w:lang w:val="fr-FR" w:eastAsia="en-US"/>
    </w:rPr>
  </w:style>
  <w:style w:type="paragraph" w:customStyle="1" w:styleId="Par5">
    <w:name w:val="Par5"/>
    <w:pPr>
      <w:numPr>
        <w:ilvl w:val="4"/>
        <w:numId w:val="5"/>
      </w:numPr>
      <w:tabs>
        <w:tab w:val="clear" w:pos="1080"/>
        <w:tab w:val="left" w:pos="1440"/>
        <w:tab w:val="left" w:pos="1800"/>
        <w:tab w:val="left" w:pos="2160"/>
      </w:tabs>
      <w:spacing w:after="240"/>
      <w:jc w:val="both"/>
      <w:outlineLvl w:val="4"/>
    </w:pPr>
    <w:rPr>
      <w:sz w:val="22"/>
      <w:lang w:val="fr-FR" w:eastAsia="en-US"/>
    </w:rPr>
  </w:style>
  <w:style w:type="paragraph" w:customStyle="1" w:styleId="Par6">
    <w:name w:val="Par6"/>
    <w:pPr>
      <w:numPr>
        <w:ilvl w:val="5"/>
        <w:numId w:val="6"/>
      </w:numPr>
      <w:tabs>
        <w:tab w:val="clear" w:pos="1080"/>
        <w:tab w:val="left" w:pos="1440"/>
        <w:tab w:val="left" w:pos="1800"/>
        <w:tab w:val="left" w:pos="2160"/>
      </w:tabs>
      <w:spacing w:after="240"/>
      <w:jc w:val="both"/>
      <w:outlineLvl w:val="5"/>
    </w:pPr>
    <w:rPr>
      <w:sz w:val="22"/>
      <w:lang w:val="fr-FR" w:eastAsia="en-US"/>
    </w:rPr>
  </w:style>
  <w:style w:type="paragraph" w:customStyle="1" w:styleId="Par7">
    <w:name w:val="Par7"/>
    <w:pPr>
      <w:numPr>
        <w:ilvl w:val="6"/>
        <w:numId w:val="7"/>
      </w:numPr>
      <w:tabs>
        <w:tab w:val="left" w:pos="1440"/>
        <w:tab w:val="left" w:pos="2160"/>
      </w:tabs>
      <w:spacing w:after="240"/>
      <w:jc w:val="both"/>
      <w:outlineLvl w:val="6"/>
    </w:pPr>
    <w:rPr>
      <w:sz w:val="22"/>
      <w:lang w:val="fr-FR" w:eastAsia="en-US"/>
    </w:rPr>
  </w:style>
  <w:style w:type="paragraph" w:customStyle="1" w:styleId="Par8">
    <w:name w:val="Par8"/>
    <w:pPr>
      <w:numPr>
        <w:ilvl w:val="7"/>
        <w:numId w:val="8"/>
      </w:numPr>
      <w:tabs>
        <w:tab w:val="left" w:pos="1800"/>
      </w:tabs>
      <w:spacing w:after="240"/>
      <w:jc w:val="both"/>
      <w:outlineLvl w:val="7"/>
    </w:pPr>
    <w:rPr>
      <w:sz w:val="22"/>
      <w:lang w:val="fr-FR" w:eastAsia="en-US"/>
    </w:rPr>
  </w:style>
  <w:style w:type="table" w:styleId="TableGrid">
    <w:name w:val="Table Grid"/>
    <w:basedOn w:val="TableNormal"/>
    <w:rsid w:val="004D1FF2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04BA0"/>
    <w:rPr>
      <w:rFonts w:ascii="Tahoma" w:hAnsi="Tahoma" w:cs="Tahoma"/>
      <w:sz w:val="16"/>
      <w:szCs w:val="16"/>
      <w:lang w:val="fr-FR"/>
    </w:rPr>
  </w:style>
  <w:style w:type="paragraph" w:styleId="ListParagraph">
    <w:name w:val="List Paragraph"/>
    <w:basedOn w:val="Normal"/>
    <w:uiPriority w:val="34"/>
    <w:qFormat/>
    <w:rsid w:val="00A17878"/>
    <w:pPr>
      <w:ind w:left="720"/>
      <w:contextualSpacing/>
    </w:pPr>
  </w:style>
  <w:style w:type="paragraph" w:styleId="Revision">
    <w:name w:val="Revision"/>
    <w:hidden/>
    <w:uiPriority w:val="99"/>
    <w:semiHidden/>
    <w:rsid w:val="0087780E"/>
    <w:rPr>
      <w:sz w:val="22"/>
      <w:szCs w:val="24"/>
      <w:lang w:val="fr-C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8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badji\OneDrive%20-%20ICAO\Documents\Old%20UsersDocs\Iphigenie\Draft%20Templates\LC.39-W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LC.39-WP.dotx</Template>
  <TotalTime>5</TotalTime>
  <Pages>2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AVSECP/20-WP/</vt:lpstr>
    </vt:vector>
  </TitlesOfParts>
  <Company>ICAO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AVSECP/20-WP/</dc:title>
  <dc:creator>Badji, Iphigenie</dc:creator>
  <cp:lastModifiedBy>Badji, Iphigenie</cp:lastModifiedBy>
  <cp:revision>5</cp:revision>
  <cp:lastPrinted>2026-07-21T13:10:00Z</cp:lastPrinted>
  <dcterms:created xsi:type="dcterms:W3CDTF">2026-07-21T13:13:00Z</dcterms:created>
  <dcterms:modified xsi:type="dcterms:W3CDTF">2026-07-21T13:15:00Z</dcterms:modified>
</cp:coreProperties>
</file>