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0E2" w:rsidRDefault="00720D0E" w:rsidP="00C85D28">
      <w:r>
        <w:t xml:space="preserve"> </w:t>
      </w:r>
    </w:p>
    <w:p w:rsidR="00384535" w:rsidRPr="007273A2" w:rsidRDefault="00384535" w:rsidP="00C85D28">
      <w:r w:rsidRPr="007273A2">
        <w:rPr>
          <w:noProof/>
        </w:rPr>
        <w:drawing>
          <wp:anchor distT="0" distB="0" distL="114300" distR="114300" simplePos="0" relativeHeight="251713536" behindDoc="1" locked="0" layoutInCell="1" allowOverlap="1" wp14:anchorId="1584460C" wp14:editId="0E7FE8E5">
            <wp:simplePos x="0" y="0"/>
            <wp:positionH relativeFrom="column">
              <wp:posOffset>0</wp:posOffset>
            </wp:positionH>
            <wp:positionV relativeFrom="paragraph">
              <wp:posOffset>22860</wp:posOffset>
            </wp:positionV>
            <wp:extent cx="1870710" cy="6750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logo_BLK_Web-MS-Offic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0710" cy="675005"/>
                    </a:xfrm>
                    <a:prstGeom prst="rect">
                      <a:avLst/>
                    </a:prstGeom>
                  </pic:spPr>
                </pic:pic>
              </a:graphicData>
            </a:graphic>
          </wp:anchor>
        </w:drawing>
      </w:r>
    </w:p>
    <w:p w:rsidR="00944E6A" w:rsidRPr="007273A2" w:rsidRDefault="00944E6A" w:rsidP="00944E6A">
      <w:pPr>
        <w:jc w:val="center"/>
      </w:pPr>
    </w:p>
    <w:p w:rsidR="00944E6A" w:rsidRPr="007273A2" w:rsidRDefault="00944E6A" w:rsidP="00944E6A">
      <w:pPr>
        <w:jc w:val="center"/>
      </w:pPr>
    </w:p>
    <w:p w:rsidR="00944E6A" w:rsidRPr="007273A2" w:rsidRDefault="00944E6A" w:rsidP="00944E6A">
      <w:pPr>
        <w:jc w:val="center"/>
      </w:pPr>
    </w:p>
    <w:p w:rsidR="00E43925" w:rsidRPr="007273A2" w:rsidRDefault="00E43925" w:rsidP="00944E6A">
      <w:pPr>
        <w:jc w:val="center"/>
        <w:rPr>
          <w:rFonts w:asciiTheme="majorBidi" w:hAnsiTheme="majorBidi" w:cstheme="majorBidi"/>
          <w:b/>
          <w:bCs/>
          <w:sz w:val="24"/>
          <w:szCs w:val="24"/>
        </w:rPr>
      </w:pPr>
    </w:p>
    <w:p w:rsidR="00490F85" w:rsidRPr="007273A2" w:rsidRDefault="00490F85" w:rsidP="00490F85"/>
    <w:p w:rsidR="00490F85" w:rsidRPr="007273A2" w:rsidRDefault="00490F85" w:rsidP="00490F85"/>
    <w:p w:rsidR="00490F85" w:rsidRPr="007273A2" w:rsidRDefault="00490F85" w:rsidP="00490F85"/>
    <w:p w:rsidR="00490F85" w:rsidRPr="007273A2" w:rsidRDefault="00490F85" w:rsidP="00490F85"/>
    <w:p w:rsidR="00C85D28" w:rsidRPr="007273A2" w:rsidRDefault="00C85D28" w:rsidP="00490F85"/>
    <w:p w:rsidR="00C85D28" w:rsidRPr="007273A2" w:rsidRDefault="00C85D28" w:rsidP="00490F85"/>
    <w:p w:rsidR="00C85D28" w:rsidRPr="007273A2" w:rsidRDefault="00C85D28" w:rsidP="00490F85"/>
    <w:p w:rsidR="00490F85" w:rsidRPr="007273A2" w:rsidRDefault="00490F85" w:rsidP="00490F85"/>
    <w:p w:rsidR="00490F85" w:rsidRPr="007273A2" w:rsidRDefault="00490F85" w:rsidP="008A13B3">
      <w:pPr>
        <w:spacing w:line="640" w:lineRule="exact"/>
        <w:ind w:left="1440"/>
        <w:jc w:val="left"/>
        <w:rPr>
          <w:sz w:val="42"/>
          <w:szCs w:val="42"/>
        </w:rPr>
      </w:pPr>
      <w:r w:rsidRPr="007273A2">
        <w:rPr>
          <w:sz w:val="42"/>
          <w:szCs w:val="42"/>
        </w:rPr>
        <w:t xml:space="preserve">Doc </w:t>
      </w:r>
      <w:r w:rsidR="008A13B3" w:rsidRPr="007273A2">
        <w:rPr>
          <w:sz w:val="42"/>
          <w:szCs w:val="42"/>
        </w:rPr>
        <w:t>10004</w:t>
      </w:r>
    </w:p>
    <w:p w:rsidR="00490F85" w:rsidRPr="007273A2" w:rsidRDefault="00490F85" w:rsidP="00490F85">
      <w:pPr>
        <w:spacing w:line="1000" w:lineRule="exact"/>
        <w:ind w:left="1440"/>
        <w:rPr>
          <w:sz w:val="42"/>
          <w:szCs w:val="42"/>
        </w:rPr>
      </w:pPr>
      <w:r w:rsidRPr="007273A2">
        <w:rPr>
          <w:sz w:val="42"/>
          <w:szCs w:val="42"/>
        </w:rPr>
        <w:t>Global Aviation Safety Plan</w:t>
      </w:r>
    </w:p>
    <w:p w:rsidR="00490F85" w:rsidRPr="007273A2" w:rsidRDefault="00490F85" w:rsidP="00490F85">
      <w:pPr>
        <w:spacing w:before="240" w:line="180" w:lineRule="exact"/>
        <w:ind w:left="1440"/>
        <w:jc w:val="left"/>
        <w:rPr>
          <w:sz w:val="32"/>
          <w:szCs w:val="32"/>
        </w:rPr>
      </w:pPr>
    </w:p>
    <w:p w:rsidR="004E2127" w:rsidRPr="007273A2" w:rsidRDefault="00B03C40" w:rsidP="00BF74BE">
      <w:pPr>
        <w:spacing w:before="240" w:line="180" w:lineRule="exact"/>
        <w:ind w:left="1440"/>
        <w:jc w:val="left"/>
        <w:rPr>
          <w:sz w:val="32"/>
          <w:szCs w:val="32"/>
        </w:rPr>
      </w:pPr>
      <w:r w:rsidRPr="007273A2">
        <w:rPr>
          <w:sz w:val="32"/>
          <w:szCs w:val="32"/>
        </w:rPr>
        <w:t>20</w:t>
      </w:r>
      <w:r w:rsidR="00BF74BE" w:rsidRPr="007273A2">
        <w:rPr>
          <w:sz w:val="32"/>
          <w:szCs w:val="32"/>
        </w:rPr>
        <w:t>20</w:t>
      </w:r>
      <w:r w:rsidRPr="007273A2">
        <w:rPr>
          <w:sz w:val="32"/>
          <w:szCs w:val="32"/>
        </w:rPr>
        <w:t>-20</w:t>
      </w:r>
      <w:r w:rsidR="00BF74BE" w:rsidRPr="007273A2">
        <w:rPr>
          <w:sz w:val="32"/>
          <w:szCs w:val="32"/>
        </w:rPr>
        <w:t>22</w:t>
      </w:r>
      <w:r w:rsidRPr="007273A2">
        <w:rPr>
          <w:sz w:val="32"/>
          <w:szCs w:val="32"/>
        </w:rPr>
        <w:t xml:space="preserve"> Edition</w:t>
      </w:r>
    </w:p>
    <w:p w:rsidR="001C597F" w:rsidRPr="007273A2" w:rsidRDefault="001C597F" w:rsidP="00D31C3A">
      <w:pPr>
        <w:spacing w:before="240" w:line="180" w:lineRule="exact"/>
        <w:ind w:left="1440"/>
        <w:jc w:val="left"/>
        <w:rPr>
          <w:sz w:val="32"/>
          <w:szCs w:val="32"/>
        </w:rPr>
      </w:pPr>
    </w:p>
    <w:p w:rsidR="001C597F" w:rsidRPr="007273A2" w:rsidRDefault="001C597F" w:rsidP="00D31C3A">
      <w:pPr>
        <w:spacing w:before="240" w:line="180" w:lineRule="exact"/>
        <w:ind w:left="1440"/>
        <w:jc w:val="left"/>
        <w:rPr>
          <w:sz w:val="32"/>
          <w:szCs w:val="32"/>
        </w:rPr>
      </w:pPr>
    </w:p>
    <w:p w:rsidR="00E43925" w:rsidRPr="007273A2" w:rsidRDefault="000B0697" w:rsidP="000B0697">
      <w:pPr>
        <w:widowControl/>
        <w:tabs>
          <w:tab w:val="clear" w:pos="1080"/>
          <w:tab w:val="clear" w:pos="1440"/>
          <w:tab w:val="clear" w:pos="1800"/>
          <w:tab w:val="clear" w:pos="2160"/>
        </w:tabs>
        <w:spacing w:line="240" w:lineRule="auto"/>
        <w:jc w:val="center"/>
        <w:rPr>
          <w:rFonts w:ascii="Arial Black" w:hAnsi="Arial Black"/>
          <w:b/>
          <w:bCs/>
          <w:color w:val="A6A6A6" w:themeColor="background1" w:themeShade="A6"/>
          <w:sz w:val="96"/>
          <w:szCs w:val="96"/>
        </w:rPr>
      </w:pPr>
      <w:r w:rsidRPr="007273A2">
        <w:rPr>
          <w:rFonts w:ascii="Arial Black" w:hAnsi="Arial Black"/>
          <w:b/>
          <w:bCs/>
          <w:color w:val="A6A6A6" w:themeColor="background1" w:themeShade="A6"/>
          <w:sz w:val="96"/>
          <w:szCs w:val="96"/>
        </w:rPr>
        <w:t>DRAFT</w:t>
      </w:r>
    </w:p>
    <w:p w:rsidR="00490F85" w:rsidRPr="007273A2" w:rsidRDefault="00490F85" w:rsidP="00E43925"/>
    <w:p w:rsidR="00490F85" w:rsidRDefault="00490F85" w:rsidP="00E43925"/>
    <w:p w:rsidR="00DD5D7C" w:rsidRDefault="00DD5D7C" w:rsidP="00E43925"/>
    <w:p w:rsidR="00DD5D7C" w:rsidRPr="007273A2" w:rsidRDefault="00DD5D7C" w:rsidP="00E43925">
      <w:bookmarkStart w:id="0" w:name="_GoBack"/>
      <w:bookmarkEnd w:id="0"/>
    </w:p>
    <w:p w:rsidR="00490F85" w:rsidRPr="007273A2" w:rsidRDefault="00490F85" w:rsidP="00E43925"/>
    <w:p w:rsidR="00384535" w:rsidRPr="007273A2" w:rsidRDefault="00384535" w:rsidP="00E43925"/>
    <w:p w:rsidR="00384535" w:rsidRPr="007273A2" w:rsidRDefault="00384535" w:rsidP="00E43925"/>
    <w:p w:rsidR="00E4543F" w:rsidRPr="007273A2" w:rsidRDefault="00E4543F" w:rsidP="00E43925"/>
    <w:p w:rsidR="00E4543F" w:rsidRPr="007273A2" w:rsidRDefault="00E4543F" w:rsidP="00E43925"/>
    <w:p w:rsidR="00490F85" w:rsidRPr="007273A2" w:rsidRDefault="00490F85" w:rsidP="00E43925"/>
    <w:p w:rsidR="00490F85" w:rsidRPr="007273A2" w:rsidRDefault="00490F85" w:rsidP="00E43925"/>
    <w:p w:rsidR="00490F85" w:rsidRPr="007273A2" w:rsidRDefault="00490F85" w:rsidP="00E43925"/>
    <w:p w:rsidR="004E2127" w:rsidRPr="007273A2" w:rsidRDefault="004E2127" w:rsidP="00E43925"/>
    <w:p w:rsidR="00E43925" w:rsidRPr="007273A2" w:rsidRDefault="004E2127" w:rsidP="00384535">
      <w:pPr>
        <w:widowControl/>
        <w:tabs>
          <w:tab w:val="clear" w:pos="1080"/>
          <w:tab w:val="clear" w:pos="1800"/>
          <w:tab w:val="clear" w:pos="2160"/>
        </w:tabs>
        <w:spacing w:line="400" w:lineRule="exact"/>
        <w:ind w:left="1440"/>
        <w:jc w:val="left"/>
        <w:rPr>
          <w:rFonts w:cs="Arial"/>
          <w:szCs w:val="18"/>
        </w:rPr>
        <w:sectPr w:rsidR="00E43925" w:rsidRPr="007273A2">
          <w:footerReference w:type="even" r:id="rId14"/>
          <w:footnotePr>
            <w:numRestart w:val="eachSect"/>
          </w:footnotePr>
          <w:pgSz w:w="12240" w:h="15840" w:code="1"/>
          <w:pgMar w:top="1440" w:right="1320" w:bottom="1440" w:left="1320" w:header="960" w:footer="960" w:gutter="0"/>
          <w:pgNumType w:fmt="lowerRoman" w:start="1"/>
          <w:cols w:space="720"/>
          <w:docGrid w:linePitch="326"/>
        </w:sectPr>
      </w:pPr>
      <w:r w:rsidRPr="007273A2">
        <w:rPr>
          <w:rFonts w:ascii="Arial Narrow" w:hAnsi="Arial Narrow"/>
          <w:sz w:val="36"/>
          <w:szCs w:val="36"/>
        </w:rPr>
        <w:t>INTERNATIONAL CIVIL AVIATION ORGANIZATION</w:t>
      </w:r>
    </w:p>
    <w:p w:rsidR="007F01BA" w:rsidRPr="007273A2" w:rsidRDefault="007F01BA" w:rsidP="007F01BA">
      <w:pPr>
        <w:tabs>
          <w:tab w:val="left" w:pos="720"/>
        </w:tabs>
        <w:spacing w:line="360" w:lineRule="exact"/>
        <w:jc w:val="center"/>
        <w:rPr>
          <w:rFonts w:eastAsia="Times New Roman"/>
          <w:b/>
          <w:sz w:val="28"/>
          <w:szCs w:val="24"/>
          <w:lang w:eastAsia="en-US"/>
        </w:rPr>
      </w:pPr>
      <w:r w:rsidRPr="007273A2">
        <w:rPr>
          <w:rFonts w:eastAsia="Times New Roman"/>
          <w:b/>
          <w:sz w:val="28"/>
          <w:szCs w:val="24"/>
          <w:lang w:eastAsia="en-US"/>
        </w:rPr>
        <w:lastRenderedPageBreak/>
        <w:t>EXECUTIVE SUMMARY</w:t>
      </w:r>
    </w:p>
    <w:p w:rsidR="007F01BA" w:rsidRDefault="007F01BA" w:rsidP="007F01BA">
      <w:pPr>
        <w:jc w:val="center"/>
        <w:rPr>
          <w:sz w:val="20"/>
        </w:rPr>
      </w:pPr>
    </w:p>
    <w:p w:rsidR="00B277FF" w:rsidRPr="007273A2" w:rsidRDefault="00B277FF" w:rsidP="007F01BA">
      <w:pPr>
        <w:jc w:val="center"/>
        <w:rPr>
          <w:sz w:val="20"/>
        </w:rPr>
      </w:pPr>
    </w:p>
    <w:p w:rsidR="007F01BA" w:rsidRDefault="007F01BA" w:rsidP="007F01BA">
      <w:pPr>
        <w:jc w:val="center"/>
        <w:rPr>
          <w:sz w:val="20"/>
        </w:rPr>
      </w:pPr>
    </w:p>
    <w:p w:rsidR="00B277FF" w:rsidRDefault="00B277FF" w:rsidP="007F01BA">
      <w:pPr>
        <w:jc w:val="center"/>
        <w:rPr>
          <w:sz w:val="20"/>
        </w:rPr>
      </w:pPr>
    </w:p>
    <w:p w:rsidR="00B277FF" w:rsidRPr="007273A2" w:rsidRDefault="00B277FF" w:rsidP="007F01BA">
      <w:pPr>
        <w:jc w:val="center"/>
        <w:rPr>
          <w:sz w:val="20"/>
        </w:rPr>
      </w:pPr>
    </w:p>
    <w:p w:rsidR="007F01BA" w:rsidRPr="007273A2" w:rsidRDefault="007F01BA" w:rsidP="00AB240A">
      <w:pPr>
        <w:spacing w:line="276" w:lineRule="auto"/>
        <w:rPr>
          <w:rFonts w:cs="Arial"/>
          <w:szCs w:val="18"/>
        </w:rPr>
      </w:pPr>
      <w:r w:rsidRPr="007273A2">
        <w:rPr>
          <w:rFonts w:cs="Arial"/>
          <w:szCs w:val="18"/>
          <w:lang w:val="en-US"/>
        </w:rPr>
        <w:t>Safety is</w:t>
      </w:r>
      <w:r w:rsidR="000508EA" w:rsidRPr="007273A2">
        <w:rPr>
          <w:rFonts w:cs="Arial"/>
          <w:szCs w:val="18"/>
          <w:lang w:val="en-US"/>
        </w:rPr>
        <w:t xml:space="preserve"> a top priority in</w:t>
      </w:r>
      <w:r w:rsidRPr="007273A2">
        <w:rPr>
          <w:rFonts w:cs="Arial"/>
          <w:szCs w:val="18"/>
          <w:lang w:val="en-US"/>
        </w:rPr>
        <w:t xml:space="preserve"> aviation. </w:t>
      </w:r>
      <w:r w:rsidRPr="007273A2">
        <w:rPr>
          <w:rFonts w:cs="Arial"/>
          <w:szCs w:val="18"/>
        </w:rPr>
        <w:t xml:space="preserve">The purpose of the </w:t>
      </w:r>
      <w:r w:rsidR="005D56D2" w:rsidRPr="007273A2">
        <w:rPr>
          <w:rFonts w:cs="Arial"/>
          <w:szCs w:val="18"/>
          <w:lang w:val="en-US"/>
        </w:rPr>
        <w:t>Global Aviation Safety Plan (GASP</w:t>
      </w:r>
      <w:r w:rsidR="00F272FD" w:rsidRPr="007273A2">
        <w:rPr>
          <w:rFonts w:cs="Arial"/>
          <w:szCs w:val="18"/>
          <w:lang w:val="en-US"/>
        </w:rPr>
        <w:t xml:space="preserve">) </w:t>
      </w:r>
      <w:r w:rsidR="00F272FD" w:rsidRPr="007273A2">
        <w:rPr>
          <w:rFonts w:cs="Arial"/>
          <w:szCs w:val="18"/>
        </w:rPr>
        <w:t>is</w:t>
      </w:r>
      <w:r w:rsidRPr="007273A2">
        <w:rPr>
          <w:rFonts w:cs="Arial"/>
          <w:szCs w:val="18"/>
        </w:rPr>
        <w:t xml:space="preserve"> to continually reduce fatalities, and the risk of fatalities, by guiding the development of a harmonized </w:t>
      </w:r>
      <w:r w:rsidR="00284D0D" w:rsidRPr="007273A2">
        <w:rPr>
          <w:rFonts w:cs="Arial"/>
          <w:szCs w:val="18"/>
        </w:rPr>
        <w:t xml:space="preserve">aviation </w:t>
      </w:r>
      <w:r w:rsidRPr="007273A2">
        <w:rPr>
          <w:rFonts w:cs="Arial"/>
          <w:szCs w:val="18"/>
        </w:rPr>
        <w:t>safety strategy and the</w:t>
      </w:r>
      <w:r w:rsidR="00284D0D" w:rsidRPr="007273A2">
        <w:rPr>
          <w:rFonts w:cs="Arial"/>
          <w:szCs w:val="18"/>
        </w:rPr>
        <w:t xml:space="preserve"> development</w:t>
      </w:r>
      <w:r w:rsidRPr="007273A2">
        <w:rPr>
          <w:rFonts w:cs="Arial"/>
          <w:szCs w:val="18"/>
        </w:rPr>
        <w:t xml:space="preserve"> </w:t>
      </w:r>
      <w:r w:rsidR="007300C1" w:rsidRPr="007273A2">
        <w:rPr>
          <w:rFonts w:cs="Arial"/>
          <w:szCs w:val="18"/>
        </w:rPr>
        <w:t xml:space="preserve">and </w:t>
      </w:r>
      <w:r w:rsidRPr="007273A2">
        <w:rPr>
          <w:rFonts w:cs="Arial"/>
          <w:szCs w:val="18"/>
        </w:rPr>
        <w:t xml:space="preserve">implementation of regional and national aviation safety plans. </w:t>
      </w:r>
      <w:r w:rsidR="006C55F7" w:rsidRPr="006C55F7">
        <w:rPr>
          <w:rFonts w:cs="Arial"/>
          <w:szCs w:val="18"/>
        </w:rPr>
        <w:t>A safe aviation system contributes to the economic development of States and their industries.</w:t>
      </w:r>
      <w:r w:rsidR="006C55F7">
        <w:rPr>
          <w:rFonts w:cs="Arial"/>
          <w:szCs w:val="18"/>
        </w:rPr>
        <w:t xml:space="preserve"> </w:t>
      </w:r>
      <w:r w:rsidRPr="007273A2">
        <w:rPr>
          <w:rFonts w:cs="Arial"/>
          <w:szCs w:val="18"/>
        </w:rPr>
        <w:t xml:space="preserve">The GASP </w:t>
      </w:r>
      <w:r w:rsidR="00EB417A" w:rsidRPr="007273A2">
        <w:rPr>
          <w:rFonts w:cs="Arial"/>
          <w:szCs w:val="18"/>
        </w:rPr>
        <w:t xml:space="preserve">promotes the implementation of </w:t>
      </w:r>
      <w:r w:rsidR="00E57010" w:rsidRPr="007273A2">
        <w:rPr>
          <w:rFonts w:cs="Arial"/>
          <w:szCs w:val="18"/>
        </w:rPr>
        <w:t>a State’s safety oversight system</w:t>
      </w:r>
      <w:r w:rsidR="001E00F6">
        <w:rPr>
          <w:rFonts w:cs="Arial"/>
          <w:szCs w:val="18"/>
        </w:rPr>
        <w:t>,</w:t>
      </w:r>
      <w:r w:rsidR="00E57010" w:rsidRPr="007273A2" w:rsidDel="00E57010">
        <w:rPr>
          <w:rFonts w:cs="Arial"/>
          <w:szCs w:val="18"/>
        </w:rPr>
        <w:t xml:space="preserve"> </w:t>
      </w:r>
      <w:r w:rsidRPr="007273A2">
        <w:rPr>
          <w:rFonts w:cs="Arial"/>
          <w:szCs w:val="18"/>
        </w:rPr>
        <w:t>a risk-based approach</w:t>
      </w:r>
      <w:r w:rsidR="00917499" w:rsidRPr="007273A2">
        <w:rPr>
          <w:rFonts w:cs="Arial"/>
          <w:szCs w:val="18"/>
        </w:rPr>
        <w:t xml:space="preserve"> to managing safety</w:t>
      </w:r>
      <w:r w:rsidR="001E00F6">
        <w:rPr>
          <w:rFonts w:cs="Arial"/>
          <w:szCs w:val="18"/>
        </w:rPr>
        <w:t xml:space="preserve"> as well as </w:t>
      </w:r>
      <w:r w:rsidRPr="007273A2">
        <w:rPr>
          <w:rFonts w:cs="Arial"/>
          <w:szCs w:val="18"/>
        </w:rPr>
        <w:t xml:space="preserve">a coordinated approach to collaboration between States, </w:t>
      </w:r>
      <w:r w:rsidR="00FB69DC" w:rsidRPr="007273A2">
        <w:rPr>
          <w:rFonts w:cs="Arial"/>
          <w:szCs w:val="18"/>
        </w:rPr>
        <w:t xml:space="preserve">regions </w:t>
      </w:r>
      <w:r w:rsidRPr="007273A2">
        <w:rPr>
          <w:rFonts w:cs="Arial"/>
          <w:szCs w:val="18"/>
        </w:rPr>
        <w:t xml:space="preserve">and industry. States are encouraged to support and implement the GASP as </w:t>
      </w:r>
      <w:r w:rsidR="00A523B9" w:rsidRPr="007273A2">
        <w:rPr>
          <w:rFonts w:cs="Arial"/>
          <w:szCs w:val="18"/>
        </w:rPr>
        <w:t>the strategy</w:t>
      </w:r>
      <w:r w:rsidRPr="007273A2">
        <w:rPr>
          <w:rFonts w:cs="Arial"/>
          <w:szCs w:val="18"/>
        </w:rPr>
        <w:t xml:space="preserve"> for the continuous improvement of global aviation</w:t>
      </w:r>
      <w:r w:rsidR="00DB760D">
        <w:rPr>
          <w:rFonts w:cs="Arial"/>
          <w:szCs w:val="18"/>
        </w:rPr>
        <w:t xml:space="preserve"> </w:t>
      </w:r>
      <w:r w:rsidRPr="007273A2">
        <w:rPr>
          <w:rFonts w:cs="Arial"/>
          <w:szCs w:val="18"/>
        </w:rPr>
        <w:t>safety.</w:t>
      </w:r>
      <w:r w:rsidR="006C55F7">
        <w:rPr>
          <w:rFonts w:cs="Arial"/>
          <w:szCs w:val="18"/>
        </w:rPr>
        <w:t xml:space="preserve"> </w:t>
      </w:r>
    </w:p>
    <w:p w:rsidR="00EE45DF" w:rsidRPr="007273A2" w:rsidRDefault="00EE45DF" w:rsidP="00FA18D7">
      <w:pPr>
        <w:rPr>
          <w:rFonts w:cs="Arial"/>
          <w:szCs w:val="18"/>
        </w:rPr>
      </w:pPr>
    </w:p>
    <w:p w:rsidR="007F01BA" w:rsidRDefault="00EE45DF" w:rsidP="00AB240A">
      <w:pPr>
        <w:spacing w:line="276" w:lineRule="auto"/>
        <w:rPr>
          <w:rFonts w:cs="Arial"/>
          <w:szCs w:val="18"/>
        </w:rPr>
      </w:pPr>
      <w:r w:rsidRPr="007273A2">
        <w:rPr>
          <w:rFonts w:cs="Arial"/>
          <w:szCs w:val="18"/>
        </w:rPr>
        <w:t xml:space="preserve">ICAO </w:t>
      </w:r>
      <w:r w:rsidR="00C22CE9" w:rsidRPr="007273A2">
        <w:rPr>
          <w:rFonts w:cs="Arial"/>
          <w:szCs w:val="18"/>
        </w:rPr>
        <w:t>recogni</w:t>
      </w:r>
      <w:r w:rsidR="006C00E5">
        <w:rPr>
          <w:rFonts w:cs="Arial"/>
          <w:szCs w:val="18"/>
        </w:rPr>
        <w:t>z</w:t>
      </w:r>
      <w:r w:rsidR="00C22CE9" w:rsidRPr="007273A2">
        <w:rPr>
          <w:rFonts w:cs="Arial"/>
          <w:szCs w:val="18"/>
        </w:rPr>
        <w:t xml:space="preserve">es the need for its </w:t>
      </w:r>
      <w:r w:rsidRPr="007273A2">
        <w:rPr>
          <w:rFonts w:cs="Arial"/>
          <w:szCs w:val="18"/>
        </w:rPr>
        <w:t xml:space="preserve">safety </w:t>
      </w:r>
      <w:r w:rsidR="00C22CE9" w:rsidRPr="007273A2">
        <w:rPr>
          <w:rFonts w:cs="Arial"/>
          <w:szCs w:val="18"/>
        </w:rPr>
        <w:t>strategy</w:t>
      </w:r>
      <w:r w:rsidRPr="007273A2">
        <w:rPr>
          <w:rFonts w:cs="Arial"/>
          <w:szCs w:val="18"/>
        </w:rPr>
        <w:t xml:space="preserve"> to evolve </w:t>
      </w:r>
      <w:r w:rsidR="00C22CE9" w:rsidRPr="007273A2">
        <w:rPr>
          <w:rFonts w:cs="Arial"/>
          <w:szCs w:val="18"/>
        </w:rPr>
        <w:t>and</w:t>
      </w:r>
      <w:r w:rsidRPr="007273A2">
        <w:rPr>
          <w:rFonts w:cs="Arial"/>
          <w:szCs w:val="18"/>
        </w:rPr>
        <w:t xml:space="preserve"> ensure its sustained effectiveness and efficiency in the changing regulatory, economic and technical environment</w:t>
      </w:r>
      <w:r w:rsidR="00C22CE9" w:rsidRPr="007273A2">
        <w:rPr>
          <w:rFonts w:cs="Arial"/>
          <w:szCs w:val="18"/>
        </w:rPr>
        <w:t xml:space="preserve">. The 2020-2022 edition of the GASP maintains some key elements from its previous edition, such as goals for States to improve their effective safety oversight capabilities and to progress in the implementation of State safety programmes (SSPs). Main changes in the plan include new </w:t>
      </w:r>
      <w:r w:rsidR="00337B9F" w:rsidRPr="007273A2">
        <w:rPr>
          <w:rFonts w:cs="Arial"/>
          <w:szCs w:val="18"/>
        </w:rPr>
        <w:t xml:space="preserve">goals and targets for States, regions and industry as well as </w:t>
      </w:r>
      <w:r w:rsidR="00C22CE9" w:rsidRPr="007273A2">
        <w:rPr>
          <w:rFonts w:cs="Arial"/>
          <w:szCs w:val="18"/>
        </w:rPr>
        <w:t>tools to measure State</w:t>
      </w:r>
      <w:r w:rsidR="00337B9F" w:rsidRPr="007273A2">
        <w:rPr>
          <w:rFonts w:cs="Arial"/>
          <w:szCs w:val="18"/>
        </w:rPr>
        <w:t>s</w:t>
      </w:r>
      <w:r w:rsidR="00C22CE9" w:rsidRPr="007273A2">
        <w:rPr>
          <w:rFonts w:cs="Arial"/>
          <w:szCs w:val="18"/>
        </w:rPr>
        <w:t xml:space="preserve">’ safety </w:t>
      </w:r>
      <w:r w:rsidR="000508EA" w:rsidRPr="007273A2">
        <w:rPr>
          <w:rFonts w:cs="Arial"/>
          <w:szCs w:val="18"/>
        </w:rPr>
        <w:t>oversight capabilities</w:t>
      </w:r>
      <w:r w:rsidR="00C22CE9" w:rsidRPr="007273A2">
        <w:rPr>
          <w:rFonts w:cs="Arial"/>
          <w:szCs w:val="18"/>
        </w:rPr>
        <w:t xml:space="preserve">. </w:t>
      </w:r>
      <w:r w:rsidR="0073476F" w:rsidRPr="007273A2">
        <w:rPr>
          <w:rFonts w:cs="Arial"/>
          <w:szCs w:val="18"/>
        </w:rPr>
        <w:t xml:space="preserve">This edition of the plan also recognizes the importance of safety risk analysis at national and regional levels. It incorporates guidelines and a structure by which States, groups of States or entities within a region identify hazards and mitigate operational safety risks therein, </w:t>
      </w:r>
      <w:r w:rsidR="00F21ED6">
        <w:rPr>
          <w:rFonts w:cs="Arial"/>
          <w:szCs w:val="18"/>
        </w:rPr>
        <w:t>through</w:t>
      </w:r>
      <w:r w:rsidR="00F21ED6" w:rsidRPr="007273A2">
        <w:rPr>
          <w:rFonts w:cs="Arial"/>
          <w:szCs w:val="18"/>
        </w:rPr>
        <w:t xml:space="preserve"> </w:t>
      </w:r>
      <w:r w:rsidR="0073476F" w:rsidRPr="007273A2">
        <w:rPr>
          <w:rFonts w:cs="Arial"/>
          <w:szCs w:val="18"/>
        </w:rPr>
        <w:t xml:space="preserve">the </w:t>
      </w:r>
      <w:r w:rsidR="00F21ED6" w:rsidRPr="007273A2">
        <w:rPr>
          <w:rFonts w:cs="Arial"/>
          <w:szCs w:val="18"/>
        </w:rPr>
        <w:t xml:space="preserve">assistance </w:t>
      </w:r>
      <w:r w:rsidR="00F21ED6">
        <w:rPr>
          <w:rFonts w:cs="Arial"/>
          <w:szCs w:val="18"/>
        </w:rPr>
        <w:t xml:space="preserve">of </w:t>
      </w:r>
      <w:r w:rsidR="0073476F" w:rsidRPr="007273A2">
        <w:rPr>
          <w:rFonts w:cs="Arial"/>
          <w:szCs w:val="18"/>
        </w:rPr>
        <w:t>regional aviation safety groups as well as regional coordination.</w:t>
      </w:r>
      <w:r w:rsidR="00384457">
        <w:rPr>
          <w:rFonts w:cs="Arial"/>
          <w:szCs w:val="18"/>
        </w:rPr>
        <w:t xml:space="preserve"> </w:t>
      </w:r>
      <w:r w:rsidR="007F01BA" w:rsidRPr="007273A2">
        <w:rPr>
          <w:rFonts w:cs="Arial"/>
          <w:szCs w:val="18"/>
        </w:rPr>
        <w:t xml:space="preserve">The vision of the GASP is to achieve and maintain the aspirational </w:t>
      </w:r>
      <w:r w:rsidR="005B07CA" w:rsidRPr="007273A2">
        <w:rPr>
          <w:rFonts w:cs="Arial"/>
          <w:szCs w:val="18"/>
        </w:rPr>
        <w:t xml:space="preserve">safety </w:t>
      </w:r>
      <w:r w:rsidR="007F01BA" w:rsidRPr="007273A2">
        <w:rPr>
          <w:rFonts w:cs="Arial"/>
          <w:szCs w:val="18"/>
        </w:rPr>
        <w:t xml:space="preserve">goal of zero fatalities in commercial operations by 2030 and beyond, which is consistent with the United Nations’ </w:t>
      </w:r>
      <w:r w:rsidR="00A523B9" w:rsidRPr="007273A2">
        <w:rPr>
          <w:rFonts w:cs="Arial"/>
          <w:i/>
          <w:iCs/>
          <w:szCs w:val="18"/>
        </w:rPr>
        <w:t xml:space="preserve">2030 </w:t>
      </w:r>
      <w:r w:rsidR="007F01BA" w:rsidRPr="007273A2">
        <w:rPr>
          <w:rFonts w:cs="Arial"/>
          <w:i/>
          <w:iCs/>
          <w:szCs w:val="18"/>
        </w:rPr>
        <w:t>Agenda for Sustainable Development</w:t>
      </w:r>
      <w:r w:rsidR="007F01BA" w:rsidRPr="007273A2">
        <w:rPr>
          <w:rFonts w:cs="Arial"/>
          <w:szCs w:val="18"/>
        </w:rPr>
        <w:t xml:space="preserve">. </w:t>
      </w:r>
      <w:r w:rsidR="005D42F3" w:rsidRPr="007273A2">
        <w:rPr>
          <w:rFonts w:cs="Arial"/>
          <w:szCs w:val="18"/>
        </w:rPr>
        <w:t xml:space="preserve">The plan’s mission is to continually enhance aviation safety performance internationally by providing a collaborative framework for States, regions and industry. </w:t>
      </w:r>
      <w:r w:rsidR="007F01BA" w:rsidRPr="007273A2">
        <w:rPr>
          <w:rFonts w:cs="Arial"/>
          <w:szCs w:val="18"/>
        </w:rPr>
        <w:t xml:space="preserve">This is supported by </w:t>
      </w:r>
      <w:r w:rsidR="00917499" w:rsidRPr="007273A2">
        <w:rPr>
          <w:rFonts w:cs="Arial"/>
          <w:szCs w:val="18"/>
        </w:rPr>
        <w:t>a</w:t>
      </w:r>
      <w:r w:rsidR="007F01BA" w:rsidRPr="007273A2">
        <w:t xml:space="preserve"> </w:t>
      </w:r>
      <w:r w:rsidR="007F01BA" w:rsidRPr="007273A2">
        <w:rPr>
          <w:rFonts w:cs="Arial"/>
          <w:szCs w:val="18"/>
        </w:rPr>
        <w:t>series of goals</w:t>
      </w:r>
      <w:r w:rsidR="00384457">
        <w:rPr>
          <w:rFonts w:cs="Arial"/>
          <w:szCs w:val="18"/>
        </w:rPr>
        <w:t xml:space="preserve">: </w:t>
      </w:r>
    </w:p>
    <w:p w:rsidR="00384457" w:rsidRPr="00DB760D" w:rsidRDefault="00384457" w:rsidP="00384457">
      <w:pPr>
        <w:rPr>
          <w:rFonts w:cs="Arial"/>
          <w:szCs w:val="18"/>
        </w:rPr>
      </w:pPr>
    </w:p>
    <w:p w:rsidR="00384457" w:rsidRPr="00384457" w:rsidRDefault="00384457" w:rsidP="00DB760D">
      <w:pPr>
        <w:spacing w:line="360" w:lineRule="auto"/>
        <w:ind w:left="720"/>
        <w:rPr>
          <w:rFonts w:cs="Arial"/>
          <w:szCs w:val="18"/>
        </w:rPr>
      </w:pPr>
      <w:r w:rsidRPr="00384457">
        <w:rPr>
          <w:rFonts w:cs="Arial"/>
          <w:b/>
          <w:bCs/>
          <w:szCs w:val="18"/>
        </w:rPr>
        <w:t>Goal 1</w:t>
      </w:r>
      <w:r w:rsidRPr="00384457">
        <w:rPr>
          <w:rFonts w:cs="Arial"/>
          <w:szCs w:val="18"/>
        </w:rPr>
        <w:t xml:space="preserve"> is to achieve a continuous reduction of operational safety risks. </w:t>
      </w:r>
    </w:p>
    <w:p w:rsidR="00384457" w:rsidRPr="00384457" w:rsidRDefault="00384457" w:rsidP="00DB760D">
      <w:pPr>
        <w:spacing w:line="360" w:lineRule="auto"/>
        <w:ind w:left="720"/>
        <w:rPr>
          <w:rFonts w:cs="Arial"/>
          <w:szCs w:val="18"/>
          <w:lang w:val="en-US"/>
        </w:rPr>
      </w:pPr>
      <w:r w:rsidRPr="00384457">
        <w:rPr>
          <w:rFonts w:cs="Arial"/>
          <w:b/>
          <w:bCs/>
          <w:szCs w:val="18"/>
          <w:lang w:val="en-US"/>
        </w:rPr>
        <w:t>Goal 2</w:t>
      </w:r>
      <w:r w:rsidRPr="00384457">
        <w:rPr>
          <w:rFonts w:cs="Arial"/>
          <w:szCs w:val="18"/>
          <w:lang w:val="en-US"/>
        </w:rPr>
        <w:t xml:space="preserve"> calls for all States to </w:t>
      </w:r>
      <w:r w:rsidR="00DB760D">
        <w:rPr>
          <w:rFonts w:cs="Arial"/>
          <w:szCs w:val="18"/>
          <w:lang w:val="en-US"/>
        </w:rPr>
        <w:t>implement</w:t>
      </w:r>
      <w:r w:rsidRPr="00384457">
        <w:rPr>
          <w:rFonts w:cs="Arial"/>
          <w:szCs w:val="18"/>
          <w:lang w:val="en-US"/>
        </w:rPr>
        <w:t xml:space="preserve"> the eight critical elements of a safety oversight system.</w:t>
      </w:r>
    </w:p>
    <w:p w:rsidR="00384457" w:rsidRPr="00384457" w:rsidRDefault="00384457" w:rsidP="00DB760D">
      <w:pPr>
        <w:spacing w:line="360" w:lineRule="auto"/>
        <w:ind w:left="720"/>
        <w:rPr>
          <w:rFonts w:cs="Arial"/>
          <w:szCs w:val="18"/>
        </w:rPr>
      </w:pPr>
      <w:r w:rsidRPr="00384457">
        <w:rPr>
          <w:rFonts w:cs="Arial"/>
          <w:b/>
          <w:bCs/>
          <w:szCs w:val="18"/>
        </w:rPr>
        <w:t>Goal 3</w:t>
      </w:r>
      <w:r w:rsidRPr="00384457">
        <w:rPr>
          <w:rFonts w:cs="Arial"/>
          <w:szCs w:val="18"/>
        </w:rPr>
        <w:t xml:space="preserve"> is also aimed at individual States and calls for the full implementation of effective SSPs.</w:t>
      </w:r>
    </w:p>
    <w:p w:rsidR="00384457" w:rsidRPr="00384457" w:rsidRDefault="00384457" w:rsidP="00DB760D">
      <w:pPr>
        <w:spacing w:line="360" w:lineRule="auto"/>
        <w:ind w:left="720"/>
        <w:rPr>
          <w:rFonts w:cs="Arial"/>
          <w:szCs w:val="18"/>
        </w:rPr>
      </w:pPr>
      <w:r w:rsidRPr="00384457">
        <w:rPr>
          <w:rFonts w:cs="Arial"/>
          <w:b/>
          <w:bCs/>
          <w:szCs w:val="18"/>
        </w:rPr>
        <w:t>Goal 4</w:t>
      </w:r>
      <w:r w:rsidRPr="00384457">
        <w:rPr>
          <w:rFonts w:cs="Arial"/>
          <w:szCs w:val="18"/>
        </w:rPr>
        <w:t xml:space="preserve"> calls for States to increase collaboration at the regional level to enhance safety.</w:t>
      </w:r>
    </w:p>
    <w:p w:rsidR="00384457" w:rsidRPr="00384457" w:rsidRDefault="00384457" w:rsidP="00DB760D">
      <w:pPr>
        <w:spacing w:line="360" w:lineRule="auto"/>
        <w:ind w:left="720"/>
        <w:rPr>
          <w:rFonts w:cs="Arial"/>
          <w:szCs w:val="18"/>
          <w:lang w:val="en-US"/>
        </w:rPr>
      </w:pPr>
      <w:r w:rsidRPr="00384457">
        <w:rPr>
          <w:rFonts w:cs="Arial"/>
          <w:b/>
          <w:bCs/>
          <w:szCs w:val="18"/>
          <w:lang w:val="en-US"/>
        </w:rPr>
        <w:t>Goal 5</w:t>
      </w:r>
      <w:r w:rsidRPr="00384457">
        <w:rPr>
          <w:rFonts w:cs="Arial"/>
          <w:szCs w:val="18"/>
          <w:lang w:val="en-US"/>
        </w:rPr>
        <w:t xml:space="preserve"> aims to </w:t>
      </w:r>
      <w:r w:rsidR="006C55F7">
        <w:rPr>
          <w:rFonts w:cs="Arial"/>
          <w:szCs w:val="18"/>
          <w:lang w:val="en-US"/>
        </w:rPr>
        <w:t>expand</w:t>
      </w:r>
      <w:r w:rsidRPr="00384457">
        <w:rPr>
          <w:rFonts w:cs="Arial"/>
          <w:szCs w:val="18"/>
          <w:lang w:val="en-US"/>
        </w:rPr>
        <w:t xml:space="preserve"> the use of industry </w:t>
      </w:r>
      <w:proofErr w:type="spellStart"/>
      <w:r w:rsidRPr="00384457">
        <w:rPr>
          <w:rFonts w:cs="Arial"/>
          <w:szCs w:val="18"/>
          <w:lang w:val="en-US"/>
        </w:rPr>
        <w:t>programmes</w:t>
      </w:r>
      <w:proofErr w:type="spellEnd"/>
      <w:r w:rsidRPr="00384457">
        <w:rPr>
          <w:rFonts w:cs="Arial"/>
          <w:szCs w:val="18"/>
          <w:lang w:val="en-US"/>
        </w:rPr>
        <w:t>.</w:t>
      </w:r>
    </w:p>
    <w:p w:rsidR="00384457" w:rsidRDefault="00384457" w:rsidP="00AB240A">
      <w:pPr>
        <w:spacing w:line="240" w:lineRule="auto"/>
        <w:ind w:left="720"/>
        <w:rPr>
          <w:rFonts w:cs="Arial"/>
          <w:szCs w:val="18"/>
          <w:lang w:val="en-CA"/>
        </w:rPr>
      </w:pPr>
      <w:r w:rsidRPr="00384457">
        <w:rPr>
          <w:rFonts w:cs="Arial"/>
          <w:b/>
          <w:bCs/>
          <w:szCs w:val="18"/>
          <w:lang w:val="en-CA"/>
        </w:rPr>
        <w:t>Goal 6</w:t>
      </w:r>
      <w:r w:rsidRPr="00384457">
        <w:rPr>
          <w:rFonts w:cs="Arial"/>
          <w:szCs w:val="18"/>
          <w:lang w:val="en-CA"/>
        </w:rPr>
        <w:t xml:space="preserve"> focuses on the need to ensure the appropriate infrastructure is available to support safe operations.</w:t>
      </w:r>
    </w:p>
    <w:p w:rsidR="00AB240A" w:rsidRPr="00384457" w:rsidRDefault="00AB240A" w:rsidP="00AB240A">
      <w:pPr>
        <w:spacing w:line="240" w:lineRule="auto"/>
        <w:ind w:left="720"/>
        <w:rPr>
          <w:rFonts w:cs="Arial"/>
          <w:szCs w:val="18"/>
        </w:rPr>
      </w:pPr>
    </w:p>
    <w:p w:rsidR="0073476F" w:rsidRPr="007273A2" w:rsidRDefault="0073476F" w:rsidP="00AB240A">
      <w:pPr>
        <w:spacing w:line="276" w:lineRule="auto"/>
        <w:rPr>
          <w:rFonts w:cs="Arial"/>
          <w:szCs w:val="18"/>
        </w:rPr>
      </w:pPr>
      <w:r w:rsidRPr="007273A2">
        <w:rPr>
          <w:rFonts w:cs="Arial"/>
          <w:szCs w:val="18"/>
        </w:rPr>
        <w:t>To achieve the GASP goals, authorities within the State need to provide sufficient resources and qualified technical personnel for the effective implementation of the State’s safety enhancement initiatives.</w:t>
      </w:r>
      <w:r w:rsidR="00384457">
        <w:rPr>
          <w:rFonts w:cs="Arial"/>
          <w:szCs w:val="18"/>
        </w:rPr>
        <w:t xml:space="preserve"> </w:t>
      </w:r>
      <w:r w:rsidR="007F01BA" w:rsidRPr="007273A2">
        <w:t>In order to mitigate the risk of fatalities</w:t>
      </w:r>
      <w:r w:rsidR="007F01BA" w:rsidRPr="007273A2">
        <w:rPr>
          <w:rFonts w:cs="Arial"/>
          <w:szCs w:val="18"/>
        </w:rPr>
        <w:t xml:space="preserve">, States, regions and industry need to address the high risk categories </w:t>
      </w:r>
      <w:r w:rsidR="00F6644C" w:rsidRPr="007273A2">
        <w:t>of occurrences</w:t>
      </w:r>
      <w:r w:rsidR="00F6644C" w:rsidRPr="007273A2">
        <w:rPr>
          <w:rFonts w:cs="Arial"/>
          <w:szCs w:val="18"/>
        </w:rPr>
        <w:t xml:space="preserve"> </w:t>
      </w:r>
      <w:r w:rsidR="007F01BA" w:rsidRPr="007273A2">
        <w:rPr>
          <w:rFonts w:cs="Arial"/>
          <w:szCs w:val="18"/>
        </w:rPr>
        <w:t>(HRCs</w:t>
      </w:r>
      <w:r w:rsidR="007F01BA" w:rsidRPr="007273A2">
        <w:t xml:space="preserve">). </w:t>
      </w:r>
      <w:r w:rsidR="007F01BA" w:rsidRPr="007273A2">
        <w:rPr>
          <w:szCs w:val="10"/>
        </w:rPr>
        <w:t>The selection of types of occurrences which are deemed global HRCs (previously referred to as “global safety priorities”</w:t>
      </w:r>
      <w:r w:rsidR="00281294" w:rsidRPr="007273A2">
        <w:rPr>
          <w:szCs w:val="10"/>
        </w:rPr>
        <w:t xml:space="preserve"> in the </w:t>
      </w:r>
      <w:r w:rsidR="00EB1526">
        <w:rPr>
          <w:szCs w:val="10"/>
        </w:rPr>
        <w:t xml:space="preserve">2017-2019 edition of the </w:t>
      </w:r>
      <w:r w:rsidR="00281294" w:rsidRPr="007273A2">
        <w:rPr>
          <w:szCs w:val="10"/>
        </w:rPr>
        <w:t>GASP</w:t>
      </w:r>
      <w:r w:rsidR="007F01BA" w:rsidRPr="007273A2">
        <w:rPr>
          <w:szCs w:val="10"/>
        </w:rPr>
        <w:t>) is based on actual fatalities from past accidents, high fatality risk per accident or the number of accidents and incidents</w:t>
      </w:r>
      <w:r w:rsidR="005338DC" w:rsidRPr="007273A2">
        <w:rPr>
          <w:szCs w:val="10"/>
        </w:rPr>
        <w:t>.</w:t>
      </w:r>
      <w:r w:rsidR="007F01BA" w:rsidRPr="007273A2">
        <w:rPr>
          <w:szCs w:val="10"/>
        </w:rPr>
        <w:t xml:space="preserve"> T</w:t>
      </w:r>
      <w:r w:rsidR="007F01BA" w:rsidRPr="007273A2">
        <w:rPr>
          <w:rFonts w:asciiTheme="minorBidi" w:hAnsiTheme="minorBidi" w:cstheme="minorBidi"/>
          <w:szCs w:val="18"/>
        </w:rPr>
        <w:t>he following HRCs, in no particular order, have been identified for the 2020-2022 edition of the GASP</w:t>
      </w:r>
      <w:r w:rsidR="00917499" w:rsidRPr="007273A2">
        <w:rPr>
          <w:rFonts w:asciiTheme="minorBidi" w:hAnsiTheme="minorBidi" w:cstheme="minorBidi"/>
          <w:szCs w:val="18"/>
        </w:rPr>
        <w:t xml:space="preserve">: </w:t>
      </w:r>
      <w:r w:rsidR="007F01BA" w:rsidRPr="007273A2">
        <w:rPr>
          <w:rFonts w:asciiTheme="minorBidi" w:hAnsiTheme="minorBidi"/>
          <w:szCs w:val="14"/>
        </w:rPr>
        <w:t>controlled flight into terrain</w:t>
      </w:r>
      <w:r w:rsidR="00F21ED6">
        <w:rPr>
          <w:rFonts w:asciiTheme="minorBidi" w:hAnsiTheme="minorBidi"/>
          <w:szCs w:val="14"/>
        </w:rPr>
        <w:t>;</w:t>
      </w:r>
      <w:r w:rsidR="007F01BA" w:rsidRPr="007273A2">
        <w:rPr>
          <w:rFonts w:asciiTheme="minorBidi" w:hAnsiTheme="minorBidi"/>
          <w:szCs w:val="14"/>
        </w:rPr>
        <w:t xml:space="preserve"> </w:t>
      </w:r>
      <w:r w:rsidR="007F01BA" w:rsidRPr="007273A2">
        <w:t>loss of control in-flight</w:t>
      </w:r>
      <w:r w:rsidR="00F21ED6">
        <w:t>;</w:t>
      </w:r>
      <w:r w:rsidR="00917499" w:rsidRPr="007273A2">
        <w:t xml:space="preserve"> </w:t>
      </w:r>
      <w:r w:rsidR="007F01BA" w:rsidRPr="007273A2">
        <w:t>mid-air collision</w:t>
      </w:r>
      <w:r w:rsidR="00F21ED6">
        <w:t>;</w:t>
      </w:r>
      <w:r w:rsidR="00917499" w:rsidRPr="007273A2">
        <w:t xml:space="preserve"> </w:t>
      </w:r>
      <w:r w:rsidR="007F01BA" w:rsidRPr="007273A2">
        <w:t>runway excursion</w:t>
      </w:r>
      <w:r w:rsidR="00F21ED6">
        <w:t>;</w:t>
      </w:r>
      <w:r w:rsidR="007F01BA" w:rsidRPr="007273A2">
        <w:t xml:space="preserve"> and</w:t>
      </w:r>
      <w:r w:rsidR="00917499" w:rsidRPr="007273A2">
        <w:t xml:space="preserve"> </w:t>
      </w:r>
      <w:r w:rsidR="007F01BA" w:rsidRPr="007273A2">
        <w:t>runway incursion.</w:t>
      </w:r>
      <w:r w:rsidR="00384457">
        <w:rPr>
          <w:rFonts w:cs="Arial"/>
          <w:szCs w:val="18"/>
        </w:rPr>
        <w:t xml:space="preserve"> </w:t>
      </w:r>
      <w:r w:rsidR="00FA18D7" w:rsidRPr="007273A2">
        <w:rPr>
          <w:rFonts w:cs="Arial"/>
          <w:szCs w:val="18"/>
        </w:rPr>
        <w:t>The GASP includes the global aviation safety roadmap, which serves as an action plan to assist the aviation community in achieving its goals through a structured, common frame of reference for all relevant stakeholders.</w:t>
      </w:r>
      <w:r w:rsidR="00384457">
        <w:rPr>
          <w:rFonts w:cs="Arial"/>
          <w:szCs w:val="18"/>
        </w:rPr>
        <w:t xml:space="preserve"> </w:t>
      </w:r>
      <w:r w:rsidR="00707EBC" w:rsidRPr="007273A2">
        <w:rPr>
          <w:rFonts w:cs="Arial"/>
          <w:szCs w:val="18"/>
        </w:rPr>
        <w:t xml:space="preserve">Each region and each State should use the </w:t>
      </w:r>
      <w:r w:rsidR="007F01BA" w:rsidRPr="007273A2">
        <w:rPr>
          <w:rFonts w:cs="Arial"/>
          <w:szCs w:val="18"/>
        </w:rPr>
        <w:t>GASP to develop a regional aviation safety plan and national aviation safety plan, respectively</w:t>
      </w:r>
      <w:r w:rsidR="00FA18D7" w:rsidRPr="007273A2">
        <w:rPr>
          <w:rFonts w:cs="Arial"/>
          <w:szCs w:val="18"/>
        </w:rPr>
        <w:t>, which includes industry participation</w:t>
      </w:r>
      <w:r w:rsidR="007F01BA" w:rsidRPr="007273A2">
        <w:rPr>
          <w:rFonts w:cs="Arial"/>
          <w:szCs w:val="18"/>
        </w:rPr>
        <w:t xml:space="preserve">. The regional or national aviation safety plan presents the strategic direction for the management of aviation safety at the regional or national level, for a set time period and should be developed in line with the GASP’s goals, targets and HRCs. </w:t>
      </w:r>
    </w:p>
    <w:p w:rsidR="007F01BA" w:rsidRPr="007273A2" w:rsidRDefault="007F01BA" w:rsidP="007F01BA">
      <w:pPr>
        <w:jc w:val="center"/>
        <w:rPr>
          <w:rFonts w:cs="Arial"/>
          <w:szCs w:val="18"/>
        </w:rPr>
      </w:pPr>
    </w:p>
    <w:p w:rsidR="00384457" w:rsidRDefault="00384457" w:rsidP="007F01BA">
      <w:pPr>
        <w:jc w:val="center"/>
        <w:rPr>
          <w:rFonts w:cs="Arial"/>
          <w:szCs w:val="18"/>
        </w:rPr>
      </w:pPr>
    </w:p>
    <w:p w:rsidR="00AB240A" w:rsidRPr="007273A2" w:rsidRDefault="00AB240A" w:rsidP="007F01BA">
      <w:pPr>
        <w:jc w:val="center"/>
        <w:rPr>
          <w:rFonts w:cs="Arial"/>
          <w:szCs w:val="18"/>
        </w:rPr>
      </w:pPr>
    </w:p>
    <w:p w:rsidR="00E32CC8" w:rsidRPr="007273A2" w:rsidRDefault="007F01BA" w:rsidP="00384457">
      <w:pPr>
        <w:jc w:val="center"/>
        <w:rPr>
          <w:b/>
          <w:bCs/>
        </w:rPr>
      </w:pPr>
      <w:r w:rsidRPr="007273A2">
        <w:rPr>
          <w:rFonts w:cs="Arial"/>
          <w:szCs w:val="18"/>
        </w:rPr>
        <w:t>______________________</w:t>
      </w:r>
      <w:r w:rsidR="00E32CC8" w:rsidRPr="007273A2">
        <w:rPr>
          <w:b/>
          <w:bCs/>
        </w:rPr>
        <w:br w:type="page"/>
      </w:r>
    </w:p>
    <w:p w:rsidR="00E32CC8" w:rsidRPr="007273A2" w:rsidRDefault="00E32CC8" w:rsidP="00E32CC8">
      <w:pPr>
        <w:tabs>
          <w:tab w:val="left" w:pos="720"/>
        </w:tabs>
        <w:spacing w:line="360" w:lineRule="exact"/>
        <w:jc w:val="center"/>
        <w:rPr>
          <w:rFonts w:eastAsia="Times New Roman"/>
          <w:b/>
          <w:sz w:val="28"/>
          <w:szCs w:val="24"/>
          <w:lang w:eastAsia="en-US"/>
        </w:rPr>
      </w:pPr>
      <w:r w:rsidRPr="007273A2">
        <w:rPr>
          <w:rFonts w:eastAsia="Times New Roman"/>
          <w:b/>
          <w:sz w:val="28"/>
          <w:szCs w:val="24"/>
          <w:lang w:eastAsia="en-US"/>
        </w:rPr>
        <w:lastRenderedPageBreak/>
        <w:t>TABLE OF CONTENTS</w:t>
      </w:r>
    </w:p>
    <w:p w:rsidR="00E32CC8" w:rsidRPr="007273A2" w:rsidRDefault="00E32CC8" w:rsidP="00E32CC8">
      <w:pPr>
        <w:jc w:val="center"/>
        <w:rPr>
          <w:sz w:val="20"/>
          <w:szCs w:val="22"/>
        </w:rPr>
      </w:pPr>
    </w:p>
    <w:p w:rsidR="00634714" w:rsidRPr="007273A2" w:rsidRDefault="00634714" w:rsidP="00FB6319">
      <w:pPr>
        <w:pStyle w:val="TOCHeading"/>
        <w:spacing w:line="240" w:lineRule="auto"/>
        <w:rPr>
          <w:rFonts w:ascii="Arial" w:hAnsi="Arial" w:cs="Arial"/>
          <w:color w:val="auto"/>
          <w:sz w:val="18"/>
          <w:szCs w:val="18"/>
        </w:rPr>
      </w:pPr>
      <w:r w:rsidRPr="007273A2">
        <w:rPr>
          <w:rFonts w:ascii="Arial" w:hAnsi="Arial" w:cs="Arial"/>
          <w:color w:val="auto"/>
          <w:sz w:val="18"/>
          <w:szCs w:val="18"/>
        </w:rPr>
        <w:t>Glossary</w:t>
      </w:r>
      <w:r w:rsidRPr="007273A2">
        <w:rPr>
          <w:rFonts w:ascii="Arial" w:hAnsi="Arial" w:cs="Arial"/>
          <w:color w:val="auto"/>
          <w:sz w:val="18"/>
          <w:szCs w:val="18"/>
        </w:rPr>
        <w:ptab w:relativeTo="margin" w:alignment="right" w:leader="dot"/>
      </w:r>
      <w:r w:rsidRPr="007273A2">
        <w:rPr>
          <w:rFonts w:ascii="Arial" w:hAnsi="Arial" w:cs="Arial"/>
          <w:color w:val="auto"/>
          <w:sz w:val="18"/>
          <w:szCs w:val="18"/>
        </w:rPr>
        <w:t>(vi)</w:t>
      </w:r>
    </w:p>
    <w:p w:rsidR="00634714" w:rsidRPr="007273A2" w:rsidRDefault="00634714" w:rsidP="00634714">
      <w:pPr>
        <w:rPr>
          <w:lang w:val="en-US" w:eastAsia="ja-JP"/>
        </w:rPr>
      </w:pPr>
    </w:p>
    <w:p w:rsidR="00634714" w:rsidRPr="007273A2" w:rsidRDefault="00634714" w:rsidP="00FB6319">
      <w:pPr>
        <w:pStyle w:val="TOCHeading"/>
        <w:spacing w:before="0" w:line="240" w:lineRule="auto"/>
        <w:ind w:firstLine="284"/>
        <w:rPr>
          <w:rFonts w:ascii="Arial" w:hAnsi="Arial" w:cs="Arial"/>
          <w:color w:val="auto"/>
          <w:sz w:val="18"/>
          <w:szCs w:val="18"/>
        </w:rPr>
      </w:pPr>
      <w:r w:rsidRPr="007273A2">
        <w:rPr>
          <w:rFonts w:ascii="Arial" w:hAnsi="Arial" w:cs="Arial" w:hint="eastAsia"/>
          <w:color w:val="auto"/>
          <w:sz w:val="18"/>
          <w:szCs w:val="18"/>
          <w:lang w:eastAsia="zh-CN"/>
        </w:rPr>
        <w:tab/>
      </w:r>
      <w:r w:rsidRPr="007273A2">
        <w:rPr>
          <w:rFonts w:ascii="Arial" w:hAnsi="Arial" w:cs="Arial"/>
          <w:color w:val="auto"/>
          <w:sz w:val="18"/>
          <w:szCs w:val="18"/>
        </w:rPr>
        <w:t>Definitions</w:t>
      </w:r>
      <w:r w:rsidRPr="007273A2">
        <w:rPr>
          <w:rFonts w:ascii="Arial" w:hAnsi="Arial" w:cs="Arial"/>
          <w:color w:val="auto"/>
          <w:sz w:val="18"/>
          <w:szCs w:val="18"/>
        </w:rPr>
        <w:ptab w:relativeTo="margin" w:alignment="right" w:leader="dot"/>
      </w:r>
      <w:r w:rsidRPr="007273A2">
        <w:rPr>
          <w:rFonts w:ascii="Arial" w:hAnsi="Arial" w:cs="Arial"/>
          <w:color w:val="auto"/>
          <w:sz w:val="18"/>
          <w:szCs w:val="18"/>
        </w:rPr>
        <w:t>(</w:t>
      </w:r>
      <w:r w:rsidR="00FB6319" w:rsidRPr="007273A2">
        <w:rPr>
          <w:rFonts w:ascii="Arial" w:hAnsi="Arial" w:cs="Arial"/>
          <w:color w:val="auto"/>
          <w:sz w:val="18"/>
          <w:szCs w:val="18"/>
        </w:rPr>
        <w:t>vi</w:t>
      </w:r>
      <w:r w:rsidRPr="007273A2">
        <w:rPr>
          <w:rFonts w:ascii="Arial" w:hAnsi="Arial" w:cs="Arial"/>
          <w:color w:val="auto"/>
          <w:sz w:val="18"/>
          <w:szCs w:val="18"/>
        </w:rPr>
        <w:t>)</w:t>
      </w:r>
    </w:p>
    <w:p w:rsidR="00634714" w:rsidRPr="007273A2" w:rsidRDefault="00634714" w:rsidP="00FB6319">
      <w:pPr>
        <w:pStyle w:val="TOCHeading"/>
        <w:spacing w:before="0"/>
        <w:ind w:firstLine="284"/>
        <w:rPr>
          <w:rFonts w:ascii="Arial" w:hAnsi="Arial" w:cs="Arial"/>
          <w:color w:val="auto"/>
          <w:sz w:val="18"/>
          <w:szCs w:val="18"/>
        </w:rPr>
      </w:pPr>
      <w:r w:rsidRPr="007273A2">
        <w:rPr>
          <w:rFonts w:ascii="Arial" w:hAnsi="Arial" w:cs="Arial" w:hint="eastAsia"/>
          <w:color w:val="auto"/>
          <w:sz w:val="18"/>
          <w:szCs w:val="18"/>
          <w:lang w:eastAsia="zh-CN"/>
        </w:rPr>
        <w:tab/>
      </w:r>
      <w:r w:rsidRPr="007273A2">
        <w:rPr>
          <w:rFonts w:ascii="Arial" w:hAnsi="Arial" w:cs="Arial"/>
          <w:color w:val="auto"/>
          <w:sz w:val="18"/>
          <w:szCs w:val="18"/>
        </w:rPr>
        <w:t>Abbreviations and acronyms</w:t>
      </w:r>
      <w:r w:rsidRPr="007273A2">
        <w:rPr>
          <w:rFonts w:ascii="Arial" w:hAnsi="Arial" w:cs="Arial"/>
          <w:color w:val="auto"/>
          <w:sz w:val="18"/>
          <w:szCs w:val="18"/>
        </w:rPr>
        <w:ptab w:relativeTo="margin" w:alignment="right" w:leader="dot"/>
      </w:r>
      <w:r w:rsidRPr="007273A2">
        <w:rPr>
          <w:rFonts w:ascii="Arial" w:hAnsi="Arial" w:cs="Arial"/>
          <w:color w:val="auto"/>
          <w:sz w:val="18"/>
          <w:szCs w:val="18"/>
        </w:rPr>
        <w:t>(</w:t>
      </w:r>
      <w:r w:rsidR="00FB6319" w:rsidRPr="007273A2">
        <w:rPr>
          <w:rFonts w:ascii="Arial" w:hAnsi="Arial" w:cs="Arial"/>
          <w:color w:val="auto"/>
          <w:sz w:val="18"/>
          <w:szCs w:val="18"/>
        </w:rPr>
        <w:t>viii</w:t>
      </w:r>
      <w:r w:rsidRPr="007273A2">
        <w:rPr>
          <w:rFonts w:ascii="Arial" w:hAnsi="Arial" w:cs="Arial"/>
          <w:color w:val="auto"/>
          <w:sz w:val="18"/>
          <w:szCs w:val="18"/>
        </w:rPr>
        <w:t>)</w:t>
      </w:r>
    </w:p>
    <w:p w:rsidR="00634714" w:rsidRPr="007273A2" w:rsidRDefault="00634714" w:rsidP="00634714">
      <w:pPr>
        <w:rPr>
          <w:lang w:val="en-US" w:eastAsia="ja-JP"/>
        </w:rPr>
      </w:pPr>
    </w:p>
    <w:p w:rsidR="00634714" w:rsidRPr="007273A2" w:rsidRDefault="00634714" w:rsidP="00634714">
      <w:pPr>
        <w:rPr>
          <w:lang w:val="en-US" w:eastAsia="ja-JP"/>
        </w:rPr>
      </w:pPr>
    </w:p>
    <w:p w:rsidR="00634714" w:rsidRPr="007273A2" w:rsidRDefault="00634714" w:rsidP="00634714">
      <w:pPr>
        <w:rPr>
          <w:rFonts w:eastAsiaTheme="majorEastAsia" w:cs="Arial"/>
          <w:b/>
          <w:bCs/>
          <w:szCs w:val="18"/>
          <w:lang w:val="en-US" w:eastAsia="ja-JP"/>
        </w:rPr>
      </w:pPr>
      <w:r w:rsidRPr="007273A2">
        <w:rPr>
          <w:rFonts w:eastAsiaTheme="majorEastAsia" w:cs="Arial"/>
          <w:b/>
          <w:bCs/>
          <w:szCs w:val="18"/>
          <w:lang w:val="en-US" w:eastAsia="ja-JP"/>
        </w:rPr>
        <w:t>PART I</w:t>
      </w:r>
      <w:r w:rsidRPr="007273A2">
        <w:t xml:space="preserve"> </w:t>
      </w:r>
      <w:r w:rsidRPr="007273A2">
        <w:rPr>
          <w:rFonts w:eastAsiaTheme="majorEastAsia" w:cs="Arial"/>
          <w:b/>
          <w:bCs/>
          <w:szCs w:val="18"/>
          <w:lang w:val="en-US" w:eastAsia="ja-JP"/>
        </w:rPr>
        <w:t>– PLANNING</w:t>
      </w:r>
    </w:p>
    <w:p w:rsidR="00634714" w:rsidRPr="007273A2" w:rsidRDefault="00634714" w:rsidP="00634714">
      <w:pPr>
        <w:rPr>
          <w:lang w:val="en-US" w:eastAsia="ja-JP"/>
        </w:rPr>
      </w:pPr>
    </w:p>
    <w:p w:rsidR="00634714" w:rsidRPr="007273A2" w:rsidRDefault="00634714" w:rsidP="00C57364">
      <w:pPr>
        <w:pStyle w:val="TOCHeading"/>
        <w:spacing w:before="0"/>
        <w:rPr>
          <w:rFonts w:ascii="Arial" w:hAnsi="Arial" w:cs="Arial"/>
          <w:color w:val="auto"/>
          <w:sz w:val="18"/>
          <w:szCs w:val="18"/>
        </w:rPr>
      </w:pPr>
      <w:r w:rsidRPr="007273A2">
        <w:rPr>
          <w:rFonts w:ascii="Arial" w:hAnsi="Arial" w:cs="Arial"/>
          <w:color w:val="auto"/>
          <w:sz w:val="18"/>
          <w:szCs w:val="18"/>
        </w:rPr>
        <w:t>Chapter 1.   Introduction</w:t>
      </w:r>
      <w:r w:rsidRPr="007273A2">
        <w:rPr>
          <w:rFonts w:ascii="Arial" w:hAnsi="Arial" w:cs="Arial"/>
          <w:color w:val="auto"/>
          <w:sz w:val="18"/>
          <w:szCs w:val="18"/>
        </w:rPr>
        <w:ptab w:relativeTo="margin" w:alignment="right" w:leader="dot"/>
      </w:r>
      <w:r w:rsidR="00C57364" w:rsidRPr="007273A2">
        <w:t xml:space="preserve"> </w:t>
      </w:r>
      <w:r w:rsidR="00C57364" w:rsidRPr="007273A2">
        <w:rPr>
          <w:rFonts w:ascii="Arial" w:hAnsi="Arial" w:cs="Arial"/>
          <w:color w:val="auto"/>
          <w:sz w:val="18"/>
          <w:szCs w:val="18"/>
        </w:rPr>
        <w:t>I-1-1</w:t>
      </w:r>
    </w:p>
    <w:p w:rsidR="00634714" w:rsidRPr="007273A2" w:rsidRDefault="00634714" w:rsidP="00634714">
      <w:pPr>
        <w:tabs>
          <w:tab w:val="left" w:pos="284"/>
        </w:tabs>
        <w:rPr>
          <w:rFonts w:cs="Arial"/>
          <w:szCs w:val="18"/>
        </w:rPr>
      </w:pPr>
    </w:p>
    <w:p w:rsidR="00634714" w:rsidRPr="007273A2" w:rsidRDefault="00634714" w:rsidP="00C57364">
      <w:pPr>
        <w:tabs>
          <w:tab w:val="clear" w:pos="1080"/>
          <w:tab w:val="left" w:pos="284"/>
          <w:tab w:val="left" w:pos="709"/>
        </w:tabs>
        <w:rPr>
          <w:rFonts w:cs="Arial"/>
          <w:szCs w:val="18"/>
        </w:rPr>
      </w:pPr>
      <w:r w:rsidRPr="007273A2">
        <w:rPr>
          <w:rFonts w:cs="Arial"/>
          <w:szCs w:val="18"/>
        </w:rPr>
        <w:tab/>
        <w:t xml:space="preserve">1.1  </w:t>
      </w:r>
      <w:r w:rsidRPr="007273A2">
        <w:rPr>
          <w:rFonts w:cs="Arial" w:hint="eastAsia"/>
          <w:szCs w:val="18"/>
        </w:rPr>
        <w:tab/>
      </w:r>
      <w:r w:rsidRPr="007273A2">
        <w:rPr>
          <w:rFonts w:cs="Arial"/>
          <w:szCs w:val="18"/>
        </w:rPr>
        <w:t>ICAO strategic objective on safety</w:t>
      </w:r>
      <w:r w:rsidRPr="007273A2">
        <w:rPr>
          <w:rFonts w:cs="Arial"/>
          <w:szCs w:val="18"/>
        </w:rPr>
        <w:ptab w:relativeTo="margin" w:alignment="right" w:leader="dot"/>
      </w:r>
      <w:r w:rsidR="00C57364" w:rsidRPr="007273A2">
        <w:rPr>
          <w:rFonts w:cs="Arial"/>
          <w:szCs w:val="18"/>
        </w:rPr>
        <w:t xml:space="preserve"> I-1-1</w:t>
      </w:r>
    </w:p>
    <w:p w:rsidR="00634714" w:rsidRPr="007273A2" w:rsidRDefault="00634714" w:rsidP="00FB6319">
      <w:pPr>
        <w:tabs>
          <w:tab w:val="clear" w:pos="1080"/>
          <w:tab w:val="left" w:pos="284"/>
          <w:tab w:val="left" w:pos="709"/>
        </w:tabs>
        <w:rPr>
          <w:rFonts w:cs="Arial"/>
          <w:szCs w:val="18"/>
        </w:rPr>
      </w:pPr>
      <w:r w:rsidRPr="007273A2">
        <w:rPr>
          <w:lang w:val="en-US" w:eastAsia="ja-JP"/>
        </w:rPr>
        <w:tab/>
      </w:r>
      <w:r w:rsidRPr="007273A2">
        <w:rPr>
          <w:rFonts w:cs="Arial"/>
          <w:szCs w:val="18"/>
          <w:lang w:val="en-US" w:eastAsia="ja-JP"/>
        </w:rPr>
        <w:t xml:space="preserve">1.2  </w:t>
      </w:r>
      <w:r w:rsidRPr="007273A2">
        <w:rPr>
          <w:rFonts w:cs="Arial" w:hint="eastAsia"/>
          <w:szCs w:val="18"/>
          <w:lang w:val="en-US"/>
        </w:rPr>
        <w:tab/>
      </w:r>
      <w:r w:rsidRPr="007273A2">
        <w:rPr>
          <w:rFonts w:cs="Arial"/>
          <w:szCs w:val="18"/>
          <w:lang w:val="en-US" w:eastAsia="ja-JP"/>
        </w:rPr>
        <w:t>What is the GASP?</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lang w:val="en-US" w:eastAsia="ja-JP"/>
        </w:rPr>
        <w:t xml:space="preserve">1.3  </w:t>
      </w:r>
      <w:r w:rsidRPr="007273A2">
        <w:rPr>
          <w:rFonts w:cs="Arial" w:hint="eastAsia"/>
          <w:szCs w:val="18"/>
          <w:lang w:val="en-US"/>
        </w:rPr>
        <w:tab/>
      </w:r>
      <w:r w:rsidRPr="007273A2">
        <w:rPr>
          <w:rFonts w:cs="Arial"/>
          <w:szCs w:val="18"/>
          <w:lang w:val="en-US" w:eastAsia="ja-JP"/>
        </w:rPr>
        <w:t>History of the GASP</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-1-2</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lang w:val="en-US" w:eastAsia="ja-JP"/>
        </w:rPr>
        <w:t xml:space="preserve">1.4  </w:t>
      </w:r>
      <w:r w:rsidRPr="007273A2">
        <w:rPr>
          <w:rFonts w:cs="Arial" w:hint="eastAsia"/>
          <w:szCs w:val="18"/>
          <w:lang w:val="en-US"/>
        </w:rPr>
        <w:tab/>
      </w:r>
      <w:r w:rsidRPr="007273A2">
        <w:rPr>
          <w:rFonts w:cs="Arial"/>
          <w:szCs w:val="18"/>
          <w:lang w:val="en-US" w:eastAsia="ja-JP"/>
        </w:rPr>
        <w:t>Purpose of the GASP</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-1-3</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lang w:val="en-US" w:eastAsia="ja-JP"/>
        </w:rPr>
        <w:t xml:space="preserve">1.5 </w:t>
      </w:r>
      <w:r w:rsidRPr="007273A2">
        <w:rPr>
          <w:rFonts w:cs="Arial" w:hint="eastAsia"/>
          <w:szCs w:val="18"/>
          <w:lang w:val="en-US"/>
        </w:rPr>
        <w:tab/>
      </w:r>
      <w:r w:rsidRPr="007273A2">
        <w:rPr>
          <w:rFonts w:cs="Arial"/>
          <w:szCs w:val="18"/>
          <w:lang w:val="en-US" w:eastAsia="ja-JP"/>
        </w:rPr>
        <w:t>GASP Principles</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-1-3</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lang w:val="en-US" w:eastAsia="ja-JP"/>
        </w:rPr>
        <w:t xml:space="preserve">1.6  </w:t>
      </w:r>
      <w:r w:rsidRPr="007273A2">
        <w:rPr>
          <w:rFonts w:cs="Arial" w:hint="eastAsia"/>
          <w:szCs w:val="18"/>
          <w:lang w:val="en-US"/>
        </w:rPr>
        <w:tab/>
      </w:r>
      <w:r w:rsidRPr="007273A2">
        <w:rPr>
          <w:rFonts w:cs="Arial"/>
          <w:szCs w:val="18"/>
          <w:lang w:val="en-US" w:eastAsia="ja-JP"/>
        </w:rPr>
        <w:t>Scope of the GASP</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-1-4</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lang w:val="en-US" w:eastAsia="ja-JP"/>
        </w:rPr>
        <w:t>1.</w:t>
      </w:r>
      <w:r w:rsidR="00133FE1" w:rsidRPr="007273A2">
        <w:rPr>
          <w:rFonts w:cs="Arial"/>
          <w:szCs w:val="18"/>
          <w:lang w:val="en-US" w:eastAsia="ja-JP"/>
        </w:rPr>
        <w:t>7</w:t>
      </w:r>
      <w:r w:rsidRPr="007273A2">
        <w:rPr>
          <w:rFonts w:cs="Arial"/>
          <w:szCs w:val="18"/>
          <w:lang w:val="en-US" w:eastAsia="ja-JP"/>
        </w:rPr>
        <w:t xml:space="preserve">  </w:t>
      </w:r>
      <w:r w:rsidRPr="007273A2">
        <w:rPr>
          <w:rFonts w:cs="Arial" w:hint="eastAsia"/>
          <w:szCs w:val="18"/>
          <w:lang w:val="en-US"/>
        </w:rPr>
        <w:tab/>
      </w:r>
      <w:r w:rsidRPr="007273A2">
        <w:rPr>
          <w:rFonts w:cs="Arial"/>
          <w:szCs w:val="18"/>
          <w:lang w:val="en-US" w:eastAsia="ja-JP"/>
        </w:rPr>
        <w:t>GASP review process</w:t>
      </w:r>
      <w:r w:rsidRPr="007273A2">
        <w:rPr>
          <w:rFonts w:cs="Arial"/>
          <w:szCs w:val="18"/>
        </w:rPr>
        <w:ptab w:relativeTo="margin" w:alignment="right" w:leader="dot"/>
      </w:r>
      <w:r w:rsidR="00C57364" w:rsidRPr="007273A2">
        <w:rPr>
          <w:rFonts w:cs="Arial"/>
          <w:szCs w:val="18"/>
        </w:rPr>
        <w:t>I</w:t>
      </w:r>
      <w:r w:rsidR="00FB6319" w:rsidRPr="007273A2">
        <w:rPr>
          <w:rFonts w:cs="Arial"/>
          <w:szCs w:val="18"/>
        </w:rPr>
        <w:t>-1-4</w:t>
      </w:r>
    </w:p>
    <w:p w:rsidR="00634714" w:rsidRPr="007273A2" w:rsidRDefault="00634714" w:rsidP="00634714">
      <w:pPr>
        <w:tabs>
          <w:tab w:val="left" w:pos="284"/>
        </w:tabs>
        <w:rPr>
          <w:rFonts w:cs="Arial"/>
          <w:b/>
          <w:bCs/>
          <w:szCs w:val="18"/>
        </w:rPr>
      </w:pPr>
    </w:p>
    <w:p w:rsidR="00634714" w:rsidRPr="007273A2" w:rsidRDefault="00634714" w:rsidP="00634714">
      <w:pPr>
        <w:tabs>
          <w:tab w:val="left" w:pos="284"/>
        </w:tabs>
        <w:rPr>
          <w:rFonts w:cs="Arial"/>
          <w:szCs w:val="18"/>
        </w:rPr>
      </w:pPr>
      <w:r w:rsidRPr="007273A2">
        <w:rPr>
          <w:rFonts w:cs="Arial"/>
          <w:b/>
          <w:bCs/>
          <w:szCs w:val="18"/>
        </w:rPr>
        <w:t>Chapter 2.</w:t>
      </w:r>
      <w:r w:rsidRPr="007273A2">
        <w:rPr>
          <w:rFonts w:cs="Arial"/>
          <w:b/>
          <w:bCs/>
          <w:szCs w:val="18"/>
          <w:lang w:val="en-US"/>
        </w:rPr>
        <w:t>   </w:t>
      </w:r>
      <w:r w:rsidRPr="007273A2">
        <w:rPr>
          <w:rFonts w:cs="Arial"/>
          <w:b/>
          <w:bCs/>
          <w:szCs w:val="18"/>
        </w:rPr>
        <w:t>Roles and responsibilities</w:t>
      </w:r>
      <w:r w:rsidRPr="007273A2">
        <w:rPr>
          <w:rFonts w:cs="Arial"/>
          <w:b/>
          <w:bCs/>
          <w:szCs w:val="18"/>
        </w:rPr>
        <w:ptab w:relativeTo="margin" w:alignment="right" w:leader="dot"/>
      </w:r>
      <w:r w:rsidR="00726CD6" w:rsidRPr="007273A2">
        <w:rPr>
          <w:rFonts w:cs="Arial" w:hint="eastAsia"/>
          <w:b/>
          <w:bCs/>
          <w:szCs w:val="18"/>
        </w:rPr>
        <w:t>I-</w:t>
      </w:r>
      <w:r w:rsidRPr="007273A2">
        <w:rPr>
          <w:rFonts w:cs="Arial"/>
          <w:b/>
          <w:bCs/>
          <w:szCs w:val="18"/>
        </w:rPr>
        <w:t>2-1</w:t>
      </w:r>
    </w:p>
    <w:p w:rsidR="00634714" w:rsidRPr="007273A2" w:rsidRDefault="00634714" w:rsidP="00634714">
      <w:pPr>
        <w:tabs>
          <w:tab w:val="left" w:pos="284"/>
        </w:tabs>
        <w:ind w:firstLine="284"/>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2.1 </w:t>
      </w:r>
      <w:r w:rsidRPr="007273A2">
        <w:rPr>
          <w:rFonts w:cs="Arial" w:hint="eastAsia"/>
          <w:szCs w:val="18"/>
        </w:rPr>
        <w:tab/>
      </w:r>
      <w:r w:rsidRPr="007273A2">
        <w:rPr>
          <w:rFonts w:cs="Arial"/>
          <w:szCs w:val="18"/>
        </w:rPr>
        <w:t>General</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2-1</w:t>
      </w:r>
    </w:p>
    <w:p w:rsidR="00634714" w:rsidRPr="007273A2" w:rsidRDefault="00634714" w:rsidP="00FB6319">
      <w:pPr>
        <w:tabs>
          <w:tab w:val="clear" w:pos="1080"/>
          <w:tab w:val="left" w:pos="284"/>
          <w:tab w:val="left" w:pos="709"/>
        </w:tabs>
        <w:ind w:firstLine="284"/>
        <w:rPr>
          <w:rFonts w:cs="Arial"/>
          <w:szCs w:val="18"/>
        </w:rPr>
      </w:pPr>
      <w:r w:rsidRPr="007273A2">
        <w:rPr>
          <w:rFonts w:cs="Arial"/>
          <w:szCs w:val="18"/>
        </w:rPr>
        <w:t xml:space="preserve">2.2 </w:t>
      </w:r>
      <w:r w:rsidRPr="007273A2">
        <w:rPr>
          <w:rFonts w:cs="Arial" w:hint="eastAsia"/>
          <w:szCs w:val="18"/>
        </w:rPr>
        <w:tab/>
      </w:r>
      <w:r w:rsidRPr="007273A2">
        <w:rPr>
          <w:rFonts w:cs="Arial"/>
          <w:szCs w:val="18"/>
        </w:rPr>
        <w:t>Stakeholders – Roles and responsibilities under the GASP</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w:t>
      </w:r>
      <w:r w:rsidR="00FB6319"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2.3 </w:t>
      </w:r>
      <w:r w:rsidRPr="007273A2">
        <w:rPr>
          <w:rFonts w:cs="Arial" w:hint="eastAsia"/>
          <w:szCs w:val="18"/>
        </w:rPr>
        <w:tab/>
      </w:r>
      <w:r w:rsidRPr="007273A2">
        <w:rPr>
          <w:rFonts w:cs="Arial"/>
          <w:szCs w:val="18"/>
        </w:rPr>
        <w:t>The role of ICAO</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w:t>
      </w:r>
      <w:r w:rsidR="00FB6319"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2.4  </w:t>
      </w:r>
      <w:r w:rsidRPr="007273A2">
        <w:rPr>
          <w:rFonts w:cs="Arial" w:hint="eastAsia"/>
          <w:szCs w:val="18"/>
        </w:rPr>
        <w:tab/>
      </w:r>
      <w:r w:rsidRPr="007273A2">
        <w:rPr>
          <w:rFonts w:cs="Arial"/>
          <w:szCs w:val="18"/>
        </w:rPr>
        <w:t>The role of States</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w:t>
      </w:r>
      <w:r w:rsidR="00FB6319" w:rsidRPr="007273A2">
        <w:rPr>
          <w:rFonts w:cs="Arial"/>
          <w:szCs w:val="18"/>
        </w:rPr>
        <w:t>2</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2.5  </w:t>
      </w:r>
      <w:r w:rsidRPr="007273A2">
        <w:rPr>
          <w:rFonts w:cs="Arial" w:hint="eastAsia"/>
          <w:szCs w:val="18"/>
        </w:rPr>
        <w:tab/>
      </w:r>
      <w:r w:rsidRPr="007273A2">
        <w:rPr>
          <w:rFonts w:cs="Arial"/>
          <w:szCs w:val="18"/>
        </w:rPr>
        <w:t>The role of regions</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w:t>
      </w:r>
      <w:r w:rsidR="00FB6319" w:rsidRPr="007273A2">
        <w:rPr>
          <w:rFonts w:cs="Arial"/>
          <w:szCs w:val="18"/>
        </w:rPr>
        <w:t>2</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2.6  </w:t>
      </w:r>
      <w:r w:rsidRPr="007273A2">
        <w:rPr>
          <w:rFonts w:cs="Arial" w:hint="eastAsia"/>
          <w:szCs w:val="18"/>
        </w:rPr>
        <w:tab/>
      </w:r>
      <w:r w:rsidRPr="007273A2">
        <w:rPr>
          <w:rFonts w:cs="Arial"/>
          <w:szCs w:val="18"/>
        </w:rPr>
        <w:t>The role of industry</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2-</w:t>
      </w:r>
      <w:r w:rsidR="00FB6319" w:rsidRPr="007273A2">
        <w:rPr>
          <w:rFonts w:cs="Arial"/>
          <w:szCs w:val="18"/>
        </w:rPr>
        <w:t>4</w:t>
      </w:r>
    </w:p>
    <w:p w:rsidR="00634714" w:rsidRPr="007273A2" w:rsidRDefault="00634714" w:rsidP="00634714">
      <w:pPr>
        <w:tabs>
          <w:tab w:val="left" w:pos="284"/>
        </w:tabs>
        <w:ind w:firstLine="284"/>
        <w:rPr>
          <w:rFonts w:cs="Arial"/>
          <w:b/>
          <w:bCs/>
          <w:szCs w:val="18"/>
        </w:rPr>
      </w:pPr>
    </w:p>
    <w:p w:rsidR="00634714" w:rsidRPr="007273A2" w:rsidRDefault="00634714" w:rsidP="00634714">
      <w:pPr>
        <w:tabs>
          <w:tab w:val="left" w:pos="284"/>
        </w:tabs>
        <w:rPr>
          <w:rFonts w:cs="Arial"/>
          <w:szCs w:val="18"/>
        </w:rPr>
      </w:pPr>
      <w:r w:rsidRPr="007273A2">
        <w:rPr>
          <w:rFonts w:cs="Arial"/>
          <w:b/>
          <w:bCs/>
          <w:szCs w:val="18"/>
        </w:rPr>
        <w:t>Chapter 3.</w:t>
      </w:r>
      <w:r w:rsidRPr="007273A2">
        <w:rPr>
          <w:rFonts w:cs="Arial"/>
          <w:b/>
          <w:bCs/>
          <w:szCs w:val="18"/>
          <w:lang w:val="en-US"/>
        </w:rPr>
        <w:t>   </w:t>
      </w:r>
      <w:r w:rsidRPr="007273A2">
        <w:rPr>
          <w:rFonts w:cs="Arial"/>
          <w:b/>
          <w:bCs/>
          <w:szCs w:val="18"/>
        </w:rPr>
        <w:t>Challenges and priorities in safety planning</w:t>
      </w:r>
      <w:r w:rsidRPr="007273A2">
        <w:rPr>
          <w:rFonts w:cs="Arial"/>
          <w:b/>
          <w:bCs/>
          <w:szCs w:val="18"/>
        </w:rPr>
        <w:ptab w:relativeTo="margin" w:alignment="right" w:leader="dot"/>
      </w:r>
      <w:r w:rsidR="00726CD6" w:rsidRPr="007273A2">
        <w:rPr>
          <w:rFonts w:cs="Arial" w:hint="eastAsia"/>
          <w:b/>
          <w:bCs/>
          <w:szCs w:val="18"/>
        </w:rPr>
        <w:t>I-</w:t>
      </w:r>
      <w:r w:rsidRPr="007273A2">
        <w:rPr>
          <w:rFonts w:cs="Arial"/>
          <w:b/>
          <w:bCs/>
          <w:szCs w:val="18"/>
        </w:rPr>
        <w:t>3-1</w:t>
      </w:r>
    </w:p>
    <w:p w:rsidR="00634714" w:rsidRPr="007273A2" w:rsidRDefault="00634714" w:rsidP="00634714">
      <w:pPr>
        <w:tabs>
          <w:tab w:val="left" w:pos="284"/>
        </w:tabs>
        <w:ind w:firstLine="284"/>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3.1  </w:t>
      </w:r>
      <w:r w:rsidRPr="007273A2">
        <w:rPr>
          <w:rFonts w:cs="Arial" w:hint="eastAsia"/>
          <w:szCs w:val="18"/>
        </w:rPr>
        <w:tab/>
      </w:r>
      <w:r w:rsidRPr="007273A2">
        <w:rPr>
          <w:rFonts w:cs="Arial"/>
          <w:szCs w:val="18"/>
        </w:rPr>
        <w:t>General</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3-1</w:t>
      </w:r>
    </w:p>
    <w:p w:rsidR="00634714" w:rsidRPr="007273A2" w:rsidRDefault="00634714" w:rsidP="00FE2411">
      <w:pPr>
        <w:tabs>
          <w:tab w:val="clear" w:pos="1080"/>
          <w:tab w:val="left" w:pos="284"/>
          <w:tab w:val="left" w:pos="709"/>
        </w:tabs>
        <w:ind w:firstLine="284"/>
        <w:rPr>
          <w:rFonts w:cs="Arial"/>
          <w:szCs w:val="18"/>
        </w:rPr>
      </w:pPr>
      <w:r w:rsidRPr="007273A2">
        <w:rPr>
          <w:rFonts w:cs="Arial"/>
          <w:szCs w:val="18"/>
        </w:rPr>
        <w:t>3.</w:t>
      </w:r>
      <w:r w:rsidR="00CC5702" w:rsidRPr="007273A2">
        <w:rPr>
          <w:rFonts w:cs="Arial"/>
          <w:szCs w:val="18"/>
        </w:rPr>
        <w:t>2</w:t>
      </w:r>
      <w:r w:rsidRPr="007273A2">
        <w:rPr>
          <w:rFonts w:cs="Arial"/>
          <w:szCs w:val="18"/>
        </w:rPr>
        <w:t xml:space="preserve">  </w:t>
      </w:r>
      <w:r w:rsidRPr="007273A2">
        <w:rPr>
          <w:rFonts w:cs="Arial" w:hint="eastAsia"/>
          <w:szCs w:val="18"/>
        </w:rPr>
        <w:tab/>
      </w:r>
      <w:r w:rsidRPr="007273A2">
        <w:rPr>
          <w:rFonts w:cs="Arial"/>
          <w:szCs w:val="18"/>
        </w:rPr>
        <w:t>Organizational challenges</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3-</w:t>
      </w:r>
      <w:r w:rsidR="00FE2411"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3.</w:t>
      </w:r>
      <w:r w:rsidR="00CC5702" w:rsidRPr="007273A2">
        <w:rPr>
          <w:rFonts w:cs="Arial"/>
          <w:szCs w:val="18"/>
        </w:rPr>
        <w:t>3</w:t>
      </w:r>
      <w:r w:rsidRPr="007273A2">
        <w:rPr>
          <w:rFonts w:cs="Arial"/>
          <w:szCs w:val="18"/>
        </w:rPr>
        <w:t xml:space="preserve">  </w:t>
      </w:r>
      <w:r w:rsidRPr="007273A2">
        <w:rPr>
          <w:rFonts w:cs="Arial" w:hint="eastAsia"/>
          <w:szCs w:val="18"/>
        </w:rPr>
        <w:tab/>
      </w:r>
      <w:r w:rsidRPr="007273A2">
        <w:rPr>
          <w:rFonts w:cs="Arial"/>
          <w:szCs w:val="18"/>
        </w:rPr>
        <w:t xml:space="preserve">Operational safety risks </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3-3</w:t>
      </w:r>
    </w:p>
    <w:p w:rsidR="00634714" w:rsidRPr="007273A2" w:rsidRDefault="00634714" w:rsidP="00FE2411">
      <w:pPr>
        <w:tabs>
          <w:tab w:val="clear" w:pos="1080"/>
          <w:tab w:val="left" w:pos="284"/>
          <w:tab w:val="left" w:pos="709"/>
        </w:tabs>
        <w:ind w:firstLine="284"/>
        <w:rPr>
          <w:rFonts w:cs="Arial"/>
          <w:szCs w:val="18"/>
        </w:rPr>
      </w:pPr>
      <w:r w:rsidRPr="007273A2">
        <w:rPr>
          <w:rFonts w:cs="Arial"/>
          <w:szCs w:val="18"/>
        </w:rPr>
        <w:t>3.</w:t>
      </w:r>
      <w:r w:rsidR="00CC5702" w:rsidRPr="007273A2">
        <w:rPr>
          <w:rFonts w:cs="Arial"/>
          <w:szCs w:val="18"/>
        </w:rPr>
        <w:t>4</w:t>
      </w:r>
      <w:r w:rsidRPr="007273A2">
        <w:rPr>
          <w:rFonts w:cs="Arial"/>
          <w:szCs w:val="18"/>
        </w:rPr>
        <w:t xml:space="preserve">  </w:t>
      </w:r>
      <w:r w:rsidRPr="007273A2">
        <w:rPr>
          <w:rFonts w:cs="Arial" w:hint="eastAsia"/>
          <w:szCs w:val="18"/>
        </w:rPr>
        <w:tab/>
      </w:r>
      <w:r w:rsidRPr="007273A2">
        <w:rPr>
          <w:rFonts w:cs="Arial"/>
          <w:szCs w:val="18"/>
        </w:rPr>
        <w:t>Appropriate infrastructure to support safe operations</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3-</w:t>
      </w:r>
      <w:r w:rsidR="00FE2411" w:rsidRPr="007273A2">
        <w:rPr>
          <w:rFonts w:cs="Arial"/>
          <w:szCs w:val="18"/>
        </w:rPr>
        <w:t>6</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3.</w:t>
      </w:r>
      <w:r w:rsidR="00CC5702" w:rsidRPr="007273A2">
        <w:rPr>
          <w:rFonts w:cs="Arial"/>
          <w:szCs w:val="18"/>
        </w:rPr>
        <w:t>5</w:t>
      </w:r>
      <w:r w:rsidRPr="007273A2">
        <w:rPr>
          <w:rFonts w:cs="Arial"/>
          <w:szCs w:val="18"/>
        </w:rPr>
        <w:t xml:space="preserve"> </w:t>
      </w:r>
      <w:r w:rsidRPr="007273A2">
        <w:rPr>
          <w:rFonts w:cs="Arial" w:hint="eastAsia"/>
          <w:szCs w:val="18"/>
        </w:rPr>
        <w:tab/>
      </w:r>
      <w:r w:rsidRPr="007273A2">
        <w:rPr>
          <w:rFonts w:cs="Arial"/>
          <w:szCs w:val="18"/>
        </w:rPr>
        <w:t xml:space="preserve">Emerging </w:t>
      </w:r>
      <w:r w:rsidR="000D3AFD" w:rsidRPr="007273A2">
        <w:rPr>
          <w:rFonts w:cs="Arial"/>
          <w:szCs w:val="18"/>
        </w:rPr>
        <w:t xml:space="preserve">safety </w:t>
      </w:r>
      <w:r w:rsidRPr="007273A2">
        <w:rPr>
          <w:rFonts w:cs="Arial"/>
          <w:szCs w:val="18"/>
        </w:rPr>
        <w:t>issues</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3-</w:t>
      </w:r>
      <w:r w:rsidR="00FE2411" w:rsidRPr="007273A2">
        <w:rPr>
          <w:rFonts w:cs="Arial"/>
          <w:szCs w:val="18"/>
        </w:rPr>
        <w:t>6</w:t>
      </w:r>
    </w:p>
    <w:p w:rsidR="00634714" w:rsidRPr="007273A2" w:rsidRDefault="00634714" w:rsidP="00634714">
      <w:pPr>
        <w:tabs>
          <w:tab w:val="left" w:pos="284"/>
        </w:tabs>
        <w:rPr>
          <w:rFonts w:cs="Arial"/>
          <w:szCs w:val="18"/>
        </w:rPr>
      </w:pPr>
    </w:p>
    <w:p w:rsidR="00634714" w:rsidRPr="007273A2" w:rsidRDefault="00634714" w:rsidP="00634714">
      <w:pPr>
        <w:tabs>
          <w:tab w:val="left" w:pos="284"/>
        </w:tabs>
        <w:rPr>
          <w:rFonts w:cs="Arial"/>
          <w:b/>
          <w:bCs/>
          <w:szCs w:val="18"/>
        </w:rPr>
      </w:pPr>
      <w:r w:rsidRPr="007273A2">
        <w:rPr>
          <w:rFonts w:cs="Arial"/>
          <w:b/>
          <w:bCs/>
          <w:szCs w:val="18"/>
        </w:rPr>
        <w:t>Chapter 4.</w:t>
      </w:r>
      <w:r w:rsidRPr="007273A2">
        <w:rPr>
          <w:rFonts w:cs="Arial"/>
          <w:b/>
          <w:bCs/>
          <w:szCs w:val="18"/>
          <w:lang w:val="en-US"/>
        </w:rPr>
        <w:t>   </w:t>
      </w:r>
      <w:r w:rsidRPr="007273A2">
        <w:rPr>
          <w:rFonts w:cs="Arial"/>
          <w:b/>
          <w:bCs/>
          <w:szCs w:val="18"/>
        </w:rPr>
        <w:t>GASP goals, targets and indicators</w:t>
      </w:r>
      <w:r w:rsidRPr="007273A2">
        <w:rPr>
          <w:rFonts w:cs="Arial"/>
          <w:b/>
          <w:bCs/>
          <w:szCs w:val="18"/>
        </w:rPr>
        <w:ptab w:relativeTo="margin" w:alignment="right" w:leader="dot"/>
      </w:r>
      <w:r w:rsidR="00726CD6" w:rsidRPr="007273A2">
        <w:rPr>
          <w:rFonts w:cs="Arial" w:hint="eastAsia"/>
          <w:b/>
          <w:bCs/>
          <w:szCs w:val="18"/>
        </w:rPr>
        <w:t>I-</w:t>
      </w:r>
      <w:r w:rsidRPr="007273A2">
        <w:rPr>
          <w:rFonts w:cs="Arial"/>
          <w:b/>
          <w:bCs/>
          <w:szCs w:val="18"/>
        </w:rPr>
        <w:t>4-1</w:t>
      </w:r>
    </w:p>
    <w:p w:rsidR="00634714" w:rsidRPr="007273A2" w:rsidRDefault="00634714" w:rsidP="00634714">
      <w:pPr>
        <w:tabs>
          <w:tab w:val="left" w:pos="284"/>
        </w:tabs>
        <w:ind w:firstLine="284"/>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4.1  </w:t>
      </w:r>
      <w:r w:rsidRPr="007273A2">
        <w:rPr>
          <w:rFonts w:cs="Arial" w:hint="eastAsia"/>
          <w:szCs w:val="18"/>
        </w:rPr>
        <w:tab/>
      </w:r>
      <w:r w:rsidRPr="007273A2">
        <w:rPr>
          <w:rFonts w:cs="Arial"/>
          <w:szCs w:val="18"/>
        </w:rPr>
        <w:t xml:space="preserve">General </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4-1</w:t>
      </w:r>
    </w:p>
    <w:p w:rsidR="00634714" w:rsidRPr="007273A2" w:rsidRDefault="00634714" w:rsidP="007D79C2">
      <w:pPr>
        <w:tabs>
          <w:tab w:val="clear" w:pos="1080"/>
          <w:tab w:val="left" w:pos="284"/>
          <w:tab w:val="left" w:pos="709"/>
        </w:tabs>
        <w:ind w:firstLine="284"/>
        <w:rPr>
          <w:rFonts w:cs="Arial"/>
          <w:szCs w:val="18"/>
        </w:rPr>
      </w:pPr>
      <w:r w:rsidRPr="007273A2">
        <w:rPr>
          <w:rFonts w:cs="Arial"/>
          <w:szCs w:val="18"/>
        </w:rPr>
        <w:t xml:space="preserve">4.2  </w:t>
      </w:r>
      <w:r w:rsidRPr="007273A2">
        <w:rPr>
          <w:rFonts w:cs="Arial" w:hint="eastAsia"/>
          <w:szCs w:val="18"/>
        </w:rPr>
        <w:tab/>
      </w:r>
      <w:r w:rsidR="00197968" w:rsidRPr="007273A2">
        <w:rPr>
          <w:rFonts w:cs="Arial"/>
          <w:szCs w:val="18"/>
        </w:rPr>
        <w:t>Key concepts and metrics used in the GASP goals</w:t>
      </w:r>
      <w:r w:rsidR="00197968" w:rsidRPr="007273A2" w:rsidDel="00197968">
        <w:rPr>
          <w:rFonts w:cs="Arial"/>
          <w:szCs w:val="18"/>
        </w:rPr>
        <w:t xml:space="preserve"> </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4-</w:t>
      </w:r>
      <w:r w:rsidR="00FE2411" w:rsidRPr="007273A2">
        <w:rPr>
          <w:rFonts w:cs="Arial"/>
          <w:szCs w:val="18"/>
        </w:rPr>
        <w:t>1</w:t>
      </w:r>
    </w:p>
    <w:p w:rsidR="00197968" w:rsidRPr="007273A2" w:rsidRDefault="00197968" w:rsidP="00197968">
      <w:pPr>
        <w:tabs>
          <w:tab w:val="clear" w:pos="1080"/>
          <w:tab w:val="left" w:pos="284"/>
          <w:tab w:val="left" w:pos="709"/>
        </w:tabs>
        <w:ind w:firstLine="284"/>
        <w:rPr>
          <w:rFonts w:cs="Arial"/>
          <w:szCs w:val="18"/>
        </w:rPr>
      </w:pPr>
      <w:r w:rsidRPr="007273A2">
        <w:rPr>
          <w:rFonts w:cs="Arial"/>
          <w:szCs w:val="18"/>
        </w:rPr>
        <w:t xml:space="preserve">4.3  </w:t>
      </w:r>
      <w:r w:rsidRPr="007273A2">
        <w:rPr>
          <w:rFonts w:cs="Arial" w:hint="eastAsia"/>
          <w:szCs w:val="18"/>
        </w:rPr>
        <w:tab/>
      </w:r>
      <w:r w:rsidRPr="007273A2">
        <w:rPr>
          <w:rFonts w:cs="Arial"/>
          <w:szCs w:val="18"/>
        </w:rPr>
        <w:t>Description of GASP goals, targets and indicators</w:t>
      </w:r>
      <w:r w:rsidRPr="007273A2">
        <w:rPr>
          <w:rFonts w:cs="Arial"/>
          <w:szCs w:val="18"/>
        </w:rPr>
        <w:ptab w:relativeTo="margin" w:alignment="right" w:leader="dot"/>
      </w:r>
      <w:r w:rsidRPr="007273A2">
        <w:rPr>
          <w:rFonts w:cs="Arial" w:hint="eastAsia"/>
          <w:szCs w:val="18"/>
        </w:rPr>
        <w:t>I-</w:t>
      </w:r>
      <w:r w:rsidRPr="007273A2">
        <w:rPr>
          <w:rFonts w:cs="Arial"/>
          <w:szCs w:val="18"/>
        </w:rPr>
        <w:t>4-1</w:t>
      </w:r>
    </w:p>
    <w:p w:rsidR="00634714" w:rsidRPr="007273A2" w:rsidRDefault="00634714" w:rsidP="00634714">
      <w:pPr>
        <w:tabs>
          <w:tab w:val="left" w:pos="284"/>
        </w:tabs>
        <w:rPr>
          <w:rFonts w:cs="Arial"/>
          <w:b/>
          <w:bCs/>
          <w:szCs w:val="18"/>
        </w:rPr>
      </w:pPr>
    </w:p>
    <w:p w:rsidR="00634714" w:rsidRPr="007273A2" w:rsidRDefault="00634714" w:rsidP="00634714">
      <w:pPr>
        <w:tabs>
          <w:tab w:val="left" w:pos="284"/>
        </w:tabs>
        <w:rPr>
          <w:rFonts w:cs="Arial"/>
          <w:szCs w:val="18"/>
        </w:rPr>
      </w:pPr>
      <w:r w:rsidRPr="007273A2">
        <w:rPr>
          <w:rFonts w:cs="Arial"/>
          <w:b/>
          <w:bCs/>
          <w:szCs w:val="18"/>
        </w:rPr>
        <w:t>Chapter 5.</w:t>
      </w:r>
      <w:r w:rsidRPr="007273A2">
        <w:rPr>
          <w:rFonts w:cs="Arial"/>
          <w:b/>
          <w:bCs/>
          <w:szCs w:val="18"/>
          <w:lang w:val="en-US"/>
        </w:rPr>
        <w:t>   </w:t>
      </w:r>
      <w:r w:rsidRPr="007273A2">
        <w:rPr>
          <w:rFonts w:cs="Arial"/>
          <w:b/>
          <w:bCs/>
          <w:szCs w:val="18"/>
        </w:rPr>
        <w:t>Safety performance measurement</w:t>
      </w:r>
      <w:r w:rsidRPr="007273A2">
        <w:rPr>
          <w:rFonts w:cs="Arial"/>
          <w:b/>
          <w:bCs/>
          <w:szCs w:val="18"/>
        </w:rPr>
        <w:ptab w:relativeTo="margin" w:alignment="right" w:leader="dot"/>
      </w:r>
      <w:r w:rsidR="00726CD6" w:rsidRPr="007273A2">
        <w:rPr>
          <w:rFonts w:cs="Arial" w:hint="eastAsia"/>
          <w:b/>
          <w:bCs/>
          <w:szCs w:val="18"/>
        </w:rPr>
        <w:t>I-</w:t>
      </w:r>
      <w:r w:rsidRPr="007273A2">
        <w:rPr>
          <w:rFonts w:cs="Arial"/>
          <w:b/>
          <w:bCs/>
          <w:szCs w:val="18"/>
        </w:rPr>
        <w:t>5-1</w:t>
      </w:r>
    </w:p>
    <w:p w:rsidR="00634714" w:rsidRPr="007273A2" w:rsidRDefault="00634714" w:rsidP="00634714">
      <w:pPr>
        <w:tabs>
          <w:tab w:val="left" w:pos="284"/>
        </w:tabs>
        <w:rPr>
          <w:lang w:val="en-US"/>
        </w:rPr>
      </w:pPr>
    </w:p>
    <w:p w:rsidR="00634714" w:rsidRPr="007273A2" w:rsidRDefault="00634714" w:rsidP="0063095D">
      <w:pPr>
        <w:tabs>
          <w:tab w:val="clear" w:pos="1080"/>
          <w:tab w:val="left" w:pos="284"/>
          <w:tab w:val="left" w:pos="709"/>
        </w:tabs>
        <w:ind w:firstLine="284"/>
        <w:rPr>
          <w:rFonts w:cs="Arial"/>
          <w:szCs w:val="18"/>
        </w:rPr>
      </w:pPr>
      <w:r w:rsidRPr="007273A2">
        <w:rPr>
          <w:rFonts w:cs="Arial"/>
          <w:szCs w:val="18"/>
        </w:rPr>
        <w:t xml:space="preserve">5.1  </w:t>
      </w:r>
      <w:r w:rsidRPr="007273A2">
        <w:rPr>
          <w:rFonts w:cs="Arial" w:hint="eastAsia"/>
          <w:szCs w:val="18"/>
        </w:rPr>
        <w:tab/>
      </w:r>
      <w:r w:rsidR="0063095D">
        <w:rPr>
          <w:rFonts w:cs="Arial"/>
          <w:szCs w:val="18"/>
        </w:rPr>
        <w:t>M</w:t>
      </w:r>
      <w:r w:rsidRPr="007273A2">
        <w:rPr>
          <w:rFonts w:cs="Arial"/>
          <w:szCs w:val="18"/>
        </w:rPr>
        <w:t>easur</w:t>
      </w:r>
      <w:r w:rsidR="0063095D">
        <w:rPr>
          <w:rFonts w:cs="Arial"/>
          <w:szCs w:val="18"/>
        </w:rPr>
        <w:t>ing</w:t>
      </w:r>
      <w:r w:rsidRPr="007273A2">
        <w:rPr>
          <w:rFonts w:cs="Arial"/>
          <w:szCs w:val="18"/>
        </w:rPr>
        <w:t xml:space="preserve"> safety performance related to the GASP</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5-1</w:t>
      </w:r>
    </w:p>
    <w:p w:rsidR="00634714" w:rsidRPr="007273A2" w:rsidRDefault="00634714" w:rsidP="00FE2411">
      <w:pPr>
        <w:tabs>
          <w:tab w:val="clear" w:pos="1080"/>
          <w:tab w:val="left" w:pos="284"/>
          <w:tab w:val="left" w:pos="709"/>
        </w:tabs>
        <w:ind w:firstLine="284"/>
        <w:rPr>
          <w:rFonts w:cs="Arial"/>
          <w:szCs w:val="18"/>
        </w:rPr>
      </w:pPr>
      <w:r w:rsidRPr="007273A2">
        <w:rPr>
          <w:rFonts w:cs="Arial"/>
          <w:szCs w:val="18"/>
        </w:rPr>
        <w:t>5.</w:t>
      </w:r>
      <w:r w:rsidR="00133FE1" w:rsidRPr="007273A2">
        <w:rPr>
          <w:rFonts w:cs="Arial"/>
          <w:szCs w:val="18"/>
        </w:rPr>
        <w:t>2</w:t>
      </w:r>
      <w:r w:rsidRPr="007273A2">
        <w:rPr>
          <w:rFonts w:cs="Arial"/>
          <w:szCs w:val="18"/>
        </w:rPr>
        <w:t xml:space="preserve">  </w:t>
      </w:r>
      <w:r w:rsidRPr="007273A2">
        <w:rPr>
          <w:rFonts w:cs="Arial" w:hint="eastAsia"/>
          <w:szCs w:val="18"/>
        </w:rPr>
        <w:tab/>
      </w:r>
      <w:r w:rsidRPr="007273A2">
        <w:rPr>
          <w:rFonts w:cs="Arial"/>
          <w:szCs w:val="18"/>
        </w:rPr>
        <w:t>Safety information sharing and exchange</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5-</w:t>
      </w:r>
      <w:r w:rsidR="00FE2411" w:rsidRPr="007273A2">
        <w:rPr>
          <w:rFonts w:cs="Arial"/>
          <w:szCs w:val="18"/>
        </w:rPr>
        <w:t>2</w:t>
      </w:r>
    </w:p>
    <w:p w:rsidR="00634714" w:rsidRPr="007273A2" w:rsidRDefault="00EB1526" w:rsidP="00EB1526">
      <w:pPr>
        <w:tabs>
          <w:tab w:val="clear" w:pos="1080"/>
          <w:tab w:val="left" w:pos="284"/>
          <w:tab w:val="left" w:pos="709"/>
        </w:tabs>
        <w:rPr>
          <w:rFonts w:cs="Arial"/>
          <w:szCs w:val="18"/>
        </w:rPr>
      </w:pPr>
      <w:r>
        <w:rPr>
          <w:rFonts w:cs="Arial"/>
          <w:i/>
          <w:iCs/>
          <w:szCs w:val="18"/>
          <w:lang w:val="en-US"/>
        </w:rPr>
        <w:t xml:space="preserve">     </w:t>
      </w:r>
      <w:r w:rsidR="00634714" w:rsidRPr="007273A2">
        <w:rPr>
          <w:rFonts w:cs="Arial"/>
          <w:szCs w:val="18"/>
        </w:rPr>
        <w:t>5.</w:t>
      </w:r>
      <w:r w:rsidR="00133FE1" w:rsidRPr="007273A2">
        <w:rPr>
          <w:rFonts w:cs="Arial"/>
          <w:szCs w:val="18"/>
        </w:rPr>
        <w:t xml:space="preserve">3  </w:t>
      </w:r>
      <w:r w:rsidR="00634714" w:rsidRPr="007273A2">
        <w:rPr>
          <w:rFonts w:cs="Arial" w:hint="eastAsia"/>
          <w:szCs w:val="18"/>
        </w:rPr>
        <w:tab/>
      </w:r>
      <w:r w:rsidR="00634714" w:rsidRPr="007273A2">
        <w:rPr>
          <w:rFonts w:cs="Arial"/>
          <w:szCs w:val="18"/>
        </w:rPr>
        <w:t>Progress reporting</w:t>
      </w:r>
      <w:r w:rsidR="00634714" w:rsidRPr="007273A2">
        <w:rPr>
          <w:rFonts w:cs="Arial"/>
          <w:szCs w:val="18"/>
        </w:rPr>
        <w:ptab w:relativeTo="margin" w:alignment="right" w:leader="dot"/>
      </w:r>
      <w:r w:rsidR="00726CD6" w:rsidRPr="007273A2">
        <w:rPr>
          <w:rFonts w:cs="Arial" w:hint="eastAsia"/>
          <w:szCs w:val="18"/>
        </w:rPr>
        <w:t>I-</w:t>
      </w:r>
      <w:r w:rsidR="00634714" w:rsidRPr="007273A2">
        <w:rPr>
          <w:rFonts w:cs="Arial"/>
          <w:szCs w:val="18"/>
        </w:rPr>
        <w:t>5-</w:t>
      </w:r>
      <w:r w:rsidR="00FE2411" w:rsidRPr="007273A2">
        <w:rPr>
          <w:rFonts w:cs="Arial"/>
          <w:szCs w:val="18"/>
        </w:rPr>
        <w:t>3</w:t>
      </w:r>
    </w:p>
    <w:p w:rsidR="00634714" w:rsidRPr="007273A2" w:rsidRDefault="00634714" w:rsidP="00133FE1">
      <w:pPr>
        <w:tabs>
          <w:tab w:val="clear" w:pos="1080"/>
          <w:tab w:val="left" w:pos="284"/>
          <w:tab w:val="left" w:pos="709"/>
        </w:tabs>
        <w:ind w:firstLine="284"/>
        <w:rPr>
          <w:rFonts w:cs="Arial"/>
          <w:szCs w:val="18"/>
        </w:rPr>
      </w:pPr>
      <w:r w:rsidRPr="007273A2">
        <w:rPr>
          <w:rFonts w:cs="Arial"/>
          <w:szCs w:val="18"/>
        </w:rPr>
        <w:t>5.</w:t>
      </w:r>
      <w:r w:rsidR="00133FE1" w:rsidRPr="007273A2">
        <w:rPr>
          <w:rFonts w:cs="Arial"/>
          <w:szCs w:val="18"/>
        </w:rPr>
        <w:t xml:space="preserve">4  </w:t>
      </w:r>
      <w:r w:rsidRPr="007273A2">
        <w:rPr>
          <w:rFonts w:cs="Arial" w:hint="eastAsia"/>
          <w:szCs w:val="18"/>
        </w:rPr>
        <w:tab/>
      </w:r>
      <w:r w:rsidRPr="007273A2">
        <w:rPr>
          <w:rFonts w:cs="Arial"/>
          <w:szCs w:val="18"/>
        </w:rPr>
        <w:t>Responsibilities for evaluation</w:t>
      </w:r>
      <w:r w:rsidRPr="007273A2">
        <w:rPr>
          <w:rFonts w:cs="Arial"/>
          <w:szCs w:val="18"/>
        </w:rPr>
        <w:ptab w:relativeTo="margin" w:alignment="right" w:leader="dot"/>
      </w:r>
      <w:r w:rsidR="00726CD6" w:rsidRPr="007273A2">
        <w:rPr>
          <w:rFonts w:cs="Arial" w:hint="eastAsia"/>
          <w:szCs w:val="18"/>
        </w:rPr>
        <w:t>I-</w:t>
      </w:r>
      <w:r w:rsidRPr="007273A2">
        <w:rPr>
          <w:rFonts w:cs="Arial"/>
          <w:szCs w:val="18"/>
        </w:rPr>
        <w:t>5-</w:t>
      </w:r>
      <w:r w:rsidR="00FE2411" w:rsidRPr="007273A2">
        <w:rPr>
          <w:rFonts w:cs="Arial"/>
          <w:szCs w:val="18"/>
        </w:rPr>
        <w:t>3</w:t>
      </w:r>
    </w:p>
    <w:p w:rsidR="00FB6319" w:rsidRPr="007273A2" w:rsidRDefault="00FB6319" w:rsidP="00634714">
      <w:pPr>
        <w:tabs>
          <w:tab w:val="left" w:pos="284"/>
        </w:tabs>
        <w:ind w:firstLine="284"/>
        <w:rPr>
          <w:rFonts w:cs="Arial"/>
          <w:szCs w:val="18"/>
        </w:rPr>
      </w:pPr>
    </w:p>
    <w:p w:rsidR="00FB6319" w:rsidRPr="007273A2" w:rsidRDefault="00FB6319" w:rsidP="00634714">
      <w:pPr>
        <w:tabs>
          <w:tab w:val="left" w:pos="284"/>
        </w:tabs>
        <w:ind w:firstLine="284"/>
        <w:rPr>
          <w:rFonts w:cs="Arial"/>
          <w:szCs w:val="18"/>
        </w:rPr>
      </w:pPr>
    </w:p>
    <w:p w:rsidR="007D79C2" w:rsidRPr="00491931" w:rsidRDefault="007D79C2" w:rsidP="007D79C2">
      <w:pPr>
        <w:spacing w:after="200" w:line="276" w:lineRule="auto"/>
        <w:jc w:val="right"/>
        <w:rPr>
          <w:rFonts w:cs="Arial"/>
          <w:i/>
          <w:iCs/>
          <w:szCs w:val="18"/>
          <w:lang w:val="fr-CA"/>
        </w:rPr>
      </w:pPr>
      <w:r w:rsidRPr="007273A2">
        <w:rPr>
          <w:rFonts w:cs="Arial"/>
          <w:b/>
          <w:bCs/>
          <w:szCs w:val="18"/>
          <w:lang w:val="en-US"/>
        </w:rPr>
        <w:lastRenderedPageBreak/>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7273A2">
        <w:rPr>
          <w:rFonts w:cs="Arial"/>
          <w:b/>
          <w:bCs/>
          <w:szCs w:val="18"/>
          <w:lang w:val="en-US"/>
        </w:rPr>
        <w:tab/>
      </w:r>
      <w:r w:rsidRPr="00491931">
        <w:rPr>
          <w:rFonts w:cs="Arial"/>
          <w:i/>
          <w:iCs/>
          <w:szCs w:val="18"/>
          <w:lang w:val="fr-CA"/>
        </w:rPr>
        <w:t>Page</w:t>
      </w:r>
    </w:p>
    <w:p w:rsidR="00634714" w:rsidRPr="00491931" w:rsidRDefault="00634714" w:rsidP="00634714">
      <w:pPr>
        <w:rPr>
          <w:rFonts w:eastAsiaTheme="majorEastAsia" w:cs="Arial"/>
          <w:b/>
          <w:bCs/>
          <w:szCs w:val="18"/>
          <w:lang w:val="fr-CA" w:eastAsia="ja-JP"/>
        </w:rPr>
      </w:pPr>
      <w:r w:rsidRPr="00491931">
        <w:rPr>
          <w:rFonts w:eastAsiaTheme="majorEastAsia" w:cs="Arial"/>
          <w:b/>
          <w:bCs/>
          <w:szCs w:val="18"/>
          <w:lang w:val="fr-CA" w:eastAsia="ja-JP"/>
        </w:rPr>
        <w:t>PART I</w:t>
      </w:r>
      <w:r w:rsidRPr="00491931">
        <w:rPr>
          <w:b/>
          <w:bCs/>
          <w:lang w:val="fr-CA"/>
        </w:rPr>
        <w:t>I – IMPLEMENTATION</w:t>
      </w:r>
    </w:p>
    <w:p w:rsidR="00634714" w:rsidRPr="00491931" w:rsidRDefault="00634714" w:rsidP="00634714">
      <w:pPr>
        <w:tabs>
          <w:tab w:val="left" w:pos="284"/>
        </w:tabs>
        <w:ind w:firstLine="284"/>
        <w:rPr>
          <w:lang w:val="fr-CA"/>
        </w:rPr>
      </w:pPr>
    </w:p>
    <w:p w:rsidR="00634714" w:rsidRPr="007273A2" w:rsidRDefault="00634714" w:rsidP="00634714">
      <w:pPr>
        <w:tabs>
          <w:tab w:val="left" w:pos="284"/>
        </w:tabs>
        <w:rPr>
          <w:rFonts w:cs="Arial"/>
          <w:szCs w:val="18"/>
        </w:rPr>
      </w:pPr>
      <w:proofErr w:type="spellStart"/>
      <w:r w:rsidRPr="00491931">
        <w:rPr>
          <w:rFonts w:cs="Arial"/>
          <w:b/>
          <w:bCs/>
          <w:szCs w:val="18"/>
          <w:lang w:val="fr-CA"/>
        </w:rPr>
        <w:t>Chapter</w:t>
      </w:r>
      <w:proofErr w:type="spellEnd"/>
      <w:r w:rsidRPr="00491931">
        <w:rPr>
          <w:rFonts w:cs="Arial"/>
          <w:b/>
          <w:bCs/>
          <w:szCs w:val="18"/>
          <w:lang w:val="fr-CA"/>
        </w:rPr>
        <w:t xml:space="preserve"> 1.   </w:t>
      </w:r>
      <w:r w:rsidRPr="007273A2">
        <w:rPr>
          <w:rFonts w:cs="Arial"/>
          <w:b/>
          <w:bCs/>
          <w:szCs w:val="18"/>
        </w:rPr>
        <w:t>GASP implementation at the regional level</w:t>
      </w:r>
      <w:r w:rsidRPr="007273A2">
        <w:rPr>
          <w:rFonts w:cs="Arial"/>
          <w:b/>
          <w:bCs/>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1-1</w:t>
      </w:r>
    </w:p>
    <w:p w:rsidR="00634714" w:rsidRPr="007273A2" w:rsidRDefault="00634714" w:rsidP="00634714">
      <w:pPr>
        <w:tabs>
          <w:tab w:val="left" w:pos="284"/>
        </w:tabs>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1</w:t>
      </w:r>
      <w:r w:rsidRPr="007273A2">
        <w:rPr>
          <w:rFonts w:cs="Arial"/>
          <w:szCs w:val="18"/>
        </w:rPr>
        <w:t xml:space="preserve">.1 </w:t>
      </w:r>
      <w:r w:rsidRPr="007273A2">
        <w:rPr>
          <w:rFonts w:cs="Arial" w:hint="eastAsia"/>
          <w:szCs w:val="18"/>
        </w:rPr>
        <w:tab/>
      </w:r>
      <w:r w:rsidRPr="007273A2">
        <w:rPr>
          <w:rFonts w:cs="Arial"/>
          <w:szCs w:val="18"/>
        </w:rPr>
        <w:t>Regional roles and responsibilities for GASP implementation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1-1</w:t>
      </w: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1</w:t>
      </w:r>
      <w:r w:rsidRPr="007273A2">
        <w:rPr>
          <w:rFonts w:cs="Arial"/>
          <w:szCs w:val="18"/>
        </w:rPr>
        <w:t xml:space="preserve">.2  </w:t>
      </w:r>
      <w:r w:rsidRPr="007273A2">
        <w:rPr>
          <w:rFonts w:cs="Arial" w:hint="eastAsia"/>
          <w:szCs w:val="18"/>
        </w:rPr>
        <w:tab/>
      </w:r>
      <w:r w:rsidRPr="007273A2">
        <w:rPr>
          <w:rFonts w:cs="Arial"/>
          <w:szCs w:val="18"/>
        </w:rPr>
        <w:t>B</w:t>
      </w:r>
      <w:r w:rsidRPr="007273A2">
        <w:rPr>
          <w:rFonts w:cs="Arial" w:hint="eastAsia"/>
          <w:szCs w:val="18"/>
        </w:rPr>
        <w:t>e</w:t>
      </w:r>
      <w:r w:rsidRPr="007273A2">
        <w:rPr>
          <w:rFonts w:cs="Arial"/>
          <w:szCs w:val="18"/>
        </w:rPr>
        <w:t>nefits of developing a regional aviation safety plan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1-</w:t>
      </w:r>
      <w:r w:rsidR="00FE2411" w:rsidRPr="007273A2">
        <w:rPr>
          <w:rFonts w:cs="Arial"/>
          <w:szCs w:val="18"/>
        </w:rPr>
        <w:t>2</w:t>
      </w: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1</w:t>
      </w:r>
      <w:r w:rsidRPr="007273A2">
        <w:rPr>
          <w:rFonts w:cs="Arial"/>
          <w:szCs w:val="18"/>
        </w:rPr>
        <w:t xml:space="preserve">.3  </w:t>
      </w:r>
      <w:r w:rsidRPr="007273A2">
        <w:rPr>
          <w:rFonts w:cs="Arial" w:hint="eastAsia"/>
          <w:szCs w:val="18"/>
        </w:rPr>
        <w:tab/>
      </w:r>
      <w:r w:rsidRPr="007273A2">
        <w:rPr>
          <w:rFonts w:cs="Arial"/>
          <w:szCs w:val="18"/>
        </w:rPr>
        <w:t>Content of the regional aviation safety plan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1-</w:t>
      </w:r>
      <w:r w:rsidR="00FE2411" w:rsidRPr="007273A2">
        <w:rPr>
          <w:rFonts w:cs="Arial"/>
          <w:szCs w:val="18"/>
        </w:rPr>
        <w:t>2</w:t>
      </w:r>
    </w:p>
    <w:p w:rsidR="00634714" w:rsidRPr="007273A2" w:rsidRDefault="00634714" w:rsidP="00634714">
      <w:pPr>
        <w:tabs>
          <w:tab w:val="left" w:pos="284"/>
        </w:tabs>
        <w:ind w:firstLine="284"/>
      </w:pPr>
    </w:p>
    <w:p w:rsidR="00634714" w:rsidRPr="007273A2" w:rsidRDefault="00634714" w:rsidP="00634714">
      <w:pPr>
        <w:tabs>
          <w:tab w:val="left" w:pos="284"/>
        </w:tabs>
        <w:rPr>
          <w:rFonts w:cs="Arial"/>
          <w:b/>
          <w:bCs/>
          <w:szCs w:val="18"/>
        </w:rPr>
      </w:pPr>
      <w:r w:rsidRPr="007273A2">
        <w:rPr>
          <w:rFonts w:cs="Arial"/>
          <w:b/>
          <w:bCs/>
          <w:szCs w:val="18"/>
        </w:rPr>
        <w:t>Chapter 2.</w:t>
      </w:r>
      <w:r w:rsidRPr="007273A2">
        <w:rPr>
          <w:rFonts w:cs="Arial"/>
          <w:b/>
          <w:bCs/>
          <w:szCs w:val="18"/>
          <w:lang w:val="en-US"/>
        </w:rPr>
        <w:t>   </w:t>
      </w:r>
      <w:r w:rsidRPr="007273A2">
        <w:rPr>
          <w:rFonts w:cs="Arial"/>
          <w:b/>
          <w:bCs/>
          <w:szCs w:val="18"/>
        </w:rPr>
        <w:t>GASP implementation at the national level</w:t>
      </w:r>
      <w:r w:rsidRPr="007273A2">
        <w:rPr>
          <w:rFonts w:cs="Arial"/>
          <w:b/>
          <w:bCs/>
          <w:szCs w:val="18"/>
        </w:rPr>
        <w:ptab w:relativeTo="margin" w:alignment="right" w:leader="dot"/>
      </w:r>
      <w:r w:rsidRPr="007273A2">
        <w:rPr>
          <w:rFonts w:cs="Arial" w:hint="eastAsia"/>
          <w:szCs w:val="18"/>
        </w:rPr>
        <w:t xml:space="preserve"> </w:t>
      </w:r>
      <w:r w:rsidRPr="007273A2">
        <w:rPr>
          <w:rFonts w:cs="Arial" w:hint="eastAsia"/>
          <w:b/>
          <w:bCs/>
          <w:szCs w:val="18"/>
        </w:rPr>
        <w:t>II</w:t>
      </w:r>
      <w:r w:rsidRPr="007273A2">
        <w:rPr>
          <w:rFonts w:cs="Arial"/>
          <w:b/>
          <w:bCs/>
          <w:szCs w:val="18"/>
        </w:rPr>
        <w:t>-</w:t>
      </w:r>
      <w:r w:rsidRPr="007273A2">
        <w:rPr>
          <w:rFonts w:cs="Arial" w:hint="eastAsia"/>
          <w:b/>
          <w:bCs/>
          <w:szCs w:val="18"/>
        </w:rPr>
        <w:t>2-</w:t>
      </w:r>
      <w:r w:rsidR="00FE2411" w:rsidRPr="007273A2">
        <w:rPr>
          <w:rFonts w:cs="Arial"/>
          <w:b/>
          <w:bCs/>
          <w:szCs w:val="18"/>
        </w:rPr>
        <w:t>1</w:t>
      </w:r>
    </w:p>
    <w:p w:rsidR="00634714" w:rsidRPr="007273A2" w:rsidRDefault="00634714" w:rsidP="00634714">
      <w:pPr>
        <w:tabs>
          <w:tab w:val="left" w:pos="284"/>
        </w:tabs>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2</w:t>
      </w:r>
      <w:r w:rsidRPr="007273A2">
        <w:rPr>
          <w:rFonts w:cs="Arial"/>
          <w:szCs w:val="18"/>
        </w:rPr>
        <w:t xml:space="preserve">.1  </w:t>
      </w:r>
      <w:r w:rsidRPr="007273A2">
        <w:rPr>
          <w:rFonts w:cs="Arial" w:hint="eastAsia"/>
          <w:szCs w:val="18"/>
        </w:rPr>
        <w:tab/>
      </w:r>
      <w:r w:rsidRPr="007273A2">
        <w:rPr>
          <w:rFonts w:cs="Arial"/>
          <w:szCs w:val="18"/>
        </w:rPr>
        <w:t>National roles and responsibilities for gasp implementation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2-</w:t>
      </w:r>
      <w:r w:rsidR="00FE2411"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2</w:t>
      </w:r>
      <w:r w:rsidRPr="007273A2">
        <w:rPr>
          <w:rFonts w:cs="Arial"/>
          <w:szCs w:val="18"/>
        </w:rPr>
        <w:t xml:space="preserve">.2  </w:t>
      </w:r>
      <w:r w:rsidRPr="007273A2">
        <w:rPr>
          <w:rFonts w:cs="Arial" w:hint="eastAsia"/>
          <w:szCs w:val="18"/>
        </w:rPr>
        <w:tab/>
      </w:r>
      <w:r w:rsidRPr="007273A2">
        <w:rPr>
          <w:rFonts w:cs="Arial"/>
          <w:szCs w:val="18"/>
        </w:rPr>
        <w:t>Benefits of developing a national aviation safety plan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2-</w:t>
      </w:r>
      <w:r w:rsidR="00FE2411"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hint="eastAsia"/>
          <w:szCs w:val="18"/>
        </w:rPr>
        <w:t>2</w:t>
      </w:r>
      <w:r w:rsidRPr="007273A2">
        <w:rPr>
          <w:rFonts w:cs="Arial"/>
          <w:szCs w:val="18"/>
        </w:rPr>
        <w:t xml:space="preserve">.3  </w:t>
      </w:r>
      <w:r w:rsidRPr="007273A2">
        <w:rPr>
          <w:rFonts w:cs="Arial" w:hint="eastAsia"/>
          <w:szCs w:val="18"/>
        </w:rPr>
        <w:tab/>
      </w:r>
      <w:r w:rsidRPr="007273A2">
        <w:rPr>
          <w:rFonts w:cs="Arial"/>
          <w:szCs w:val="18"/>
        </w:rPr>
        <w:t>Content of the national aviation safety plan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w:t>
      </w:r>
      <w:r w:rsidRPr="007273A2">
        <w:rPr>
          <w:rFonts w:cs="Arial" w:hint="eastAsia"/>
          <w:szCs w:val="18"/>
        </w:rPr>
        <w:t>2-</w:t>
      </w:r>
      <w:r w:rsidR="00FE2411" w:rsidRPr="007273A2">
        <w:rPr>
          <w:rFonts w:cs="Arial"/>
          <w:szCs w:val="18"/>
        </w:rPr>
        <w:t>1</w:t>
      </w:r>
    </w:p>
    <w:p w:rsidR="00634714" w:rsidRPr="007273A2" w:rsidRDefault="00634714" w:rsidP="00634714">
      <w:pPr>
        <w:tabs>
          <w:tab w:val="left" w:pos="284"/>
        </w:tabs>
      </w:pPr>
    </w:p>
    <w:p w:rsidR="00634714" w:rsidRPr="007273A2" w:rsidRDefault="00634714" w:rsidP="00634714">
      <w:pPr>
        <w:tabs>
          <w:tab w:val="left" w:pos="284"/>
        </w:tabs>
        <w:rPr>
          <w:rFonts w:cs="Arial"/>
          <w:szCs w:val="18"/>
        </w:rPr>
      </w:pPr>
      <w:r w:rsidRPr="007273A2">
        <w:rPr>
          <w:rFonts w:cs="Arial"/>
          <w:b/>
          <w:bCs/>
          <w:szCs w:val="18"/>
        </w:rPr>
        <w:t>Chapter 3.</w:t>
      </w:r>
      <w:r w:rsidRPr="007273A2">
        <w:rPr>
          <w:rFonts w:cs="Arial"/>
          <w:b/>
          <w:bCs/>
          <w:szCs w:val="18"/>
          <w:lang w:val="en-US"/>
        </w:rPr>
        <w:t>   </w:t>
      </w:r>
      <w:r w:rsidRPr="007273A2">
        <w:rPr>
          <w:rFonts w:cs="Arial"/>
          <w:b/>
          <w:bCs/>
          <w:szCs w:val="18"/>
        </w:rPr>
        <w:t>Global aviation safety roadmap</w:t>
      </w:r>
      <w:r w:rsidRPr="007273A2">
        <w:rPr>
          <w:rFonts w:cs="Arial"/>
          <w:b/>
          <w:bCs/>
          <w:szCs w:val="18"/>
        </w:rPr>
        <w:ptab w:relativeTo="margin" w:alignment="right" w:leader="dot"/>
      </w:r>
      <w:r w:rsidRPr="007273A2">
        <w:rPr>
          <w:rFonts w:cs="Arial" w:hint="eastAsia"/>
          <w:szCs w:val="18"/>
        </w:rPr>
        <w:t xml:space="preserve"> </w:t>
      </w:r>
      <w:r w:rsidRPr="007273A2">
        <w:rPr>
          <w:rFonts w:cs="Arial" w:hint="eastAsia"/>
          <w:b/>
          <w:bCs/>
          <w:szCs w:val="18"/>
        </w:rPr>
        <w:t>II</w:t>
      </w:r>
      <w:r w:rsidRPr="007273A2">
        <w:rPr>
          <w:rFonts w:cs="Arial"/>
          <w:b/>
          <w:bCs/>
          <w:szCs w:val="18"/>
        </w:rPr>
        <w:t>-3</w:t>
      </w:r>
      <w:r w:rsidRPr="007273A2">
        <w:rPr>
          <w:rFonts w:cs="Arial" w:hint="eastAsia"/>
          <w:b/>
          <w:bCs/>
          <w:szCs w:val="18"/>
        </w:rPr>
        <w:t>-</w:t>
      </w:r>
      <w:r w:rsidR="00FE2411" w:rsidRPr="007273A2">
        <w:rPr>
          <w:rFonts w:cs="Arial"/>
          <w:b/>
          <w:bCs/>
          <w:szCs w:val="18"/>
        </w:rPr>
        <w:t>1</w:t>
      </w:r>
    </w:p>
    <w:p w:rsidR="00634714" w:rsidRPr="007273A2" w:rsidRDefault="00634714" w:rsidP="00634714">
      <w:pPr>
        <w:tabs>
          <w:tab w:val="left" w:pos="284"/>
        </w:tabs>
        <w:rPr>
          <w:rFonts w:cs="Arial"/>
          <w:szCs w:val="18"/>
        </w:rPr>
      </w:pP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3.1  </w:t>
      </w:r>
      <w:r w:rsidRPr="007273A2">
        <w:rPr>
          <w:rFonts w:cs="Arial" w:hint="eastAsia"/>
          <w:szCs w:val="18"/>
        </w:rPr>
        <w:tab/>
      </w:r>
      <w:r w:rsidRPr="007273A2">
        <w:rPr>
          <w:rFonts w:cs="Arial"/>
          <w:szCs w:val="18"/>
        </w:rPr>
        <w:t>Purpose of the roadmap</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-3</w:t>
      </w:r>
      <w:r w:rsidRPr="007273A2">
        <w:rPr>
          <w:rFonts w:cs="Arial" w:hint="eastAsia"/>
          <w:szCs w:val="18"/>
        </w:rPr>
        <w:t>-</w:t>
      </w:r>
      <w:r w:rsidR="00FE2411"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3.2  </w:t>
      </w:r>
      <w:r w:rsidRPr="007273A2">
        <w:rPr>
          <w:rFonts w:cs="Arial" w:hint="eastAsia"/>
          <w:szCs w:val="18"/>
        </w:rPr>
        <w:tab/>
      </w:r>
      <w:r w:rsidRPr="007273A2">
        <w:rPr>
          <w:rFonts w:cs="Arial"/>
          <w:szCs w:val="18"/>
        </w:rPr>
        <w:t>Structure of the roadmap</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-3</w:t>
      </w:r>
      <w:r w:rsidRPr="007273A2">
        <w:rPr>
          <w:rFonts w:cs="Arial" w:hint="eastAsia"/>
          <w:szCs w:val="18"/>
        </w:rPr>
        <w:t>-</w:t>
      </w:r>
      <w:r w:rsidR="00FE2411" w:rsidRPr="007273A2">
        <w:rPr>
          <w:rFonts w:cs="Arial"/>
          <w:szCs w:val="18"/>
        </w:rPr>
        <w:t>1</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3.3  </w:t>
      </w:r>
      <w:r w:rsidRPr="007273A2">
        <w:rPr>
          <w:rFonts w:cs="Arial" w:hint="eastAsia"/>
          <w:szCs w:val="18"/>
        </w:rPr>
        <w:tab/>
      </w:r>
      <w:r w:rsidRPr="007273A2">
        <w:rPr>
          <w:rFonts w:cs="Arial"/>
          <w:szCs w:val="18"/>
        </w:rPr>
        <w:t>Organizational challenges (ORG) roadmap</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-3</w:t>
      </w:r>
      <w:r w:rsidRPr="007273A2">
        <w:rPr>
          <w:rFonts w:cs="Arial" w:hint="eastAsia"/>
          <w:szCs w:val="18"/>
        </w:rPr>
        <w:t>-</w:t>
      </w:r>
      <w:r w:rsidR="00FE2411" w:rsidRPr="007273A2">
        <w:rPr>
          <w:rFonts w:cs="Arial"/>
          <w:szCs w:val="18"/>
        </w:rPr>
        <w:t>2</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3.4  </w:t>
      </w:r>
      <w:r w:rsidRPr="007273A2">
        <w:rPr>
          <w:rFonts w:cs="Arial" w:hint="eastAsia"/>
          <w:szCs w:val="18"/>
        </w:rPr>
        <w:tab/>
      </w:r>
      <w:r w:rsidRPr="007273A2">
        <w:rPr>
          <w:rFonts w:cs="Arial"/>
          <w:szCs w:val="18"/>
        </w:rPr>
        <w:t>Operational safety risks (OPS) roadmap</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-3</w:t>
      </w:r>
      <w:r w:rsidRPr="007273A2">
        <w:rPr>
          <w:rFonts w:cs="Arial" w:hint="eastAsia"/>
          <w:szCs w:val="18"/>
        </w:rPr>
        <w:t>-</w:t>
      </w:r>
      <w:r w:rsidR="00566D7C" w:rsidRPr="007273A2">
        <w:rPr>
          <w:rFonts w:cs="Arial"/>
          <w:szCs w:val="18"/>
        </w:rPr>
        <w:t>3</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3.5  </w:t>
      </w:r>
      <w:r w:rsidRPr="007273A2">
        <w:rPr>
          <w:rFonts w:cs="Arial" w:hint="eastAsia"/>
          <w:szCs w:val="18"/>
        </w:rPr>
        <w:tab/>
      </w:r>
      <w:r w:rsidRPr="007273A2">
        <w:rPr>
          <w:rFonts w:cs="Arial"/>
          <w:szCs w:val="18"/>
        </w:rPr>
        <w:t>How to use the roadmap to develop a national aviation safety plan</w:t>
      </w:r>
      <w:r w:rsidRPr="007273A2">
        <w:rPr>
          <w:rFonts w:cs="Arial"/>
          <w:szCs w:val="18"/>
        </w:rPr>
        <w:ptab w:relativeTo="margin" w:alignment="right" w:leader="dot"/>
      </w:r>
      <w:r w:rsidRPr="007273A2">
        <w:rPr>
          <w:rFonts w:cs="Arial" w:hint="eastAsia"/>
          <w:szCs w:val="18"/>
        </w:rPr>
        <w:t xml:space="preserve"> II</w:t>
      </w:r>
      <w:r w:rsidRPr="007273A2">
        <w:rPr>
          <w:rFonts w:cs="Arial"/>
          <w:szCs w:val="18"/>
        </w:rPr>
        <w:t>-3</w:t>
      </w:r>
      <w:r w:rsidRPr="007273A2">
        <w:rPr>
          <w:rFonts w:cs="Arial" w:hint="eastAsia"/>
          <w:szCs w:val="18"/>
        </w:rPr>
        <w:t>-</w:t>
      </w:r>
      <w:r w:rsidR="00FE2411" w:rsidRPr="007273A2">
        <w:rPr>
          <w:rFonts w:cs="Arial"/>
          <w:szCs w:val="18"/>
        </w:rPr>
        <w:t>3</w:t>
      </w:r>
    </w:p>
    <w:p w:rsidR="00634714" w:rsidRPr="007273A2" w:rsidRDefault="00634714" w:rsidP="00634714">
      <w:pPr>
        <w:tabs>
          <w:tab w:val="clear" w:pos="1080"/>
          <w:tab w:val="left" w:pos="284"/>
          <w:tab w:val="left" w:pos="709"/>
        </w:tabs>
        <w:ind w:firstLine="284"/>
        <w:rPr>
          <w:rFonts w:cs="Arial"/>
          <w:szCs w:val="18"/>
        </w:rPr>
      </w:pPr>
      <w:r w:rsidRPr="007273A2">
        <w:rPr>
          <w:rFonts w:cs="Arial"/>
          <w:szCs w:val="18"/>
        </w:rPr>
        <w:t xml:space="preserve">3.6  </w:t>
      </w:r>
      <w:r w:rsidRPr="007273A2">
        <w:rPr>
          <w:rFonts w:cs="Arial" w:hint="eastAsia"/>
          <w:szCs w:val="18"/>
        </w:rPr>
        <w:tab/>
      </w:r>
      <w:r w:rsidRPr="007273A2">
        <w:rPr>
          <w:rFonts w:cs="Arial"/>
          <w:szCs w:val="18"/>
        </w:rPr>
        <w:t>Relationship between the national aviation safety plan and the SSP</w:t>
      </w:r>
      <w:r w:rsidRPr="007273A2">
        <w:rPr>
          <w:rFonts w:cs="Arial"/>
          <w:szCs w:val="18"/>
        </w:rPr>
        <w:ptab w:relativeTo="margin" w:alignment="right" w:leader="dot"/>
      </w:r>
      <w:r w:rsidRPr="007273A2">
        <w:rPr>
          <w:rFonts w:cs="Arial" w:hint="eastAsia"/>
          <w:szCs w:val="18"/>
        </w:rPr>
        <w:t>II</w:t>
      </w:r>
      <w:r w:rsidRPr="007273A2">
        <w:rPr>
          <w:rFonts w:cs="Arial"/>
          <w:szCs w:val="18"/>
        </w:rPr>
        <w:t>-3</w:t>
      </w:r>
      <w:r w:rsidRPr="007273A2">
        <w:rPr>
          <w:rFonts w:cs="Arial" w:hint="eastAsia"/>
          <w:szCs w:val="18"/>
        </w:rPr>
        <w:t>-</w:t>
      </w:r>
      <w:r w:rsidR="00566D7C" w:rsidRPr="007273A2">
        <w:rPr>
          <w:rFonts w:cs="Arial"/>
          <w:szCs w:val="18"/>
        </w:rPr>
        <w:t>6</w:t>
      </w:r>
    </w:p>
    <w:p w:rsidR="00634714" w:rsidRPr="007273A2" w:rsidRDefault="00634714" w:rsidP="00634714">
      <w:pPr>
        <w:jc w:val="center"/>
        <w:rPr>
          <w:rFonts w:asciiTheme="minorBidi" w:hAnsiTheme="minorBidi" w:cstheme="minorBidi"/>
          <w:b/>
          <w:bCs/>
          <w:sz w:val="20"/>
        </w:rPr>
      </w:pPr>
    </w:p>
    <w:p w:rsidR="00634714" w:rsidRPr="007273A2" w:rsidRDefault="00634714" w:rsidP="00634714">
      <w:pPr>
        <w:tabs>
          <w:tab w:val="left" w:pos="284"/>
        </w:tabs>
        <w:rPr>
          <w:rFonts w:cs="Arial"/>
          <w:szCs w:val="18"/>
        </w:rPr>
      </w:pPr>
      <w:r w:rsidRPr="007273A2">
        <w:rPr>
          <w:rFonts w:cs="Arial"/>
          <w:b/>
          <w:bCs/>
          <w:szCs w:val="18"/>
        </w:rPr>
        <w:t>Appendix A</w:t>
      </w:r>
      <w:r w:rsidRPr="007273A2">
        <w:rPr>
          <w:rFonts w:cs="Arial" w:hint="eastAsia"/>
          <w:b/>
          <w:bCs/>
          <w:szCs w:val="18"/>
        </w:rPr>
        <w:t>.</w:t>
      </w:r>
      <w:r w:rsidRPr="007273A2">
        <w:rPr>
          <w:rFonts w:cs="Arial"/>
          <w:b/>
          <w:bCs/>
          <w:szCs w:val="18"/>
        </w:rPr>
        <w:t xml:space="preserve"> ORG Roadmap</w:t>
      </w:r>
      <w:r w:rsidRPr="007273A2">
        <w:rPr>
          <w:rFonts w:cs="Arial"/>
          <w:b/>
          <w:bCs/>
          <w:szCs w:val="18"/>
        </w:rPr>
        <w:ptab w:relativeTo="margin" w:alignment="right" w:leader="dot"/>
      </w:r>
      <w:r w:rsidRPr="007273A2">
        <w:rPr>
          <w:rFonts w:cs="Arial" w:hint="eastAsia"/>
          <w:b/>
          <w:bCs/>
          <w:szCs w:val="18"/>
        </w:rPr>
        <w:t>App A-1</w:t>
      </w:r>
    </w:p>
    <w:p w:rsidR="00634714" w:rsidRPr="007273A2" w:rsidRDefault="00634714" w:rsidP="00634714">
      <w:pPr>
        <w:rPr>
          <w:rFonts w:cs="Arial"/>
          <w:b/>
          <w:bCs/>
          <w:szCs w:val="18"/>
        </w:rPr>
      </w:pPr>
    </w:p>
    <w:p w:rsidR="00634714" w:rsidRPr="007273A2" w:rsidRDefault="00634714" w:rsidP="00634714">
      <w:pPr>
        <w:tabs>
          <w:tab w:val="left" w:pos="284"/>
        </w:tabs>
        <w:rPr>
          <w:rFonts w:cs="Arial"/>
          <w:szCs w:val="18"/>
        </w:rPr>
      </w:pPr>
      <w:r w:rsidRPr="007273A2">
        <w:rPr>
          <w:rFonts w:cs="Arial"/>
          <w:b/>
          <w:bCs/>
          <w:szCs w:val="18"/>
        </w:rPr>
        <w:t>Appendix B</w:t>
      </w:r>
      <w:r w:rsidRPr="007273A2">
        <w:rPr>
          <w:rFonts w:cs="Arial" w:hint="eastAsia"/>
          <w:b/>
          <w:bCs/>
          <w:szCs w:val="18"/>
        </w:rPr>
        <w:t>.</w:t>
      </w:r>
      <w:r w:rsidRPr="007273A2">
        <w:rPr>
          <w:rFonts w:cs="Arial"/>
          <w:b/>
          <w:bCs/>
          <w:szCs w:val="18"/>
        </w:rPr>
        <w:t xml:space="preserve"> OPS Roadmap</w:t>
      </w:r>
      <w:r w:rsidRPr="007273A2">
        <w:rPr>
          <w:rFonts w:cs="Arial"/>
          <w:b/>
          <w:bCs/>
          <w:szCs w:val="18"/>
        </w:rPr>
        <w:ptab w:relativeTo="margin" w:alignment="right" w:leader="dot"/>
      </w:r>
      <w:r w:rsidRPr="007273A2">
        <w:rPr>
          <w:rFonts w:cs="Arial" w:hint="eastAsia"/>
          <w:b/>
          <w:bCs/>
          <w:szCs w:val="18"/>
        </w:rPr>
        <w:t>App B-</w:t>
      </w:r>
      <w:r w:rsidRPr="007273A2">
        <w:rPr>
          <w:rFonts w:cs="Arial"/>
          <w:b/>
          <w:bCs/>
          <w:szCs w:val="18"/>
        </w:rPr>
        <w:t>1</w:t>
      </w:r>
    </w:p>
    <w:p w:rsidR="00634714" w:rsidRPr="007273A2" w:rsidRDefault="00634714" w:rsidP="00634714">
      <w:pPr>
        <w:rPr>
          <w:rFonts w:cs="Arial"/>
          <w:b/>
          <w:bCs/>
          <w:szCs w:val="18"/>
        </w:rPr>
      </w:pPr>
    </w:p>
    <w:p w:rsidR="00634714" w:rsidRPr="007273A2" w:rsidRDefault="00634714" w:rsidP="00634714">
      <w:pPr>
        <w:tabs>
          <w:tab w:val="left" w:pos="284"/>
        </w:tabs>
        <w:rPr>
          <w:rFonts w:cs="Arial"/>
          <w:szCs w:val="18"/>
          <w:lang w:val="fr-CA"/>
        </w:rPr>
      </w:pPr>
      <w:proofErr w:type="spellStart"/>
      <w:r w:rsidRPr="007273A2">
        <w:rPr>
          <w:rFonts w:cs="Arial"/>
          <w:b/>
          <w:bCs/>
          <w:szCs w:val="18"/>
          <w:lang w:val="fr-CA"/>
        </w:rPr>
        <w:t>Appendix</w:t>
      </w:r>
      <w:proofErr w:type="spellEnd"/>
      <w:r w:rsidRPr="007273A2">
        <w:rPr>
          <w:rFonts w:cs="Arial"/>
          <w:b/>
          <w:bCs/>
          <w:szCs w:val="18"/>
          <w:lang w:val="fr-CA"/>
        </w:rPr>
        <w:t xml:space="preserve"> C</w:t>
      </w:r>
      <w:r w:rsidRPr="007273A2">
        <w:rPr>
          <w:rFonts w:cs="Arial" w:hint="eastAsia"/>
          <w:b/>
          <w:bCs/>
          <w:szCs w:val="18"/>
          <w:lang w:val="fr-CA"/>
        </w:rPr>
        <w:t>.</w:t>
      </w:r>
      <w:r w:rsidRPr="007273A2">
        <w:rPr>
          <w:rFonts w:cs="Arial"/>
          <w:b/>
          <w:bCs/>
          <w:szCs w:val="18"/>
          <w:lang w:val="fr-CA"/>
        </w:rPr>
        <w:t xml:space="preserve"> </w:t>
      </w:r>
      <w:proofErr w:type="spellStart"/>
      <w:r w:rsidRPr="007273A2">
        <w:rPr>
          <w:rFonts w:cs="Arial"/>
          <w:b/>
          <w:bCs/>
          <w:szCs w:val="18"/>
          <w:lang w:val="fr-CA"/>
        </w:rPr>
        <w:t>Implementation</w:t>
      </w:r>
      <w:proofErr w:type="spellEnd"/>
      <w:r w:rsidRPr="007273A2">
        <w:rPr>
          <w:rFonts w:cs="Arial"/>
          <w:b/>
          <w:bCs/>
          <w:szCs w:val="18"/>
          <w:lang w:val="fr-CA"/>
        </w:rPr>
        <w:t xml:space="preserve"> support</w:t>
      </w:r>
      <w:r w:rsidRPr="007273A2">
        <w:rPr>
          <w:rFonts w:cs="Arial"/>
          <w:b/>
          <w:bCs/>
          <w:szCs w:val="18"/>
        </w:rPr>
        <w:ptab w:relativeTo="margin" w:alignment="right" w:leader="dot"/>
      </w:r>
      <w:r w:rsidRPr="007273A2">
        <w:rPr>
          <w:rFonts w:cs="Arial" w:hint="eastAsia"/>
          <w:b/>
          <w:bCs/>
          <w:szCs w:val="18"/>
          <w:lang w:val="fr-CA"/>
        </w:rPr>
        <w:t>App C</w:t>
      </w:r>
      <w:r w:rsidRPr="007273A2">
        <w:rPr>
          <w:rFonts w:cs="Arial"/>
          <w:b/>
          <w:bCs/>
          <w:szCs w:val="18"/>
          <w:lang w:val="fr-CA"/>
        </w:rPr>
        <w:t>-1</w:t>
      </w:r>
    </w:p>
    <w:p w:rsidR="00E32CC8" w:rsidRPr="007273A2" w:rsidRDefault="00E32CC8" w:rsidP="00E32CC8">
      <w:pPr>
        <w:jc w:val="center"/>
        <w:rPr>
          <w:lang w:val="fr-CA"/>
        </w:rPr>
      </w:pPr>
    </w:p>
    <w:p w:rsidR="00942DD9" w:rsidRPr="007273A2" w:rsidRDefault="00942DD9" w:rsidP="00E32CC8">
      <w:pPr>
        <w:jc w:val="center"/>
        <w:rPr>
          <w:lang w:val="fr-CA"/>
        </w:rPr>
      </w:pPr>
    </w:p>
    <w:p w:rsidR="00732171" w:rsidRPr="007273A2" w:rsidRDefault="00E32CC8" w:rsidP="00E32CC8">
      <w:pPr>
        <w:jc w:val="center"/>
      </w:pPr>
      <w:r w:rsidRPr="007273A2">
        <w:t>______________________</w:t>
      </w:r>
    </w:p>
    <w:p w:rsidR="00732171" w:rsidRPr="007273A2" w:rsidRDefault="00732171">
      <w:pPr>
        <w:widowControl/>
        <w:tabs>
          <w:tab w:val="clear" w:pos="1080"/>
          <w:tab w:val="clear" w:pos="1440"/>
          <w:tab w:val="clear" w:pos="1800"/>
          <w:tab w:val="clear" w:pos="2160"/>
        </w:tabs>
      </w:pPr>
      <w:r w:rsidRPr="007273A2">
        <w:br w:type="page"/>
      </w:r>
    </w:p>
    <w:p w:rsidR="009D203D" w:rsidRPr="007273A2" w:rsidRDefault="009D203D" w:rsidP="009D203D">
      <w:pPr>
        <w:pStyle w:val="Chapter"/>
      </w:pPr>
      <w:r w:rsidRPr="007273A2">
        <w:lastRenderedPageBreak/>
        <w:t>GLOSSARY</w:t>
      </w:r>
    </w:p>
    <w:p w:rsidR="009D203D" w:rsidRPr="007273A2" w:rsidRDefault="009D203D" w:rsidP="009D203D">
      <w:pPr>
        <w:jc w:val="center"/>
      </w:pPr>
    </w:p>
    <w:p w:rsidR="009D203D" w:rsidRPr="007273A2" w:rsidRDefault="009D203D" w:rsidP="009D203D">
      <w:pPr>
        <w:jc w:val="center"/>
      </w:pPr>
    </w:p>
    <w:p w:rsidR="009D203D" w:rsidRPr="007273A2" w:rsidRDefault="009D203D" w:rsidP="009D203D">
      <w:pPr>
        <w:pStyle w:val="BOLDCAPSCENTERED"/>
      </w:pPr>
      <w:r w:rsidRPr="007273A2">
        <w:t>dEFINITIONS</w:t>
      </w:r>
    </w:p>
    <w:p w:rsidR="009D203D" w:rsidRPr="007273A2" w:rsidRDefault="009D203D" w:rsidP="009D203D">
      <w:pPr>
        <w:pStyle w:val="BOLDCAPSCENTERED"/>
      </w:pPr>
    </w:p>
    <w:p w:rsidR="009D203D" w:rsidRPr="007273A2" w:rsidRDefault="009D203D" w:rsidP="009D203D">
      <w:pPr>
        <w:pStyle w:val="BOLDCAPSCENTERED"/>
      </w:pPr>
    </w:p>
    <w:p w:rsidR="009D203D" w:rsidRPr="007273A2" w:rsidRDefault="009D203D" w:rsidP="009D203D">
      <w:pPr>
        <w:ind w:left="360" w:hanging="360"/>
      </w:pPr>
      <w:r w:rsidRPr="007273A2">
        <w:rPr>
          <w:b/>
          <w:bCs/>
          <w:i/>
          <w:iCs/>
        </w:rPr>
        <w:t>Acceptable level of safety performance (</w:t>
      </w:r>
      <w:proofErr w:type="spellStart"/>
      <w:r w:rsidRPr="007273A2">
        <w:rPr>
          <w:b/>
          <w:bCs/>
          <w:i/>
          <w:iCs/>
        </w:rPr>
        <w:t>ALoSP</w:t>
      </w:r>
      <w:proofErr w:type="spellEnd"/>
      <w:r w:rsidRPr="007273A2">
        <w:rPr>
          <w:b/>
          <w:bCs/>
          <w:i/>
          <w:iCs/>
        </w:rPr>
        <w:t>).</w:t>
      </w:r>
      <w:r w:rsidRPr="007273A2">
        <w:t xml:space="preserve"> The minimum level of safety performance of civil aviation in a State, as defined in its State safety programme, or of a service provider, as defined in its safety management system, expressed in terms of safety performance targets and safety performance indicators.</w:t>
      </w:r>
    </w:p>
    <w:p w:rsidR="009D203D" w:rsidRPr="007273A2" w:rsidRDefault="009D203D" w:rsidP="009D203D">
      <w:pPr>
        <w:ind w:left="360" w:hanging="360"/>
        <w:rPr>
          <w:b/>
          <w:bCs/>
          <w:i/>
          <w:iCs/>
        </w:rPr>
      </w:pPr>
    </w:p>
    <w:p w:rsidR="009D203D" w:rsidRPr="007273A2" w:rsidRDefault="009D203D" w:rsidP="009D203D">
      <w:pPr>
        <w:ind w:left="360" w:hanging="360"/>
      </w:pPr>
      <w:r w:rsidRPr="007273A2">
        <w:rPr>
          <w:b/>
          <w:bCs/>
          <w:i/>
          <w:iCs/>
        </w:rPr>
        <w:t xml:space="preserve">Adequate. </w:t>
      </w:r>
      <w:r w:rsidRPr="007273A2">
        <w:t>The state of fulfilling minimal requirements; satisfactory; acceptable; sufficient.</w:t>
      </w:r>
    </w:p>
    <w:p w:rsidR="009D203D" w:rsidRPr="007273A2" w:rsidRDefault="009D203D" w:rsidP="009D203D">
      <w:pPr>
        <w:ind w:left="360" w:hanging="360"/>
      </w:pPr>
    </w:p>
    <w:p w:rsidR="009D203D" w:rsidRPr="007273A2" w:rsidRDefault="009D203D" w:rsidP="009F6AE9">
      <w:pPr>
        <w:ind w:left="360" w:hanging="360"/>
      </w:pPr>
      <w:r w:rsidRPr="007273A2">
        <w:rPr>
          <w:b/>
          <w:bCs/>
          <w:i/>
          <w:iCs/>
        </w:rPr>
        <w:t>Audit.</w:t>
      </w:r>
      <w:r w:rsidRPr="007273A2">
        <w:t xml:space="preserve"> </w:t>
      </w:r>
      <w:r w:rsidR="009F6AE9" w:rsidRPr="007273A2">
        <w:t>A systematic, independent and documented process for obtaining evidence and evaluating it objectively to determine the extent to which requirements and audit criteria are fulfilled.</w:t>
      </w:r>
    </w:p>
    <w:p w:rsidR="009D203D" w:rsidRPr="007273A2" w:rsidRDefault="009D203D" w:rsidP="009D203D">
      <w:pPr>
        <w:ind w:left="360" w:hanging="360"/>
      </w:pPr>
    </w:p>
    <w:p w:rsidR="009D203D" w:rsidRPr="007273A2" w:rsidRDefault="009D203D" w:rsidP="009D203D">
      <w:pPr>
        <w:ind w:left="360" w:hanging="360"/>
      </w:pPr>
      <w:r w:rsidRPr="007273A2">
        <w:rPr>
          <w:b/>
          <w:bCs/>
          <w:i/>
          <w:iCs/>
        </w:rPr>
        <w:t xml:space="preserve">Audit area. </w:t>
      </w:r>
      <w:r w:rsidRPr="007273A2">
        <w:t xml:space="preserve">One of eight audit areas pertaining to </w:t>
      </w:r>
      <w:r w:rsidR="007C3422">
        <w:t xml:space="preserve">the </w:t>
      </w:r>
      <w:r w:rsidR="007C3422" w:rsidRPr="007C3422">
        <w:t xml:space="preserve">Universal Safety Oversight Audit Programme </w:t>
      </w:r>
      <w:r w:rsidR="007C3422">
        <w:t>(</w:t>
      </w:r>
      <w:r w:rsidRPr="007273A2">
        <w:t>USOAP</w:t>
      </w:r>
      <w:r w:rsidR="007C3422">
        <w:t>)</w:t>
      </w:r>
      <w:r w:rsidRPr="007273A2">
        <w:t>, i.e. primary aviation legislation and civil aviation regulations (LEG), civil aviation organization (ORG); personnel licensing and training (PEL); aircraft operations (OPS); airworthiness of aircraft (AIR); aircraft accident and incident investigation (AIG); air navigation services (ANS); and aerodromes and ground aids (AGA).</w:t>
      </w:r>
    </w:p>
    <w:p w:rsidR="009D203D" w:rsidRPr="007273A2" w:rsidRDefault="009D203D" w:rsidP="009D203D">
      <w:pPr>
        <w:ind w:left="360" w:hanging="360"/>
      </w:pPr>
    </w:p>
    <w:p w:rsidR="009D203D" w:rsidRPr="007273A2" w:rsidRDefault="009D203D" w:rsidP="009D203D">
      <w:pPr>
        <w:ind w:left="360" w:hanging="360"/>
      </w:pPr>
      <w:r w:rsidRPr="007273A2">
        <w:rPr>
          <w:b/>
          <w:bCs/>
          <w:i/>
          <w:iCs/>
        </w:rPr>
        <w:t>Critical elements (CEs).</w:t>
      </w:r>
      <w:r w:rsidRPr="007273A2">
        <w:t xml:space="preserve"> The critical elements of a safety oversight system encompass the whole spectrum of civil aviation activities. They are the building blocks upon which an effective safety oversight system is based. The level of effective implementation of the CEs is an indication of a State’s capability for safety oversight.</w:t>
      </w:r>
    </w:p>
    <w:p w:rsidR="009D203D" w:rsidRPr="007273A2" w:rsidRDefault="009D203D" w:rsidP="009D203D">
      <w:pPr>
        <w:ind w:left="360" w:hanging="360"/>
      </w:pPr>
    </w:p>
    <w:p w:rsidR="009D203D" w:rsidRPr="007273A2" w:rsidRDefault="009D203D" w:rsidP="009D203D">
      <w:pPr>
        <w:ind w:left="360" w:hanging="360"/>
      </w:pPr>
      <w:r w:rsidRPr="007273A2">
        <w:rPr>
          <w:b/>
          <w:bCs/>
          <w:i/>
          <w:iCs/>
        </w:rPr>
        <w:t xml:space="preserve">Effective implementation (EI). </w:t>
      </w:r>
      <w:r w:rsidRPr="007273A2">
        <w:t>A measure of the State’s safety oversight capability, calculated for each critical element, each audit area or as an overall measure. The EI is expressed as a percentage.</w:t>
      </w:r>
    </w:p>
    <w:p w:rsidR="009D203D" w:rsidRPr="007273A2" w:rsidRDefault="009D203D" w:rsidP="009D203D">
      <w:pPr>
        <w:ind w:left="360" w:hanging="360"/>
      </w:pPr>
    </w:p>
    <w:p w:rsidR="009D203D" w:rsidRPr="007273A2" w:rsidRDefault="009D203D" w:rsidP="009D203D">
      <w:pPr>
        <w:ind w:left="360" w:hanging="360"/>
      </w:pPr>
      <w:r w:rsidRPr="007273A2">
        <w:rPr>
          <w:b/>
          <w:bCs/>
          <w:i/>
          <w:iCs/>
        </w:rPr>
        <w:t>Operator.</w:t>
      </w:r>
      <w:r w:rsidRPr="007273A2">
        <w:t xml:space="preserve"> The person, organization or enterprise engaged in or offering to engage in an aircraft operation.</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w:t>
      </w:r>
      <w:r w:rsidRPr="007273A2">
        <w:t xml:space="preserve"> The state in which risks associated with aviation activities, related to, or in direct support of the operation of aircraft, are reduced and controlled to an acceptable level.</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audit.</w:t>
      </w:r>
      <w:r w:rsidRPr="007273A2">
        <w:t xml:space="preserve"> A USOAP CMA audit that a State requests and pays for (on a cost recovery basis). The State determines the scope and date of a safety audit. Also see definition of </w:t>
      </w:r>
      <w:r w:rsidRPr="007273A2">
        <w:rPr>
          <w:i/>
          <w:iCs/>
        </w:rPr>
        <w:t>audit</w:t>
      </w:r>
      <w:r w:rsidRPr="007273A2">
        <w:t>.</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data.</w:t>
      </w:r>
      <w:r w:rsidRPr="007273A2">
        <w:t xml:space="preserve"> A defined set of facts or set of safety values collected from various aviation related sources, which is used to maintain or improve safety.</w:t>
      </w:r>
    </w:p>
    <w:p w:rsidR="009D203D" w:rsidRPr="007273A2" w:rsidRDefault="009D203D" w:rsidP="009D203D">
      <w:pPr>
        <w:ind w:left="360" w:hanging="360"/>
      </w:pPr>
    </w:p>
    <w:p w:rsidR="009D203D" w:rsidRPr="007273A2" w:rsidRDefault="009D203D" w:rsidP="009D203D">
      <w:pPr>
        <w:ind w:left="360" w:hanging="360"/>
        <w:rPr>
          <w:i/>
          <w:iCs/>
        </w:rPr>
      </w:pPr>
      <w:r w:rsidRPr="007273A2">
        <w:tab/>
      </w:r>
      <w:r w:rsidRPr="007273A2">
        <w:rPr>
          <w:i/>
          <w:iCs/>
        </w:rPr>
        <w:t>Note.— Such safety data is collected from proactive or reactive safety-related activi</w:t>
      </w:r>
      <w:r w:rsidR="00C57364" w:rsidRPr="007273A2">
        <w:rPr>
          <w:i/>
          <w:iCs/>
        </w:rPr>
        <w:t>ties, including but not limited</w:t>
      </w:r>
      <w:r w:rsidR="00C57364" w:rsidRPr="007273A2">
        <w:rPr>
          <w:i/>
          <w:iCs/>
          <w:lang w:val="en-US"/>
        </w:rPr>
        <w:t> </w:t>
      </w:r>
      <w:r w:rsidRPr="007273A2">
        <w:rPr>
          <w:i/>
          <w:iCs/>
        </w:rPr>
        <w:t>to:</w:t>
      </w:r>
    </w:p>
    <w:p w:rsidR="009D203D" w:rsidRPr="007273A2" w:rsidRDefault="009D203D" w:rsidP="009D203D">
      <w:pPr>
        <w:ind w:left="360" w:hanging="360"/>
        <w:rPr>
          <w:i/>
          <w:iCs/>
        </w:rPr>
      </w:pPr>
    </w:p>
    <w:p w:rsidR="009D203D" w:rsidRPr="007273A2" w:rsidRDefault="009D203D" w:rsidP="00F6140D">
      <w:pPr>
        <w:ind w:left="851" w:hanging="425"/>
        <w:rPr>
          <w:i/>
          <w:iCs/>
        </w:rPr>
      </w:pPr>
      <w:r w:rsidRPr="007273A2">
        <w:rPr>
          <w:i/>
          <w:iCs/>
        </w:rPr>
        <w:t>a)</w:t>
      </w:r>
      <w:r w:rsidRPr="007273A2">
        <w:rPr>
          <w:i/>
          <w:iCs/>
        </w:rPr>
        <w:tab/>
        <w:t>accident or incident investigations;</w:t>
      </w:r>
    </w:p>
    <w:p w:rsidR="009D203D" w:rsidRPr="007273A2" w:rsidRDefault="009D203D" w:rsidP="00F6140D">
      <w:pPr>
        <w:ind w:left="851" w:hanging="425"/>
        <w:rPr>
          <w:i/>
          <w:iCs/>
        </w:rPr>
      </w:pPr>
      <w:r w:rsidRPr="007273A2">
        <w:rPr>
          <w:i/>
          <w:iCs/>
        </w:rPr>
        <w:t>b)</w:t>
      </w:r>
      <w:r w:rsidRPr="007273A2">
        <w:rPr>
          <w:i/>
          <w:iCs/>
        </w:rPr>
        <w:tab/>
        <w:t>safety reporting;</w:t>
      </w:r>
    </w:p>
    <w:p w:rsidR="009D203D" w:rsidRPr="007273A2" w:rsidRDefault="009D203D" w:rsidP="00F6140D">
      <w:pPr>
        <w:ind w:left="851" w:hanging="425"/>
        <w:rPr>
          <w:i/>
          <w:iCs/>
        </w:rPr>
      </w:pPr>
      <w:r w:rsidRPr="007273A2">
        <w:rPr>
          <w:i/>
          <w:iCs/>
        </w:rPr>
        <w:t>c)</w:t>
      </w:r>
      <w:r w:rsidRPr="007273A2">
        <w:rPr>
          <w:i/>
          <w:iCs/>
        </w:rPr>
        <w:tab/>
        <w:t>continuing airworthiness reporting;</w:t>
      </w:r>
    </w:p>
    <w:p w:rsidR="009D203D" w:rsidRPr="007273A2" w:rsidRDefault="009D203D" w:rsidP="00F6140D">
      <w:pPr>
        <w:ind w:left="851" w:hanging="425"/>
        <w:rPr>
          <w:i/>
          <w:iCs/>
        </w:rPr>
      </w:pPr>
      <w:r w:rsidRPr="007273A2">
        <w:rPr>
          <w:i/>
          <w:iCs/>
        </w:rPr>
        <w:t>d)</w:t>
      </w:r>
      <w:r w:rsidRPr="007273A2">
        <w:rPr>
          <w:i/>
          <w:iCs/>
        </w:rPr>
        <w:tab/>
        <w:t>operational performance monitoring;</w:t>
      </w:r>
    </w:p>
    <w:p w:rsidR="009D203D" w:rsidRPr="007273A2" w:rsidRDefault="009D203D" w:rsidP="00F6140D">
      <w:pPr>
        <w:ind w:left="851" w:hanging="425"/>
        <w:rPr>
          <w:i/>
          <w:iCs/>
        </w:rPr>
      </w:pPr>
      <w:r w:rsidRPr="007273A2">
        <w:rPr>
          <w:i/>
          <w:iCs/>
        </w:rPr>
        <w:t>e)</w:t>
      </w:r>
      <w:r w:rsidRPr="007273A2">
        <w:rPr>
          <w:i/>
          <w:iCs/>
        </w:rPr>
        <w:tab/>
        <w:t>inspections, audits, surveys; or</w:t>
      </w:r>
    </w:p>
    <w:p w:rsidR="009D203D" w:rsidRPr="007273A2" w:rsidRDefault="009D203D" w:rsidP="00F6140D">
      <w:pPr>
        <w:ind w:left="851" w:hanging="425"/>
      </w:pPr>
      <w:r w:rsidRPr="007273A2">
        <w:rPr>
          <w:i/>
          <w:iCs/>
        </w:rPr>
        <w:t>f)</w:t>
      </w:r>
      <w:r w:rsidRPr="007273A2">
        <w:rPr>
          <w:i/>
          <w:iCs/>
        </w:rPr>
        <w:tab/>
        <w:t>safety studies and reviews</w:t>
      </w:r>
      <w:r w:rsidRPr="007273A2">
        <w:t>.</w:t>
      </w:r>
    </w:p>
    <w:p w:rsidR="00884DBC" w:rsidRPr="007273A2" w:rsidRDefault="00884DBC">
      <w:pPr>
        <w:widowControl/>
        <w:tabs>
          <w:tab w:val="clear" w:pos="1080"/>
          <w:tab w:val="clear" w:pos="1440"/>
          <w:tab w:val="clear" w:pos="1800"/>
          <w:tab w:val="clear" w:pos="2160"/>
        </w:tabs>
      </w:pPr>
    </w:p>
    <w:p w:rsidR="009D203D" w:rsidRPr="007273A2" w:rsidRDefault="009D203D" w:rsidP="009D203D">
      <w:pPr>
        <w:ind w:left="360" w:hanging="360"/>
        <w:rPr>
          <w:b/>
          <w:bCs/>
          <w:i/>
          <w:iCs/>
        </w:rPr>
      </w:pPr>
      <w:r w:rsidRPr="007273A2">
        <w:rPr>
          <w:b/>
          <w:bCs/>
          <w:i/>
          <w:iCs/>
        </w:rPr>
        <w:t xml:space="preserve">Safety enhancement: initiative (SEI). </w:t>
      </w:r>
      <w:r w:rsidRPr="007273A2">
        <w:t>One or more actions to eliminate or mitigate risks associated with contributing factors to a safety occurrence or to address an identified safety deficiency.</w:t>
      </w:r>
    </w:p>
    <w:p w:rsidR="009D203D" w:rsidRPr="007273A2" w:rsidRDefault="009D203D" w:rsidP="009D203D">
      <w:pPr>
        <w:ind w:left="360" w:hanging="360"/>
        <w:rPr>
          <w:b/>
          <w:bCs/>
          <w:i/>
          <w:iCs/>
        </w:rPr>
      </w:pPr>
    </w:p>
    <w:p w:rsidR="009D203D" w:rsidRPr="007273A2" w:rsidRDefault="009D203D" w:rsidP="009D203D">
      <w:pPr>
        <w:ind w:left="360" w:hanging="360"/>
      </w:pPr>
      <w:r w:rsidRPr="007273A2">
        <w:rPr>
          <w:b/>
          <w:bCs/>
          <w:i/>
          <w:iCs/>
        </w:rPr>
        <w:t>Safety information.</w:t>
      </w:r>
      <w:r w:rsidRPr="007273A2">
        <w:t xml:space="preserve"> Safety data processed, organized or analysed in a given context so as to make it useful for safety management purposes.</w:t>
      </w:r>
    </w:p>
    <w:p w:rsidR="009D203D" w:rsidRPr="007273A2" w:rsidRDefault="009D203D" w:rsidP="009D203D">
      <w:pPr>
        <w:ind w:left="360" w:hanging="360"/>
      </w:pPr>
      <w:r w:rsidRPr="007273A2">
        <w:rPr>
          <w:b/>
          <w:bCs/>
          <w:i/>
          <w:iCs/>
        </w:rPr>
        <w:lastRenderedPageBreak/>
        <w:t xml:space="preserve">Safety management system (SMS). </w:t>
      </w:r>
      <w:r w:rsidRPr="007273A2">
        <w:t>A systematic approach to managing safety, including the necessary organizational structures, accountability, responsibilities, policies and procedures.</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oversight.</w:t>
      </w:r>
      <w:r w:rsidRPr="007273A2">
        <w:t xml:space="preserve"> A function performed by a State to ensure that individuals and organizations performing an aviation activity comply with safety-related national laws and regulations.</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performance</w:t>
      </w:r>
      <w:r w:rsidRPr="007273A2">
        <w:t>. A State or a service provider’s safety achievement as defined by its safety performance targets and safety performance indicators.</w:t>
      </w:r>
    </w:p>
    <w:p w:rsidR="009D203D" w:rsidRPr="007273A2" w:rsidRDefault="009D203D" w:rsidP="009D203D">
      <w:pPr>
        <w:ind w:left="360" w:hanging="360"/>
      </w:pPr>
    </w:p>
    <w:p w:rsidR="009D203D" w:rsidRPr="007273A2" w:rsidRDefault="009D203D" w:rsidP="009D203D">
      <w:pPr>
        <w:ind w:left="360" w:hanging="360"/>
      </w:pPr>
      <w:r w:rsidRPr="007273A2">
        <w:rPr>
          <w:b/>
          <w:bCs/>
          <w:i/>
          <w:iCs/>
        </w:rPr>
        <w:t xml:space="preserve">Safety performance indicator. </w:t>
      </w:r>
      <w:r w:rsidRPr="007273A2">
        <w:t>A data-based parameter used for monitoring and assessing safety performance.</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performance target.</w:t>
      </w:r>
      <w:r w:rsidRPr="007273A2">
        <w:t xml:space="preserve"> The State or service provider’s planned or intended target for a safety performance indicator over a given period that aligns with the safety objectives.</w:t>
      </w:r>
    </w:p>
    <w:p w:rsidR="009D203D" w:rsidRPr="007273A2" w:rsidRDefault="009D203D" w:rsidP="009D203D">
      <w:pPr>
        <w:ind w:left="360" w:hanging="360"/>
      </w:pPr>
    </w:p>
    <w:p w:rsidR="009D203D" w:rsidRPr="007273A2" w:rsidRDefault="009D203D" w:rsidP="009D203D">
      <w:pPr>
        <w:ind w:left="360" w:hanging="360"/>
      </w:pPr>
      <w:r w:rsidRPr="007273A2">
        <w:rPr>
          <w:b/>
          <w:bCs/>
          <w:i/>
          <w:iCs/>
        </w:rPr>
        <w:t>Safety risk.</w:t>
      </w:r>
      <w:r w:rsidRPr="007273A2">
        <w:t xml:space="preserve"> The predicted probability and severity of the consequences or outcomes of a hazard.</w:t>
      </w:r>
    </w:p>
    <w:p w:rsidR="009D203D" w:rsidRPr="007273A2" w:rsidRDefault="009D203D" w:rsidP="009D203D">
      <w:pPr>
        <w:ind w:left="360" w:hanging="360"/>
      </w:pPr>
    </w:p>
    <w:p w:rsidR="009D203D" w:rsidRPr="007273A2" w:rsidRDefault="009D203D" w:rsidP="009D203D">
      <w:pPr>
        <w:ind w:left="360" w:hanging="360"/>
      </w:pPr>
      <w:r w:rsidRPr="007273A2">
        <w:rPr>
          <w:b/>
          <w:bCs/>
          <w:i/>
          <w:iCs/>
        </w:rPr>
        <w:t xml:space="preserve">Significant safety concern (SSC). </w:t>
      </w:r>
      <w:r w:rsidRPr="007273A2">
        <w:t>Occurs when the State allows the holder of an authorization or approval to exercise the privileges attached to it, although the minimum requirements established by the State and by the Standards set forth in the Annexes to the Convention are not met, resulting in an immediate safety risk to international civil aviation.</w:t>
      </w:r>
    </w:p>
    <w:p w:rsidR="009D203D" w:rsidRPr="007273A2" w:rsidRDefault="009D203D" w:rsidP="009D203D">
      <w:pPr>
        <w:ind w:left="360" w:hanging="360"/>
      </w:pPr>
    </w:p>
    <w:p w:rsidR="009D203D" w:rsidRPr="007273A2" w:rsidRDefault="009D203D" w:rsidP="009D203D">
      <w:pPr>
        <w:ind w:left="360" w:hanging="360"/>
      </w:pPr>
      <w:r w:rsidRPr="007273A2">
        <w:rPr>
          <w:b/>
          <w:bCs/>
          <w:i/>
          <w:iCs/>
        </w:rPr>
        <w:t>State safety programme (SSP).</w:t>
      </w:r>
      <w:r w:rsidRPr="007273A2">
        <w:t xml:space="preserve"> An integrated set of regulations and activities aimed at improving safety.</w:t>
      </w:r>
    </w:p>
    <w:p w:rsidR="009D203D" w:rsidRPr="007273A2" w:rsidRDefault="009D203D" w:rsidP="009D203D">
      <w:pPr>
        <w:widowControl/>
        <w:tabs>
          <w:tab w:val="clear" w:pos="1080"/>
          <w:tab w:val="clear" w:pos="1440"/>
          <w:tab w:val="clear" w:pos="1800"/>
          <w:tab w:val="clear" w:pos="2160"/>
        </w:tabs>
        <w:rPr>
          <w:b/>
          <w:caps/>
        </w:rPr>
      </w:pPr>
    </w:p>
    <w:p w:rsidR="009D203D" w:rsidRPr="007273A2" w:rsidRDefault="009D203D" w:rsidP="009D203D">
      <w:pPr>
        <w:widowControl/>
        <w:tabs>
          <w:tab w:val="clear" w:pos="1080"/>
          <w:tab w:val="clear" w:pos="1440"/>
          <w:tab w:val="clear" w:pos="1800"/>
          <w:tab w:val="clear" w:pos="2160"/>
        </w:tabs>
        <w:rPr>
          <w:b/>
          <w:caps/>
        </w:rPr>
      </w:pPr>
    </w:p>
    <w:p w:rsidR="009D203D" w:rsidRPr="007273A2" w:rsidRDefault="009D203D" w:rsidP="009D203D">
      <w:pPr>
        <w:widowControl/>
        <w:tabs>
          <w:tab w:val="clear" w:pos="1080"/>
          <w:tab w:val="clear" w:pos="1440"/>
          <w:tab w:val="clear" w:pos="1800"/>
          <w:tab w:val="clear" w:pos="2160"/>
        </w:tabs>
        <w:rPr>
          <w:b/>
          <w:caps/>
        </w:rPr>
      </w:pPr>
    </w:p>
    <w:p w:rsidR="00383452" w:rsidRPr="007273A2" w:rsidRDefault="00383452">
      <w:pPr>
        <w:widowControl/>
        <w:tabs>
          <w:tab w:val="clear" w:pos="1080"/>
          <w:tab w:val="clear" w:pos="1440"/>
          <w:tab w:val="clear" w:pos="1800"/>
          <w:tab w:val="clear" w:pos="2160"/>
        </w:tabs>
        <w:rPr>
          <w:b/>
          <w:caps/>
        </w:rPr>
      </w:pPr>
      <w:r w:rsidRPr="007273A2">
        <w:br w:type="page"/>
      </w:r>
    </w:p>
    <w:p w:rsidR="009D203D" w:rsidRPr="007273A2" w:rsidRDefault="009D203D" w:rsidP="009D203D">
      <w:pPr>
        <w:pStyle w:val="BOLDCAPSCENTERED"/>
      </w:pPr>
      <w:r w:rsidRPr="007273A2">
        <w:lastRenderedPageBreak/>
        <w:t>abbreviations</w:t>
      </w:r>
      <w:r w:rsidR="00A747AC" w:rsidRPr="007273A2">
        <w:t xml:space="preserve"> AND ACRONYMS</w:t>
      </w:r>
    </w:p>
    <w:p w:rsidR="009D203D" w:rsidRDefault="009D203D" w:rsidP="009D203D">
      <w:pPr>
        <w:widowControl/>
        <w:tabs>
          <w:tab w:val="clear" w:pos="1080"/>
          <w:tab w:val="clear" w:pos="1440"/>
          <w:tab w:val="clear" w:pos="1800"/>
          <w:tab w:val="clear" w:pos="2160"/>
        </w:tabs>
        <w:rPr>
          <w:b/>
          <w:caps/>
        </w:rPr>
      </w:pPr>
    </w:p>
    <w:p w:rsidR="00C33E4C" w:rsidRPr="007273A2" w:rsidRDefault="00C33E4C" w:rsidP="009D203D">
      <w:pPr>
        <w:widowControl/>
        <w:tabs>
          <w:tab w:val="clear" w:pos="1080"/>
          <w:tab w:val="clear" w:pos="1440"/>
          <w:tab w:val="clear" w:pos="1800"/>
          <w:tab w:val="clear" w:pos="2160"/>
        </w:tabs>
        <w:rPr>
          <w:b/>
          <w:caps/>
        </w:rPr>
      </w:pPr>
    </w:p>
    <w:p w:rsidR="009D203D" w:rsidRDefault="009D203D" w:rsidP="007C3422">
      <w:pPr>
        <w:tabs>
          <w:tab w:val="clear" w:pos="1080"/>
          <w:tab w:val="clear" w:pos="1440"/>
          <w:tab w:val="clear" w:pos="1800"/>
          <w:tab w:val="clear" w:pos="2160"/>
          <w:tab w:val="left" w:pos="1843"/>
        </w:tabs>
      </w:pPr>
      <w:r w:rsidRPr="007273A2">
        <w:t>ACI</w:t>
      </w:r>
      <w:r w:rsidRPr="007273A2">
        <w:tab/>
        <w:t>Airports Council International</w:t>
      </w:r>
    </w:p>
    <w:p w:rsidR="009D203D" w:rsidRPr="007273A2" w:rsidRDefault="009D203D" w:rsidP="007C3422">
      <w:pPr>
        <w:tabs>
          <w:tab w:val="clear" w:pos="1080"/>
          <w:tab w:val="clear" w:pos="1440"/>
          <w:tab w:val="clear" w:pos="1800"/>
          <w:tab w:val="clear" w:pos="2160"/>
          <w:tab w:val="left" w:pos="1843"/>
        </w:tabs>
      </w:pPr>
      <w:proofErr w:type="spellStart"/>
      <w:r w:rsidRPr="007273A2">
        <w:t>ALoSP</w:t>
      </w:r>
      <w:proofErr w:type="spellEnd"/>
      <w:r w:rsidRPr="007273A2">
        <w:tab/>
        <w:t>Acceptable level of safety performance</w:t>
      </w:r>
    </w:p>
    <w:p w:rsidR="009D203D" w:rsidRPr="00491931" w:rsidRDefault="009D203D" w:rsidP="007C3422">
      <w:pPr>
        <w:tabs>
          <w:tab w:val="clear" w:pos="1080"/>
          <w:tab w:val="clear" w:pos="1440"/>
          <w:tab w:val="clear" w:pos="1800"/>
          <w:tab w:val="clear" w:pos="2160"/>
          <w:tab w:val="left" w:pos="1843"/>
        </w:tabs>
        <w:rPr>
          <w:lang w:val="fr-CA"/>
        </w:rPr>
      </w:pPr>
      <w:r w:rsidRPr="00491931">
        <w:rPr>
          <w:lang w:val="fr-CA"/>
        </w:rPr>
        <w:t>ANC</w:t>
      </w:r>
      <w:r w:rsidRPr="00491931">
        <w:rPr>
          <w:lang w:val="fr-CA"/>
        </w:rPr>
        <w:tab/>
        <w:t>Air Navigation Commission</w:t>
      </w:r>
    </w:p>
    <w:p w:rsidR="00A86D87" w:rsidRPr="00491931" w:rsidRDefault="00A86D87" w:rsidP="007C3422">
      <w:pPr>
        <w:tabs>
          <w:tab w:val="clear" w:pos="1080"/>
          <w:tab w:val="clear" w:pos="1440"/>
          <w:tab w:val="clear" w:pos="1800"/>
          <w:tab w:val="clear" w:pos="2160"/>
          <w:tab w:val="left" w:pos="1843"/>
        </w:tabs>
        <w:rPr>
          <w:lang w:val="fr-CA"/>
        </w:rPr>
      </w:pPr>
      <w:r w:rsidRPr="00491931">
        <w:rPr>
          <w:lang w:val="fr-CA"/>
        </w:rPr>
        <w:t>ANS</w:t>
      </w:r>
      <w:r w:rsidRPr="00491931">
        <w:rPr>
          <w:lang w:val="fr-CA"/>
        </w:rPr>
        <w:tab/>
        <w:t>air navigation services</w:t>
      </w:r>
    </w:p>
    <w:p w:rsidR="009D203D" w:rsidRPr="007273A2" w:rsidRDefault="009D203D" w:rsidP="007C3422">
      <w:pPr>
        <w:tabs>
          <w:tab w:val="clear" w:pos="1080"/>
          <w:tab w:val="clear" w:pos="1440"/>
          <w:tab w:val="clear" w:pos="1800"/>
          <w:tab w:val="clear" w:pos="2160"/>
          <w:tab w:val="left" w:pos="1843"/>
        </w:tabs>
      </w:pPr>
      <w:r w:rsidRPr="007273A2">
        <w:t>APV</w:t>
      </w:r>
      <w:r w:rsidRPr="007273A2">
        <w:tab/>
        <w:t>approaches with vertical guidance</w:t>
      </w:r>
    </w:p>
    <w:p w:rsidR="009D203D" w:rsidRPr="007273A2" w:rsidRDefault="009D203D" w:rsidP="007C3422">
      <w:pPr>
        <w:tabs>
          <w:tab w:val="clear" w:pos="1080"/>
          <w:tab w:val="clear" w:pos="1440"/>
          <w:tab w:val="clear" w:pos="1800"/>
          <w:tab w:val="clear" w:pos="2160"/>
          <w:tab w:val="left" w:pos="1843"/>
        </w:tabs>
      </w:pPr>
      <w:r w:rsidRPr="007273A2">
        <w:t>ASBU</w:t>
      </w:r>
      <w:r w:rsidRPr="007273A2">
        <w:tab/>
        <w:t>aviation system block upgrade</w:t>
      </w:r>
    </w:p>
    <w:p w:rsidR="009D203D" w:rsidRDefault="009D203D" w:rsidP="007C3422">
      <w:pPr>
        <w:tabs>
          <w:tab w:val="clear" w:pos="1080"/>
          <w:tab w:val="clear" w:pos="1440"/>
          <w:tab w:val="clear" w:pos="1800"/>
          <w:tab w:val="clear" w:pos="2160"/>
          <w:tab w:val="left" w:pos="1843"/>
        </w:tabs>
      </w:pPr>
      <w:r w:rsidRPr="007273A2">
        <w:t>ASIAP</w:t>
      </w:r>
      <w:r w:rsidRPr="007273A2">
        <w:tab/>
        <w:t>Aviation Safety Implementation Assistance Partnership</w:t>
      </w:r>
    </w:p>
    <w:p w:rsidR="0062766E" w:rsidRDefault="0062766E" w:rsidP="007C3422">
      <w:pPr>
        <w:tabs>
          <w:tab w:val="clear" w:pos="1080"/>
          <w:tab w:val="clear" w:pos="1440"/>
          <w:tab w:val="clear" w:pos="1800"/>
          <w:tab w:val="clear" w:pos="2160"/>
          <w:tab w:val="left" w:pos="1843"/>
        </w:tabs>
        <w:rPr>
          <w:szCs w:val="18"/>
        </w:rPr>
      </w:pPr>
      <w:r>
        <w:t>ATM</w:t>
      </w:r>
      <w:r>
        <w:tab/>
      </w:r>
      <w:r w:rsidRPr="007273A2">
        <w:rPr>
          <w:szCs w:val="18"/>
        </w:rPr>
        <w:t>air traffic management</w:t>
      </w:r>
    </w:p>
    <w:p w:rsidR="0062766E" w:rsidRDefault="0062766E" w:rsidP="007C3422">
      <w:pPr>
        <w:tabs>
          <w:tab w:val="clear" w:pos="1080"/>
          <w:tab w:val="clear" w:pos="1440"/>
          <w:tab w:val="clear" w:pos="1800"/>
          <w:tab w:val="clear" w:pos="2160"/>
          <w:tab w:val="left" w:pos="1843"/>
        </w:tabs>
        <w:rPr>
          <w:rFonts w:asciiTheme="minorBidi" w:hAnsiTheme="minorBidi" w:cstheme="minorBidi"/>
          <w:szCs w:val="18"/>
          <w:lang w:val="en-CA"/>
        </w:rPr>
      </w:pPr>
      <w:r>
        <w:rPr>
          <w:szCs w:val="18"/>
        </w:rPr>
        <w:t>ATS</w:t>
      </w:r>
      <w:r>
        <w:rPr>
          <w:szCs w:val="18"/>
        </w:rPr>
        <w:tab/>
      </w:r>
      <w:r w:rsidRPr="007273A2">
        <w:rPr>
          <w:rFonts w:asciiTheme="minorBidi" w:hAnsiTheme="minorBidi" w:cstheme="minorBidi"/>
          <w:szCs w:val="18"/>
          <w:lang w:val="en-CA"/>
        </w:rPr>
        <w:t>air traffic services</w:t>
      </w:r>
    </w:p>
    <w:p w:rsidR="007D71F8" w:rsidRPr="007273A2" w:rsidRDefault="007D71F8" w:rsidP="007C3422">
      <w:pPr>
        <w:tabs>
          <w:tab w:val="clear" w:pos="1080"/>
          <w:tab w:val="clear" w:pos="1440"/>
          <w:tab w:val="clear" w:pos="1800"/>
          <w:tab w:val="clear" w:pos="2160"/>
          <w:tab w:val="left" w:pos="1843"/>
        </w:tabs>
      </w:pPr>
      <w:r>
        <w:rPr>
          <w:rFonts w:asciiTheme="minorBidi" w:hAnsiTheme="minorBidi" w:cstheme="minorBidi"/>
          <w:szCs w:val="18"/>
          <w:lang w:val="en-CA"/>
        </w:rPr>
        <w:t>BBB</w:t>
      </w:r>
      <w:r>
        <w:rPr>
          <w:rFonts w:asciiTheme="minorBidi" w:hAnsiTheme="minorBidi" w:cstheme="minorBidi"/>
          <w:szCs w:val="18"/>
          <w:lang w:val="en-CA"/>
        </w:rPr>
        <w:tab/>
      </w:r>
      <w:r w:rsidRPr="007273A2">
        <w:rPr>
          <w:rFonts w:asciiTheme="minorBidi" w:hAnsiTheme="minorBidi" w:cstheme="minorBidi"/>
          <w:szCs w:val="18"/>
          <w:lang w:val="en-US"/>
        </w:rPr>
        <w:t>basic building blocks</w:t>
      </w:r>
    </w:p>
    <w:p w:rsidR="009D203D" w:rsidRPr="007273A2" w:rsidRDefault="009D203D" w:rsidP="007C3422">
      <w:pPr>
        <w:tabs>
          <w:tab w:val="clear" w:pos="1080"/>
          <w:tab w:val="clear" w:pos="1440"/>
          <w:tab w:val="clear" w:pos="1800"/>
          <w:tab w:val="clear" w:pos="2160"/>
          <w:tab w:val="left" w:pos="1843"/>
        </w:tabs>
      </w:pPr>
      <w:r w:rsidRPr="007273A2">
        <w:t>CAA</w:t>
      </w:r>
      <w:r w:rsidRPr="007273A2">
        <w:tab/>
        <w:t>civil aviation authority</w:t>
      </w:r>
    </w:p>
    <w:p w:rsidR="009D203D" w:rsidRPr="007273A2" w:rsidRDefault="009D203D" w:rsidP="007C3422">
      <w:pPr>
        <w:tabs>
          <w:tab w:val="clear" w:pos="1080"/>
          <w:tab w:val="clear" w:pos="1440"/>
          <w:tab w:val="clear" w:pos="1800"/>
          <w:tab w:val="clear" w:pos="2160"/>
          <w:tab w:val="left" w:pos="1843"/>
        </w:tabs>
      </w:pPr>
      <w:r w:rsidRPr="007273A2">
        <w:t>CANSO</w:t>
      </w:r>
      <w:r w:rsidRPr="007273A2">
        <w:tab/>
        <w:t>Civil Air Navigation Services Organisation</w:t>
      </w:r>
    </w:p>
    <w:p w:rsidR="009D203D" w:rsidRPr="007273A2" w:rsidRDefault="009D203D" w:rsidP="007C3422">
      <w:pPr>
        <w:tabs>
          <w:tab w:val="clear" w:pos="1080"/>
          <w:tab w:val="clear" w:pos="1440"/>
          <w:tab w:val="clear" w:pos="1800"/>
          <w:tab w:val="clear" w:pos="2160"/>
          <w:tab w:val="left" w:pos="1843"/>
        </w:tabs>
      </w:pPr>
      <w:r w:rsidRPr="007273A2">
        <w:t>CE</w:t>
      </w:r>
      <w:r w:rsidRPr="007273A2">
        <w:tab/>
        <w:t>critical element</w:t>
      </w:r>
    </w:p>
    <w:p w:rsidR="009D203D" w:rsidRPr="007273A2" w:rsidRDefault="009D203D" w:rsidP="007C3422">
      <w:pPr>
        <w:tabs>
          <w:tab w:val="clear" w:pos="1080"/>
          <w:tab w:val="clear" w:pos="1440"/>
          <w:tab w:val="clear" w:pos="1800"/>
          <w:tab w:val="clear" w:pos="2160"/>
          <w:tab w:val="left" w:pos="1843"/>
        </w:tabs>
      </w:pPr>
      <w:r w:rsidRPr="007273A2">
        <w:t>CFIT</w:t>
      </w:r>
      <w:r w:rsidRPr="007273A2">
        <w:tab/>
        <w:t>controlled flight into terrain</w:t>
      </w:r>
    </w:p>
    <w:p w:rsidR="009D203D" w:rsidRPr="007273A2" w:rsidRDefault="009D203D" w:rsidP="007C3422">
      <w:pPr>
        <w:tabs>
          <w:tab w:val="clear" w:pos="1080"/>
          <w:tab w:val="clear" w:pos="1440"/>
          <w:tab w:val="clear" w:pos="1800"/>
          <w:tab w:val="clear" w:pos="2160"/>
          <w:tab w:val="left" w:pos="1843"/>
        </w:tabs>
      </w:pPr>
      <w:r w:rsidRPr="007273A2">
        <w:t>CMA</w:t>
      </w:r>
      <w:r w:rsidRPr="007273A2">
        <w:tab/>
        <w:t>continuous monitoring approach</w:t>
      </w:r>
    </w:p>
    <w:p w:rsidR="009D203D" w:rsidRPr="007273A2" w:rsidRDefault="009D203D" w:rsidP="007C3422">
      <w:pPr>
        <w:tabs>
          <w:tab w:val="clear" w:pos="1080"/>
          <w:tab w:val="clear" w:pos="1440"/>
          <w:tab w:val="clear" w:pos="1800"/>
          <w:tab w:val="clear" w:pos="2160"/>
          <w:tab w:val="left" w:pos="1843"/>
        </w:tabs>
        <w:jc w:val="left"/>
      </w:pPr>
      <w:r w:rsidRPr="007273A2">
        <w:t>COSCAP</w:t>
      </w:r>
      <w:r w:rsidRPr="007273A2">
        <w:tab/>
        <w:t xml:space="preserve">cooperative development of operational safety and continuing airworthiness </w:t>
      </w:r>
      <w:r w:rsidRPr="007273A2">
        <w:tab/>
        <w:t>programme</w:t>
      </w:r>
    </w:p>
    <w:p w:rsidR="009D203D" w:rsidRPr="007273A2" w:rsidRDefault="009D203D" w:rsidP="007C3422">
      <w:pPr>
        <w:tabs>
          <w:tab w:val="clear" w:pos="1080"/>
          <w:tab w:val="clear" w:pos="1440"/>
          <w:tab w:val="clear" w:pos="1800"/>
          <w:tab w:val="clear" w:pos="2160"/>
          <w:tab w:val="left" w:pos="1843"/>
        </w:tabs>
      </w:pPr>
      <w:r w:rsidRPr="007273A2">
        <w:t>EASA</w:t>
      </w:r>
      <w:r w:rsidRPr="007273A2">
        <w:tab/>
        <w:t>European Aviation Safety Agency</w:t>
      </w:r>
    </w:p>
    <w:p w:rsidR="009D203D" w:rsidRPr="007273A2" w:rsidRDefault="009D203D" w:rsidP="007C3422">
      <w:pPr>
        <w:tabs>
          <w:tab w:val="clear" w:pos="1080"/>
          <w:tab w:val="clear" w:pos="1440"/>
          <w:tab w:val="clear" w:pos="1800"/>
          <w:tab w:val="clear" w:pos="2160"/>
          <w:tab w:val="left" w:pos="1843"/>
        </w:tabs>
      </w:pPr>
      <w:r w:rsidRPr="007273A2">
        <w:t>EI</w:t>
      </w:r>
      <w:r w:rsidRPr="007273A2">
        <w:tab/>
        <w:t>effective implementation</w:t>
      </w:r>
    </w:p>
    <w:p w:rsidR="009D203D" w:rsidRPr="007273A2" w:rsidRDefault="009D203D" w:rsidP="007C3422">
      <w:pPr>
        <w:tabs>
          <w:tab w:val="clear" w:pos="1080"/>
          <w:tab w:val="clear" w:pos="1440"/>
          <w:tab w:val="clear" w:pos="1800"/>
          <w:tab w:val="clear" w:pos="2160"/>
          <w:tab w:val="left" w:pos="1843"/>
        </w:tabs>
      </w:pPr>
      <w:r w:rsidRPr="007273A2">
        <w:t>EUROCONTROL</w:t>
      </w:r>
      <w:r w:rsidRPr="007273A2">
        <w:tab/>
        <w:t>European Organisation for the Safety of Air Navigation</w:t>
      </w:r>
    </w:p>
    <w:p w:rsidR="009D203D" w:rsidRPr="007273A2" w:rsidRDefault="009D203D" w:rsidP="007C3422">
      <w:pPr>
        <w:tabs>
          <w:tab w:val="clear" w:pos="1080"/>
          <w:tab w:val="clear" w:pos="1440"/>
          <w:tab w:val="clear" w:pos="1800"/>
          <w:tab w:val="clear" w:pos="2160"/>
          <w:tab w:val="left" w:pos="1843"/>
        </w:tabs>
      </w:pPr>
      <w:r w:rsidRPr="007273A2">
        <w:t>FAA</w:t>
      </w:r>
      <w:r w:rsidRPr="007273A2">
        <w:tab/>
        <w:t>United States Federal Aviation Administration</w:t>
      </w:r>
    </w:p>
    <w:p w:rsidR="009D203D" w:rsidRPr="007273A2" w:rsidRDefault="009D203D" w:rsidP="007C3422">
      <w:pPr>
        <w:tabs>
          <w:tab w:val="clear" w:pos="1080"/>
          <w:tab w:val="clear" w:pos="1440"/>
          <w:tab w:val="clear" w:pos="1800"/>
          <w:tab w:val="clear" w:pos="2160"/>
          <w:tab w:val="left" w:pos="1843"/>
        </w:tabs>
      </w:pPr>
      <w:r w:rsidRPr="007273A2">
        <w:t>FSF</w:t>
      </w:r>
      <w:r w:rsidRPr="007273A2">
        <w:tab/>
        <w:t>Flight Safety Foundation</w:t>
      </w:r>
    </w:p>
    <w:p w:rsidR="009D203D" w:rsidRPr="007273A2" w:rsidRDefault="009D203D" w:rsidP="007C3422">
      <w:pPr>
        <w:tabs>
          <w:tab w:val="clear" w:pos="1080"/>
          <w:tab w:val="clear" w:pos="1440"/>
          <w:tab w:val="clear" w:pos="1800"/>
          <w:tab w:val="clear" w:pos="2160"/>
          <w:tab w:val="left" w:pos="1843"/>
        </w:tabs>
      </w:pPr>
      <w:r w:rsidRPr="007273A2">
        <w:t>GADSS</w:t>
      </w:r>
      <w:r w:rsidRPr="007273A2">
        <w:tab/>
        <w:t>global aeronautical distress and safety system</w:t>
      </w:r>
    </w:p>
    <w:p w:rsidR="009D203D" w:rsidRDefault="009D203D" w:rsidP="007C3422">
      <w:pPr>
        <w:tabs>
          <w:tab w:val="clear" w:pos="1080"/>
          <w:tab w:val="clear" w:pos="1440"/>
          <w:tab w:val="clear" w:pos="1800"/>
          <w:tab w:val="clear" w:pos="2160"/>
          <w:tab w:val="left" w:pos="1843"/>
        </w:tabs>
      </w:pPr>
      <w:r w:rsidRPr="007273A2">
        <w:t>GANP</w:t>
      </w:r>
      <w:r w:rsidRPr="007273A2">
        <w:tab/>
      </w:r>
      <w:r w:rsidR="0010277F" w:rsidRPr="007273A2">
        <w:t>Global Air Navigation Plan</w:t>
      </w:r>
    </w:p>
    <w:p w:rsidR="0062766E" w:rsidRPr="007273A2" w:rsidRDefault="0062766E" w:rsidP="007C3422">
      <w:pPr>
        <w:tabs>
          <w:tab w:val="clear" w:pos="1080"/>
          <w:tab w:val="clear" w:pos="1440"/>
          <w:tab w:val="clear" w:pos="1800"/>
          <w:tab w:val="clear" w:pos="2160"/>
          <w:tab w:val="left" w:pos="1843"/>
        </w:tabs>
      </w:pPr>
      <w:r>
        <w:t>GASOS</w:t>
      </w:r>
      <w:r>
        <w:tab/>
      </w:r>
      <w:r w:rsidRPr="0062766E">
        <w:t>global aviation safety oversight system</w:t>
      </w:r>
    </w:p>
    <w:p w:rsidR="009D203D" w:rsidRPr="007273A2" w:rsidRDefault="009D203D" w:rsidP="007C3422">
      <w:pPr>
        <w:tabs>
          <w:tab w:val="clear" w:pos="1080"/>
          <w:tab w:val="clear" w:pos="1440"/>
          <w:tab w:val="clear" w:pos="1800"/>
          <w:tab w:val="clear" w:pos="2160"/>
          <w:tab w:val="left" w:pos="1843"/>
        </w:tabs>
      </w:pPr>
      <w:r w:rsidRPr="007273A2">
        <w:t>GASP</w:t>
      </w:r>
      <w:r w:rsidRPr="007273A2">
        <w:tab/>
      </w:r>
      <w:r w:rsidR="0010277F" w:rsidRPr="007273A2">
        <w:t>Global Aviation Safety Plan</w:t>
      </w:r>
    </w:p>
    <w:p w:rsidR="009D203D" w:rsidRPr="007273A2" w:rsidRDefault="009D203D" w:rsidP="007C3422">
      <w:pPr>
        <w:tabs>
          <w:tab w:val="clear" w:pos="1080"/>
          <w:tab w:val="clear" w:pos="1440"/>
          <w:tab w:val="clear" w:pos="1800"/>
          <w:tab w:val="clear" w:pos="2160"/>
          <w:tab w:val="left" w:pos="1843"/>
        </w:tabs>
      </w:pPr>
      <w:r w:rsidRPr="007273A2">
        <w:t>GASP-SG</w:t>
      </w:r>
      <w:r w:rsidRPr="007273A2">
        <w:tab/>
        <w:t>Global Aviation Safety Plan Study Group</w:t>
      </w:r>
    </w:p>
    <w:p w:rsidR="009D203D" w:rsidRDefault="009D203D" w:rsidP="007C3422">
      <w:pPr>
        <w:tabs>
          <w:tab w:val="clear" w:pos="1080"/>
          <w:tab w:val="clear" w:pos="1440"/>
          <w:tab w:val="clear" w:pos="1800"/>
          <w:tab w:val="clear" w:pos="2160"/>
          <w:tab w:val="left" w:pos="1843"/>
        </w:tabs>
      </w:pPr>
      <w:r w:rsidRPr="007273A2">
        <w:t>HLSC</w:t>
      </w:r>
      <w:r w:rsidRPr="007273A2">
        <w:tab/>
        <w:t>High-level Safety Conference</w:t>
      </w:r>
    </w:p>
    <w:p w:rsidR="007D71F8" w:rsidRPr="007273A2" w:rsidRDefault="007D71F8" w:rsidP="007C3422">
      <w:pPr>
        <w:tabs>
          <w:tab w:val="clear" w:pos="1080"/>
          <w:tab w:val="clear" w:pos="1440"/>
          <w:tab w:val="clear" w:pos="1800"/>
          <w:tab w:val="clear" w:pos="2160"/>
          <w:tab w:val="left" w:pos="1843"/>
        </w:tabs>
      </w:pPr>
      <w:r>
        <w:t>HRC</w:t>
      </w:r>
      <w:r>
        <w:tab/>
      </w:r>
      <w:r w:rsidRPr="007273A2">
        <w:rPr>
          <w:rFonts w:cs="Arial"/>
          <w:szCs w:val="18"/>
        </w:rPr>
        <w:t xml:space="preserve">high risk categories </w:t>
      </w:r>
      <w:r w:rsidRPr="007273A2">
        <w:t>of occurrences</w:t>
      </w:r>
    </w:p>
    <w:p w:rsidR="009D203D" w:rsidRPr="007273A2" w:rsidRDefault="009D203D" w:rsidP="007C3422">
      <w:pPr>
        <w:tabs>
          <w:tab w:val="clear" w:pos="1080"/>
          <w:tab w:val="clear" w:pos="1440"/>
          <w:tab w:val="clear" w:pos="1800"/>
          <w:tab w:val="clear" w:pos="2160"/>
          <w:tab w:val="left" w:pos="1843"/>
        </w:tabs>
      </w:pPr>
      <w:r w:rsidRPr="007273A2">
        <w:t>IAOPA</w:t>
      </w:r>
      <w:r w:rsidRPr="007273A2">
        <w:tab/>
        <w:t>International Council of Aircraft Owner and Pilot Associations</w:t>
      </w:r>
    </w:p>
    <w:p w:rsidR="009D203D" w:rsidRPr="007273A2" w:rsidRDefault="009D203D" w:rsidP="007C3422">
      <w:pPr>
        <w:tabs>
          <w:tab w:val="clear" w:pos="1080"/>
          <w:tab w:val="clear" w:pos="1440"/>
          <w:tab w:val="clear" w:pos="1800"/>
          <w:tab w:val="clear" w:pos="2160"/>
          <w:tab w:val="left" w:pos="1843"/>
        </w:tabs>
      </w:pPr>
      <w:r w:rsidRPr="007273A2">
        <w:t>IATA</w:t>
      </w:r>
      <w:r w:rsidRPr="007273A2">
        <w:tab/>
        <w:t>International Air Transport Association</w:t>
      </w:r>
    </w:p>
    <w:p w:rsidR="009D203D" w:rsidRPr="007273A2" w:rsidRDefault="009D203D" w:rsidP="007C3422">
      <w:pPr>
        <w:tabs>
          <w:tab w:val="clear" w:pos="1080"/>
          <w:tab w:val="clear" w:pos="1440"/>
          <w:tab w:val="clear" w:pos="1800"/>
          <w:tab w:val="clear" w:pos="2160"/>
          <w:tab w:val="left" w:pos="1843"/>
        </w:tabs>
      </w:pPr>
      <w:r w:rsidRPr="007273A2">
        <w:t>IBAC</w:t>
      </w:r>
      <w:r w:rsidRPr="007273A2">
        <w:tab/>
        <w:t>International Business Aviation Council</w:t>
      </w:r>
    </w:p>
    <w:p w:rsidR="009D203D" w:rsidRPr="007273A2" w:rsidRDefault="009D203D" w:rsidP="007C3422">
      <w:pPr>
        <w:tabs>
          <w:tab w:val="clear" w:pos="1080"/>
          <w:tab w:val="clear" w:pos="1440"/>
          <w:tab w:val="clear" w:pos="1800"/>
          <w:tab w:val="clear" w:pos="2160"/>
          <w:tab w:val="left" w:pos="1843"/>
        </w:tabs>
      </w:pPr>
      <w:r w:rsidRPr="007273A2">
        <w:t>ICCAIA</w:t>
      </w:r>
      <w:r w:rsidRPr="007273A2">
        <w:tab/>
        <w:t>International Coordinating Council of Aerospace Industries Associations</w:t>
      </w:r>
    </w:p>
    <w:p w:rsidR="009D203D" w:rsidRPr="007273A2" w:rsidRDefault="009D203D" w:rsidP="007C3422">
      <w:pPr>
        <w:tabs>
          <w:tab w:val="clear" w:pos="1080"/>
          <w:tab w:val="clear" w:pos="1440"/>
          <w:tab w:val="clear" w:pos="1800"/>
          <w:tab w:val="clear" w:pos="2160"/>
          <w:tab w:val="left" w:pos="1843"/>
        </w:tabs>
      </w:pPr>
      <w:r w:rsidRPr="007273A2">
        <w:t>IFALPA</w:t>
      </w:r>
      <w:r w:rsidRPr="007273A2">
        <w:tab/>
        <w:t>International Federation of Airline Pilots’ Associations</w:t>
      </w:r>
    </w:p>
    <w:p w:rsidR="009D203D" w:rsidRPr="007273A2" w:rsidRDefault="009D203D" w:rsidP="007C3422">
      <w:pPr>
        <w:tabs>
          <w:tab w:val="clear" w:pos="1080"/>
          <w:tab w:val="clear" w:pos="1440"/>
          <w:tab w:val="clear" w:pos="1800"/>
          <w:tab w:val="clear" w:pos="2160"/>
          <w:tab w:val="left" w:pos="1843"/>
        </w:tabs>
      </w:pPr>
      <w:r w:rsidRPr="007273A2">
        <w:t>IFATCA</w:t>
      </w:r>
      <w:r w:rsidRPr="007273A2">
        <w:tab/>
        <w:t>International Federation of Air Traffic Controllers’ Associations</w:t>
      </w:r>
    </w:p>
    <w:p w:rsidR="009D203D" w:rsidRPr="007273A2" w:rsidRDefault="009D203D" w:rsidP="007C3422">
      <w:pPr>
        <w:tabs>
          <w:tab w:val="clear" w:pos="1080"/>
          <w:tab w:val="clear" w:pos="1440"/>
          <w:tab w:val="clear" w:pos="1800"/>
          <w:tab w:val="clear" w:pos="2160"/>
          <w:tab w:val="left" w:pos="1843"/>
        </w:tabs>
      </w:pPr>
      <w:r w:rsidRPr="007273A2">
        <w:t>I-Kit</w:t>
      </w:r>
      <w:r w:rsidRPr="007273A2">
        <w:tab/>
        <w:t>implementation kit</w:t>
      </w:r>
    </w:p>
    <w:p w:rsidR="009D203D" w:rsidRPr="007273A2" w:rsidRDefault="009D203D" w:rsidP="007C3422">
      <w:pPr>
        <w:tabs>
          <w:tab w:val="clear" w:pos="1080"/>
          <w:tab w:val="clear" w:pos="1440"/>
          <w:tab w:val="clear" w:pos="1800"/>
          <w:tab w:val="clear" w:pos="2160"/>
          <w:tab w:val="left" w:pos="1843"/>
        </w:tabs>
      </w:pPr>
      <w:r w:rsidRPr="007273A2">
        <w:t>IOSA</w:t>
      </w:r>
      <w:r w:rsidRPr="007273A2">
        <w:tab/>
        <w:t>IATA Operational Safety Audit</w:t>
      </w:r>
    </w:p>
    <w:p w:rsidR="009D203D" w:rsidRPr="007273A2" w:rsidRDefault="009D203D" w:rsidP="007C3422">
      <w:pPr>
        <w:tabs>
          <w:tab w:val="clear" w:pos="1080"/>
          <w:tab w:val="clear" w:pos="1440"/>
          <w:tab w:val="clear" w:pos="1800"/>
          <w:tab w:val="clear" w:pos="2160"/>
          <w:tab w:val="left" w:pos="1843"/>
        </w:tabs>
      </w:pPr>
      <w:r w:rsidRPr="007273A2">
        <w:t>ISAGO</w:t>
      </w:r>
      <w:r w:rsidRPr="007273A2">
        <w:tab/>
        <w:t>IATA Safety Audit for Ground Operations</w:t>
      </w:r>
    </w:p>
    <w:p w:rsidR="009D203D" w:rsidRPr="007273A2" w:rsidRDefault="009D203D" w:rsidP="007C3422">
      <w:pPr>
        <w:tabs>
          <w:tab w:val="clear" w:pos="1080"/>
          <w:tab w:val="clear" w:pos="1440"/>
          <w:tab w:val="clear" w:pos="1800"/>
          <w:tab w:val="clear" w:pos="2160"/>
          <w:tab w:val="left" w:pos="1843"/>
        </w:tabs>
      </w:pPr>
      <w:r w:rsidRPr="007273A2">
        <w:t>IS-BAO</w:t>
      </w:r>
      <w:r w:rsidRPr="007273A2">
        <w:tab/>
        <w:t>International Standard for Business Aircraft Operations</w:t>
      </w:r>
    </w:p>
    <w:p w:rsidR="00A86D87" w:rsidRPr="007273A2" w:rsidRDefault="009D203D" w:rsidP="007C3422">
      <w:pPr>
        <w:tabs>
          <w:tab w:val="clear" w:pos="1080"/>
          <w:tab w:val="clear" w:pos="1440"/>
          <w:tab w:val="clear" w:pos="1800"/>
          <w:tab w:val="clear" w:pos="2160"/>
          <w:tab w:val="left" w:pos="1843"/>
        </w:tabs>
      </w:pPr>
      <w:proofErr w:type="spellStart"/>
      <w:r w:rsidRPr="007273A2">
        <w:t>iSTARS</w:t>
      </w:r>
      <w:proofErr w:type="spellEnd"/>
      <w:r w:rsidRPr="007273A2">
        <w:tab/>
        <w:t xml:space="preserve">integrated </w:t>
      </w:r>
      <w:r w:rsidR="006B45DD" w:rsidRPr="007273A2">
        <w:t xml:space="preserve">Safety Trend Analysis </w:t>
      </w:r>
      <w:r w:rsidR="006B45DD">
        <w:t>a</w:t>
      </w:r>
      <w:r w:rsidR="006B45DD" w:rsidRPr="007273A2">
        <w:t>nd Reporting System</w:t>
      </w:r>
    </w:p>
    <w:p w:rsidR="009D203D" w:rsidRPr="007273A2" w:rsidRDefault="009D203D" w:rsidP="007C3422">
      <w:pPr>
        <w:tabs>
          <w:tab w:val="clear" w:pos="1080"/>
          <w:tab w:val="clear" w:pos="1440"/>
          <w:tab w:val="clear" w:pos="1800"/>
          <w:tab w:val="clear" w:pos="2160"/>
          <w:tab w:val="left" w:pos="1843"/>
        </w:tabs>
      </w:pPr>
      <w:r w:rsidRPr="007273A2">
        <w:t>LOC-I</w:t>
      </w:r>
      <w:r w:rsidRPr="007273A2">
        <w:tab/>
        <w:t>loss of control in</w:t>
      </w:r>
      <w:r w:rsidR="00C26779">
        <w:t>-</w:t>
      </w:r>
      <w:r w:rsidRPr="007273A2">
        <w:t>flight</w:t>
      </w:r>
    </w:p>
    <w:p w:rsidR="009D203D" w:rsidRDefault="009D203D" w:rsidP="007C3422">
      <w:pPr>
        <w:tabs>
          <w:tab w:val="clear" w:pos="1080"/>
          <w:tab w:val="clear" w:pos="1440"/>
          <w:tab w:val="clear" w:pos="1800"/>
          <w:tab w:val="clear" w:pos="2160"/>
          <w:tab w:val="left" w:pos="1843"/>
        </w:tabs>
      </w:pPr>
      <w:r w:rsidRPr="007273A2">
        <w:t>NCLB</w:t>
      </w:r>
      <w:r w:rsidRPr="007273A2">
        <w:tab/>
        <w:t>No Country Left Behind</w:t>
      </w:r>
    </w:p>
    <w:p w:rsidR="009D203D" w:rsidRPr="007273A2" w:rsidRDefault="009D203D" w:rsidP="007C3422">
      <w:pPr>
        <w:tabs>
          <w:tab w:val="clear" w:pos="1080"/>
          <w:tab w:val="clear" w:pos="1440"/>
          <w:tab w:val="clear" w:pos="1800"/>
          <w:tab w:val="clear" w:pos="2160"/>
          <w:tab w:val="left" w:pos="1843"/>
        </w:tabs>
      </w:pPr>
      <w:r w:rsidRPr="007273A2">
        <w:t>PIRG</w:t>
      </w:r>
      <w:r w:rsidRPr="007273A2">
        <w:tab/>
        <w:t>planning and implementation regional group</w:t>
      </w:r>
    </w:p>
    <w:p w:rsidR="009D203D" w:rsidRPr="007273A2" w:rsidRDefault="009D203D" w:rsidP="007C3422">
      <w:pPr>
        <w:tabs>
          <w:tab w:val="clear" w:pos="1080"/>
          <w:tab w:val="clear" w:pos="1440"/>
          <w:tab w:val="clear" w:pos="1800"/>
          <w:tab w:val="clear" w:pos="2160"/>
          <w:tab w:val="left" w:pos="1843"/>
        </w:tabs>
      </w:pPr>
      <w:r w:rsidRPr="007273A2">
        <w:t>RAIO</w:t>
      </w:r>
      <w:r w:rsidRPr="007273A2">
        <w:tab/>
        <w:t>regional accident and incident investigation organization</w:t>
      </w:r>
    </w:p>
    <w:p w:rsidR="009D203D" w:rsidRPr="007273A2" w:rsidRDefault="009D203D" w:rsidP="007C3422">
      <w:pPr>
        <w:tabs>
          <w:tab w:val="clear" w:pos="1080"/>
          <w:tab w:val="clear" w:pos="1440"/>
          <w:tab w:val="clear" w:pos="1800"/>
          <w:tab w:val="clear" w:pos="2160"/>
          <w:tab w:val="left" w:pos="1843"/>
        </w:tabs>
      </w:pPr>
      <w:r w:rsidRPr="007273A2">
        <w:t>RASG</w:t>
      </w:r>
      <w:r w:rsidRPr="007273A2">
        <w:tab/>
        <w:t>regional aviation safety group</w:t>
      </w:r>
    </w:p>
    <w:p w:rsidR="009D203D" w:rsidRPr="007273A2" w:rsidRDefault="009D203D" w:rsidP="007C3422">
      <w:pPr>
        <w:tabs>
          <w:tab w:val="clear" w:pos="1080"/>
          <w:tab w:val="clear" w:pos="1440"/>
          <w:tab w:val="clear" w:pos="1800"/>
          <w:tab w:val="clear" w:pos="2160"/>
          <w:tab w:val="left" w:pos="1843"/>
        </w:tabs>
      </w:pPr>
      <w:r w:rsidRPr="007273A2">
        <w:t>RSOO</w:t>
      </w:r>
      <w:r w:rsidRPr="007273A2">
        <w:tab/>
        <w:t>regional safety oversight organization</w:t>
      </w:r>
    </w:p>
    <w:p w:rsidR="009D203D" w:rsidRPr="007273A2" w:rsidRDefault="009D203D" w:rsidP="007C3422">
      <w:pPr>
        <w:tabs>
          <w:tab w:val="clear" w:pos="1080"/>
          <w:tab w:val="clear" w:pos="1440"/>
          <w:tab w:val="clear" w:pos="1800"/>
          <w:tab w:val="clear" w:pos="2160"/>
          <w:tab w:val="left" w:pos="1843"/>
        </w:tabs>
      </w:pPr>
      <w:r w:rsidRPr="007273A2">
        <w:t>SAFE</w:t>
      </w:r>
      <w:r w:rsidRPr="007273A2">
        <w:tab/>
        <w:t>safety fund</w:t>
      </w:r>
    </w:p>
    <w:p w:rsidR="009D203D" w:rsidRDefault="009D203D" w:rsidP="007C3422">
      <w:pPr>
        <w:tabs>
          <w:tab w:val="clear" w:pos="1080"/>
          <w:tab w:val="clear" w:pos="1440"/>
          <w:tab w:val="clear" w:pos="1800"/>
          <w:tab w:val="clear" w:pos="2160"/>
          <w:tab w:val="left" w:pos="1843"/>
        </w:tabs>
      </w:pPr>
      <w:r w:rsidRPr="007273A2">
        <w:t>SARPs</w:t>
      </w:r>
      <w:r w:rsidRPr="007273A2">
        <w:tab/>
        <w:t>Standards and Recommended Practices</w:t>
      </w:r>
    </w:p>
    <w:p w:rsidR="0062766E" w:rsidRDefault="0062766E" w:rsidP="007C3422">
      <w:pPr>
        <w:tabs>
          <w:tab w:val="clear" w:pos="1080"/>
          <w:tab w:val="clear" w:pos="1440"/>
          <w:tab w:val="clear" w:pos="1800"/>
          <w:tab w:val="clear" w:pos="2160"/>
          <w:tab w:val="left" w:pos="1843"/>
        </w:tabs>
        <w:rPr>
          <w:rFonts w:asciiTheme="minorBidi" w:hAnsiTheme="minorBidi"/>
          <w:szCs w:val="18"/>
        </w:rPr>
      </w:pPr>
      <w:r>
        <w:t>SDG</w:t>
      </w:r>
      <w:r>
        <w:tab/>
      </w:r>
      <w:r w:rsidRPr="007273A2">
        <w:rPr>
          <w:rFonts w:asciiTheme="minorBidi" w:hAnsiTheme="minorBidi"/>
          <w:szCs w:val="18"/>
        </w:rPr>
        <w:t>sustainable development goals</w:t>
      </w:r>
    </w:p>
    <w:p w:rsidR="0062766E" w:rsidRPr="007273A2" w:rsidRDefault="0062766E" w:rsidP="007C3422">
      <w:pPr>
        <w:tabs>
          <w:tab w:val="clear" w:pos="1080"/>
          <w:tab w:val="clear" w:pos="1440"/>
          <w:tab w:val="clear" w:pos="1800"/>
          <w:tab w:val="clear" w:pos="2160"/>
          <w:tab w:val="left" w:pos="1843"/>
        </w:tabs>
      </w:pPr>
      <w:r>
        <w:rPr>
          <w:rFonts w:asciiTheme="minorBidi" w:hAnsiTheme="minorBidi"/>
          <w:szCs w:val="18"/>
        </w:rPr>
        <w:t>SEI</w:t>
      </w:r>
      <w:r>
        <w:rPr>
          <w:rFonts w:asciiTheme="minorBidi" w:hAnsiTheme="minorBidi"/>
          <w:szCs w:val="18"/>
        </w:rPr>
        <w:tab/>
      </w:r>
      <w:r w:rsidRPr="007273A2">
        <w:rPr>
          <w:rFonts w:asciiTheme="minorBidi" w:hAnsiTheme="minorBidi" w:cstheme="minorBidi"/>
          <w:szCs w:val="18"/>
        </w:rPr>
        <w:t>safety enhancement initiatives</w:t>
      </w:r>
    </w:p>
    <w:p w:rsidR="009D203D" w:rsidRPr="007273A2" w:rsidRDefault="009D203D" w:rsidP="007C3422">
      <w:pPr>
        <w:tabs>
          <w:tab w:val="clear" w:pos="1080"/>
          <w:tab w:val="clear" w:pos="1440"/>
          <w:tab w:val="clear" w:pos="1800"/>
          <w:tab w:val="clear" w:pos="2160"/>
          <w:tab w:val="left" w:pos="1843"/>
        </w:tabs>
      </w:pPr>
      <w:r w:rsidRPr="007273A2">
        <w:t>SM ICG</w:t>
      </w:r>
      <w:r w:rsidRPr="007273A2">
        <w:tab/>
        <w:t>Safety Management International Collaboration Group</w:t>
      </w:r>
    </w:p>
    <w:p w:rsidR="009D203D" w:rsidRPr="007273A2" w:rsidRDefault="009D203D" w:rsidP="007C3422">
      <w:pPr>
        <w:tabs>
          <w:tab w:val="clear" w:pos="1080"/>
          <w:tab w:val="clear" w:pos="1440"/>
          <w:tab w:val="clear" w:pos="1800"/>
          <w:tab w:val="clear" w:pos="2160"/>
          <w:tab w:val="left" w:pos="1843"/>
        </w:tabs>
      </w:pPr>
      <w:r w:rsidRPr="007273A2">
        <w:t>SMS</w:t>
      </w:r>
      <w:r w:rsidRPr="007273A2">
        <w:tab/>
        <w:t>safety management systems</w:t>
      </w:r>
    </w:p>
    <w:p w:rsidR="009D203D" w:rsidRPr="007273A2" w:rsidRDefault="009D203D" w:rsidP="007C3422">
      <w:pPr>
        <w:tabs>
          <w:tab w:val="clear" w:pos="1080"/>
          <w:tab w:val="clear" w:pos="1440"/>
          <w:tab w:val="clear" w:pos="1800"/>
          <w:tab w:val="clear" w:pos="2160"/>
          <w:tab w:val="left" w:pos="1843"/>
        </w:tabs>
      </w:pPr>
      <w:r w:rsidRPr="007273A2">
        <w:lastRenderedPageBreak/>
        <w:t>SPI</w:t>
      </w:r>
      <w:r w:rsidRPr="007273A2">
        <w:tab/>
        <w:t>safety performance indicator</w:t>
      </w:r>
    </w:p>
    <w:p w:rsidR="009D203D" w:rsidRPr="007273A2" w:rsidRDefault="009D203D" w:rsidP="007C3422">
      <w:pPr>
        <w:tabs>
          <w:tab w:val="clear" w:pos="1080"/>
          <w:tab w:val="clear" w:pos="1440"/>
          <w:tab w:val="clear" w:pos="1800"/>
          <w:tab w:val="clear" w:pos="2160"/>
          <w:tab w:val="left" w:pos="1843"/>
        </w:tabs>
      </w:pPr>
      <w:r w:rsidRPr="007273A2">
        <w:t>SSC</w:t>
      </w:r>
      <w:r w:rsidRPr="007273A2">
        <w:tab/>
        <w:t>significant safety concern</w:t>
      </w:r>
    </w:p>
    <w:p w:rsidR="009D203D" w:rsidRDefault="009D203D" w:rsidP="007C3422">
      <w:pPr>
        <w:tabs>
          <w:tab w:val="clear" w:pos="1080"/>
          <w:tab w:val="clear" w:pos="1440"/>
          <w:tab w:val="clear" w:pos="1800"/>
          <w:tab w:val="clear" w:pos="2160"/>
          <w:tab w:val="left" w:pos="1843"/>
        </w:tabs>
      </w:pPr>
      <w:r w:rsidRPr="007273A2">
        <w:t>SSP</w:t>
      </w:r>
      <w:r w:rsidRPr="007273A2">
        <w:tab/>
        <w:t>State safety programme</w:t>
      </w:r>
    </w:p>
    <w:p w:rsidR="0062766E" w:rsidRPr="007273A2" w:rsidRDefault="0062766E" w:rsidP="007C3422">
      <w:pPr>
        <w:tabs>
          <w:tab w:val="clear" w:pos="1080"/>
          <w:tab w:val="clear" w:pos="1440"/>
          <w:tab w:val="clear" w:pos="1800"/>
          <w:tab w:val="clear" w:pos="2160"/>
          <w:tab w:val="left" w:pos="1843"/>
        </w:tabs>
      </w:pPr>
      <w:r>
        <w:t>UN</w:t>
      </w:r>
      <w:r>
        <w:tab/>
        <w:t>United Nations</w:t>
      </w:r>
    </w:p>
    <w:p w:rsidR="009D203D" w:rsidRDefault="009D203D" w:rsidP="007C3422">
      <w:pPr>
        <w:tabs>
          <w:tab w:val="clear" w:pos="1080"/>
          <w:tab w:val="clear" w:pos="1440"/>
          <w:tab w:val="clear" w:pos="1800"/>
          <w:tab w:val="clear" w:pos="2160"/>
          <w:tab w:val="left" w:pos="1843"/>
        </w:tabs>
      </w:pPr>
      <w:r w:rsidRPr="007273A2">
        <w:t>USOAP</w:t>
      </w:r>
      <w:r w:rsidRPr="007273A2">
        <w:tab/>
        <w:t>universal safety oversight audit programme</w:t>
      </w:r>
    </w:p>
    <w:p w:rsidR="00B72D68" w:rsidRDefault="00B72D68" w:rsidP="007C3422">
      <w:pPr>
        <w:tabs>
          <w:tab w:val="clear" w:pos="1080"/>
          <w:tab w:val="clear" w:pos="1440"/>
          <w:tab w:val="clear" w:pos="1800"/>
          <w:tab w:val="clear" w:pos="2160"/>
          <w:tab w:val="left" w:pos="1843"/>
        </w:tabs>
      </w:pPr>
    </w:p>
    <w:p w:rsidR="00B72D68" w:rsidRDefault="00B72D68" w:rsidP="007C3422">
      <w:pPr>
        <w:tabs>
          <w:tab w:val="clear" w:pos="1080"/>
          <w:tab w:val="clear" w:pos="1440"/>
          <w:tab w:val="clear" w:pos="1800"/>
          <w:tab w:val="clear" w:pos="2160"/>
          <w:tab w:val="left" w:pos="1843"/>
        </w:tabs>
      </w:pPr>
    </w:p>
    <w:p w:rsidR="00B72D68" w:rsidRPr="007273A2" w:rsidRDefault="00B72D68" w:rsidP="007C3422">
      <w:pPr>
        <w:tabs>
          <w:tab w:val="clear" w:pos="1080"/>
          <w:tab w:val="clear" w:pos="1440"/>
          <w:tab w:val="clear" w:pos="1800"/>
          <w:tab w:val="clear" w:pos="2160"/>
          <w:tab w:val="left" w:pos="1843"/>
        </w:tabs>
      </w:pPr>
    </w:p>
    <w:p w:rsidR="00A43ED0" w:rsidRPr="007273A2" w:rsidRDefault="009D203D" w:rsidP="009D203D">
      <w:pPr>
        <w:jc w:val="center"/>
        <w:sectPr w:rsidR="00A43ED0" w:rsidRPr="007273A2">
          <w:headerReference w:type="default" r:id="rId15"/>
          <w:footerReference w:type="even" r:id="rId16"/>
          <w:footerReference w:type="default" r:id="rId17"/>
          <w:pgSz w:w="12240" w:h="15840" w:code="1"/>
          <w:pgMar w:top="1440" w:right="1440" w:bottom="1440" w:left="1440" w:header="708" w:footer="708" w:gutter="0"/>
          <w:pgNumType w:fmt="lowerRoman"/>
          <w:cols w:space="708"/>
          <w:docGrid w:linePitch="360"/>
        </w:sectPr>
      </w:pPr>
      <w:r w:rsidRPr="007273A2">
        <w:t>______________________</w:t>
      </w: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r w:rsidRPr="007273A2">
        <w:rPr>
          <w:rFonts w:eastAsia="Times New Roman"/>
          <w:b/>
          <w:sz w:val="28"/>
          <w:szCs w:val="24"/>
          <w:lang w:eastAsia="en-US"/>
        </w:rPr>
        <w:t>PART I</w:t>
      </w:r>
    </w:p>
    <w:p w:rsidR="00C13DC0" w:rsidRPr="007273A2" w:rsidRDefault="00C13DC0" w:rsidP="00E32CC8">
      <w:pPr>
        <w:jc w:val="center"/>
        <w:rPr>
          <w:rFonts w:eastAsia="Times New Roman"/>
          <w:b/>
          <w:sz w:val="28"/>
          <w:szCs w:val="24"/>
          <w:lang w:eastAsia="en-US"/>
        </w:rPr>
      </w:pPr>
    </w:p>
    <w:p w:rsidR="00E32CC8" w:rsidRPr="007273A2" w:rsidRDefault="00E32CC8" w:rsidP="00E32CC8">
      <w:pPr>
        <w:jc w:val="center"/>
        <w:rPr>
          <w:rFonts w:eastAsia="Times New Roman"/>
          <w:b/>
          <w:sz w:val="28"/>
          <w:szCs w:val="24"/>
          <w:lang w:eastAsia="en-US"/>
        </w:rPr>
      </w:pPr>
      <w:r w:rsidRPr="007273A2">
        <w:rPr>
          <w:rFonts w:eastAsia="Times New Roman"/>
          <w:b/>
          <w:sz w:val="28"/>
          <w:szCs w:val="24"/>
          <w:lang w:eastAsia="en-US"/>
        </w:rPr>
        <w:t>PLANNING</w:t>
      </w:r>
    </w:p>
    <w:p w:rsidR="00E32CC8" w:rsidRPr="007273A2" w:rsidRDefault="00E32CC8" w:rsidP="00E32CC8">
      <w:pPr>
        <w:jc w:val="center"/>
        <w:rPr>
          <w:rFonts w:cs="Arial"/>
          <w:b/>
          <w:bCs/>
          <w:sz w:val="28"/>
          <w:szCs w:val="28"/>
          <w:lang w:val="en-US"/>
        </w:rPr>
      </w:pPr>
    </w:p>
    <w:p w:rsidR="00E32CC8" w:rsidRPr="007273A2" w:rsidRDefault="00E32CC8" w:rsidP="00E32CC8">
      <w:pPr>
        <w:jc w:val="center"/>
      </w:pPr>
    </w:p>
    <w:p w:rsidR="00A43ED0" w:rsidRPr="007273A2" w:rsidRDefault="00A43ED0">
      <w:pPr>
        <w:widowControl/>
        <w:tabs>
          <w:tab w:val="clear" w:pos="1080"/>
          <w:tab w:val="clear" w:pos="1440"/>
          <w:tab w:val="clear" w:pos="1800"/>
          <w:tab w:val="clear" w:pos="2160"/>
        </w:tabs>
        <w:rPr>
          <w:b/>
          <w:bCs/>
        </w:rPr>
        <w:sectPr w:rsidR="00A43ED0" w:rsidRPr="007273A2">
          <w:footerReference w:type="default" r:id="rId18"/>
          <w:pgSz w:w="12240" w:h="15840" w:code="1"/>
          <w:pgMar w:top="1440" w:right="1440" w:bottom="1440" w:left="1440" w:header="708" w:footer="708" w:gutter="0"/>
          <w:pgNumType w:fmt="lowerRoman"/>
          <w:cols w:space="708"/>
          <w:docGrid w:linePitch="360"/>
        </w:sectPr>
      </w:pPr>
    </w:p>
    <w:p w:rsidR="007F01BA" w:rsidRDefault="007F01BA" w:rsidP="007F01BA">
      <w:pPr>
        <w:jc w:val="center"/>
        <w:rPr>
          <w:rFonts w:eastAsia="Times New Roman"/>
          <w:b/>
          <w:sz w:val="28"/>
          <w:szCs w:val="24"/>
          <w:lang w:eastAsia="en-US"/>
        </w:rPr>
      </w:pPr>
      <w:r w:rsidRPr="007273A2">
        <w:rPr>
          <w:rFonts w:eastAsia="Times New Roman"/>
          <w:b/>
          <w:sz w:val="28"/>
          <w:szCs w:val="24"/>
          <w:lang w:eastAsia="en-US"/>
        </w:rPr>
        <w:lastRenderedPageBreak/>
        <w:t>Chapter 1</w:t>
      </w:r>
    </w:p>
    <w:p w:rsidR="000A19F4" w:rsidRPr="007273A2" w:rsidRDefault="000A19F4" w:rsidP="007F01BA">
      <w:pPr>
        <w:jc w:val="center"/>
        <w:rPr>
          <w:rFonts w:eastAsia="Times New Roman"/>
          <w:b/>
          <w:sz w:val="28"/>
          <w:szCs w:val="24"/>
          <w:lang w:eastAsia="en-US"/>
        </w:rPr>
      </w:pPr>
    </w:p>
    <w:p w:rsidR="007F01BA" w:rsidRPr="007273A2" w:rsidRDefault="007F01BA" w:rsidP="007F01BA">
      <w:pPr>
        <w:jc w:val="center"/>
        <w:rPr>
          <w:rFonts w:eastAsia="Times New Roman"/>
          <w:b/>
          <w:sz w:val="28"/>
          <w:szCs w:val="24"/>
          <w:lang w:eastAsia="en-US"/>
        </w:rPr>
      </w:pPr>
    </w:p>
    <w:p w:rsidR="007F01BA" w:rsidRPr="007273A2" w:rsidRDefault="007F01BA" w:rsidP="007F01BA">
      <w:pPr>
        <w:jc w:val="center"/>
        <w:rPr>
          <w:rFonts w:eastAsia="Times New Roman"/>
          <w:b/>
          <w:sz w:val="28"/>
          <w:szCs w:val="24"/>
          <w:lang w:eastAsia="en-US"/>
        </w:rPr>
      </w:pPr>
      <w:r w:rsidRPr="007273A2">
        <w:rPr>
          <w:rFonts w:eastAsia="Times New Roman"/>
          <w:b/>
          <w:sz w:val="28"/>
          <w:szCs w:val="24"/>
          <w:lang w:eastAsia="en-US"/>
        </w:rPr>
        <w:t>INTRODUCTION</w:t>
      </w:r>
    </w:p>
    <w:p w:rsidR="007F01BA" w:rsidRPr="007273A2" w:rsidRDefault="007F01BA" w:rsidP="007F01BA">
      <w:pPr>
        <w:jc w:val="center"/>
        <w:rPr>
          <w:rFonts w:eastAsia="Times New Roman"/>
          <w:b/>
          <w:sz w:val="20"/>
          <w:szCs w:val="18"/>
          <w:lang w:eastAsia="en-US"/>
        </w:rPr>
      </w:pPr>
    </w:p>
    <w:p w:rsidR="007F01BA" w:rsidRPr="007273A2" w:rsidRDefault="007F01BA" w:rsidP="007F01BA">
      <w:pPr>
        <w:jc w:val="center"/>
        <w:rPr>
          <w:rFonts w:eastAsia="Times New Roman"/>
          <w:b/>
          <w:sz w:val="20"/>
          <w:szCs w:val="18"/>
          <w:lang w:eastAsia="en-US"/>
        </w:rPr>
      </w:pPr>
    </w:p>
    <w:p w:rsidR="007F01BA" w:rsidRPr="007273A2" w:rsidRDefault="007F01BA" w:rsidP="007F01BA">
      <w:pPr>
        <w:jc w:val="center"/>
        <w:rPr>
          <w:rFonts w:eastAsia="Times New Roman"/>
          <w:b/>
          <w:sz w:val="20"/>
          <w:szCs w:val="18"/>
          <w:lang w:eastAsia="en-US"/>
        </w:rPr>
      </w:pPr>
    </w:p>
    <w:p w:rsidR="007F01BA" w:rsidRPr="007273A2" w:rsidRDefault="007F01BA" w:rsidP="002874EF">
      <w:pPr>
        <w:jc w:val="center"/>
        <w:rPr>
          <w:rFonts w:asciiTheme="minorBidi" w:hAnsiTheme="minorBidi" w:cstheme="minorBidi"/>
          <w:b/>
          <w:caps/>
          <w:szCs w:val="18"/>
        </w:rPr>
      </w:pPr>
      <w:r w:rsidRPr="007273A2">
        <w:rPr>
          <w:rFonts w:asciiTheme="minorBidi" w:hAnsiTheme="minorBidi" w:cstheme="minorBidi"/>
          <w:b/>
          <w:caps/>
          <w:szCs w:val="18"/>
        </w:rPr>
        <w:t>1.1    icao STRATEGIC OBJECTIVE ON SAFETY</w:t>
      </w:r>
    </w:p>
    <w:p w:rsidR="007F01BA" w:rsidRPr="007273A2" w:rsidRDefault="007F01BA" w:rsidP="007F01BA">
      <w:pPr>
        <w:rPr>
          <w:rFonts w:asciiTheme="minorBidi" w:hAnsiTheme="minorBidi" w:cstheme="minorBidi"/>
          <w:sz w:val="20"/>
        </w:rPr>
      </w:pPr>
    </w:p>
    <w:p w:rsidR="00C13D5F" w:rsidRPr="007273A2" w:rsidRDefault="007F01BA" w:rsidP="00F10CE9">
      <w:pPr>
        <w:widowControl/>
        <w:tabs>
          <w:tab w:val="clear" w:pos="1080"/>
          <w:tab w:val="clear" w:pos="1440"/>
          <w:tab w:val="clear" w:pos="1800"/>
          <w:tab w:val="clear" w:pos="2160"/>
          <w:tab w:val="left" w:pos="1077"/>
          <w:tab w:val="left" w:pos="1134"/>
        </w:tabs>
        <w:rPr>
          <w:rFonts w:asciiTheme="minorBidi" w:hAnsiTheme="minorBidi" w:cstheme="minorBidi"/>
          <w:szCs w:val="18"/>
        </w:rPr>
      </w:pPr>
      <w:r w:rsidRPr="007273A2">
        <w:rPr>
          <w:rFonts w:asciiTheme="minorBidi" w:hAnsiTheme="minorBidi" w:cstheme="minorBidi"/>
          <w:szCs w:val="18"/>
        </w:rPr>
        <w:t>1.1.1</w:t>
      </w:r>
      <w:r w:rsidRPr="007273A2">
        <w:rPr>
          <w:rFonts w:asciiTheme="minorBidi" w:hAnsiTheme="minorBidi" w:cstheme="minorBidi"/>
          <w:szCs w:val="18"/>
        </w:rPr>
        <w:tab/>
      </w:r>
      <w:r w:rsidR="00C13D5F" w:rsidRPr="007273A2">
        <w:rPr>
          <w:rFonts w:asciiTheme="minorBidi" w:hAnsiTheme="minorBidi" w:cstheme="minorBidi"/>
          <w:szCs w:val="18"/>
        </w:rPr>
        <w:t>Safety is the highest priority</w:t>
      </w:r>
      <w:r w:rsidR="001E7DAA">
        <w:rPr>
          <w:rFonts w:asciiTheme="minorBidi" w:hAnsiTheme="minorBidi" w:cstheme="minorBidi"/>
          <w:szCs w:val="18"/>
        </w:rPr>
        <w:t xml:space="preserve"> of the</w:t>
      </w:r>
      <w:r w:rsidR="00C13D5F" w:rsidRPr="007273A2">
        <w:rPr>
          <w:rFonts w:asciiTheme="minorBidi" w:hAnsiTheme="minorBidi" w:cstheme="minorBidi"/>
          <w:szCs w:val="18"/>
        </w:rPr>
        <w:t xml:space="preserve"> </w:t>
      </w:r>
      <w:r w:rsidR="00F10CE9">
        <w:rPr>
          <w:rFonts w:asciiTheme="minorBidi" w:hAnsiTheme="minorBidi" w:cstheme="minorBidi"/>
          <w:szCs w:val="18"/>
        </w:rPr>
        <w:t>International Civil Aviation Organization (ICAO</w:t>
      </w:r>
      <w:r w:rsidR="00F10CE9" w:rsidRPr="00F10CE9">
        <w:t>)</w:t>
      </w:r>
      <w:r w:rsidR="001E7DAA" w:rsidRPr="007273A2">
        <w:rPr>
          <w:rFonts w:asciiTheme="minorBidi" w:hAnsiTheme="minorBidi" w:cstheme="minorBidi"/>
          <w:szCs w:val="18"/>
        </w:rPr>
        <w:t xml:space="preserve"> </w:t>
      </w:r>
      <w:r w:rsidR="00C13D5F" w:rsidRPr="007273A2">
        <w:rPr>
          <w:rFonts w:asciiTheme="minorBidi" w:hAnsiTheme="minorBidi" w:cstheme="minorBidi"/>
          <w:szCs w:val="18"/>
        </w:rPr>
        <w:t>strategic objective</w:t>
      </w:r>
      <w:r w:rsidR="001E7DAA">
        <w:rPr>
          <w:rFonts w:asciiTheme="minorBidi" w:hAnsiTheme="minorBidi" w:cstheme="minorBidi"/>
          <w:szCs w:val="18"/>
        </w:rPr>
        <w:t>s</w:t>
      </w:r>
      <w:r w:rsidR="00C13D5F" w:rsidRPr="007273A2">
        <w:rPr>
          <w:rFonts w:asciiTheme="minorBidi" w:hAnsiTheme="minorBidi" w:cstheme="minorBidi"/>
          <w:szCs w:val="18"/>
        </w:rPr>
        <w:t>. This strategic objective aims to enhance global civil aviation safety and focuses primarily on a State's effective safety oversight and its capabilities in the management of safety. The objective is set in the context of growing passenger and cargo movements</w:t>
      </w:r>
      <w:r w:rsidR="001E7DAA">
        <w:rPr>
          <w:rFonts w:asciiTheme="minorBidi" w:hAnsiTheme="minorBidi" w:cstheme="minorBidi"/>
          <w:szCs w:val="18"/>
        </w:rPr>
        <w:t>,</w:t>
      </w:r>
      <w:r w:rsidR="00C13D5F" w:rsidRPr="007273A2">
        <w:rPr>
          <w:rFonts w:asciiTheme="minorBidi" w:hAnsiTheme="minorBidi" w:cstheme="minorBidi"/>
          <w:szCs w:val="18"/>
        </w:rPr>
        <w:t xml:space="preserve"> and the need to address efficiency and environmental sustainability. A safe aviation system contributes to the economic development of States and their industries. In line with the strategic objective on safety, the Global Aviation Safety Plan (GASP) outlines the key safety enhancement initiatives (SEIs) for the triennium to achieve ICAO’s strategic objective on safety.</w:t>
      </w:r>
    </w:p>
    <w:p w:rsidR="00C13D5F" w:rsidRPr="007273A2" w:rsidRDefault="00C13D5F" w:rsidP="00C13D5F">
      <w:pPr>
        <w:widowControl/>
        <w:tabs>
          <w:tab w:val="clear" w:pos="1080"/>
          <w:tab w:val="clear" w:pos="1440"/>
          <w:tab w:val="clear" w:pos="1800"/>
          <w:tab w:val="clear" w:pos="2160"/>
        </w:tabs>
        <w:rPr>
          <w:rFonts w:asciiTheme="minorBidi" w:hAnsiTheme="minorBidi" w:cstheme="minorBidi"/>
          <w:szCs w:val="18"/>
        </w:rPr>
      </w:pPr>
    </w:p>
    <w:p w:rsidR="00C633B5" w:rsidRPr="00062DE7" w:rsidRDefault="00C633B5" w:rsidP="00C633B5">
      <w:pPr>
        <w:rPr>
          <w:rFonts w:eastAsia="Times New Roman"/>
          <w:bCs/>
          <w:sz w:val="20"/>
          <w:szCs w:val="18"/>
          <w:lang w:eastAsia="en-US"/>
        </w:rPr>
      </w:pPr>
      <w:r w:rsidRPr="00062DE7">
        <w:rPr>
          <w:rFonts w:asciiTheme="minorBidi" w:hAnsiTheme="minorBidi" w:cstheme="minorBidi"/>
          <w:szCs w:val="18"/>
        </w:rPr>
        <w:t>1.1.</w:t>
      </w:r>
      <w:r>
        <w:rPr>
          <w:rFonts w:asciiTheme="minorBidi" w:hAnsiTheme="minorBidi" w:cstheme="minorBidi"/>
          <w:szCs w:val="18"/>
        </w:rPr>
        <w:t>2</w:t>
      </w:r>
      <w:r w:rsidRPr="00062DE7">
        <w:rPr>
          <w:rFonts w:asciiTheme="minorBidi" w:hAnsiTheme="minorBidi" w:cstheme="minorBidi"/>
          <w:szCs w:val="18"/>
        </w:rPr>
        <w:tab/>
        <w:t xml:space="preserve">More information on the strategic objectives can be found on the ICAO website at </w:t>
      </w:r>
      <w:hyperlink r:id="rId19" w:history="1">
        <w:r w:rsidRPr="00062DE7">
          <w:rPr>
            <w:rFonts w:asciiTheme="minorBidi" w:hAnsiTheme="minorBidi" w:cstheme="minorBidi"/>
            <w:color w:val="0000FF"/>
            <w:szCs w:val="18"/>
            <w:u w:val="single"/>
          </w:rPr>
          <w:t>www.icao.int/about-icao/Pages/Strategic-Objectives.aspx</w:t>
        </w:r>
      </w:hyperlink>
      <w:r w:rsidRPr="00062DE7">
        <w:rPr>
          <w:rFonts w:asciiTheme="minorBidi" w:hAnsiTheme="minorBidi" w:cstheme="minorBidi"/>
          <w:color w:val="0000FF"/>
          <w:szCs w:val="18"/>
          <w:u w:val="single"/>
        </w:rPr>
        <w:t>.</w:t>
      </w:r>
    </w:p>
    <w:p w:rsidR="00C633B5" w:rsidRPr="00062DE7" w:rsidRDefault="00C633B5" w:rsidP="00C633B5">
      <w:pPr>
        <w:rPr>
          <w:rFonts w:eastAsia="Times New Roman"/>
          <w:bCs/>
          <w:sz w:val="20"/>
          <w:szCs w:val="18"/>
          <w:lang w:eastAsia="en-US"/>
        </w:rPr>
      </w:pPr>
    </w:p>
    <w:p w:rsidR="007F01BA" w:rsidRPr="007273A2" w:rsidRDefault="007F01BA" w:rsidP="00C13D5F">
      <w:pPr>
        <w:rPr>
          <w:rFonts w:asciiTheme="minorBidi" w:hAnsiTheme="minorBidi" w:cstheme="minorBidi"/>
          <w:szCs w:val="18"/>
        </w:rPr>
      </w:pPr>
    </w:p>
    <w:p w:rsidR="00C73EC4" w:rsidRPr="007273A2" w:rsidRDefault="00C73EC4">
      <w:pPr>
        <w:widowControl/>
        <w:tabs>
          <w:tab w:val="clear" w:pos="1080"/>
          <w:tab w:val="clear" w:pos="1440"/>
          <w:tab w:val="clear" w:pos="1800"/>
          <w:tab w:val="clear" w:pos="2160"/>
        </w:tabs>
        <w:rPr>
          <w:rFonts w:asciiTheme="minorBidi" w:hAnsiTheme="minorBidi" w:cstheme="minorBidi"/>
          <w:szCs w:val="18"/>
        </w:rPr>
      </w:pPr>
    </w:p>
    <w:p w:rsidR="007F01BA" w:rsidRPr="007273A2" w:rsidRDefault="007F01BA" w:rsidP="00A07CCE">
      <w:pPr>
        <w:jc w:val="center"/>
        <w:rPr>
          <w:rFonts w:asciiTheme="minorBidi" w:hAnsiTheme="minorBidi" w:cstheme="minorBidi"/>
          <w:b/>
          <w:bCs/>
          <w:szCs w:val="18"/>
        </w:rPr>
      </w:pPr>
      <w:r w:rsidRPr="007273A2">
        <w:rPr>
          <w:rFonts w:asciiTheme="minorBidi" w:hAnsiTheme="minorBidi" w:cstheme="minorBidi"/>
          <w:b/>
          <w:bCs/>
          <w:szCs w:val="18"/>
        </w:rPr>
        <w:t>1.2</w:t>
      </w:r>
      <w:r w:rsidRPr="007273A2">
        <w:rPr>
          <w:rFonts w:asciiTheme="minorBidi" w:hAnsiTheme="minorBidi" w:cstheme="minorBidi"/>
          <w:b/>
          <w:caps/>
          <w:szCs w:val="18"/>
        </w:rPr>
        <w:t>    </w:t>
      </w:r>
      <w:r w:rsidRPr="007273A2">
        <w:rPr>
          <w:rFonts w:asciiTheme="minorBidi" w:hAnsiTheme="minorBidi" w:cstheme="minorBidi"/>
          <w:b/>
          <w:bCs/>
          <w:szCs w:val="18"/>
        </w:rPr>
        <w:t>WHAT IS THE GASP?</w:t>
      </w:r>
    </w:p>
    <w:p w:rsidR="007F01BA" w:rsidRPr="007273A2" w:rsidRDefault="007F01BA" w:rsidP="007F01BA">
      <w:pPr>
        <w:rPr>
          <w:rFonts w:asciiTheme="minorBidi" w:hAnsiTheme="minorBidi" w:cstheme="minorBidi"/>
          <w:szCs w:val="18"/>
        </w:rPr>
      </w:pPr>
    </w:p>
    <w:p w:rsidR="007F01BA" w:rsidRPr="007273A2" w:rsidRDefault="007F01BA" w:rsidP="001E7DAA">
      <w:pPr>
        <w:rPr>
          <w:rFonts w:asciiTheme="minorBidi" w:hAnsiTheme="minorBidi" w:cstheme="minorBidi"/>
          <w:szCs w:val="18"/>
        </w:rPr>
      </w:pPr>
      <w:r w:rsidRPr="007273A2">
        <w:rPr>
          <w:rFonts w:asciiTheme="minorBidi" w:hAnsiTheme="minorBidi" w:cstheme="minorBidi"/>
          <w:szCs w:val="18"/>
        </w:rPr>
        <w:t xml:space="preserve">The GASP presents the strategy which supports the prioritization and continuous improvement of aviation safety. In Resolution A39-12: </w:t>
      </w:r>
      <w:r w:rsidRPr="007273A2">
        <w:rPr>
          <w:rFonts w:asciiTheme="minorBidi" w:hAnsiTheme="minorBidi" w:cstheme="minorBidi"/>
          <w:i/>
          <w:iCs/>
          <w:szCs w:val="18"/>
        </w:rPr>
        <w:t>ICAO Global planning for safety and air navigation</w:t>
      </w:r>
      <w:r w:rsidRPr="007273A2">
        <w:rPr>
          <w:rFonts w:asciiTheme="minorBidi" w:hAnsiTheme="minorBidi" w:cstheme="minorBidi"/>
          <w:szCs w:val="18"/>
        </w:rPr>
        <w:t xml:space="preserve">, the Assembly recognized the importance of a global framework to support the Safety Strategic Objective of ICAO. In addition, the Assembly resolved that the GASP, along with the </w:t>
      </w:r>
      <w:r w:rsidR="00D8194E" w:rsidRPr="007273A2">
        <w:rPr>
          <w:rFonts w:asciiTheme="minorBidi" w:hAnsiTheme="minorBidi" w:cstheme="minorBidi"/>
          <w:szCs w:val="18"/>
        </w:rPr>
        <w:t>Global Air Navigation Plan (</w:t>
      </w:r>
      <w:r w:rsidR="000C01EF" w:rsidRPr="007273A2">
        <w:rPr>
          <w:rFonts w:asciiTheme="minorBidi" w:hAnsiTheme="minorBidi" w:cstheme="minorBidi"/>
          <w:szCs w:val="18"/>
        </w:rPr>
        <w:t>GANP</w:t>
      </w:r>
      <w:r w:rsidR="00D8194E" w:rsidRPr="007273A2">
        <w:rPr>
          <w:rFonts w:asciiTheme="minorBidi" w:hAnsiTheme="minorBidi" w:cstheme="minorBidi"/>
          <w:szCs w:val="18"/>
        </w:rPr>
        <w:t>)</w:t>
      </w:r>
      <w:r w:rsidRPr="007273A2">
        <w:rPr>
          <w:rFonts w:asciiTheme="minorBidi" w:hAnsiTheme="minorBidi" w:cstheme="minorBidi"/>
          <w:szCs w:val="18"/>
        </w:rPr>
        <w:t xml:space="preserve">, shall provide the framework in which regional and national aviation safety plans will be developed and implemented, thus ensuring harmonization and coordination of efforts aimed at improving international civil aviation safety, capacity and efficiency. The global aviation safety roadmap, presented in the GASP, serves as an action plan to assist the aviation community in achieving the GASP goals through a structured, common frame of reference for all relevant stakeholders. </w:t>
      </w:r>
      <w:r w:rsidR="00D8194E" w:rsidRPr="007273A2">
        <w:rPr>
          <w:rFonts w:asciiTheme="minorBidi" w:hAnsiTheme="minorBidi" w:cstheme="minorBidi"/>
          <w:szCs w:val="18"/>
        </w:rPr>
        <w:t xml:space="preserve">The </w:t>
      </w:r>
      <w:r w:rsidR="00467B74" w:rsidRPr="007273A2">
        <w:rPr>
          <w:rFonts w:asciiTheme="minorBidi" w:hAnsiTheme="minorBidi" w:cstheme="minorBidi"/>
          <w:szCs w:val="18"/>
        </w:rPr>
        <w:t xml:space="preserve">GASP is complemented by the </w:t>
      </w:r>
      <w:r w:rsidR="00D8194E" w:rsidRPr="007273A2">
        <w:rPr>
          <w:rFonts w:asciiTheme="minorBidi" w:hAnsiTheme="minorBidi" w:cstheme="minorBidi"/>
          <w:szCs w:val="18"/>
        </w:rPr>
        <w:t>GANP</w:t>
      </w:r>
      <w:r w:rsidR="00467B74" w:rsidRPr="007273A2">
        <w:rPr>
          <w:rFonts w:asciiTheme="minorBidi" w:hAnsiTheme="minorBidi" w:cstheme="minorBidi"/>
          <w:szCs w:val="18"/>
        </w:rPr>
        <w:t>, which</w:t>
      </w:r>
      <w:r w:rsidR="00D8194E" w:rsidRPr="007273A2">
        <w:rPr>
          <w:rFonts w:asciiTheme="minorBidi" w:hAnsiTheme="minorBidi" w:cstheme="minorBidi"/>
          <w:szCs w:val="18"/>
        </w:rPr>
        <w:t xml:space="preserve"> </w:t>
      </w:r>
      <w:r w:rsidR="00467B74" w:rsidRPr="007273A2">
        <w:rPr>
          <w:rFonts w:asciiTheme="minorBidi" w:hAnsiTheme="minorBidi" w:cstheme="minorBidi"/>
          <w:szCs w:val="18"/>
        </w:rPr>
        <w:t>presents</w:t>
      </w:r>
      <w:r w:rsidR="00D8194E" w:rsidRPr="007273A2">
        <w:rPr>
          <w:rFonts w:asciiTheme="minorBidi" w:hAnsiTheme="minorBidi" w:cstheme="minorBidi"/>
          <w:szCs w:val="18"/>
        </w:rPr>
        <w:t xml:space="preserve"> the strategy to achieve a global interoperable air navigation system for all users during all phases of </w:t>
      </w:r>
      <w:r w:rsidR="00F272FD" w:rsidRPr="007273A2">
        <w:rPr>
          <w:rFonts w:asciiTheme="minorBidi" w:hAnsiTheme="minorBidi" w:cstheme="minorBidi"/>
          <w:szCs w:val="18"/>
        </w:rPr>
        <w:t>flight that</w:t>
      </w:r>
      <w:r w:rsidR="00D8194E" w:rsidRPr="007273A2">
        <w:rPr>
          <w:rFonts w:asciiTheme="minorBidi" w:hAnsiTheme="minorBidi" w:cstheme="minorBidi"/>
          <w:szCs w:val="18"/>
        </w:rPr>
        <w:t xml:space="preserve"> meets agreed levels of safety, provides for optimum economic operations, is environmentally sustainable and meets national security requirements.</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A07CCE">
      <w:pPr>
        <w:jc w:val="center"/>
        <w:rPr>
          <w:rFonts w:asciiTheme="minorBidi" w:hAnsiTheme="minorBidi" w:cstheme="minorBidi"/>
          <w:b/>
          <w:bCs/>
          <w:szCs w:val="18"/>
        </w:rPr>
      </w:pPr>
      <w:r w:rsidRPr="007273A2">
        <w:rPr>
          <w:rFonts w:asciiTheme="minorBidi" w:hAnsiTheme="minorBidi" w:cstheme="minorBidi"/>
          <w:b/>
          <w:bCs/>
          <w:szCs w:val="18"/>
        </w:rPr>
        <w:t>1.3</w:t>
      </w:r>
      <w:r w:rsidRPr="007273A2">
        <w:rPr>
          <w:rFonts w:asciiTheme="minorBidi" w:hAnsiTheme="minorBidi" w:cstheme="minorBidi"/>
          <w:b/>
          <w:caps/>
          <w:szCs w:val="18"/>
        </w:rPr>
        <w:t>    </w:t>
      </w:r>
      <w:r w:rsidRPr="007273A2">
        <w:rPr>
          <w:rFonts w:asciiTheme="minorBidi" w:hAnsiTheme="minorBidi" w:cstheme="minorBidi"/>
          <w:b/>
          <w:bCs/>
          <w:szCs w:val="18"/>
        </w:rPr>
        <w:t>HISTORY OF THE GASP</w:t>
      </w:r>
    </w:p>
    <w:p w:rsidR="007F01BA" w:rsidRPr="007273A2" w:rsidRDefault="007F01BA" w:rsidP="007F01BA">
      <w:pPr>
        <w:rPr>
          <w:rFonts w:asciiTheme="minorBidi" w:hAnsiTheme="minorBidi" w:cstheme="minorBidi"/>
          <w:szCs w:val="18"/>
        </w:rPr>
      </w:pPr>
    </w:p>
    <w:p w:rsidR="007F01BA" w:rsidRPr="007273A2" w:rsidRDefault="007F01BA" w:rsidP="00A07CCE">
      <w:pPr>
        <w:rPr>
          <w:rFonts w:asciiTheme="minorBidi" w:hAnsiTheme="minorBidi" w:cstheme="minorBidi"/>
          <w:szCs w:val="18"/>
        </w:rPr>
      </w:pPr>
      <w:r w:rsidRPr="007273A2">
        <w:rPr>
          <w:rFonts w:asciiTheme="minorBidi" w:hAnsiTheme="minorBidi" w:cstheme="minorBidi"/>
          <w:szCs w:val="18"/>
        </w:rPr>
        <w:t>1.3.1</w:t>
      </w:r>
      <w:r w:rsidRPr="007273A2">
        <w:rPr>
          <w:rFonts w:asciiTheme="minorBidi" w:hAnsiTheme="minorBidi" w:cstheme="minorBidi"/>
          <w:szCs w:val="18"/>
        </w:rPr>
        <w:tab/>
        <w:t>ICAO introduced the first version of the GASP in 1997 by formalizing a series of conclusions and recommendations developed during an informal meeting between the Air Navigation Commission (ANC) of ICAO and industry. The GASP was used to guide and prioritize the technical work programme of the Organization and was updated regularly to ensure its continuing relevance.</w:t>
      </w:r>
    </w:p>
    <w:p w:rsidR="007F01BA" w:rsidRPr="007273A2" w:rsidRDefault="007F01BA" w:rsidP="007F01BA">
      <w:pPr>
        <w:rPr>
          <w:rFonts w:asciiTheme="minorBidi" w:hAnsiTheme="minorBidi" w:cstheme="minorBidi"/>
          <w:szCs w:val="18"/>
        </w:rPr>
      </w:pPr>
    </w:p>
    <w:p w:rsidR="007F01BA" w:rsidRPr="007273A2" w:rsidRDefault="007F01BA" w:rsidP="00DC4F55">
      <w:pPr>
        <w:rPr>
          <w:rFonts w:asciiTheme="minorBidi" w:hAnsiTheme="minorBidi" w:cstheme="minorBidi"/>
          <w:szCs w:val="18"/>
        </w:rPr>
      </w:pPr>
      <w:r w:rsidRPr="007273A2">
        <w:rPr>
          <w:rFonts w:asciiTheme="minorBidi" w:hAnsiTheme="minorBidi" w:cstheme="minorBidi"/>
          <w:szCs w:val="18"/>
        </w:rPr>
        <w:t>1.3.2</w:t>
      </w:r>
      <w:r w:rsidRPr="007273A2">
        <w:rPr>
          <w:rFonts w:asciiTheme="minorBidi" w:hAnsiTheme="minorBidi" w:cstheme="minorBidi"/>
          <w:szCs w:val="18"/>
        </w:rPr>
        <w:tab/>
        <w:t xml:space="preserve">In May 2005, a meeting with industry identified </w:t>
      </w:r>
      <w:r w:rsidR="00DC4F55">
        <w:rPr>
          <w:rFonts w:asciiTheme="minorBidi" w:hAnsiTheme="minorBidi" w:cstheme="minorBidi"/>
          <w:szCs w:val="18"/>
        </w:rPr>
        <w:t>the</w:t>
      </w:r>
      <w:r w:rsidRPr="007273A2">
        <w:rPr>
          <w:rFonts w:asciiTheme="minorBidi" w:hAnsiTheme="minorBidi" w:cstheme="minorBidi"/>
          <w:szCs w:val="18"/>
        </w:rPr>
        <w:t xml:space="preserve"> need to broaden the GASP to provide a common frame of reference for all stakeholders. Such a plan would allow a more proactive approach to aviation safety and help coordinate and guide safety policies and initiatives worldwide to reduce the accident risk for commercial aviation. It was then decided that industry representatives from the Industry Safety Strategy Group (ISSG) would work together with ICAO to develop a common approach for aviation safety. The global aviation safety roadmap developed by the ISSG provided the foundation upon which the GASP 2007 edition was based. In March 2006, ICAO held the Directors General of Civil Aviation Conference on a global strategy for aviation safety (DGCA/06), which welcomed the development of the global aviation safety roadmap and recommended that ICAO develop an integrated approach to SEIs, based on the roadmap. The</w:t>
      </w:r>
      <w:r w:rsidRPr="007273A2">
        <w:t xml:space="preserve"> </w:t>
      </w:r>
      <w:r w:rsidRPr="007273A2">
        <w:rPr>
          <w:rFonts w:asciiTheme="minorBidi" w:hAnsiTheme="minorBidi" w:cstheme="minorBidi"/>
          <w:szCs w:val="18"/>
        </w:rPr>
        <w:t xml:space="preserve">global aviation safety roadmap would provide a global framework for the </w:t>
      </w:r>
      <w:r w:rsidRPr="007273A2">
        <w:rPr>
          <w:rFonts w:asciiTheme="minorBidi" w:hAnsiTheme="minorBidi" w:cstheme="minorBidi"/>
          <w:szCs w:val="18"/>
        </w:rPr>
        <w:lastRenderedPageBreak/>
        <w:t>coordination of safety policies and initiatives.</w:t>
      </w:r>
    </w:p>
    <w:p w:rsidR="007F01BA" w:rsidRPr="007273A2" w:rsidRDefault="007F01BA" w:rsidP="007F01BA">
      <w:pPr>
        <w:rPr>
          <w:rFonts w:asciiTheme="minorBidi" w:hAnsiTheme="minorBidi" w:cstheme="minorBidi"/>
          <w:szCs w:val="18"/>
        </w:rPr>
      </w:pPr>
    </w:p>
    <w:p w:rsidR="007F01BA" w:rsidRPr="007273A2" w:rsidRDefault="007F01BA" w:rsidP="00D52190">
      <w:pPr>
        <w:widowControl/>
        <w:tabs>
          <w:tab w:val="clear" w:pos="1080"/>
          <w:tab w:val="clear" w:pos="1440"/>
          <w:tab w:val="clear" w:pos="1800"/>
          <w:tab w:val="clear" w:pos="2160"/>
        </w:tabs>
        <w:rPr>
          <w:rFonts w:asciiTheme="minorBidi" w:hAnsiTheme="minorBidi" w:cstheme="minorBidi"/>
          <w:szCs w:val="18"/>
        </w:rPr>
      </w:pPr>
      <w:r w:rsidRPr="007273A2">
        <w:rPr>
          <w:rFonts w:asciiTheme="minorBidi" w:hAnsiTheme="minorBidi" w:cstheme="minorBidi"/>
          <w:szCs w:val="18"/>
        </w:rPr>
        <w:t>1.3.3</w:t>
      </w:r>
      <w:r w:rsidRPr="007273A2">
        <w:rPr>
          <w:rFonts w:asciiTheme="minorBidi" w:hAnsiTheme="minorBidi" w:cstheme="minorBidi"/>
          <w:szCs w:val="18"/>
        </w:rPr>
        <w:tab/>
        <w:t xml:space="preserve">In 2013, during its 38th Session, the Assembly urged ICAO to complete the development of a global aviation safety roadmap in support of the GASP. The second High-level Safety Conference held in 2015 </w:t>
      </w:r>
      <w:r w:rsidRPr="007273A2">
        <w:rPr>
          <w:rFonts w:asciiTheme="minorBidi" w:hAnsiTheme="minorBidi" w:cstheme="minorBidi"/>
          <w:szCs w:val="18"/>
        </w:rPr>
        <w:br/>
        <w:t xml:space="preserve">(HLSC 2015) agreed on the need for ICAO to develop a global aviation safety roadmap in support of the GASP, in collaboration with States, </w:t>
      </w:r>
      <w:r w:rsidR="00295509" w:rsidRPr="007273A2">
        <w:rPr>
          <w:rFonts w:cs="Arial"/>
          <w:szCs w:val="18"/>
        </w:rPr>
        <w:t>regional aviation safety groups (RASGs)</w:t>
      </w:r>
      <w:r w:rsidRPr="007273A2">
        <w:rPr>
          <w:rFonts w:asciiTheme="minorBidi" w:hAnsiTheme="minorBidi" w:cstheme="minorBidi"/>
          <w:szCs w:val="18"/>
        </w:rPr>
        <w:t>, aviation safet</w:t>
      </w:r>
      <w:r w:rsidR="00295509" w:rsidRPr="007273A2">
        <w:rPr>
          <w:rFonts w:asciiTheme="minorBidi" w:hAnsiTheme="minorBidi" w:cstheme="minorBidi"/>
          <w:szCs w:val="18"/>
        </w:rPr>
        <w:t>y partners and industry.</w:t>
      </w:r>
    </w:p>
    <w:p w:rsidR="007F01BA" w:rsidRPr="007273A2" w:rsidRDefault="007F01BA" w:rsidP="007F01BA">
      <w:pPr>
        <w:rPr>
          <w:rFonts w:asciiTheme="minorBidi" w:hAnsiTheme="minorBidi" w:cstheme="minorBidi"/>
          <w:szCs w:val="18"/>
        </w:rPr>
      </w:pPr>
    </w:p>
    <w:p w:rsidR="007F01BA" w:rsidRPr="007273A2" w:rsidRDefault="007F01BA" w:rsidP="00021BB9">
      <w:pPr>
        <w:rPr>
          <w:rFonts w:asciiTheme="minorBidi" w:hAnsiTheme="minorBidi" w:cstheme="minorBidi"/>
          <w:szCs w:val="18"/>
        </w:rPr>
      </w:pPr>
      <w:r w:rsidRPr="007273A2">
        <w:rPr>
          <w:rFonts w:asciiTheme="minorBidi" w:hAnsiTheme="minorBidi" w:cstheme="minorBidi"/>
          <w:szCs w:val="18"/>
        </w:rPr>
        <w:t>1.3.4</w:t>
      </w:r>
      <w:r w:rsidRPr="007273A2">
        <w:rPr>
          <w:rFonts w:asciiTheme="minorBidi" w:hAnsiTheme="minorBidi" w:cstheme="minorBidi"/>
          <w:szCs w:val="18"/>
        </w:rPr>
        <w:tab/>
        <w:t xml:space="preserve">The 2014-2016 edition was published in 2013 and included GASP objectives for States to achieve, through the implementation of an effective safety oversight system, a </w:t>
      </w:r>
      <w:r w:rsidR="00021BB9">
        <w:rPr>
          <w:rFonts w:asciiTheme="minorBidi" w:hAnsiTheme="minorBidi" w:cstheme="minorBidi"/>
          <w:szCs w:val="18"/>
        </w:rPr>
        <w:t>State safety programme (</w:t>
      </w:r>
      <w:r w:rsidRPr="007273A2">
        <w:rPr>
          <w:rFonts w:asciiTheme="minorBidi" w:hAnsiTheme="minorBidi" w:cstheme="minorBidi"/>
          <w:szCs w:val="18"/>
        </w:rPr>
        <w:t>SSP</w:t>
      </w:r>
      <w:r w:rsidR="00021BB9">
        <w:rPr>
          <w:rFonts w:asciiTheme="minorBidi" w:hAnsiTheme="minorBidi" w:cstheme="minorBidi"/>
          <w:szCs w:val="18"/>
        </w:rPr>
        <w:t>)</w:t>
      </w:r>
      <w:r w:rsidRPr="007273A2">
        <w:rPr>
          <w:rFonts w:asciiTheme="minorBidi" w:hAnsiTheme="minorBidi" w:cstheme="minorBidi"/>
          <w:szCs w:val="18"/>
        </w:rPr>
        <w:t xml:space="preserve"> and safety capabilities necessary to support future aviation systems.</w:t>
      </w:r>
    </w:p>
    <w:p w:rsidR="007F01BA" w:rsidRPr="007273A2" w:rsidRDefault="007F01BA" w:rsidP="007F01BA">
      <w:pPr>
        <w:rPr>
          <w:rFonts w:asciiTheme="minorBidi" w:hAnsiTheme="minorBidi" w:cstheme="minorBidi"/>
          <w:szCs w:val="18"/>
        </w:rPr>
      </w:pPr>
    </w:p>
    <w:p w:rsidR="007F01BA" w:rsidRPr="007273A2" w:rsidRDefault="007F01BA" w:rsidP="002D2914">
      <w:pPr>
        <w:rPr>
          <w:rFonts w:asciiTheme="minorBidi" w:hAnsiTheme="minorBidi" w:cstheme="minorBidi"/>
          <w:szCs w:val="18"/>
        </w:rPr>
      </w:pPr>
      <w:r w:rsidRPr="007273A2">
        <w:rPr>
          <w:rFonts w:asciiTheme="minorBidi" w:hAnsiTheme="minorBidi" w:cstheme="minorBidi"/>
          <w:szCs w:val="18"/>
        </w:rPr>
        <w:t>1.3.5</w:t>
      </w:r>
      <w:r w:rsidRPr="007273A2">
        <w:rPr>
          <w:rFonts w:asciiTheme="minorBidi" w:hAnsiTheme="minorBidi" w:cstheme="minorBidi"/>
          <w:szCs w:val="18"/>
        </w:rPr>
        <w:tab/>
        <w:t xml:space="preserve">In 2015, ICAO established the Global Aviation Safety Plan Roadmap Group (GASPRG) to undertake necessary actions to assist the Organization in updating the GASP, particularly in relation to the development of a new global aviation safety roadmap </w:t>
      </w:r>
      <w:r w:rsidR="002D2914">
        <w:rPr>
          <w:rFonts w:asciiTheme="minorBidi" w:hAnsiTheme="minorBidi" w:cstheme="minorBidi"/>
          <w:szCs w:val="18"/>
        </w:rPr>
        <w:t xml:space="preserve">that would </w:t>
      </w:r>
      <w:r w:rsidRPr="007273A2">
        <w:rPr>
          <w:rFonts w:asciiTheme="minorBidi" w:hAnsiTheme="minorBidi" w:cstheme="minorBidi"/>
          <w:szCs w:val="18"/>
        </w:rPr>
        <w:t>support</w:t>
      </w:r>
      <w:r w:rsidR="002D2914">
        <w:rPr>
          <w:rFonts w:asciiTheme="minorBidi" w:hAnsiTheme="minorBidi" w:cstheme="minorBidi"/>
          <w:szCs w:val="18"/>
        </w:rPr>
        <w:t xml:space="preserve"> </w:t>
      </w:r>
      <w:r w:rsidRPr="007273A2">
        <w:rPr>
          <w:rFonts w:asciiTheme="minorBidi" w:hAnsiTheme="minorBidi" w:cstheme="minorBidi"/>
          <w:szCs w:val="18"/>
        </w:rPr>
        <w:t xml:space="preserve">the implementation of the GASP. The GASPRG was composed of subject matter experts from States, </w:t>
      </w:r>
      <w:r w:rsidR="00543E16" w:rsidRPr="007273A2">
        <w:rPr>
          <w:rFonts w:asciiTheme="minorBidi" w:hAnsiTheme="minorBidi" w:cstheme="minorBidi"/>
          <w:szCs w:val="18"/>
        </w:rPr>
        <w:t xml:space="preserve">regions and </w:t>
      </w:r>
      <w:r w:rsidRPr="007273A2">
        <w:rPr>
          <w:rFonts w:asciiTheme="minorBidi" w:hAnsiTheme="minorBidi" w:cstheme="minorBidi"/>
          <w:szCs w:val="18"/>
        </w:rPr>
        <w:t>industry. It included participation by all the organizations previously involved in the ISSG.</w:t>
      </w:r>
    </w:p>
    <w:p w:rsidR="007F01BA" w:rsidRPr="007273A2" w:rsidRDefault="007F01BA" w:rsidP="007F01BA">
      <w:pPr>
        <w:rPr>
          <w:rFonts w:asciiTheme="minorBidi" w:hAnsiTheme="minorBidi" w:cstheme="minorBidi"/>
          <w:szCs w:val="18"/>
        </w:rPr>
      </w:pPr>
    </w:p>
    <w:p w:rsidR="007F01BA" w:rsidRPr="007273A2" w:rsidRDefault="007F01BA" w:rsidP="0071392C">
      <w:pPr>
        <w:rPr>
          <w:rFonts w:asciiTheme="minorBidi" w:hAnsiTheme="minorBidi" w:cstheme="minorBidi"/>
          <w:szCs w:val="18"/>
        </w:rPr>
      </w:pPr>
      <w:r w:rsidRPr="007273A2">
        <w:rPr>
          <w:rFonts w:asciiTheme="minorBidi" w:hAnsiTheme="minorBidi" w:cstheme="minorBidi"/>
          <w:szCs w:val="18"/>
        </w:rPr>
        <w:t>1.3.6</w:t>
      </w:r>
      <w:r w:rsidRPr="007273A2">
        <w:rPr>
          <w:rFonts w:asciiTheme="minorBidi" w:hAnsiTheme="minorBidi" w:cstheme="minorBidi"/>
          <w:szCs w:val="18"/>
        </w:rPr>
        <w:tab/>
        <w:t xml:space="preserve">The 2017-2019 edition </w:t>
      </w:r>
      <w:r w:rsidR="00B8691F" w:rsidRPr="007273A2">
        <w:rPr>
          <w:rFonts w:asciiTheme="minorBidi" w:hAnsiTheme="minorBidi" w:cstheme="minorBidi"/>
          <w:szCs w:val="18"/>
        </w:rPr>
        <w:t xml:space="preserve">of the GASP </w:t>
      </w:r>
      <w:r w:rsidRPr="007273A2">
        <w:rPr>
          <w:rFonts w:asciiTheme="minorBidi" w:hAnsiTheme="minorBidi" w:cstheme="minorBidi"/>
          <w:szCs w:val="18"/>
        </w:rPr>
        <w:t>was published in 2016</w:t>
      </w:r>
      <w:r w:rsidR="0071392C">
        <w:rPr>
          <w:rFonts w:asciiTheme="minorBidi" w:hAnsiTheme="minorBidi" w:cstheme="minorBidi"/>
          <w:szCs w:val="18"/>
        </w:rPr>
        <w:t xml:space="preserve"> and</w:t>
      </w:r>
      <w:r w:rsidRPr="007273A2">
        <w:rPr>
          <w:rFonts w:asciiTheme="minorBidi" w:hAnsiTheme="minorBidi" w:cstheme="minorBidi"/>
          <w:szCs w:val="18"/>
        </w:rPr>
        <w:t xml:space="preserve"> maintained the objectives presented in the 2014-2016 edition. The 2017-2019 edition included the introduction of </w:t>
      </w:r>
      <w:r w:rsidR="002D2914">
        <w:rPr>
          <w:rFonts w:asciiTheme="minorBidi" w:hAnsiTheme="minorBidi" w:cstheme="minorBidi"/>
          <w:szCs w:val="18"/>
        </w:rPr>
        <w:t>the</w:t>
      </w:r>
      <w:r w:rsidRPr="007273A2">
        <w:rPr>
          <w:rFonts w:asciiTheme="minorBidi" w:hAnsiTheme="minorBidi" w:cstheme="minorBidi"/>
          <w:szCs w:val="18"/>
        </w:rPr>
        <w:t xml:space="preserve"> new global aviation safety roadmap</w:t>
      </w:r>
      <w:r w:rsidR="00021BB9">
        <w:rPr>
          <w:rFonts w:asciiTheme="minorBidi" w:hAnsiTheme="minorBidi" w:cstheme="minorBidi"/>
          <w:szCs w:val="18"/>
        </w:rPr>
        <w:t>,</w:t>
      </w:r>
      <w:r w:rsidR="002D2914">
        <w:rPr>
          <w:rFonts w:asciiTheme="minorBidi" w:hAnsiTheme="minorBidi" w:cstheme="minorBidi"/>
          <w:szCs w:val="18"/>
        </w:rPr>
        <w:t xml:space="preserve"> developed by the GASPRG</w:t>
      </w:r>
      <w:r w:rsidR="00021BB9">
        <w:rPr>
          <w:rFonts w:asciiTheme="minorBidi" w:hAnsiTheme="minorBidi" w:cstheme="minorBidi"/>
          <w:szCs w:val="18"/>
        </w:rPr>
        <w:t>,</w:t>
      </w:r>
      <w:r w:rsidRPr="007273A2">
        <w:rPr>
          <w:rFonts w:asciiTheme="minorBidi" w:hAnsiTheme="minorBidi" w:cstheme="minorBidi"/>
          <w:szCs w:val="18"/>
        </w:rPr>
        <w:t xml:space="preserve"> to assist the aviation community in achieving the objectives presented in the GASP. It provided a structured, common frame of reference for all relevant stakeholders from States, regions and industry. </w:t>
      </w:r>
    </w:p>
    <w:p w:rsidR="007F01BA" w:rsidRPr="007273A2" w:rsidRDefault="007F01BA" w:rsidP="007F01BA">
      <w:pPr>
        <w:rPr>
          <w:rFonts w:asciiTheme="minorBidi" w:hAnsiTheme="minorBidi" w:cstheme="minorBidi"/>
          <w:szCs w:val="18"/>
        </w:rPr>
      </w:pPr>
    </w:p>
    <w:p w:rsidR="007F01BA" w:rsidRPr="007273A2" w:rsidRDefault="007F01BA" w:rsidP="0071392C">
      <w:pPr>
        <w:rPr>
          <w:rFonts w:asciiTheme="minorBidi" w:hAnsiTheme="minorBidi" w:cstheme="minorBidi"/>
          <w:szCs w:val="18"/>
        </w:rPr>
      </w:pPr>
      <w:r w:rsidRPr="007273A2">
        <w:rPr>
          <w:rFonts w:asciiTheme="minorBidi" w:hAnsiTheme="minorBidi" w:cstheme="minorBidi"/>
          <w:szCs w:val="18"/>
        </w:rPr>
        <w:t>1.3.7</w:t>
      </w:r>
      <w:r w:rsidRPr="007273A2">
        <w:rPr>
          <w:rFonts w:asciiTheme="minorBidi" w:hAnsiTheme="minorBidi" w:cstheme="minorBidi"/>
          <w:szCs w:val="18"/>
        </w:rPr>
        <w:tab/>
        <w:t xml:space="preserve">The GASP has significantly changed since its introduction in 1997 and has evolved through continuous consultation and review. The 2020-2022 edition of the GASP includes a new set of goals, targets and indicators, in line with the United Nations’ </w:t>
      </w:r>
      <w:r w:rsidRPr="007273A2">
        <w:rPr>
          <w:rFonts w:asciiTheme="minorBidi" w:hAnsiTheme="minorBidi" w:cstheme="minorBidi"/>
          <w:i/>
          <w:iCs/>
          <w:szCs w:val="18"/>
        </w:rPr>
        <w:t>2030 Agenda for Sustainable Development</w:t>
      </w:r>
      <w:r w:rsidRPr="007273A2">
        <w:rPr>
          <w:rFonts w:asciiTheme="minorBidi" w:hAnsiTheme="minorBidi" w:cstheme="minorBidi"/>
          <w:szCs w:val="18"/>
        </w:rPr>
        <w:t xml:space="preserve">. The global aviation safety roadmap was maintained and expanded to encompass organizational </w:t>
      </w:r>
      <w:r w:rsidR="00B8691F" w:rsidRPr="007273A2">
        <w:rPr>
          <w:rFonts w:asciiTheme="minorBidi" w:hAnsiTheme="minorBidi" w:cstheme="minorBidi"/>
          <w:szCs w:val="18"/>
        </w:rPr>
        <w:t xml:space="preserve">challenges </w:t>
      </w:r>
      <w:r w:rsidRPr="007273A2">
        <w:rPr>
          <w:rFonts w:asciiTheme="minorBidi" w:hAnsiTheme="minorBidi" w:cstheme="minorBidi"/>
          <w:szCs w:val="18"/>
        </w:rPr>
        <w:t>and operational safety</w:t>
      </w:r>
      <w:r w:rsidR="00B8691F" w:rsidRPr="007273A2">
        <w:rPr>
          <w:rFonts w:asciiTheme="minorBidi" w:hAnsiTheme="minorBidi" w:cstheme="minorBidi"/>
          <w:szCs w:val="18"/>
        </w:rPr>
        <w:t xml:space="preserve"> risks</w:t>
      </w:r>
      <w:r w:rsidRPr="007273A2">
        <w:rPr>
          <w:rFonts w:asciiTheme="minorBidi" w:hAnsiTheme="minorBidi" w:cstheme="minorBidi"/>
          <w:szCs w:val="18"/>
        </w:rPr>
        <w:t>. The 2020-2022 edition of the GASP was developed through the efforts of the GASP Study Group (GASP-SG), a joint industry-regulatory expert group established by ICAO to ensure that the plan and its content reflect the needs of the aviation community at the international, regional and national levels.</w:t>
      </w:r>
    </w:p>
    <w:p w:rsidR="000D3BC8" w:rsidRPr="007273A2" w:rsidRDefault="000D3BC8" w:rsidP="00A07CCE">
      <w:pPr>
        <w:rPr>
          <w:rFonts w:asciiTheme="minorBidi" w:hAnsiTheme="minorBidi" w:cstheme="minorBidi"/>
          <w:szCs w:val="18"/>
        </w:rPr>
      </w:pPr>
    </w:p>
    <w:p w:rsidR="000D3BC8" w:rsidRPr="007273A2" w:rsidRDefault="000D3BC8" w:rsidP="00A07CCE">
      <w:pPr>
        <w:rPr>
          <w:rFonts w:asciiTheme="minorBidi" w:hAnsiTheme="minorBidi" w:cstheme="minorBidi"/>
          <w:szCs w:val="18"/>
        </w:rPr>
      </w:pPr>
    </w:p>
    <w:p w:rsidR="000D3BC8" w:rsidRPr="007273A2" w:rsidRDefault="000D3BC8" w:rsidP="00A07CCE">
      <w:pPr>
        <w:rPr>
          <w:rFonts w:asciiTheme="minorBidi" w:hAnsiTheme="minorBidi" w:cstheme="minorBidi"/>
          <w:szCs w:val="18"/>
        </w:rPr>
      </w:pPr>
    </w:p>
    <w:p w:rsidR="007F01BA" w:rsidRPr="007273A2" w:rsidRDefault="007F01BA" w:rsidP="00A07CCE">
      <w:pPr>
        <w:jc w:val="center"/>
        <w:rPr>
          <w:rFonts w:asciiTheme="minorBidi" w:hAnsiTheme="minorBidi" w:cstheme="minorBidi"/>
          <w:b/>
          <w:bCs/>
          <w:szCs w:val="18"/>
        </w:rPr>
      </w:pPr>
      <w:r w:rsidRPr="007273A2">
        <w:rPr>
          <w:rFonts w:asciiTheme="minorBidi" w:hAnsiTheme="minorBidi" w:cstheme="minorBidi"/>
          <w:b/>
          <w:bCs/>
          <w:szCs w:val="18"/>
        </w:rPr>
        <w:t>1.4</w:t>
      </w:r>
      <w:r w:rsidRPr="007273A2">
        <w:rPr>
          <w:rFonts w:asciiTheme="minorBidi" w:hAnsiTheme="minorBidi" w:cstheme="minorBidi"/>
          <w:b/>
          <w:caps/>
          <w:szCs w:val="18"/>
        </w:rPr>
        <w:t>    </w:t>
      </w:r>
      <w:r w:rsidRPr="007273A2">
        <w:rPr>
          <w:rFonts w:asciiTheme="minorBidi" w:hAnsiTheme="minorBidi" w:cstheme="minorBidi"/>
          <w:b/>
          <w:bCs/>
          <w:szCs w:val="18"/>
        </w:rPr>
        <w:t>PURPOSE OF THE GASP</w:t>
      </w:r>
    </w:p>
    <w:p w:rsidR="007F01BA" w:rsidRPr="007273A2" w:rsidRDefault="007F01BA" w:rsidP="007F01BA">
      <w:pPr>
        <w:rPr>
          <w:rFonts w:asciiTheme="minorBidi" w:hAnsiTheme="minorBidi" w:cstheme="minorBidi"/>
          <w:szCs w:val="18"/>
        </w:rPr>
      </w:pPr>
    </w:p>
    <w:p w:rsidR="007F01BA" w:rsidRPr="007273A2" w:rsidRDefault="007F01BA" w:rsidP="00A07CCE">
      <w:pPr>
        <w:rPr>
          <w:rFonts w:asciiTheme="minorBidi" w:hAnsiTheme="minorBidi" w:cstheme="minorBidi"/>
          <w:szCs w:val="18"/>
        </w:rPr>
      </w:pPr>
      <w:r w:rsidRPr="007273A2">
        <w:rPr>
          <w:rFonts w:asciiTheme="minorBidi" w:hAnsiTheme="minorBidi" w:cstheme="minorBidi"/>
          <w:szCs w:val="18"/>
        </w:rPr>
        <w:t>1.4.1</w:t>
      </w:r>
      <w:r w:rsidRPr="007273A2">
        <w:rPr>
          <w:rFonts w:asciiTheme="minorBidi" w:hAnsiTheme="minorBidi" w:cstheme="minorBidi"/>
          <w:szCs w:val="18"/>
        </w:rPr>
        <w:tab/>
        <w:t>The purpose of the GASP is to continually reduce fatalities</w:t>
      </w:r>
      <w:r w:rsidR="009400DA">
        <w:rPr>
          <w:rFonts w:asciiTheme="minorBidi" w:hAnsiTheme="minorBidi" w:cstheme="minorBidi"/>
          <w:szCs w:val="18"/>
        </w:rPr>
        <w:t>,</w:t>
      </w:r>
      <w:r w:rsidRPr="007273A2">
        <w:rPr>
          <w:rFonts w:asciiTheme="minorBidi" w:hAnsiTheme="minorBidi" w:cstheme="minorBidi"/>
          <w:szCs w:val="18"/>
        </w:rPr>
        <w:t xml:space="preserve"> and the risk of fatalities</w:t>
      </w:r>
      <w:r w:rsidR="009400DA">
        <w:rPr>
          <w:rFonts w:asciiTheme="minorBidi" w:hAnsiTheme="minorBidi" w:cstheme="minorBidi"/>
          <w:szCs w:val="18"/>
        </w:rPr>
        <w:t>,</w:t>
      </w:r>
      <w:r w:rsidRPr="007273A2">
        <w:rPr>
          <w:rFonts w:asciiTheme="minorBidi" w:hAnsiTheme="minorBidi" w:cstheme="minorBidi"/>
          <w:szCs w:val="18"/>
        </w:rPr>
        <w:t xml:space="preserve"> associated with accidents by guiding the harmonized development and implementation of regional and national aviation safety plans. States, regions and industry facilitate the implementation of the GASP through coordinated </w:t>
      </w:r>
      <w:r w:rsidR="00C662D7" w:rsidRPr="007273A2">
        <w:rPr>
          <w:rFonts w:asciiTheme="minorBidi" w:hAnsiTheme="minorBidi" w:cstheme="minorBidi"/>
          <w:szCs w:val="18"/>
        </w:rPr>
        <w:t>SEIs</w:t>
      </w:r>
      <w:r w:rsidRPr="007273A2">
        <w:rPr>
          <w:rFonts w:asciiTheme="minorBidi" w:hAnsiTheme="minorBidi" w:cstheme="minorBidi"/>
          <w:szCs w:val="18"/>
        </w:rPr>
        <w:t>. The GASP seeks to assist States, regions and industry in their respective safety planning and implementation by:</w:t>
      </w:r>
    </w:p>
    <w:p w:rsidR="007F01BA" w:rsidRPr="007273A2" w:rsidRDefault="007F01BA" w:rsidP="007F01BA">
      <w:pPr>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a)</w:t>
      </w:r>
      <w:r w:rsidRPr="007273A2">
        <w:rPr>
          <w:rFonts w:asciiTheme="minorBidi" w:hAnsiTheme="minorBidi" w:cstheme="minorBidi"/>
          <w:szCs w:val="18"/>
        </w:rPr>
        <w:tab/>
        <w:t>establishing GASP goals, targets and indicators;</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b)</w:t>
      </w:r>
      <w:r w:rsidRPr="007273A2">
        <w:rPr>
          <w:rFonts w:asciiTheme="minorBidi" w:hAnsiTheme="minorBidi" w:cstheme="minorBidi"/>
          <w:szCs w:val="18"/>
        </w:rPr>
        <w:tab/>
        <w:t xml:space="preserve">providing a framework for planning and implementation of SEIs; </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c)</w:t>
      </w:r>
      <w:r w:rsidRPr="007273A2">
        <w:rPr>
          <w:rFonts w:asciiTheme="minorBidi" w:hAnsiTheme="minorBidi" w:cstheme="minorBidi"/>
          <w:szCs w:val="18"/>
        </w:rPr>
        <w:tab/>
        <w:t xml:space="preserve">presenting the global aviation safety roadmap, which can be used to achieve the GASP goals and </w:t>
      </w:r>
      <w:r w:rsidR="00021BB9">
        <w:rPr>
          <w:rFonts w:asciiTheme="minorBidi" w:hAnsiTheme="minorBidi" w:cstheme="minorBidi"/>
          <w:szCs w:val="18"/>
        </w:rPr>
        <w:t xml:space="preserve">to </w:t>
      </w:r>
      <w:r w:rsidRPr="007273A2">
        <w:rPr>
          <w:rFonts w:asciiTheme="minorBidi" w:hAnsiTheme="minorBidi" w:cstheme="minorBidi"/>
          <w:szCs w:val="18"/>
        </w:rPr>
        <w:t>set specific targets at both national and regional levels as well as for industry partners; and</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 xml:space="preserve">d) </w:t>
      </w:r>
      <w:r w:rsidRPr="007273A2">
        <w:rPr>
          <w:rFonts w:asciiTheme="minorBidi" w:hAnsiTheme="minorBidi" w:cstheme="minorBidi"/>
          <w:szCs w:val="18"/>
        </w:rPr>
        <w:tab/>
        <w:t>providing a methodology to guide States in the identification of current and emerging hazards, and the management of safety risks.</w:t>
      </w:r>
    </w:p>
    <w:p w:rsidR="007F01BA" w:rsidRPr="007273A2" w:rsidRDefault="007F01BA" w:rsidP="007F01BA">
      <w:pPr>
        <w:rPr>
          <w:rFonts w:asciiTheme="minorBidi" w:hAnsiTheme="minorBidi" w:cstheme="minorBidi"/>
          <w:szCs w:val="18"/>
        </w:rPr>
      </w:pPr>
    </w:p>
    <w:p w:rsidR="007F01BA" w:rsidRPr="007273A2" w:rsidRDefault="007F01BA" w:rsidP="00F6644C">
      <w:pPr>
        <w:rPr>
          <w:rFonts w:asciiTheme="minorBidi" w:hAnsiTheme="minorBidi" w:cstheme="minorBidi"/>
          <w:szCs w:val="18"/>
        </w:rPr>
      </w:pPr>
      <w:r w:rsidRPr="007273A2">
        <w:rPr>
          <w:rFonts w:asciiTheme="minorBidi" w:hAnsiTheme="minorBidi" w:cstheme="minorBidi"/>
          <w:szCs w:val="18"/>
        </w:rPr>
        <w:t>1.4.2</w:t>
      </w:r>
      <w:r w:rsidRPr="007273A2">
        <w:rPr>
          <w:rFonts w:asciiTheme="minorBidi" w:hAnsiTheme="minorBidi" w:cstheme="minorBidi"/>
          <w:szCs w:val="18"/>
        </w:rPr>
        <w:tab/>
        <w:t>Through the GASP, ICAO continues to prioritize global action in areas of aviation safety by addressing the currently identified high risk categories of occurrences</w:t>
      </w:r>
      <w:r w:rsidR="00F6644C" w:rsidRPr="007273A2">
        <w:rPr>
          <w:rFonts w:asciiTheme="minorBidi" w:hAnsiTheme="minorBidi" w:cstheme="minorBidi"/>
          <w:szCs w:val="18"/>
        </w:rPr>
        <w:t xml:space="preserve"> (HRCs)</w:t>
      </w:r>
      <w:r w:rsidRPr="007273A2">
        <w:rPr>
          <w:rFonts w:asciiTheme="minorBidi" w:hAnsiTheme="minorBidi" w:cstheme="minorBidi"/>
          <w:szCs w:val="18"/>
        </w:rPr>
        <w:t>: controlled flight into terrain; loss of control in-flight; mid-air collisions; runway excursions; and runway incursions. SEIs</w:t>
      </w:r>
      <w:r w:rsidRPr="007273A2" w:rsidDel="00C11F57">
        <w:rPr>
          <w:rFonts w:asciiTheme="minorBidi" w:hAnsiTheme="minorBidi" w:cstheme="minorBidi"/>
          <w:szCs w:val="18"/>
        </w:rPr>
        <w:t xml:space="preserve"> </w:t>
      </w:r>
      <w:r w:rsidRPr="007273A2">
        <w:rPr>
          <w:rFonts w:asciiTheme="minorBidi" w:hAnsiTheme="minorBidi" w:cstheme="minorBidi"/>
          <w:szCs w:val="18"/>
        </w:rPr>
        <w:t>in these areas contribute to the reduction of the global accident rate and the continuous reduction of fatalities.</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9A6A06">
      <w:pPr>
        <w:keepNext/>
        <w:keepLines/>
        <w:jc w:val="center"/>
        <w:rPr>
          <w:rFonts w:asciiTheme="minorBidi" w:hAnsiTheme="minorBidi" w:cstheme="minorBidi"/>
          <w:b/>
          <w:bCs/>
          <w:szCs w:val="18"/>
        </w:rPr>
      </w:pPr>
      <w:r w:rsidRPr="007273A2">
        <w:rPr>
          <w:rFonts w:asciiTheme="minorBidi" w:hAnsiTheme="minorBidi" w:cstheme="minorBidi"/>
          <w:b/>
          <w:bCs/>
          <w:szCs w:val="18"/>
        </w:rPr>
        <w:t>1.5</w:t>
      </w:r>
      <w:r w:rsidRPr="007273A2">
        <w:rPr>
          <w:rFonts w:asciiTheme="minorBidi" w:hAnsiTheme="minorBidi" w:cstheme="minorBidi"/>
          <w:b/>
          <w:caps/>
          <w:szCs w:val="18"/>
        </w:rPr>
        <w:t>    </w:t>
      </w:r>
      <w:r w:rsidRPr="007273A2">
        <w:rPr>
          <w:rFonts w:asciiTheme="minorBidi" w:hAnsiTheme="minorBidi" w:cstheme="minorBidi"/>
          <w:b/>
          <w:bCs/>
          <w:szCs w:val="18"/>
        </w:rPr>
        <w:t>GASP PRINCIPLES</w:t>
      </w:r>
    </w:p>
    <w:p w:rsidR="007F01BA" w:rsidRPr="007273A2" w:rsidRDefault="007F01BA" w:rsidP="009A6A06">
      <w:pPr>
        <w:keepNext/>
        <w:keepLines/>
        <w:rPr>
          <w:rFonts w:asciiTheme="minorBidi" w:hAnsiTheme="minorBidi" w:cstheme="minorBidi"/>
          <w:szCs w:val="18"/>
        </w:rPr>
      </w:pPr>
    </w:p>
    <w:p w:rsidR="007F01BA" w:rsidRPr="007273A2" w:rsidRDefault="007F01BA" w:rsidP="0071392C">
      <w:pPr>
        <w:keepNext/>
        <w:keepLines/>
        <w:rPr>
          <w:rFonts w:asciiTheme="minorBidi" w:hAnsiTheme="minorBidi" w:cstheme="minorBidi"/>
          <w:szCs w:val="18"/>
        </w:rPr>
      </w:pPr>
      <w:r w:rsidRPr="007273A2">
        <w:rPr>
          <w:rFonts w:asciiTheme="minorBidi" w:hAnsiTheme="minorBidi" w:cstheme="minorBidi"/>
          <w:szCs w:val="18"/>
        </w:rPr>
        <w:t xml:space="preserve">The GASP contains a vision which states the intent behind this plan. It also includes a mission statement, </w:t>
      </w:r>
      <w:r w:rsidR="0071392C">
        <w:rPr>
          <w:rFonts w:asciiTheme="minorBidi" w:hAnsiTheme="minorBidi" w:cstheme="minorBidi"/>
          <w:szCs w:val="18"/>
        </w:rPr>
        <w:t xml:space="preserve">which </w:t>
      </w:r>
      <w:r w:rsidRPr="007273A2">
        <w:rPr>
          <w:rFonts w:asciiTheme="minorBidi" w:hAnsiTheme="minorBidi" w:cstheme="minorBidi"/>
          <w:szCs w:val="18"/>
        </w:rPr>
        <w:t>reflect</w:t>
      </w:r>
      <w:r w:rsidR="0071392C">
        <w:rPr>
          <w:rFonts w:asciiTheme="minorBidi" w:hAnsiTheme="minorBidi" w:cstheme="minorBidi"/>
          <w:szCs w:val="18"/>
        </w:rPr>
        <w:t>s</w:t>
      </w:r>
      <w:r w:rsidRPr="007273A2">
        <w:rPr>
          <w:rFonts w:asciiTheme="minorBidi" w:hAnsiTheme="minorBidi" w:cstheme="minorBidi"/>
          <w:szCs w:val="18"/>
        </w:rPr>
        <w:t xml:space="preserve"> what the Organization seeks to achieve through the GASP. A set of values are presented in the plan, which aim to guide SEIs</w:t>
      </w:r>
      <w:r w:rsidRPr="007273A2" w:rsidDel="00C11F57">
        <w:rPr>
          <w:rFonts w:asciiTheme="minorBidi" w:hAnsiTheme="minorBidi" w:cstheme="minorBidi"/>
          <w:szCs w:val="18"/>
        </w:rPr>
        <w:t xml:space="preserve"> </w:t>
      </w:r>
      <w:r w:rsidRPr="007273A2">
        <w:rPr>
          <w:rFonts w:asciiTheme="minorBidi" w:hAnsiTheme="minorBidi" w:cstheme="minorBidi"/>
          <w:szCs w:val="18"/>
        </w:rPr>
        <w:t>and enable the GASP to meet its purpose.</w:t>
      </w:r>
    </w:p>
    <w:p w:rsidR="007F01BA" w:rsidRPr="007273A2" w:rsidRDefault="007F01BA" w:rsidP="00973693">
      <w:pPr>
        <w:rPr>
          <w:rFonts w:asciiTheme="minorBidi" w:hAnsiTheme="minorBidi" w:cstheme="minorBidi"/>
          <w:szCs w:val="18"/>
        </w:rPr>
      </w:pPr>
    </w:p>
    <w:p w:rsidR="007F01BA" w:rsidRPr="007273A2" w:rsidRDefault="007F01BA" w:rsidP="00BD5C48">
      <w:pPr>
        <w:tabs>
          <w:tab w:val="clear" w:pos="1440"/>
          <w:tab w:val="clear" w:pos="1800"/>
          <w:tab w:val="clear" w:pos="2160"/>
        </w:tabs>
        <w:ind w:left="284"/>
        <w:rPr>
          <w:rFonts w:asciiTheme="minorBidi" w:hAnsiTheme="minorBidi"/>
          <w:szCs w:val="18"/>
        </w:rPr>
      </w:pPr>
      <w:r w:rsidRPr="007273A2">
        <w:rPr>
          <w:rFonts w:asciiTheme="minorBidi" w:hAnsiTheme="minorBidi"/>
          <w:b/>
          <w:bCs/>
          <w:i/>
          <w:iCs/>
          <w:szCs w:val="18"/>
        </w:rPr>
        <w:t>Vision:</w:t>
      </w:r>
      <w:r w:rsidR="00973693" w:rsidRPr="007273A2">
        <w:rPr>
          <w:rFonts w:asciiTheme="minorBidi" w:hAnsiTheme="minorBidi"/>
          <w:b/>
          <w:bCs/>
          <w:i/>
          <w:iCs/>
          <w:szCs w:val="18"/>
        </w:rPr>
        <w:tab/>
      </w:r>
      <w:r w:rsidRPr="007273A2">
        <w:rPr>
          <w:rFonts w:asciiTheme="minorBidi" w:hAnsiTheme="minorBidi"/>
          <w:szCs w:val="18"/>
        </w:rPr>
        <w:t>To achieve and maintain the goal of zero fatalities in commercial operations by 2030 and beyond.</w:t>
      </w:r>
    </w:p>
    <w:p w:rsidR="007F01BA" w:rsidRPr="007273A2" w:rsidRDefault="007F01BA" w:rsidP="00973693">
      <w:pPr>
        <w:tabs>
          <w:tab w:val="clear" w:pos="1440"/>
          <w:tab w:val="clear" w:pos="1800"/>
          <w:tab w:val="clear" w:pos="2160"/>
          <w:tab w:val="left" w:pos="1843"/>
        </w:tabs>
        <w:ind w:left="284"/>
        <w:rPr>
          <w:rFonts w:asciiTheme="minorBidi" w:hAnsiTheme="minorBidi"/>
          <w:szCs w:val="18"/>
        </w:rPr>
      </w:pPr>
    </w:p>
    <w:p w:rsidR="007F01BA" w:rsidRPr="007273A2" w:rsidRDefault="007F01BA" w:rsidP="00BD5C48">
      <w:pPr>
        <w:tabs>
          <w:tab w:val="clear" w:pos="1080"/>
          <w:tab w:val="clear" w:pos="1440"/>
          <w:tab w:val="clear" w:pos="1800"/>
          <w:tab w:val="clear" w:pos="2160"/>
          <w:tab w:val="left" w:pos="1276"/>
        </w:tabs>
        <w:ind w:left="1080" w:hanging="810"/>
        <w:rPr>
          <w:rFonts w:asciiTheme="minorBidi" w:hAnsiTheme="minorBidi"/>
          <w:szCs w:val="18"/>
        </w:rPr>
      </w:pPr>
      <w:r w:rsidRPr="007273A2">
        <w:rPr>
          <w:rFonts w:asciiTheme="minorBidi" w:hAnsiTheme="minorBidi"/>
          <w:b/>
          <w:bCs/>
          <w:i/>
          <w:iCs/>
          <w:szCs w:val="18"/>
        </w:rPr>
        <w:t>Mission:</w:t>
      </w:r>
      <w:r w:rsidR="00973693" w:rsidRPr="007273A2">
        <w:rPr>
          <w:rFonts w:asciiTheme="minorBidi" w:hAnsiTheme="minorBidi"/>
          <w:b/>
          <w:bCs/>
          <w:i/>
          <w:iCs/>
          <w:szCs w:val="18"/>
        </w:rPr>
        <w:tab/>
      </w:r>
      <w:r w:rsidRPr="007273A2">
        <w:rPr>
          <w:rFonts w:asciiTheme="minorBidi" w:hAnsiTheme="minorBidi"/>
          <w:szCs w:val="18"/>
        </w:rPr>
        <w:t xml:space="preserve">To continually enhance international aviation safety performance by providing a collaborative framework for States, regions and industry. </w:t>
      </w:r>
    </w:p>
    <w:p w:rsidR="007F01BA" w:rsidRPr="007273A2" w:rsidRDefault="007F01BA" w:rsidP="00973693">
      <w:pPr>
        <w:tabs>
          <w:tab w:val="clear" w:pos="1080"/>
          <w:tab w:val="clear" w:pos="1800"/>
        </w:tabs>
        <w:ind w:left="284" w:hanging="785"/>
        <w:rPr>
          <w:rFonts w:asciiTheme="minorBidi" w:hAnsiTheme="minorBidi"/>
          <w:szCs w:val="18"/>
        </w:rPr>
      </w:pPr>
    </w:p>
    <w:p w:rsidR="007F01BA" w:rsidRPr="007273A2" w:rsidRDefault="007F01BA" w:rsidP="00BD5C48">
      <w:pPr>
        <w:tabs>
          <w:tab w:val="clear" w:pos="1440"/>
          <w:tab w:val="clear" w:pos="1800"/>
          <w:tab w:val="clear" w:pos="2160"/>
        </w:tabs>
        <w:ind w:left="284"/>
        <w:rPr>
          <w:rFonts w:asciiTheme="minorBidi" w:hAnsiTheme="minorBidi"/>
          <w:szCs w:val="18"/>
        </w:rPr>
      </w:pPr>
      <w:r w:rsidRPr="007273A2">
        <w:rPr>
          <w:rFonts w:asciiTheme="minorBidi" w:hAnsiTheme="minorBidi"/>
          <w:b/>
          <w:bCs/>
          <w:i/>
          <w:iCs/>
          <w:szCs w:val="18"/>
        </w:rPr>
        <w:t>Values</w:t>
      </w:r>
      <w:r w:rsidRPr="007273A2">
        <w:rPr>
          <w:rFonts w:asciiTheme="minorBidi" w:hAnsiTheme="minorBidi"/>
          <w:b/>
          <w:bCs/>
          <w:szCs w:val="18"/>
        </w:rPr>
        <w:t>:</w:t>
      </w:r>
      <w:r w:rsidR="00973693" w:rsidRPr="007273A2">
        <w:rPr>
          <w:rFonts w:asciiTheme="minorBidi" w:hAnsiTheme="minorBidi"/>
          <w:b/>
          <w:bCs/>
          <w:szCs w:val="18"/>
        </w:rPr>
        <w:tab/>
      </w:r>
      <w:r w:rsidRPr="007273A2">
        <w:rPr>
          <w:rFonts w:asciiTheme="minorBidi" w:hAnsiTheme="minorBidi"/>
          <w:szCs w:val="18"/>
        </w:rPr>
        <w:t xml:space="preserve">GASP strives to enhance global civil aviation safety by: </w:t>
      </w:r>
    </w:p>
    <w:p w:rsidR="007F01BA" w:rsidRPr="007273A2" w:rsidRDefault="007F01BA" w:rsidP="00973693">
      <w:pPr>
        <w:pStyle w:val="ListParagraph"/>
        <w:ind w:left="1069"/>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promoting </w:t>
      </w:r>
      <w:r w:rsidR="00991804" w:rsidRPr="007273A2">
        <w:rPr>
          <w:rFonts w:asciiTheme="minorBidi" w:hAnsiTheme="minorBidi"/>
          <w:szCs w:val="18"/>
        </w:rPr>
        <w:t xml:space="preserve">a </w:t>
      </w:r>
      <w:r w:rsidRPr="007273A2">
        <w:rPr>
          <w:rFonts w:asciiTheme="minorBidi" w:hAnsiTheme="minorBidi"/>
          <w:szCs w:val="18"/>
        </w:rPr>
        <w:t>positive safety culture;</w:t>
      </w:r>
    </w:p>
    <w:p w:rsidR="007F01BA" w:rsidRPr="007273A2" w:rsidRDefault="007F01BA" w:rsidP="00973693">
      <w:pPr>
        <w:pStyle w:val="ListParagraph"/>
        <w:ind w:left="1418" w:hanging="338"/>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recognizing and promoting the aviation sector’s responsibility for the safety of the public; </w:t>
      </w:r>
    </w:p>
    <w:p w:rsidR="007F01BA" w:rsidRPr="007273A2" w:rsidRDefault="007F01BA" w:rsidP="00973693">
      <w:pPr>
        <w:pStyle w:val="ListParagraph"/>
        <w:ind w:left="1418" w:hanging="338"/>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encouraging collaboration, teamwork and shared learning in the management of safety;</w:t>
      </w:r>
    </w:p>
    <w:p w:rsidR="007F01BA" w:rsidRPr="007273A2" w:rsidRDefault="007F01BA" w:rsidP="00973693">
      <w:pPr>
        <w:pStyle w:val="ListParagraph"/>
        <w:ind w:left="1418" w:hanging="338"/>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protecting safety data and safety information;</w:t>
      </w:r>
    </w:p>
    <w:p w:rsidR="007F01BA" w:rsidRPr="007273A2" w:rsidRDefault="007F01BA" w:rsidP="00973693">
      <w:pPr>
        <w:pStyle w:val="ListParagraph"/>
        <w:ind w:left="1418" w:hanging="338"/>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promoting the sharing and exchange of safety information;</w:t>
      </w:r>
    </w:p>
    <w:p w:rsidR="007F01BA" w:rsidRPr="007273A2" w:rsidRDefault="007F01BA" w:rsidP="00973693">
      <w:pPr>
        <w:pStyle w:val="ListParagraph"/>
        <w:tabs>
          <w:tab w:val="clear" w:pos="1440"/>
          <w:tab w:val="clear" w:pos="1800"/>
          <w:tab w:val="left" w:pos="1418"/>
        </w:tabs>
        <w:ind w:left="1418" w:hanging="338"/>
        <w:rPr>
          <w:rFonts w:asciiTheme="minorBidi" w:hAnsiTheme="minorBidi"/>
          <w:szCs w:val="18"/>
        </w:rPr>
      </w:pPr>
    </w:p>
    <w:p w:rsidR="007F01BA" w:rsidRPr="007273A2" w:rsidRDefault="007F01BA" w:rsidP="00973693">
      <w:pPr>
        <w:pStyle w:val="ListParagraph"/>
        <w:widowControl/>
        <w:numPr>
          <w:ilvl w:val="0"/>
          <w:numId w:val="3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taking data-driven decisions;</w:t>
      </w:r>
    </w:p>
    <w:p w:rsidR="007F01BA" w:rsidRPr="007273A2" w:rsidRDefault="007F01BA" w:rsidP="00973693">
      <w:pPr>
        <w:pStyle w:val="ListParagraph"/>
        <w:ind w:left="1418" w:hanging="338"/>
        <w:rPr>
          <w:rFonts w:asciiTheme="minorBidi" w:hAnsiTheme="minorBidi"/>
          <w:szCs w:val="18"/>
        </w:rPr>
      </w:pPr>
    </w:p>
    <w:p w:rsidR="007F01BA" w:rsidRPr="007273A2" w:rsidRDefault="00783CBC" w:rsidP="00783CBC">
      <w:pPr>
        <w:pStyle w:val="ListParagraph"/>
        <w:widowControl/>
        <w:numPr>
          <w:ilvl w:val="0"/>
          <w:numId w:val="38"/>
        </w:numPr>
        <w:tabs>
          <w:tab w:val="clear" w:pos="1080"/>
          <w:tab w:val="clear" w:pos="1440"/>
          <w:tab w:val="clear" w:pos="1800"/>
          <w:tab w:val="clear" w:pos="2160"/>
        </w:tabs>
        <w:spacing w:after="200" w:line="276" w:lineRule="auto"/>
        <w:rPr>
          <w:rFonts w:asciiTheme="minorBidi" w:hAnsiTheme="minorBidi"/>
          <w:szCs w:val="18"/>
        </w:rPr>
      </w:pPr>
      <w:r w:rsidRPr="007273A2">
        <w:rPr>
          <w:rFonts w:asciiTheme="minorBidi" w:hAnsiTheme="minorBidi"/>
          <w:szCs w:val="18"/>
        </w:rPr>
        <w:t>prioritizing</w:t>
      </w:r>
      <w:r w:rsidR="00F6644C" w:rsidRPr="007273A2">
        <w:rPr>
          <w:rFonts w:asciiTheme="minorBidi" w:hAnsiTheme="minorBidi"/>
          <w:szCs w:val="18"/>
        </w:rPr>
        <w:t xml:space="preserve"> actions </w:t>
      </w:r>
      <w:r w:rsidRPr="007273A2">
        <w:rPr>
          <w:rFonts w:asciiTheme="minorBidi" w:hAnsiTheme="minorBidi"/>
          <w:szCs w:val="18"/>
        </w:rPr>
        <w:t xml:space="preserve">to address operational safety issues </w:t>
      </w:r>
      <w:r w:rsidR="00F6644C" w:rsidRPr="007273A2">
        <w:rPr>
          <w:rFonts w:asciiTheme="minorBidi" w:hAnsiTheme="minorBidi"/>
          <w:szCs w:val="18"/>
        </w:rPr>
        <w:t>through a risk-based approach</w:t>
      </w:r>
      <w:r w:rsidR="007F01BA" w:rsidRPr="007273A2">
        <w:rPr>
          <w:rFonts w:asciiTheme="minorBidi" w:hAnsiTheme="minorBidi"/>
          <w:szCs w:val="18"/>
        </w:rPr>
        <w:t xml:space="preserve">; </w:t>
      </w:r>
    </w:p>
    <w:p w:rsidR="007F01BA" w:rsidRPr="007273A2" w:rsidRDefault="007F01BA" w:rsidP="00973693">
      <w:pPr>
        <w:pStyle w:val="ListParagraph"/>
        <w:ind w:left="1418" w:hanging="338"/>
        <w:rPr>
          <w:rFonts w:asciiTheme="minorBidi" w:hAnsiTheme="minorBidi"/>
          <w:szCs w:val="18"/>
        </w:rPr>
      </w:pPr>
    </w:p>
    <w:p w:rsidR="007F01BA" w:rsidRPr="007273A2" w:rsidRDefault="00F6644C" w:rsidP="002A5A26">
      <w:pPr>
        <w:pStyle w:val="ListParagraph"/>
        <w:widowControl/>
        <w:numPr>
          <w:ilvl w:val="0"/>
          <w:numId w:val="38"/>
        </w:numPr>
        <w:tabs>
          <w:tab w:val="clear" w:pos="1080"/>
          <w:tab w:val="clear" w:pos="1440"/>
          <w:tab w:val="clear" w:pos="1800"/>
          <w:tab w:val="clear" w:pos="2160"/>
        </w:tabs>
        <w:spacing w:after="200" w:line="276" w:lineRule="auto"/>
        <w:rPr>
          <w:rFonts w:asciiTheme="minorBidi" w:hAnsiTheme="minorBidi"/>
          <w:szCs w:val="18"/>
        </w:rPr>
      </w:pPr>
      <w:r w:rsidRPr="007273A2">
        <w:rPr>
          <w:rFonts w:asciiTheme="minorBidi" w:hAnsiTheme="minorBidi"/>
          <w:szCs w:val="18"/>
        </w:rPr>
        <w:t>allocat</w:t>
      </w:r>
      <w:r w:rsidR="00700201" w:rsidRPr="007273A2">
        <w:rPr>
          <w:rFonts w:asciiTheme="minorBidi" w:hAnsiTheme="minorBidi"/>
          <w:szCs w:val="18"/>
        </w:rPr>
        <w:t>ing</w:t>
      </w:r>
      <w:r w:rsidR="001C53F6">
        <w:rPr>
          <w:rFonts w:asciiTheme="minorBidi" w:hAnsiTheme="minorBidi"/>
          <w:szCs w:val="18"/>
        </w:rPr>
        <w:t xml:space="preserve"> </w:t>
      </w:r>
      <w:r w:rsidRPr="007273A2">
        <w:rPr>
          <w:rFonts w:asciiTheme="minorBidi" w:hAnsiTheme="minorBidi"/>
          <w:szCs w:val="18"/>
        </w:rPr>
        <w:t>resources</w:t>
      </w:r>
      <w:r w:rsidR="00783CBC" w:rsidRPr="007273A2">
        <w:rPr>
          <w:rFonts w:asciiTheme="minorBidi" w:hAnsiTheme="minorBidi"/>
          <w:szCs w:val="18"/>
        </w:rPr>
        <w:t xml:space="preserve"> </w:t>
      </w:r>
      <w:r w:rsidR="002A5A26" w:rsidRPr="007273A2">
        <w:rPr>
          <w:rFonts w:asciiTheme="minorBidi" w:hAnsiTheme="minorBidi"/>
          <w:szCs w:val="18"/>
        </w:rPr>
        <w:t>to identify and</w:t>
      </w:r>
      <w:r w:rsidR="00783CBC" w:rsidRPr="007273A2">
        <w:rPr>
          <w:rFonts w:asciiTheme="minorBidi" w:hAnsiTheme="minorBidi"/>
          <w:szCs w:val="18"/>
        </w:rPr>
        <w:t xml:space="preserve"> analyse hazards</w:t>
      </w:r>
      <w:r w:rsidR="002A5A26" w:rsidRPr="007273A2">
        <w:rPr>
          <w:rFonts w:asciiTheme="minorBidi" w:hAnsiTheme="minorBidi"/>
          <w:szCs w:val="18"/>
        </w:rPr>
        <w:t xml:space="preserve">, and address their consequences or outcomes </w:t>
      </w:r>
      <w:r w:rsidR="00783CBC" w:rsidRPr="007273A2">
        <w:rPr>
          <w:rFonts w:asciiTheme="minorBidi" w:hAnsiTheme="minorBidi"/>
          <w:szCs w:val="18"/>
        </w:rPr>
        <w:t>through</w:t>
      </w:r>
      <w:r w:rsidRPr="007273A2">
        <w:rPr>
          <w:rFonts w:asciiTheme="minorBidi" w:hAnsiTheme="minorBidi"/>
          <w:szCs w:val="18"/>
        </w:rPr>
        <w:t xml:space="preserve"> a risk-based approach</w:t>
      </w:r>
      <w:r w:rsidR="007F01BA" w:rsidRPr="007273A2">
        <w:rPr>
          <w:rFonts w:asciiTheme="minorBidi" w:hAnsiTheme="minorBidi"/>
          <w:szCs w:val="18"/>
        </w:rPr>
        <w:t>; and</w:t>
      </w:r>
    </w:p>
    <w:p w:rsidR="007F01BA" w:rsidRPr="007273A2" w:rsidRDefault="007F01BA" w:rsidP="00973693">
      <w:pPr>
        <w:pStyle w:val="ListParagraph"/>
        <w:ind w:left="1418" w:hanging="338"/>
        <w:rPr>
          <w:rFonts w:asciiTheme="minorBidi" w:hAnsiTheme="minorBidi"/>
          <w:szCs w:val="18"/>
        </w:rPr>
      </w:pPr>
    </w:p>
    <w:p w:rsidR="007F01BA" w:rsidRPr="007273A2" w:rsidRDefault="00FE47D8" w:rsidP="009A6A06">
      <w:pPr>
        <w:pStyle w:val="ListParagraph"/>
        <w:widowControl/>
        <w:numPr>
          <w:ilvl w:val="0"/>
          <w:numId w:val="38"/>
        </w:numPr>
        <w:tabs>
          <w:tab w:val="clear" w:pos="1080"/>
          <w:tab w:val="clear" w:pos="1440"/>
          <w:tab w:val="clear" w:pos="1800"/>
          <w:tab w:val="clear" w:pos="2160"/>
        </w:tabs>
        <w:spacing w:line="276" w:lineRule="auto"/>
        <w:ind w:left="1418" w:hanging="338"/>
        <w:jc w:val="left"/>
        <w:rPr>
          <w:rFonts w:asciiTheme="minorBidi" w:hAnsiTheme="minorBidi"/>
          <w:szCs w:val="18"/>
        </w:rPr>
      </w:pPr>
      <w:r>
        <w:rPr>
          <w:rFonts w:asciiTheme="minorBidi" w:hAnsiTheme="minorBidi"/>
          <w:szCs w:val="18"/>
        </w:rPr>
        <w:t>pro</w:t>
      </w:r>
      <w:r w:rsidR="007F01BA" w:rsidRPr="007273A2">
        <w:rPr>
          <w:rFonts w:asciiTheme="minorBidi" w:hAnsiTheme="minorBidi"/>
          <w:szCs w:val="18"/>
        </w:rPr>
        <w:t>active</w:t>
      </w:r>
      <w:r w:rsidR="00AD1600" w:rsidRPr="007273A2">
        <w:rPr>
          <w:rFonts w:asciiTheme="minorBidi" w:hAnsiTheme="minorBidi"/>
          <w:szCs w:val="18"/>
        </w:rPr>
        <w:t>ly</w:t>
      </w:r>
      <w:r w:rsidR="007F01BA" w:rsidRPr="007273A2">
        <w:rPr>
          <w:rFonts w:asciiTheme="minorBidi" w:hAnsiTheme="minorBidi"/>
          <w:szCs w:val="18"/>
        </w:rPr>
        <w:t xml:space="preserve"> manag</w:t>
      </w:r>
      <w:r w:rsidR="00AD1600" w:rsidRPr="007273A2">
        <w:rPr>
          <w:rFonts w:asciiTheme="minorBidi" w:hAnsiTheme="minorBidi"/>
          <w:szCs w:val="18"/>
        </w:rPr>
        <w:t>ing</w:t>
      </w:r>
      <w:r w:rsidR="007F01BA" w:rsidRPr="007273A2">
        <w:rPr>
          <w:rFonts w:asciiTheme="minorBidi" w:hAnsiTheme="minorBidi"/>
          <w:szCs w:val="18"/>
        </w:rPr>
        <w:t xml:space="preserve"> emerging </w:t>
      </w:r>
      <w:r w:rsidR="000D3AFD" w:rsidRPr="007273A2">
        <w:rPr>
          <w:rFonts w:asciiTheme="minorBidi" w:hAnsiTheme="minorBidi"/>
          <w:szCs w:val="18"/>
        </w:rPr>
        <w:t xml:space="preserve">safety </w:t>
      </w:r>
      <w:r w:rsidR="00F2264C" w:rsidRPr="007273A2">
        <w:rPr>
          <w:rFonts w:asciiTheme="minorBidi" w:hAnsiTheme="minorBidi"/>
          <w:szCs w:val="18"/>
        </w:rPr>
        <w:t>issues</w:t>
      </w:r>
      <w:r w:rsidR="007F01BA" w:rsidRPr="007273A2">
        <w:rPr>
          <w:rFonts w:asciiTheme="minorBidi" w:hAnsiTheme="minorBidi"/>
          <w:szCs w:val="18"/>
        </w:rPr>
        <w:t>.</w:t>
      </w:r>
    </w:p>
    <w:p w:rsidR="00A07CCE" w:rsidRPr="007273A2" w:rsidRDefault="00A07CCE" w:rsidP="00A07CCE">
      <w:pPr>
        <w:rPr>
          <w:rFonts w:asciiTheme="minorBidi" w:hAnsiTheme="minorBidi" w:cstheme="minorBidi"/>
          <w:szCs w:val="18"/>
        </w:rPr>
      </w:pPr>
    </w:p>
    <w:p w:rsidR="00A07CCE" w:rsidRPr="007273A2" w:rsidRDefault="00A07CCE" w:rsidP="00A07CCE">
      <w:pPr>
        <w:rPr>
          <w:rFonts w:asciiTheme="minorBidi" w:hAnsiTheme="minorBidi" w:cstheme="minorBidi"/>
          <w:szCs w:val="18"/>
        </w:rPr>
      </w:pPr>
    </w:p>
    <w:p w:rsidR="00A07CCE" w:rsidRPr="007273A2" w:rsidRDefault="00A07CCE" w:rsidP="00A07CCE">
      <w:pPr>
        <w:rPr>
          <w:rFonts w:asciiTheme="minorBidi" w:hAnsiTheme="minorBidi" w:cstheme="minorBidi"/>
          <w:szCs w:val="18"/>
        </w:rPr>
      </w:pPr>
    </w:p>
    <w:p w:rsidR="007F01BA" w:rsidRPr="007273A2" w:rsidRDefault="007F01BA" w:rsidP="00A07CCE">
      <w:pPr>
        <w:pStyle w:val="BOLDCAPSCENTERED"/>
        <w:rPr>
          <w:rFonts w:asciiTheme="minorBidi" w:hAnsiTheme="minorBidi" w:cstheme="minorBidi"/>
          <w:szCs w:val="18"/>
        </w:rPr>
      </w:pPr>
      <w:r w:rsidRPr="007273A2">
        <w:rPr>
          <w:rFonts w:asciiTheme="minorBidi" w:hAnsiTheme="minorBidi" w:cstheme="minorBidi"/>
          <w:szCs w:val="18"/>
        </w:rPr>
        <w:t>1.6    SCOPE OF THE GASP</w:t>
      </w:r>
    </w:p>
    <w:p w:rsidR="007F01BA" w:rsidRPr="007273A2" w:rsidRDefault="007F01BA" w:rsidP="007F01BA">
      <w:pPr>
        <w:rPr>
          <w:rFonts w:asciiTheme="minorBidi" w:hAnsiTheme="minorBidi" w:cstheme="minorBidi"/>
          <w:szCs w:val="18"/>
        </w:rPr>
      </w:pPr>
    </w:p>
    <w:p w:rsidR="007F01BA" w:rsidRPr="007273A2" w:rsidRDefault="007F01BA" w:rsidP="009A6A06">
      <w:pPr>
        <w:rPr>
          <w:rFonts w:asciiTheme="minorBidi" w:hAnsiTheme="minorBidi" w:cstheme="minorBidi"/>
          <w:szCs w:val="18"/>
        </w:rPr>
      </w:pPr>
      <w:r w:rsidRPr="007273A2">
        <w:rPr>
          <w:rFonts w:asciiTheme="minorBidi" w:hAnsiTheme="minorBidi" w:cstheme="minorBidi"/>
          <w:szCs w:val="18"/>
        </w:rPr>
        <w:t>1.6.1</w:t>
      </w:r>
      <w:r w:rsidRPr="007273A2">
        <w:rPr>
          <w:rFonts w:asciiTheme="minorBidi" w:hAnsiTheme="minorBidi" w:cstheme="minorBidi"/>
          <w:szCs w:val="18"/>
        </w:rPr>
        <w:tab/>
        <w:t>The GASP is a strategic document that enables States</w:t>
      </w:r>
      <w:r w:rsidR="00DE1A96" w:rsidRPr="007273A2">
        <w:rPr>
          <w:rFonts w:asciiTheme="minorBidi" w:hAnsiTheme="minorBidi" w:cstheme="minorBidi"/>
          <w:szCs w:val="18"/>
        </w:rPr>
        <w:t>, regions and industry</w:t>
      </w:r>
      <w:r w:rsidRPr="007273A2">
        <w:rPr>
          <w:rFonts w:asciiTheme="minorBidi" w:hAnsiTheme="minorBidi" w:cstheme="minorBidi"/>
          <w:szCs w:val="18"/>
        </w:rPr>
        <w:t xml:space="preserve"> to </w:t>
      </w:r>
      <w:r w:rsidR="00DE1A96" w:rsidRPr="007273A2">
        <w:rPr>
          <w:rFonts w:asciiTheme="minorBidi" w:hAnsiTheme="minorBidi" w:cstheme="minorBidi"/>
          <w:szCs w:val="18"/>
        </w:rPr>
        <w:t>adopt</w:t>
      </w:r>
      <w:r w:rsidRPr="007273A2">
        <w:rPr>
          <w:rFonts w:asciiTheme="minorBidi" w:hAnsiTheme="minorBidi" w:cstheme="minorBidi"/>
          <w:szCs w:val="18"/>
        </w:rPr>
        <w:t xml:space="preserve"> a flexible, step-by-step approach for safety planning and implementation. In accordance with ICAO </w:t>
      </w:r>
      <w:r w:rsidR="00406B9C" w:rsidRPr="007273A2">
        <w:rPr>
          <w:rFonts w:asciiTheme="minorBidi" w:hAnsiTheme="minorBidi"/>
          <w:szCs w:val="18"/>
        </w:rPr>
        <w:t>Standards and Recommended Practices (SARPs)</w:t>
      </w:r>
      <w:r w:rsidRPr="007273A2">
        <w:rPr>
          <w:rFonts w:asciiTheme="minorBidi" w:hAnsiTheme="minorBidi" w:cstheme="minorBidi"/>
          <w:szCs w:val="18"/>
        </w:rPr>
        <w:t>, States must develop their safety oversight capabilities and implement a</w:t>
      </w:r>
      <w:r w:rsidR="009A6A06">
        <w:rPr>
          <w:rFonts w:asciiTheme="minorBidi" w:hAnsiTheme="minorBidi" w:cstheme="minorBidi"/>
          <w:szCs w:val="18"/>
        </w:rPr>
        <w:t xml:space="preserve">n </w:t>
      </w:r>
      <w:r w:rsidRPr="007273A2">
        <w:rPr>
          <w:rFonts w:asciiTheme="minorBidi" w:hAnsiTheme="minorBidi" w:cstheme="minorBidi"/>
          <w:szCs w:val="18"/>
        </w:rPr>
        <w:t>SSP. The GASP is a means for States to achieve compliance with ICAO safety-related SARPs and to go beyond the minimum level of compliance by proactively enhancing safety through the management of operational safety risks. The GASP assists States to identify deficiencies and prioritize actions so they can meet their safety responsibilities by providing an implementation strategy presented in the global aviation safety roadmap. The GASP further assists States in strengthening their capabilities in the management of safety through a structured process founded on the critical elements</w:t>
      </w:r>
      <w:r w:rsidR="00EF00BA">
        <w:rPr>
          <w:rFonts w:asciiTheme="minorBidi" w:hAnsiTheme="minorBidi" w:cstheme="minorBidi"/>
          <w:szCs w:val="18"/>
        </w:rPr>
        <w:t xml:space="preserve"> (CEs)</w:t>
      </w:r>
      <w:r w:rsidRPr="007273A2">
        <w:rPr>
          <w:rFonts w:asciiTheme="minorBidi" w:hAnsiTheme="minorBidi" w:cstheme="minorBidi"/>
          <w:szCs w:val="18"/>
        </w:rPr>
        <w:t xml:space="preserve"> of a State safety oversight</w:t>
      </w:r>
      <w:r w:rsidR="009400DA">
        <w:rPr>
          <w:rFonts w:asciiTheme="minorBidi" w:hAnsiTheme="minorBidi" w:cstheme="minorBidi"/>
          <w:szCs w:val="18"/>
        </w:rPr>
        <w:t xml:space="preserve"> </w:t>
      </w:r>
      <w:r w:rsidRPr="007273A2">
        <w:rPr>
          <w:rFonts w:asciiTheme="minorBidi" w:hAnsiTheme="minorBidi" w:cstheme="minorBidi"/>
          <w:szCs w:val="18"/>
        </w:rPr>
        <w:t xml:space="preserve">system. A State’s safety responsibilities comprise both safety oversight and safety management, collectively implemented through an SSP. </w:t>
      </w:r>
    </w:p>
    <w:p w:rsidR="007F01BA" w:rsidRPr="007273A2" w:rsidRDefault="007F01BA" w:rsidP="007F01BA">
      <w:pPr>
        <w:rPr>
          <w:rFonts w:asciiTheme="minorBidi" w:hAnsiTheme="minorBidi" w:cstheme="minorBidi"/>
          <w:szCs w:val="18"/>
        </w:rPr>
      </w:pPr>
    </w:p>
    <w:p w:rsidR="007F01BA" w:rsidRPr="007273A2" w:rsidRDefault="007F01BA" w:rsidP="00E434C8">
      <w:pPr>
        <w:rPr>
          <w:rFonts w:asciiTheme="minorBidi" w:hAnsiTheme="minorBidi" w:cstheme="minorBidi"/>
          <w:bCs/>
          <w:iCs/>
          <w:szCs w:val="18"/>
        </w:rPr>
      </w:pPr>
      <w:r w:rsidRPr="007273A2">
        <w:rPr>
          <w:rFonts w:asciiTheme="minorBidi" w:hAnsiTheme="minorBidi" w:cstheme="minorBidi"/>
          <w:szCs w:val="18"/>
        </w:rPr>
        <w:t>1.6.2</w:t>
      </w:r>
      <w:r w:rsidRPr="007273A2">
        <w:rPr>
          <w:rFonts w:asciiTheme="minorBidi" w:hAnsiTheme="minorBidi" w:cstheme="minorBidi"/>
          <w:szCs w:val="18"/>
        </w:rPr>
        <w:tab/>
        <w:t>Although the GASP provides a global perspective, regional SEIs, including those involving individual States,</w:t>
      </w:r>
      <w:r w:rsidRPr="007273A2" w:rsidDel="00C11F57">
        <w:rPr>
          <w:rFonts w:asciiTheme="minorBidi" w:hAnsiTheme="minorBidi" w:cstheme="minorBidi"/>
          <w:szCs w:val="18"/>
        </w:rPr>
        <w:t xml:space="preserve"> </w:t>
      </w:r>
      <w:r w:rsidRPr="007273A2">
        <w:rPr>
          <w:rFonts w:asciiTheme="minorBidi" w:hAnsiTheme="minorBidi" w:cstheme="minorBidi"/>
          <w:szCs w:val="18"/>
        </w:rPr>
        <w:t>should be coordinated through the RASGs to address specific safety concerns in line with the GASP goals and targets. In addition, States</w:t>
      </w:r>
      <w:r w:rsidR="00E434C8" w:rsidRPr="007273A2">
        <w:rPr>
          <w:rFonts w:asciiTheme="minorBidi" w:hAnsiTheme="minorBidi" w:cstheme="minorBidi"/>
          <w:szCs w:val="18"/>
        </w:rPr>
        <w:t>,</w:t>
      </w:r>
      <w:r w:rsidRPr="007273A2">
        <w:rPr>
          <w:rFonts w:asciiTheme="minorBidi" w:hAnsiTheme="minorBidi" w:cstheme="minorBidi"/>
          <w:szCs w:val="18"/>
        </w:rPr>
        <w:t xml:space="preserve"> regions </w:t>
      </w:r>
      <w:r w:rsidR="00E434C8" w:rsidRPr="007273A2">
        <w:rPr>
          <w:rFonts w:asciiTheme="minorBidi" w:hAnsiTheme="minorBidi" w:cstheme="minorBidi"/>
          <w:szCs w:val="18"/>
        </w:rPr>
        <w:t xml:space="preserve">and industry </w:t>
      </w:r>
      <w:r w:rsidRPr="007273A2">
        <w:rPr>
          <w:rFonts w:asciiTheme="minorBidi" w:hAnsiTheme="minorBidi" w:cstheme="minorBidi"/>
          <w:szCs w:val="18"/>
        </w:rPr>
        <w:t>should prioritize SEIs to first establish effective safety oversight capabilities and then address operational safety risks effectively.</w:t>
      </w:r>
      <w:r w:rsidRPr="007273A2">
        <w:rPr>
          <w:rFonts w:asciiTheme="minorBidi" w:hAnsiTheme="minorBidi" w:cstheme="minorBidi"/>
          <w:bCs/>
          <w:iCs/>
          <w:szCs w:val="18"/>
        </w:rPr>
        <w:t xml:space="preserve"> </w:t>
      </w:r>
    </w:p>
    <w:p w:rsidR="000D3BC8" w:rsidRPr="007273A2" w:rsidRDefault="000D3BC8" w:rsidP="00E434C8">
      <w:pPr>
        <w:rPr>
          <w:rFonts w:asciiTheme="minorBidi" w:hAnsiTheme="minorBidi" w:cstheme="minorBidi"/>
          <w:bCs/>
          <w:iCs/>
          <w:szCs w:val="18"/>
        </w:rPr>
      </w:pPr>
    </w:p>
    <w:p w:rsidR="000D3BC8" w:rsidRPr="007273A2" w:rsidRDefault="000D3BC8" w:rsidP="009F37B2">
      <w:pPr>
        <w:rPr>
          <w:rFonts w:asciiTheme="minorBidi" w:hAnsiTheme="minorBidi" w:cstheme="minorBidi"/>
          <w:bCs/>
          <w:iCs/>
          <w:szCs w:val="18"/>
        </w:rPr>
      </w:pPr>
      <w:r w:rsidRPr="007273A2">
        <w:rPr>
          <w:rFonts w:asciiTheme="minorBidi" w:hAnsiTheme="minorBidi" w:cstheme="minorBidi"/>
          <w:bCs/>
          <w:iCs/>
          <w:szCs w:val="18"/>
        </w:rPr>
        <w:t>1.6.3</w:t>
      </w:r>
      <w:r w:rsidRPr="007273A2">
        <w:rPr>
          <w:rFonts w:asciiTheme="minorBidi" w:hAnsiTheme="minorBidi" w:cstheme="minorBidi"/>
          <w:bCs/>
          <w:iCs/>
          <w:szCs w:val="18"/>
        </w:rPr>
        <w:tab/>
        <w:t xml:space="preserve">The GASP and GANP support each other by recognizing the need for appropriate infrastructure to </w:t>
      </w:r>
      <w:r w:rsidRPr="007273A2">
        <w:rPr>
          <w:rFonts w:asciiTheme="minorBidi" w:hAnsiTheme="minorBidi" w:cstheme="minorBidi"/>
          <w:bCs/>
          <w:iCs/>
          <w:szCs w:val="18"/>
        </w:rPr>
        <w:lastRenderedPageBreak/>
        <w:t>support safe operations. The coordination of activities between the RASGs and the planning and implementation regional groups (PIRGs) are key to the successful implementation of the GASP and the GANP, respectively, since increases in air navigation capacity and improvements in efficiency must be done in a safe manner and appropriate safety nets are required to prevent accidents.</w:t>
      </w:r>
    </w:p>
    <w:p w:rsidR="007F01BA" w:rsidRPr="007273A2" w:rsidRDefault="007F01BA" w:rsidP="007F01BA">
      <w:pPr>
        <w:rPr>
          <w:i/>
          <w:iCs/>
        </w:rPr>
      </w:pPr>
    </w:p>
    <w:p w:rsidR="007F01BA" w:rsidRPr="007273A2" w:rsidRDefault="007F01BA" w:rsidP="003A5BA5">
      <w:pPr>
        <w:rPr>
          <w:i/>
        </w:rPr>
      </w:pPr>
      <w:r w:rsidRPr="007273A2">
        <w:rPr>
          <w:i/>
          <w:iCs/>
        </w:rPr>
        <w:tab/>
        <w:t xml:space="preserve">Note.— The </w:t>
      </w:r>
      <w:r w:rsidRPr="007273A2">
        <w:t>Safety Management Manual</w:t>
      </w:r>
      <w:r w:rsidRPr="007273A2">
        <w:rPr>
          <w:i/>
          <w:iCs/>
        </w:rPr>
        <w:t xml:space="preserve"> (</w:t>
      </w:r>
      <w:r w:rsidR="003A5BA5" w:rsidRPr="007273A2">
        <w:rPr>
          <w:i/>
          <w:iCs/>
        </w:rPr>
        <w:t xml:space="preserve">SMM, </w:t>
      </w:r>
      <w:r w:rsidRPr="007273A2">
        <w:rPr>
          <w:i/>
          <w:iCs/>
        </w:rPr>
        <w:t>Doc 9859)</w:t>
      </w:r>
      <w:r w:rsidR="003A5BA5" w:rsidRPr="007273A2">
        <w:rPr>
          <w:rFonts w:asciiTheme="minorBidi" w:hAnsiTheme="minorBidi" w:cstheme="minorBidi"/>
          <w:bCs/>
          <w:iCs/>
          <w:szCs w:val="18"/>
        </w:rPr>
        <w:t xml:space="preserve"> </w:t>
      </w:r>
      <w:r w:rsidRPr="007273A2">
        <w:rPr>
          <w:i/>
        </w:rPr>
        <w:t xml:space="preserve">contains guidance related to </w:t>
      </w:r>
      <w:r w:rsidR="003A5BA5" w:rsidRPr="007273A2">
        <w:rPr>
          <w:i/>
        </w:rPr>
        <w:t xml:space="preserve">a </w:t>
      </w:r>
      <w:r w:rsidRPr="007273A2">
        <w:rPr>
          <w:rFonts w:asciiTheme="minorBidi" w:hAnsiTheme="minorBidi" w:cstheme="minorBidi"/>
          <w:i/>
          <w:szCs w:val="18"/>
        </w:rPr>
        <w:t>State’s safety management responsibilities</w:t>
      </w:r>
      <w:r w:rsidRPr="007273A2">
        <w:rPr>
          <w:i/>
        </w:rPr>
        <w:t>.</w:t>
      </w:r>
    </w:p>
    <w:p w:rsidR="007F01BA" w:rsidRPr="007273A2" w:rsidRDefault="007F01BA" w:rsidP="007F01BA">
      <w:pPr>
        <w:rPr>
          <w:rFonts w:asciiTheme="minorBidi" w:hAnsiTheme="minorBidi" w:cstheme="minorBidi"/>
          <w:szCs w:val="18"/>
        </w:rPr>
      </w:pPr>
    </w:p>
    <w:p w:rsidR="007F01BA" w:rsidRPr="007273A2" w:rsidRDefault="007F01BA" w:rsidP="007F01BA">
      <w:pPr>
        <w:rPr>
          <w:rFonts w:eastAsia="Times New Roman" w:cs="Arial"/>
          <w:b/>
          <w:szCs w:val="18"/>
          <w:lang w:eastAsia="en-US"/>
        </w:rPr>
      </w:pPr>
    </w:p>
    <w:p w:rsidR="007F01BA" w:rsidRPr="007273A2" w:rsidRDefault="007F01BA" w:rsidP="007F01BA">
      <w:pPr>
        <w:rPr>
          <w:rFonts w:asciiTheme="minorBidi" w:hAnsiTheme="minorBidi" w:cstheme="minorBidi"/>
          <w:szCs w:val="18"/>
        </w:rPr>
      </w:pPr>
    </w:p>
    <w:p w:rsidR="007F01BA" w:rsidRPr="007273A2" w:rsidRDefault="007F01BA" w:rsidP="00A07CCE">
      <w:pPr>
        <w:jc w:val="center"/>
        <w:rPr>
          <w:rFonts w:asciiTheme="minorBidi" w:hAnsiTheme="minorBidi" w:cstheme="minorBidi"/>
          <w:b/>
          <w:bCs/>
          <w:szCs w:val="18"/>
        </w:rPr>
      </w:pPr>
      <w:r w:rsidRPr="007273A2">
        <w:rPr>
          <w:rFonts w:asciiTheme="minorBidi" w:hAnsiTheme="minorBidi" w:cstheme="minorBidi"/>
          <w:b/>
          <w:bCs/>
          <w:szCs w:val="18"/>
        </w:rPr>
        <w:t>1.</w:t>
      </w:r>
      <w:r w:rsidR="00826C78" w:rsidRPr="007273A2">
        <w:rPr>
          <w:rFonts w:asciiTheme="minorBidi" w:hAnsiTheme="minorBidi" w:cstheme="minorBidi"/>
          <w:b/>
          <w:bCs/>
          <w:szCs w:val="18"/>
        </w:rPr>
        <w:t>7</w:t>
      </w:r>
      <w:r w:rsidRPr="007273A2">
        <w:rPr>
          <w:rFonts w:asciiTheme="minorBidi" w:hAnsiTheme="minorBidi" w:cstheme="minorBidi"/>
          <w:b/>
          <w:caps/>
          <w:szCs w:val="18"/>
        </w:rPr>
        <w:t>    </w:t>
      </w:r>
      <w:r w:rsidRPr="007273A2">
        <w:rPr>
          <w:rFonts w:asciiTheme="minorBidi" w:hAnsiTheme="minorBidi" w:cstheme="minorBidi"/>
          <w:b/>
          <w:bCs/>
          <w:szCs w:val="18"/>
        </w:rPr>
        <w:t>GASP REVIEW PROCESS</w:t>
      </w:r>
    </w:p>
    <w:p w:rsidR="007F01BA" w:rsidRPr="007273A2" w:rsidRDefault="007F01BA" w:rsidP="007F01BA">
      <w:pPr>
        <w:rPr>
          <w:rFonts w:asciiTheme="minorBidi" w:hAnsiTheme="minorBidi" w:cstheme="minorBidi"/>
          <w:szCs w:val="18"/>
        </w:rPr>
      </w:pPr>
    </w:p>
    <w:p w:rsidR="00AF38E7" w:rsidRPr="007273A2" w:rsidRDefault="007F01BA" w:rsidP="00E07337">
      <w:pPr>
        <w:rPr>
          <w:rFonts w:asciiTheme="minorBidi" w:hAnsiTheme="minorBidi" w:cstheme="minorBidi"/>
          <w:szCs w:val="18"/>
        </w:rPr>
      </w:pPr>
      <w:r w:rsidRPr="007273A2">
        <w:rPr>
          <w:rFonts w:asciiTheme="minorBidi" w:hAnsiTheme="minorBidi" w:cstheme="minorBidi"/>
          <w:szCs w:val="18"/>
        </w:rPr>
        <w:t>1.</w:t>
      </w:r>
      <w:r w:rsidR="00826C78" w:rsidRPr="007273A2">
        <w:rPr>
          <w:rFonts w:asciiTheme="minorBidi" w:hAnsiTheme="minorBidi" w:cstheme="minorBidi"/>
          <w:szCs w:val="18"/>
        </w:rPr>
        <w:t>7</w:t>
      </w:r>
      <w:r w:rsidRPr="007273A2">
        <w:rPr>
          <w:rFonts w:asciiTheme="minorBidi" w:hAnsiTheme="minorBidi" w:cstheme="minorBidi"/>
          <w:szCs w:val="18"/>
        </w:rPr>
        <w:t>.1</w:t>
      </w:r>
      <w:r w:rsidRPr="007273A2">
        <w:rPr>
          <w:rFonts w:asciiTheme="minorBidi" w:hAnsiTheme="minorBidi" w:cstheme="minorBidi"/>
          <w:szCs w:val="18"/>
        </w:rPr>
        <w:tab/>
      </w:r>
      <w:r w:rsidR="004946B5" w:rsidRPr="007273A2">
        <w:rPr>
          <w:rFonts w:asciiTheme="minorBidi" w:hAnsiTheme="minorBidi" w:cstheme="minorBidi"/>
          <w:szCs w:val="18"/>
        </w:rPr>
        <w:t>T</w:t>
      </w:r>
      <w:r w:rsidRPr="007273A2">
        <w:rPr>
          <w:rFonts w:asciiTheme="minorBidi" w:hAnsiTheme="minorBidi" w:cstheme="minorBidi"/>
          <w:szCs w:val="18"/>
        </w:rPr>
        <w:t>he GASP is reviewed and updated prior to each session of the ICAO Assembly</w:t>
      </w:r>
      <w:r w:rsidR="00123FC5" w:rsidRPr="007273A2">
        <w:rPr>
          <w:rFonts w:asciiTheme="minorBidi" w:hAnsiTheme="minorBidi" w:cstheme="minorBidi"/>
          <w:szCs w:val="18"/>
        </w:rPr>
        <w:t>,</w:t>
      </w:r>
      <w:r w:rsidRPr="007273A2">
        <w:rPr>
          <w:rFonts w:asciiTheme="minorBidi" w:hAnsiTheme="minorBidi" w:cstheme="minorBidi"/>
          <w:szCs w:val="18"/>
        </w:rPr>
        <w:t xml:space="preserve"> every three</w:t>
      </w:r>
      <w:r w:rsidR="00123FC5" w:rsidRPr="007273A2">
        <w:rPr>
          <w:rFonts w:asciiTheme="minorBidi" w:hAnsiTheme="minorBidi" w:cstheme="minorBidi"/>
          <w:szCs w:val="18"/>
        </w:rPr>
        <w:t> </w:t>
      </w:r>
      <w:r w:rsidRPr="007273A2">
        <w:rPr>
          <w:rFonts w:asciiTheme="minorBidi" w:hAnsiTheme="minorBidi" w:cstheme="minorBidi"/>
          <w:szCs w:val="18"/>
        </w:rPr>
        <w:t>years.</w:t>
      </w:r>
    </w:p>
    <w:p w:rsidR="00AF38E7" w:rsidRPr="007273A2" w:rsidRDefault="00AF38E7" w:rsidP="00AF38E7">
      <w:pPr>
        <w:rPr>
          <w:rFonts w:asciiTheme="minorBidi" w:hAnsiTheme="minorBidi" w:cstheme="minorBidi"/>
          <w:szCs w:val="18"/>
        </w:rPr>
      </w:pPr>
    </w:p>
    <w:p w:rsidR="000D41A6" w:rsidRPr="007273A2" w:rsidRDefault="00AF38E7" w:rsidP="006314A9">
      <w:pPr>
        <w:rPr>
          <w:rFonts w:asciiTheme="minorBidi" w:hAnsiTheme="minorBidi" w:cstheme="minorBidi"/>
          <w:szCs w:val="18"/>
        </w:rPr>
      </w:pPr>
      <w:r w:rsidRPr="007273A2">
        <w:rPr>
          <w:rFonts w:asciiTheme="minorBidi" w:hAnsiTheme="minorBidi" w:cstheme="minorBidi"/>
          <w:szCs w:val="18"/>
        </w:rPr>
        <w:t>1.</w:t>
      </w:r>
      <w:r w:rsidR="00826C78" w:rsidRPr="007273A2">
        <w:rPr>
          <w:rFonts w:asciiTheme="minorBidi" w:hAnsiTheme="minorBidi" w:cstheme="minorBidi"/>
          <w:szCs w:val="18"/>
        </w:rPr>
        <w:t>7</w:t>
      </w:r>
      <w:r w:rsidRPr="007273A2">
        <w:rPr>
          <w:rFonts w:asciiTheme="minorBidi" w:hAnsiTheme="minorBidi" w:cstheme="minorBidi"/>
          <w:szCs w:val="18"/>
        </w:rPr>
        <w:t>.2</w:t>
      </w:r>
      <w:r w:rsidRPr="007273A2">
        <w:rPr>
          <w:rFonts w:asciiTheme="minorBidi" w:hAnsiTheme="minorBidi" w:cstheme="minorBidi"/>
          <w:szCs w:val="18"/>
        </w:rPr>
        <w:tab/>
        <w:t xml:space="preserve">During the consultation process for the revision of the 2017-2019 edition of the GASP, States commented that the Plan, including the global aviation safety roadmap, should continue to benefit from broad consultation with States, </w:t>
      </w:r>
      <w:r w:rsidR="006314A9" w:rsidRPr="007273A2">
        <w:rPr>
          <w:rFonts w:asciiTheme="minorBidi" w:hAnsiTheme="minorBidi" w:cstheme="minorBidi"/>
          <w:szCs w:val="18"/>
        </w:rPr>
        <w:t xml:space="preserve">regions and </w:t>
      </w:r>
      <w:r w:rsidRPr="007273A2">
        <w:rPr>
          <w:rFonts w:asciiTheme="minorBidi" w:hAnsiTheme="minorBidi" w:cstheme="minorBidi"/>
          <w:szCs w:val="18"/>
        </w:rPr>
        <w:t xml:space="preserve">industry. Feedback also included requests that ICAO maintain the GASPRG beyond the task of completing the roadmap and engage the group in the development of the 2020-2022 edition of the GASP. In Resolution A39-12: </w:t>
      </w:r>
      <w:r w:rsidRPr="007273A2">
        <w:rPr>
          <w:rFonts w:asciiTheme="minorBidi" w:hAnsiTheme="minorBidi" w:cstheme="minorBidi"/>
          <w:i/>
          <w:iCs/>
          <w:szCs w:val="18"/>
        </w:rPr>
        <w:t>ICAO Global planning for safety and air navigation</w:t>
      </w:r>
      <w:r w:rsidRPr="007273A2">
        <w:rPr>
          <w:rFonts w:asciiTheme="minorBidi" w:hAnsiTheme="minorBidi" w:cstheme="minorBidi"/>
          <w:szCs w:val="18"/>
        </w:rPr>
        <w:t>, the Assembly encouraged ICAO to continue the development of the global aviation safety roadmap. In an effort to best address the revision of the GASP, the Secretariat conducted an in-depth review of the GASP development process. As a result, the existing GASPRG was expanded to encompass a better regional representation and further involve States and industry in the development process</w:t>
      </w:r>
      <w:r w:rsidR="000D41A6" w:rsidRPr="007273A2">
        <w:rPr>
          <w:rFonts w:asciiTheme="minorBidi" w:hAnsiTheme="minorBidi" w:cstheme="minorBidi"/>
          <w:szCs w:val="18"/>
        </w:rPr>
        <w:t xml:space="preserve"> and</w:t>
      </w:r>
      <w:r w:rsidRPr="007273A2">
        <w:rPr>
          <w:rFonts w:asciiTheme="minorBidi" w:hAnsiTheme="minorBidi" w:cstheme="minorBidi"/>
          <w:szCs w:val="18"/>
        </w:rPr>
        <w:t xml:space="preserve"> </w:t>
      </w:r>
      <w:r w:rsidR="000D41A6" w:rsidRPr="007273A2">
        <w:rPr>
          <w:rFonts w:asciiTheme="minorBidi" w:hAnsiTheme="minorBidi" w:cstheme="minorBidi"/>
          <w:szCs w:val="18"/>
        </w:rPr>
        <w:t>was renamed the</w:t>
      </w:r>
      <w:r w:rsidRPr="007273A2">
        <w:rPr>
          <w:rFonts w:asciiTheme="minorBidi" w:hAnsiTheme="minorBidi" w:cstheme="minorBidi"/>
          <w:szCs w:val="18"/>
        </w:rPr>
        <w:t xml:space="preserve"> GASP-SG. </w:t>
      </w:r>
    </w:p>
    <w:p w:rsidR="000D41A6" w:rsidRPr="007273A2" w:rsidRDefault="000D41A6" w:rsidP="00AF38E7">
      <w:pPr>
        <w:rPr>
          <w:rFonts w:asciiTheme="minorBidi" w:hAnsiTheme="minorBidi" w:cstheme="minorBidi"/>
          <w:szCs w:val="18"/>
        </w:rPr>
      </w:pPr>
    </w:p>
    <w:p w:rsidR="00AF38E7" w:rsidRPr="007273A2" w:rsidRDefault="000D41A6" w:rsidP="00D53753">
      <w:pPr>
        <w:rPr>
          <w:rFonts w:asciiTheme="minorBidi" w:hAnsiTheme="minorBidi" w:cstheme="minorBidi"/>
          <w:szCs w:val="18"/>
        </w:rPr>
      </w:pPr>
      <w:r w:rsidRPr="007273A2">
        <w:rPr>
          <w:rFonts w:asciiTheme="minorBidi" w:hAnsiTheme="minorBidi" w:cstheme="minorBidi"/>
          <w:szCs w:val="18"/>
        </w:rPr>
        <w:t>1.</w:t>
      </w:r>
      <w:r w:rsidR="00826C78" w:rsidRPr="007273A2">
        <w:rPr>
          <w:rFonts w:asciiTheme="minorBidi" w:hAnsiTheme="minorBidi" w:cstheme="minorBidi"/>
          <w:szCs w:val="18"/>
        </w:rPr>
        <w:t>7</w:t>
      </w:r>
      <w:r w:rsidRPr="007273A2">
        <w:rPr>
          <w:rFonts w:asciiTheme="minorBidi" w:hAnsiTheme="minorBidi" w:cstheme="minorBidi"/>
          <w:szCs w:val="18"/>
        </w:rPr>
        <w:t>.3</w:t>
      </w:r>
      <w:r w:rsidRPr="007273A2">
        <w:rPr>
          <w:rFonts w:asciiTheme="minorBidi" w:hAnsiTheme="minorBidi" w:cstheme="minorBidi"/>
          <w:szCs w:val="18"/>
        </w:rPr>
        <w:tab/>
      </w:r>
      <w:r w:rsidR="00A43287" w:rsidRPr="007273A2">
        <w:rPr>
          <w:rFonts w:asciiTheme="minorBidi" w:hAnsiTheme="minorBidi" w:cstheme="minorBidi"/>
          <w:szCs w:val="18"/>
        </w:rPr>
        <w:t>The GASP is developed through the efforts of the GASP-SG, a joint regulatory-industry expert group established by ICAO to ensure that the plan and its content reflect the needs of the aviation community at the international, regional and national levels.</w:t>
      </w:r>
    </w:p>
    <w:p w:rsidR="00AF38E7" w:rsidRPr="007273A2" w:rsidRDefault="00AF38E7" w:rsidP="00AF38E7">
      <w:pPr>
        <w:rPr>
          <w:rFonts w:asciiTheme="minorBidi" w:hAnsiTheme="minorBidi" w:cstheme="minorBidi"/>
          <w:szCs w:val="18"/>
        </w:rPr>
      </w:pPr>
    </w:p>
    <w:p w:rsidR="007F01BA" w:rsidRPr="007273A2" w:rsidRDefault="000D41A6" w:rsidP="00D53753">
      <w:pPr>
        <w:rPr>
          <w:rFonts w:asciiTheme="minorBidi" w:hAnsiTheme="minorBidi" w:cstheme="minorBidi"/>
          <w:szCs w:val="18"/>
        </w:rPr>
      </w:pPr>
      <w:r w:rsidRPr="007273A2">
        <w:rPr>
          <w:rFonts w:asciiTheme="minorBidi" w:hAnsiTheme="minorBidi" w:cstheme="minorBidi"/>
          <w:szCs w:val="18"/>
        </w:rPr>
        <w:t>1.</w:t>
      </w:r>
      <w:r w:rsidR="00826C78" w:rsidRPr="007273A2">
        <w:rPr>
          <w:rFonts w:asciiTheme="minorBidi" w:hAnsiTheme="minorBidi" w:cstheme="minorBidi"/>
          <w:szCs w:val="18"/>
        </w:rPr>
        <w:t>7</w:t>
      </w:r>
      <w:r w:rsidRPr="007273A2">
        <w:rPr>
          <w:rFonts w:asciiTheme="minorBidi" w:hAnsiTheme="minorBidi" w:cstheme="minorBidi"/>
          <w:szCs w:val="18"/>
        </w:rPr>
        <w:t>.4</w:t>
      </w:r>
      <w:r w:rsidRPr="007273A2">
        <w:rPr>
          <w:rFonts w:asciiTheme="minorBidi" w:hAnsiTheme="minorBidi" w:cstheme="minorBidi"/>
          <w:szCs w:val="18"/>
        </w:rPr>
        <w:tab/>
      </w:r>
      <w:r w:rsidR="007F01BA" w:rsidRPr="007273A2">
        <w:rPr>
          <w:rFonts w:asciiTheme="minorBidi" w:hAnsiTheme="minorBidi" w:cstheme="minorBidi"/>
          <w:szCs w:val="18"/>
        </w:rPr>
        <w:t xml:space="preserve">The ANC reviews the GASP as part of its work programme and consults </w:t>
      </w:r>
      <w:r w:rsidR="00D53753">
        <w:rPr>
          <w:rFonts w:asciiTheme="minorBidi" w:hAnsiTheme="minorBidi" w:cstheme="minorBidi"/>
          <w:szCs w:val="18"/>
        </w:rPr>
        <w:t xml:space="preserve">with </w:t>
      </w:r>
      <w:r w:rsidR="007F01BA" w:rsidRPr="007273A2">
        <w:rPr>
          <w:rFonts w:asciiTheme="minorBidi" w:hAnsiTheme="minorBidi" w:cstheme="minorBidi"/>
          <w:szCs w:val="18"/>
        </w:rPr>
        <w:t xml:space="preserve">States </w:t>
      </w:r>
      <w:r w:rsidR="00A43287" w:rsidRPr="007273A2">
        <w:rPr>
          <w:rFonts w:asciiTheme="minorBidi" w:hAnsiTheme="minorBidi" w:cstheme="minorBidi"/>
          <w:szCs w:val="18"/>
        </w:rPr>
        <w:t xml:space="preserve">and </w:t>
      </w:r>
      <w:r w:rsidR="0071392C">
        <w:rPr>
          <w:rFonts w:asciiTheme="minorBidi" w:hAnsiTheme="minorBidi" w:cstheme="minorBidi"/>
          <w:szCs w:val="18"/>
        </w:rPr>
        <w:br/>
      </w:r>
      <w:r w:rsidR="00617E90" w:rsidRPr="007273A2">
        <w:rPr>
          <w:rFonts w:asciiTheme="minorBidi" w:hAnsiTheme="minorBidi" w:cstheme="minorBidi"/>
          <w:szCs w:val="18"/>
        </w:rPr>
        <w:t>non-governmental organizations</w:t>
      </w:r>
      <w:r w:rsidR="00A43287" w:rsidRPr="007273A2">
        <w:rPr>
          <w:rFonts w:asciiTheme="minorBidi" w:hAnsiTheme="minorBidi" w:cstheme="minorBidi"/>
          <w:szCs w:val="18"/>
        </w:rPr>
        <w:t xml:space="preserve"> </w:t>
      </w:r>
      <w:r w:rsidR="007F01BA" w:rsidRPr="007273A2">
        <w:rPr>
          <w:rFonts w:asciiTheme="minorBidi" w:hAnsiTheme="minorBidi" w:cstheme="minorBidi"/>
          <w:szCs w:val="18"/>
        </w:rPr>
        <w:t xml:space="preserve">on proposed amendments. </w:t>
      </w:r>
      <w:r w:rsidR="00A43287" w:rsidRPr="007273A2">
        <w:rPr>
          <w:rFonts w:asciiTheme="minorBidi" w:hAnsiTheme="minorBidi" w:cstheme="minorBidi"/>
          <w:szCs w:val="18"/>
        </w:rPr>
        <w:t xml:space="preserve">The consultation is conducted via the State </w:t>
      </w:r>
      <w:r w:rsidR="00D53753">
        <w:rPr>
          <w:rFonts w:asciiTheme="minorBidi" w:hAnsiTheme="minorBidi" w:cstheme="minorBidi"/>
          <w:szCs w:val="18"/>
        </w:rPr>
        <w:t>l</w:t>
      </w:r>
      <w:r w:rsidR="00A43287" w:rsidRPr="007273A2">
        <w:rPr>
          <w:rFonts w:asciiTheme="minorBidi" w:hAnsiTheme="minorBidi" w:cstheme="minorBidi"/>
          <w:szCs w:val="18"/>
        </w:rPr>
        <w:t>etter process or alternatively through an Air Navigation Conference or a</w:t>
      </w:r>
      <w:r w:rsidR="00D53753">
        <w:rPr>
          <w:rFonts w:asciiTheme="minorBidi" w:hAnsiTheme="minorBidi" w:cstheme="minorBidi"/>
          <w:szCs w:val="18"/>
        </w:rPr>
        <w:t xml:space="preserve"> </w:t>
      </w:r>
      <w:r w:rsidR="00D53753" w:rsidRPr="007273A2">
        <w:rPr>
          <w:rFonts w:asciiTheme="minorBidi" w:hAnsiTheme="minorBidi" w:cstheme="minorBidi"/>
          <w:szCs w:val="18"/>
        </w:rPr>
        <w:t>High-level Safety Conference</w:t>
      </w:r>
      <w:r w:rsidR="00A43287" w:rsidRPr="007273A2">
        <w:rPr>
          <w:rFonts w:asciiTheme="minorBidi" w:hAnsiTheme="minorBidi" w:cstheme="minorBidi"/>
          <w:szCs w:val="18"/>
        </w:rPr>
        <w:t xml:space="preserve">. </w:t>
      </w:r>
      <w:r w:rsidR="007F01BA" w:rsidRPr="007273A2">
        <w:rPr>
          <w:rFonts w:asciiTheme="minorBidi" w:hAnsiTheme="minorBidi" w:cstheme="minorBidi"/>
          <w:szCs w:val="18"/>
        </w:rPr>
        <w:t>The ANC then reports to the Council and provides the following</w:t>
      </w:r>
      <w:r w:rsidR="00AD26C2">
        <w:rPr>
          <w:rFonts w:asciiTheme="minorBidi" w:hAnsiTheme="minorBidi" w:cstheme="minorBidi"/>
          <w:szCs w:val="18"/>
        </w:rPr>
        <w:t> </w:t>
      </w:r>
      <w:r w:rsidR="007F01BA" w:rsidRPr="007273A2">
        <w:rPr>
          <w:rFonts w:asciiTheme="minorBidi" w:hAnsiTheme="minorBidi" w:cstheme="minorBidi"/>
          <w:szCs w:val="18"/>
        </w:rPr>
        <w:t>input:</w:t>
      </w:r>
    </w:p>
    <w:p w:rsidR="007F01BA" w:rsidRPr="007273A2" w:rsidRDefault="007F01BA" w:rsidP="007F01BA">
      <w:pPr>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a)</w:t>
      </w:r>
      <w:r w:rsidRPr="007273A2">
        <w:rPr>
          <w:rFonts w:asciiTheme="minorBidi" w:hAnsiTheme="minorBidi" w:cstheme="minorBidi"/>
          <w:szCs w:val="18"/>
        </w:rPr>
        <w:tab/>
        <w:t>review of the global progress made in improving aviation safety performance and in the implementation of SSP/safety management systems (SMS</w:t>
      </w:r>
      <w:r w:rsidR="00BD5C48" w:rsidRPr="007273A2">
        <w:rPr>
          <w:rFonts w:asciiTheme="minorBidi" w:hAnsiTheme="minorBidi" w:cstheme="minorBidi"/>
          <w:szCs w:val="18"/>
        </w:rPr>
        <w:t>), as well as any relevant risk </w:t>
      </w:r>
      <w:r w:rsidRPr="007273A2">
        <w:rPr>
          <w:rFonts w:asciiTheme="minorBidi" w:hAnsiTheme="minorBidi" w:cstheme="minorBidi"/>
          <w:szCs w:val="18"/>
        </w:rPr>
        <w:t>mitigations;</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b)</w:t>
      </w:r>
      <w:r w:rsidRPr="007273A2">
        <w:rPr>
          <w:rFonts w:asciiTheme="minorBidi" w:hAnsiTheme="minorBidi" w:cstheme="minorBidi"/>
          <w:szCs w:val="18"/>
        </w:rPr>
        <w:tab/>
        <w:t>recommendations by RASGs;</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c)</w:t>
      </w:r>
      <w:r w:rsidRPr="007273A2">
        <w:rPr>
          <w:rFonts w:asciiTheme="minorBidi" w:hAnsiTheme="minorBidi" w:cstheme="minorBidi"/>
          <w:szCs w:val="18"/>
        </w:rPr>
        <w:tab/>
        <w:t>lessons learned by States</w:t>
      </w:r>
      <w:r w:rsidR="00543E16" w:rsidRPr="007273A2">
        <w:rPr>
          <w:rFonts w:asciiTheme="minorBidi" w:hAnsiTheme="minorBidi" w:cstheme="minorBidi"/>
          <w:szCs w:val="18"/>
        </w:rPr>
        <w:t>, regions</w:t>
      </w:r>
      <w:r w:rsidRPr="007273A2">
        <w:rPr>
          <w:rFonts w:asciiTheme="minorBidi" w:hAnsiTheme="minorBidi" w:cstheme="minorBidi"/>
          <w:szCs w:val="18"/>
        </w:rPr>
        <w:t xml:space="preserve"> and industry;</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d)</w:t>
      </w:r>
      <w:r w:rsidRPr="007273A2">
        <w:rPr>
          <w:rFonts w:asciiTheme="minorBidi" w:hAnsiTheme="minorBidi" w:cstheme="minorBidi"/>
          <w:szCs w:val="18"/>
        </w:rPr>
        <w:tab/>
        <w:t>possible changes in future aviation needs, regulatory context, and other influencing factors;</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e)</w:t>
      </w:r>
      <w:r w:rsidRPr="007273A2">
        <w:rPr>
          <w:rFonts w:asciiTheme="minorBidi" w:hAnsiTheme="minorBidi" w:cstheme="minorBidi"/>
          <w:szCs w:val="18"/>
        </w:rPr>
        <w:tab/>
        <w:t>results of research, development and validation on operational and technological matters which may affect the global aviation safety roadmap; and</w:t>
      </w:r>
    </w:p>
    <w:p w:rsidR="007F01BA" w:rsidRPr="007273A2" w:rsidRDefault="007F01BA" w:rsidP="007F01BA">
      <w:pPr>
        <w:pStyle w:val="Indent-a"/>
        <w:rPr>
          <w:rFonts w:asciiTheme="minorBidi" w:hAnsiTheme="minorBidi" w:cstheme="minorBidi"/>
          <w:szCs w:val="18"/>
        </w:rPr>
      </w:pPr>
    </w:p>
    <w:p w:rsidR="007F01BA" w:rsidRPr="007273A2" w:rsidRDefault="007F01BA" w:rsidP="007F01BA">
      <w:pPr>
        <w:pStyle w:val="Indent-a"/>
        <w:rPr>
          <w:rFonts w:asciiTheme="minorBidi" w:hAnsiTheme="minorBidi" w:cstheme="minorBidi"/>
          <w:szCs w:val="18"/>
        </w:rPr>
      </w:pPr>
      <w:r w:rsidRPr="007273A2">
        <w:rPr>
          <w:rFonts w:asciiTheme="minorBidi" w:hAnsiTheme="minorBidi" w:cstheme="minorBidi"/>
          <w:szCs w:val="18"/>
        </w:rPr>
        <w:tab/>
        <w:t>f)</w:t>
      </w:r>
      <w:r w:rsidRPr="007273A2">
        <w:rPr>
          <w:rFonts w:asciiTheme="minorBidi" w:hAnsiTheme="minorBidi" w:cstheme="minorBidi"/>
          <w:szCs w:val="18"/>
        </w:rPr>
        <w:tab/>
        <w:t>proposed amendments to the GASP’s content.</w:t>
      </w:r>
    </w:p>
    <w:p w:rsidR="007F01BA" w:rsidRPr="007273A2" w:rsidRDefault="007F01BA" w:rsidP="007F01BA">
      <w:pPr>
        <w:rPr>
          <w:rFonts w:asciiTheme="minorBidi" w:hAnsiTheme="minorBidi" w:cstheme="minorBidi"/>
          <w:szCs w:val="18"/>
        </w:rPr>
      </w:pPr>
    </w:p>
    <w:p w:rsidR="007F01BA" w:rsidRPr="007273A2" w:rsidRDefault="007F01BA" w:rsidP="002867A5">
      <w:pPr>
        <w:rPr>
          <w:rFonts w:asciiTheme="minorBidi" w:hAnsiTheme="minorBidi" w:cstheme="minorBidi"/>
          <w:szCs w:val="18"/>
        </w:rPr>
      </w:pPr>
      <w:r w:rsidRPr="007273A2">
        <w:rPr>
          <w:rFonts w:asciiTheme="minorBidi" w:hAnsiTheme="minorBidi" w:cstheme="minorBidi"/>
          <w:szCs w:val="18"/>
        </w:rPr>
        <w:t>1.</w:t>
      </w:r>
      <w:r w:rsidR="00826C78" w:rsidRPr="007273A2">
        <w:rPr>
          <w:rFonts w:asciiTheme="minorBidi" w:hAnsiTheme="minorBidi" w:cstheme="minorBidi"/>
          <w:szCs w:val="18"/>
        </w:rPr>
        <w:t>7</w:t>
      </w:r>
      <w:r w:rsidRPr="007273A2">
        <w:rPr>
          <w:rFonts w:asciiTheme="minorBidi" w:hAnsiTheme="minorBidi" w:cstheme="minorBidi"/>
          <w:szCs w:val="18"/>
        </w:rPr>
        <w:t>.</w:t>
      </w:r>
      <w:r w:rsidR="000D41A6" w:rsidRPr="007273A2">
        <w:rPr>
          <w:rFonts w:asciiTheme="minorBidi" w:hAnsiTheme="minorBidi" w:cstheme="minorBidi"/>
          <w:szCs w:val="18"/>
        </w:rPr>
        <w:t>5</w:t>
      </w:r>
      <w:r w:rsidRPr="007273A2">
        <w:rPr>
          <w:rFonts w:asciiTheme="minorBidi" w:hAnsiTheme="minorBidi" w:cstheme="minorBidi"/>
          <w:szCs w:val="18"/>
        </w:rPr>
        <w:tab/>
        <w:t xml:space="preserve">The GASP is under the authority of the ICAO Council to ensure consistency between the </w:t>
      </w:r>
      <w:r w:rsidR="00E019DE" w:rsidRPr="007273A2">
        <w:rPr>
          <w:rFonts w:asciiTheme="minorBidi" w:hAnsiTheme="minorBidi" w:cstheme="minorBidi"/>
          <w:szCs w:val="18"/>
        </w:rPr>
        <w:t>P</w:t>
      </w:r>
      <w:r w:rsidRPr="007273A2">
        <w:rPr>
          <w:rFonts w:asciiTheme="minorBidi" w:hAnsiTheme="minorBidi" w:cstheme="minorBidi"/>
          <w:szCs w:val="18"/>
        </w:rPr>
        <w:t>lan</w:t>
      </w:r>
      <w:r w:rsidR="00E019DE" w:rsidRPr="007273A2">
        <w:rPr>
          <w:rFonts w:asciiTheme="minorBidi" w:hAnsiTheme="minorBidi" w:cstheme="minorBidi"/>
          <w:szCs w:val="18"/>
        </w:rPr>
        <w:t>, the other ICAO Global Plans,</w:t>
      </w:r>
      <w:r w:rsidRPr="007273A2">
        <w:rPr>
          <w:rFonts w:asciiTheme="minorBidi" w:hAnsiTheme="minorBidi" w:cstheme="minorBidi"/>
          <w:szCs w:val="18"/>
        </w:rPr>
        <w:t xml:space="preserve"> and the ICAO </w:t>
      </w:r>
      <w:r w:rsidR="002867A5">
        <w:rPr>
          <w:rFonts w:asciiTheme="minorBidi" w:hAnsiTheme="minorBidi" w:cstheme="minorBidi"/>
          <w:szCs w:val="18"/>
        </w:rPr>
        <w:t>S</w:t>
      </w:r>
      <w:r w:rsidRPr="007273A2">
        <w:rPr>
          <w:rFonts w:asciiTheme="minorBidi" w:hAnsiTheme="minorBidi" w:cstheme="minorBidi"/>
          <w:szCs w:val="18"/>
        </w:rPr>
        <w:t xml:space="preserve">trategic </w:t>
      </w:r>
      <w:r w:rsidR="002867A5">
        <w:rPr>
          <w:rFonts w:asciiTheme="minorBidi" w:hAnsiTheme="minorBidi" w:cstheme="minorBidi"/>
          <w:szCs w:val="18"/>
        </w:rPr>
        <w:t>O</w:t>
      </w:r>
      <w:r w:rsidRPr="007273A2">
        <w:rPr>
          <w:rFonts w:asciiTheme="minorBidi" w:hAnsiTheme="minorBidi" w:cstheme="minorBidi"/>
          <w:szCs w:val="18"/>
        </w:rPr>
        <w:t xml:space="preserve">bjectives. The Council approves the GASP prior to eventual </w:t>
      </w:r>
      <w:r w:rsidR="0071392C">
        <w:rPr>
          <w:rFonts w:asciiTheme="minorBidi" w:hAnsiTheme="minorBidi" w:cstheme="minorBidi"/>
          <w:szCs w:val="18"/>
        </w:rPr>
        <w:br/>
      </w:r>
      <w:r w:rsidRPr="007273A2">
        <w:rPr>
          <w:rFonts w:asciiTheme="minorBidi" w:hAnsiTheme="minorBidi" w:cstheme="minorBidi"/>
          <w:szCs w:val="18"/>
        </w:rPr>
        <w:t>budget-related developments and endorsement by the ICAO Assembly. After approval by the Council, the GASP is presented to the following session of the Assembly for endorsement by Member States.</w:t>
      </w:r>
    </w:p>
    <w:p w:rsidR="007F01BA" w:rsidRPr="007273A2" w:rsidRDefault="007F01BA" w:rsidP="007F01BA">
      <w:pPr>
        <w:rPr>
          <w:rFonts w:asciiTheme="minorBidi" w:hAnsiTheme="minorBidi" w:cstheme="minorBidi"/>
          <w:szCs w:val="18"/>
        </w:rPr>
      </w:pPr>
    </w:p>
    <w:p w:rsidR="007F01BA" w:rsidRPr="007273A2" w:rsidRDefault="007F01BA" w:rsidP="007F01BA">
      <w:pPr>
        <w:jc w:val="center"/>
        <w:rPr>
          <w:b/>
          <w:bCs/>
        </w:rPr>
      </w:pPr>
      <w:r w:rsidRPr="007273A2">
        <w:rPr>
          <w:rFonts w:asciiTheme="minorBidi" w:hAnsiTheme="minorBidi" w:cstheme="minorBidi"/>
          <w:szCs w:val="18"/>
        </w:rPr>
        <w:t>______________________</w:t>
      </w:r>
    </w:p>
    <w:p w:rsidR="00585C5F" w:rsidRPr="007273A2" w:rsidRDefault="00585C5F" w:rsidP="007F01BA">
      <w:pPr>
        <w:widowControl/>
        <w:tabs>
          <w:tab w:val="clear" w:pos="1080"/>
          <w:tab w:val="clear" w:pos="1440"/>
          <w:tab w:val="clear" w:pos="1800"/>
          <w:tab w:val="clear" w:pos="2160"/>
        </w:tabs>
        <w:rPr>
          <w:b/>
          <w:bCs/>
        </w:rPr>
        <w:sectPr w:rsidR="00585C5F" w:rsidRPr="007273A2">
          <w:footerReference w:type="even" r:id="rId20"/>
          <w:footerReference w:type="default" r:id="rId21"/>
          <w:pgSz w:w="12240" w:h="15840" w:code="1"/>
          <w:pgMar w:top="1440" w:right="1440" w:bottom="1440" w:left="1440" w:header="708" w:footer="708" w:gutter="0"/>
          <w:pgNumType w:start="1"/>
          <w:cols w:space="708"/>
          <w:docGrid w:linePitch="360"/>
        </w:sectPr>
      </w:pPr>
    </w:p>
    <w:p w:rsidR="007F01BA" w:rsidRPr="007273A2" w:rsidRDefault="007F01BA" w:rsidP="007F01BA">
      <w:pPr>
        <w:spacing w:line="240" w:lineRule="auto"/>
        <w:jc w:val="center"/>
        <w:rPr>
          <w:rFonts w:cs="Arial"/>
          <w:b/>
          <w:bCs/>
          <w:sz w:val="28"/>
          <w:szCs w:val="28"/>
          <w:lang w:val="en-US"/>
        </w:rPr>
      </w:pPr>
      <w:r w:rsidRPr="007273A2">
        <w:rPr>
          <w:rFonts w:cs="Arial"/>
          <w:b/>
          <w:bCs/>
          <w:sz w:val="28"/>
          <w:szCs w:val="28"/>
          <w:lang w:val="en-US"/>
        </w:rPr>
        <w:lastRenderedPageBreak/>
        <w:t>Chapter 2</w:t>
      </w:r>
    </w:p>
    <w:p w:rsidR="007F01BA" w:rsidRDefault="007F01BA" w:rsidP="007F01BA">
      <w:pPr>
        <w:spacing w:line="240" w:lineRule="auto"/>
        <w:jc w:val="center"/>
        <w:rPr>
          <w:rFonts w:cs="Arial"/>
          <w:b/>
          <w:bCs/>
          <w:sz w:val="28"/>
          <w:szCs w:val="28"/>
          <w:lang w:val="en-US"/>
        </w:rPr>
      </w:pPr>
    </w:p>
    <w:p w:rsidR="000A19F4" w:rsidRPr="007273A2" w:rsidRDefault="000A19F4" w:rsidP="007F01BA">
      <w:pPr>
        <w:spacing w:line="240" w:lineRule="auto"/>
        <w:jc w:val="center"/>
        <w:rPr>
          <w:rFonts w:cs="Arial"/>
          <w:b/>
          <w:bCs/>
          <w:sz w:val="28"/>
          <w:szCs w:val="28"/>
          <w:lang w:val="en-US"/>
        </w:rPr>
      </w:pPr>
    </w:p>
    <w:p w:rsidR="007F01BA" w:rsidRPr="007273A2" w:rsidRDefault="007F01BA" w:rsidP="007F01BA">
      <w:pPr>
        <w:spacing w:line="240" w:lineRule="auto"/>
        <w:jc w:val="center"/>
        <w:rPr>
          <w:rFonts w:cs="Arial"/>
          <w:b/>
          <w:bCs/>
          <w:sz w:val="28"/>
          <w:szCs w:val="28"/>
          <w:lang w:val="en-US"/>
        </w:rPr>
      </w:pPr>
      <w:r w:rsidRPr="007273A2">
        <w:rPr>
          <w:rFonts w:cs="Arial"/>
          <w:b/>
          <w:bCs/>
          <w:sz w:val="28"/>
          <w:szCs w:val="28"/>
          <w:lang w:val="en-US"/>
        </w:rPr>
        <w:t>ROLES AND RESPONSIBILITIES</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jc w:val="center"/>
        <w:rPr>
          <w:rFonts w:asciiTheme="minorBidi" w:hAnsiTheme="minorBidi" w:cstheme="minorBidi"/>
          <w:b/>
          <w:bCs/>
          <w:szCs w:val="18"/>
        </w:rPr>
      </w:pPr>
      <w:r w:rsidRPr="007273A2">
        <w:rPr>
          <w:rFonts w:asciiTheme="minorBidi" w:hAnsiTheme="minorBidi" w:cstheme="minorBidi"/>
          <w:b/>
          <w:bCs/>
          <w:szCs w:val="18"/>
        </w:rPr>
        <w:t>2.1</w:t>
      </w:r>
      <w:r w:rsidR="00273D16">
        <w:rPr>
          <w:rFonts w:asciiTheme="minorBidi" w:hAnsiTheme="minorBidi" w:cstheme="minorBidi"/>
          <w:b/>
          <w:bCs/>
          <w:szCs w:val="18"/>
        </w:rPr>
        <w:t>    </w:t>
      </w:r>
      <w:r w:rsidRPr="007273A2">
        <w:rPr>
          <w:rFonts w:asciiTheme="minorBidi" w:hAnsiTheme="minorBidi" w:cstheme="minorBidi"/>
          <w:b/>
          <w:bCs/>
          <w:szCs w:val="18"/>
        </w:rPr>
        <w:t>GENERAL</w:t>
      </w:r>
    </w:p>
    <w:p w:rsidR="007F01BA" w:rsidRPr="007273A2" w:rsidRDefault="007F01BA" w:rsidP="007F01BA">
      <w:pPr>
        <w:rPr>
          <w:rFonts w:asciiTheme="minorBidi" w:hAnsiTheme="minorBidi" w:cstheme="minorBidi"/>
          <w:szCs w:val="18"/>
        </w:rPr>
      </w:pPr>
    </w:p>
    <w:p w:rsidR="007F01BA" w:rsidRPr="007273A2" w:rsidRDefault="007F01BA" w:rsidP="003F09F1">
      <w:pPr>
        <w:rPr>
          <w:rFonts w:asciiTheme="minorBidi" w:hAnsiTheme="minorBidi" w:cstheme="minorBidi"/>
          <w:szCs w:val="18"/>
        </w:rPr>
      </w:pPr>
      <w:r w:rsidRPr="007273A2">
        <w:rPr>
          <w:rFonts w:asciiTheme="minorBidi" w:hAnsiTheme="minorBidi" w:cstheme="minorBidi"/>
          <w:szCs w:val="18"/>
        </w:rPr>
        <w:t xml:space="preserve">An individual State’s responsibility for safety oversight is the foundation upon which a safe global air transport system is built. States that experience difficulties in carrying out safety oversight functions can impact the state of international civil aviation. Despite the decreasing trend in the global accident rate, fatalities associated with scheduled commercial operations persist. Meanwhile, as air traffic volume is expected to increase, the pressure to reduce the global accident rate is compounded. A series of </w:t>
      </w:r>
      <w:r w:rsidR="00FD2A03">
        <w:rPr>
          <w:rFonts w:asciiTheme="minorBidi" w:hAnsiTheme="minorBidi" w:cstheme="minorBidi"/>
          <w:szCs w:val="18"/>
        </w:rPr>
        <w:t xml:space="preserve">identified </w:t>
      </w:r>
      <w:r w:rsidRPr="007273A2">
        <w:rPr>
          <w:rFonts w:asciiTheme="minorBidi" w:hAnsiTheme="minorBidi" w:cstheme="minorBidi"/>
          <w:szCs w:val="18"/>
        </w:rPr>
        <w:t xml:space="preserve">HRCs need to be addressed to reduce fatalities and the risk of fatalities (refer to Chapter 3). The GASP provides a </w:t>
      </w:r>
      <w:r w:rsidR="00273D16">
        <w:rPr>
          <w:rFonts w:asciiTheme="minorBidi" w:hAnsiTheme="minorBidi" w:cstheme="minorBidi"/>
          <w:szCs w:val="18"/>
        </w:rPr>
        <w:t xml:space="preserve">collaborative </w:t>
      </w:r>
      <w:r w:rsidRPr="007273A2">
        <w:rPr>
          <w:rFonts w:asciiTheme="minorBidi" w:hAnsiTheme="minorBidi" w:cstheme="minorBidi"/>
          <w:szCs w:val="18"/>
        </w:rPr>
        <w:t xml:space="preserve">framework for States, regions and industry </w:t>
      </w:r>
      <w:r w:rsidR="003F09F1">
        <w:rPr>
          <w:rFonts w:asciiTheme="minorBidi" w:hAnsiTheme="minorBidi" w:cstheme="minorBidi"/>
          <w:szCs w:val="18"/>
        </w:rPr>
        <w:t>to support</w:t>
      </w:r>
      <w:r w:rsidR="00FD2A03">
        <w:rPr>
          <w:rFonts w:asciiTheme="minorBidi" w:hAnsiTheme="minorBidi" w:cstheme="minorBidi"/>
          <w:szCs w:val="18"/>
        </w:rPr>
        <w:t xml:space="preserve"> the </w:t>
      </w:r>
      <w:r w:rsidRPr="007273A2">
        <w:rPr>
          <w:rFonts w:asciiTheme="minorBidi" w:hAnsiTheme="minorBidi" w:cstheme="minorBidi"/>
          <w:szCs w:val="18"/>
        </w:rPr>
        <w:t>manag</w:t>
      </w:r>
      <w:r w:rsidR="00FD2A03">
        <w:rPr>
          <w:rFonts w:asciiTheme="minorBidi" w:hAnsiTheme="minorBidi" w:cstheme="minorBidi"/>
          <w:szCs w:val="18"/>
        </w:rPr>
        <w:t>ement of</w:t>
      </w:r>
      <w:r w:rsidRPr="007273A2">
        <w:rPr>
          <w:rFonts w:asciiTheme="minorBidi" w:hAnsiTheme="minorBidi" w:cstheme="minorBidi"/>
          <w:szCs w:val="18"/>
        </w:rPr>
        <w:t xml:space="preserve"> organizational </w:t>
      </w:r>
      <w:r w:rsidR="005767B9" w:rsidRPr="007273A2">
        <w:rPr>
          <w:rFonts w:asciiTheme="minorBidi" w:hAnsiTheme="minorBidi" w:cstheme="minorBidi"/>
          <w:szCs w:val="18"/>
        </w:rPr>
        <w:t xml:space="preserve">challenges </w:t>
      </w:r>
      <w:r w:rsidRPr="007273A2">
        <w:rPr>
          <w:rFonts w:asciiTheme="minorBidi" w:hAnsiTheme="minorBidi" w:cstheme="minorBidi"/>
          <w:szCs w:val="18"/>
        </w:rPr>
        <w:t>and operational</w:t>
      </w:r>
      <w:r w:rsidR="005767B9" w:rsidRPr="007273A2">
        <w:rPr>
          <w:rFonts w:asciiTheme="minorBidi" w:hAnsiTheme="minorBidi" w:cstheme="minorBidi"/>
          <w:szCs w:val="18"/>
        </w:rPr>
        <w:t xml:space="preserve"> safety risks</w:t>
      </w:r>
      <w:r w:rsidRPr="007273A2">
        <w:rPr>
          <w:rFonts w:asciiTheme="minorBidi" w:hAnsiTheme="minorBidi" w:cstheme="minorBidi"/>
          <w:szCs w:val="18"/>
        </w:rPr>
        <w:t>.</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tabs>
          <w:tab w:val="clear" w:pos="1080"/>
        </w:tabs>
        <w:jc w:val="center"/>
        <w:rPr>
          <w:rFonts w:asciiTheme="minorBidi" w:hAnsiTheme="minorBidi" w:cstheme="minorBidi"/>
          <w:b/>
          <w:bCs/>
          <w:szCs w:val="18"/>
        </w:rPr>
      </w:pPr>
      <w:r w:rsidRPr="007273A2">
        <w:rPr>
          <w:rFonts w:asciiTheme="minorBidi" w:hAnsiTheme="minorBidi" w:cstheme="minorBidi"/>
          <w:b/>
          <w:bCs/>
          <w:szCs w:val="18"/>
        </w:rPr>
        <w:t>2.2</w:t>
      </w:r>
      <w:r w:rsidR="00273D16">
        <w:rPr>
          <w:rFonts w:asciiTheme="minorBidi" w:hAnsiTheme="minorBidi" w:cstheme="minorBidi"/>
          <w:b/>
          <w:bCs/>
          <w:szCs w:val="18"/>
        </w:rPr>
        <w:t>    </w:t>
      </w:r>
      <w:r w:rsidRPr="007273A2">
        <w:rPr>
          <w:rFonts w:asciiTheme="minorBidi" w:hAnsiTheme="minorBidi" w:cstheme="minorBidi"/>
          <w:b/>
          <w:bCs/>
          <w:szCs w:val="18"/>
        </w:rPr>
        <w:t>STAKEHOLDERS – ROLES AND RESPONSIBILITIES UNDER THE GASP</w:t>
      </w:r>
    </w:p>
    <w:p w:rsidR="007F01BA" w:rsidRPr="007273A2" w:rsidRDefault="007F01BA" w:rsidP="007F01BA">
      <w:pPr>
        <w:rPr>
          <w:rFonts w:asciiTheme="minorBidi" w:hAnsiTheme="minorBidi" w:cstheme="minorBidi"/>
          <w:szCs w:val="18"/>
        </w:rPr>
      </w:pPr>
    </w:p>
    <w:p w:rsidR="007F01BA" w:rsidRPr="007273A2" w:rsidRDefault="007F01BA" w:rsidP="000E7AB4">
      <w:pPr>
        <w:rPr>
          <w:rFonts w:asciiTheme="minorBidi" w:hAnsiTheme="minorBidi" w:cstheme="minorBidi"/>
          <w:szCs w:val="18"/>
        </w:rPr>
      </w:pPr>
      <w:r w:rsidRPr="007273A2">
        <w:rPr>
          <w:rFonts w:asciiTheme="minorBidi" w:hAnsiTheme="minorBidi" w:cstheme="minorBidi"/>
          <w:szCs w:val="18"/>
        </w:rPr>
        <w:t>2.2.1</w:t>
      </w:r>
      <w:r w:rsidRPr="007273A2">
        <w:rPr>
          <w:rFonts w:asciiTheme="minorBidi" w:hAnsiTheme="minorBidi" w:cstheme="minorBidi"/>
          <w:szCs w:val="18"/>
        </w:rPr>
        <w:tab/>
      </w:r>
      <w:r w:rsidR="005767B9" w:rsidRPr="007273A2">
        <w:rPr>
          <w:rFonts w:asciiTheme="minorBidi" w:hAnsiTheme="minorBidi" w:cstheme="minorBidi"/>
          <w:szCs w:val="18"/>
        </w:rPr>
        <w:t xml:space="preserve">Key aviation stakeholders for the GASP include, but are not limited to ICAO, States, RASGs, </w:t>
      </w:r>
      <w:r w:rsidR="00BF00E2" w:rsidRPr="00BF00E2">
        <w:rPr>
          <w:rFonts w:asciiTheme="minorBidi" w:hAnsiTheme="minorBidi" w:cstheme="minorBidi"/>
          <w:szCs w:val="18"/>
        </w:rPr>
        <w:t xml:space="preserve">regional safety oversight organization </w:t>
      </w:r>
      <w:r w:rsidR="00BF00E2">
        <w:rPr>
          <w:rFonts w:asciiTheme="minorBidi" w:hAnsiTheme="minorBidi" w:cstheme="minorBidi"/>
          <w:szCs w:val="18"/>
        </w:rPr>
        <w:t>(</w:t>
      </w:r>
      <w:r w:rsidR="005767B9" w:rsidRPr="007273A2">
        <w:rPr>
          <w:rFonts w:asciiTheme="minorBidi" w:hAnsiTheme="minorBidi" w:cstheme="minorBidi"/>
          <w:szCs w:val="18"/>
        </w:rPr>
        <w:t>RSOOs</w:t>
      </w:r>
      <w:r w:rsidR="00BF00E2">
        <w:rPr>
          <w:rFonts w:asciiTheme="minorBidi" w:hAnsiTheme="minorBidi" w:cstheme="minorBidi"/>
          <w:szCs w:val="18"/>
        </w:rPr>
        <w:t>)</w:t>
      </w:r>
      <w:r w:rsidR="005767B9" w:rsidRPr="007273A2">
        <w:rPr>
          <w:rFonts w:asciiTheme="minorBidi" w:hAnsiTheme="minorBidi" w:cstheme="minorBidi"/>
          <w:szCs w:val="18"/>
        </w:rPr>
        <w:t xml:space="preserve">, </w:t>
      </w:r>
      <w:r w:rsidR="00BF00E2" w:rsidRPr="007273A2">
        <w:rPr>
          <w:rFonts w:asciiTheme="minorBidi" w:hAnsiTheme="minorBidi" w:cstheme="minorBidi"/>
          <w:szCs w:val="18"/>
        </w:rPr>
        <w:t>regional accident and incident investigation organizations</w:t>
      </w:r>
      <w:r w:rsidR="005767B9" w:rsidRPr="007273A2">
        <w:rPr>
          <w:rFonts w:asciiTheme="minorBidi" w:hAnsiTheme="minorBidi" w:cstheme="minorBidi"/>
          <w:szCs w:val="18"/>
        </w:rPr>
        <w:t xml:space="preserve"> (RAIOs), </w:t>
      </w:r>
      <w:r w:rsidR="00BF00E2" w:rsidRPr="007273A2">
        <w:rPr>
          <w:rFonts w:asciiTheme="minorBidi" w:hAnsiTheme="minorBidi" w:cstheme="minorBidi"/>
          <w:szCs w:val="18"/>
        </w:rPr>
        <w:t>cooperative development of operational safety and continuing airworthiness programm</w:t>
      </w:r>
      <w:r w:rsidR="005767B9" w:rsidRPr="007273A2">
        <w:rPr>
          <w:rFonts w:asciiTheme="minorBidi" w:hAnsiTheme="minorBidi" w:cstheme="minorBidi"/>
          <w:szCs w:val="18"/>
        </w:rPr>
        <w:t xml:space="preserve">es (COSCAPs), </w:t>
      </w:r>
      <w:r w:rsidR="000E7AB4" w:rsidRPr="007273A2">
        <w:rPr>
          <w:rFonts w:asciiTheme="minorBidi" w:hAnsiTheme="minorBidi" w:cstheme="minorBidi"/>
          <w:szCs w:val="18"/>
        </w:rPr>
        <w:t>and</w:t>
      </w:r>
      <w:r w:rsidR="005767B9" w:rsidRPr="007273A2">
        <w:rPr>
          <w:rFonts w:asciiTheme="minorBidi" w:hAnsiTheme="minorBidi" w:cstheme="minorBidi"/>
          <w:szCs w:val="18"/>
        </w:rPr>
        <w:t xml:space="preserve"> industry. The PIRGs also play a key role, coordinating with the RASGs. </w:t>
      </w:r>
    </w:p>
    <w:p w:rsidR="007F01BA" w:rsidRPr="007273A2" w:rsidRDefault="007F01BA" w:rsidP="007F01BA">
      <w:pPr>
        <w:rPr>
          <w:rFonts w:asciiTheme="minorBidi" w:hAnsiTheme="minorBidi" w:cstheme="minorBidi"/>
          <w:szCs w:val="18"/>
        </w:rPr>
      </w:pPr>
    </w:p>
    <w:p w:rsidR="007F01BA" w:rsidRPr="007273A2" w:rsidRDefault="007F01BA" w:rsidP="002C4095">
      <w:pPr>
        <w:rPr>
          <w:rFonts w:asciiTheme="minorBidi" w:hAnsiTheme="minorBidi" w:cstheme="minorBidi"/>
          <w:szCs w:val="18"/>
        </w:rPr>
      </w:pPr>
      <w:r w:rsidRPr="007273A2">
        <w:rPr>
          <w:rFonts w:asciiTheme="minorBidi" w:hAnsiTheme="minorBidi" w:cstheme="minorBidi"/>
          <w:szCs w:val="18"/>
        </w:rPr>
        <w:t>2.2</w:t>
      </w:r>
      <w:r w:rsidR="00DD5C14" w:rsidRPr="007273A2">
        <w:rPr>
          <w:rFonts w:asciiTheme="minorBidi" w:hAnsiTheme="minorBidi" w:cstheme="minorBidi"/>
          <w:szCs w:val="18"/>
        </w:rPr>
        <w:t>.2</w:t>
      </w:r>
      <w:r w:rsidR="00DD5C14" w:rsidRPr="007273A2">
        <w:rPr>
          <w:rFonts w:asciiTheme="minorBidi" w:hAnsiTheme="minorBidi" w:cstheme="minorBidi"/>
          <w:szCs w:val="18"/>
        </w:rPr>
        <w:tab/>
        <w:t xml:space="preserve">All aviation stakeholders need to be involved in the effort to continually improve safety. In addition to the development of SARPs, ICAO supports the implementation of the GASP by providing resources, implementation tools and assistance via different programmes and initiatives, such as the No Country Left Behind (NCLB) initiative. States </w:t>
      </w:r>
      <w:r w:rsidR="006E49D3">
        <w:rPr>
          <w:rFonts w:asciiTheme="minorBidi" w:hAnsiTheme="minorBidi" w:cstheme="minorBidi"/>
          <w:szCs w:val="18"/>
        </w:rPr>
        <w:t xml:space="preserve">that may be </w:t>
      </w:r>
      <w:r w:rsidR="00DD5C14" w:rsidRPr="007273A2">
        <w:rPr>
          <w:rFonts w:asciiTheme="minorBidi" w:hAnsiTheme="minorBidi" w:cstheme="minorBidi"/>
          <w:szCs w:val="18"/>
        </w:rPr>
        <w:t xml:space="preserve">in a position to do so can </w:t>
      </w:r>
      <w:r w:rsidR="006E49D3">
        <w:rPr>
          <w:rFonts w:asciiTheme="minorBidi" w:hAnsiTheme="minorBidi" w:cstheme="minorBidi"/>
          <w:szCs w:val="18"/>
        </w:rPr>
        <w:t xml:space="preserve">also </w:t>
      </w:r>
      <w:r w:rsidR="00DD5C14" w:rsidRPr="007273A2">
        <w:rPr>
          <w:rFonts w:asciiTheme="minorBidi" w:hAnsiTheme="minorBidi" w:cstheme="minorBidi"/>
          <w:szCs w:val="18"/>
        </w:rPr>
        <w:t>provide assistance to other</w:t>
      </w:r>
      <w:r w:rsidR="006E49D3">
        <w:rPr>
          <w:rFonts w:asciiTheme="minorBidi" w:hAnsiTheme="minorBidi" w:cstheme="minorBidi"/>
          <w:szCs w:val="18"/>
        </w:rPr>
        <w:t xml:space="preserve"> States</w:t>
      </w:r>
      <w:r w:rsidR="00DD5C14" w:rsidRPr="007273A2">
        <w:rPr>
          <w:rFonts w:asciiTheme="minorBidi" w:hAnsiTheme="minorBidi" w:cstheme="minorBidi"/>
          <w:szCs w:val="18"/>
        </w:rPr>
        <w:t xml:space="preserve"> with achiev</w:t>
      </w:r>
      <w:r w:rsidR="002C4095">
        <w:rPr>
          <w:rFonts w:asciiTheme="minorBidi" w:hAnsiTheme="minorBidi" w:cstheme="minorBidi"/>
          <w:szCs w:val="18"/>
        </w:rPr>
        <w:t>ing</w:t>
      </w:r>
      <w:r w:rsidR="00DD5C14" w:rsidRPr="007273A2">
        <w:rPr>
          <w:rFonts w:asciiTheme="minorBidi" w:hAnsiTheme="minorBidi" w:cstheme="minorBidi"/>
          <w:szCs w:val="18"/>
        </w:rPr>
        <w:t xml:space="preserve"> the GASP goals.</w:t>
      </w:r>
    </w:p>
    <w:p w:rsidR="007F01BA" w:rsidRPr="007273A2" w:rsidRDefault="007F01BA" w:rsidP="007F01BA">
      <w:pPr>
        <w:rPr>
          <w:rFonts w:asciiTheme="minorBidi" w:hAnsiTheme="minorBidi" w:cstheme="minorBidi"/>
          <w:szCs w:val="18"/>
        </w:rPr>
      </w:pPr>
    </w:p>
    <w:p w:rsidR="007F01BA" w:rsidRPr="007273A2" w:rsidRDefault="007F01BA" w:rsidP="002C4095">
      <w:pPr>
        <w:rPr>
          <w:rFonts w:asciiTheme="minorBidi" w:hAnsiTheme="minorBidi" w:cstheme="minorBidi"/>
          <w:szCs w:val="18"/>
        </w:rPr>
      </w:pPr>
      <w:r w:rsidRPr="007273A2">
        <w:rPr>
          <w:rFonts w:asciiTheme="minorBidi" w:hAnsiTheme="minorBidi" w:cstheme="minorBidi"/>
          <w:szCs w:val="18"/>
        </w:rPr>
        <w:t>2.2.3</w:t>
      </w:r>
      <w:r w:rsidRPr="007273A2">
        <w:rPr>
          <w:rFonts w:asciiTheme="minorBidi" w:hAnsiTheme="minorBidi" w:cstheme="minorBidi"/>
          <w:szCs w:val="18"/>
        </w:rPr>
        <w:tab/>
        <w:t xml:space="preserve">The GASP provides a strategy for the continuous improvement of aviation safety at the international level. </w:t>
      </w:r>
      <w:r w:rsidR="00DD5C14" w:rsidRPr="007273A2">
        <w:rPr>
          <w:rFonts w:asciiTheme="minorBidi" w:hAnsiTheme="minorBidi" w:cstheme="minorBidi"/>
          <w:szCs w:val="18"/>
        </w:rPr>
        <w:t xml:space="preserve">States and regions are responsible for the development </w:t>
      </w:r>
      <w:r w:rsidR="002C4095">
        <w:rPr>
          <w:rFonts w:asciiTheme="minorBidi" w:hAnsiTheme="minorBidi" w:cstheme="minorBidi"/>
          <w:szCs w:val="18"/>
        </w:rPr>
        <w:t xml:space="preserve">of </w:t>
      </w:r>
      <w:r w:rsidRPr="007273A2">
        <w:rPr>
          <w:rFonts w:asciiTheme="minorBidi" w:hAnsiTheme="minorBidi" w:cstheme="minorBidi"/>
          <w:szCs w:val="18"/>
        </w:rPr>
        <w:t xml:space="preserve">national </w:t>
      </w:r>
      <w:r w:rsidR="00DD5C14" w:rsidRPr="007273A2">
        <w:rPr>
          <w:rFonts w:asciiTheme="minorBidi" w:hAnsiTheme="minorBidi" w:cstheme="minorBidi"/>
          <w:szCs w:val="18"/>
        </w:rPr>
        <w:t xml:space="preserve">and regional </w:t>
      </w:r>
      <w:r w:rsidRPr="007273A2">
        <w:rPr>
          <w:rFonts w:asciiTheme="minorBidi" w:hAnsiTheme="minorBidi" w:cstheme="minorBidi"/>
          <w:szCs w:val="18"/>
        </w:rPr>
        <w:t xml:space="preserve">aviation </w:t>
      </w:r>
      <w:r w:rsidR="00DD5C14" w:rsidRPr="007273A2">
        <w:rPr>
          <w:rFonts w:asciiTheme="minorBidi" w:hAnsiTheme="minorBidi" w:cstheme="minorBidi"/>
          <w:szCs w:val="18"/>
        </w:rPr>
        <w:t xml:space="preserve">safety plans, </w:t>
      </w:r>
      <w:r w:rsidRPr="007273A2">
        <w:rPr>
          <w:rFonts w:asciiTheme="minorBidi" w:hAnsiTheme="minorBidi" w:cstheme="minorBidi"/>
          <w:szCs w:val="18"/>
        </w:rPr>
        <w:t xml:space="preserve">in </w:t>
      </w:r>
      <w:r w:rsidR="00DD5C14" w:rsidRPr="007273A2">
        <w:rPr>
          <w:rFonts w:asciiTheme="minorBidi" w:hAnsiTheme="minorBidi" w:cstheme="minorBidi"/>
          <w:szCs w:val="18"/>
        </w:rPr>
        <w:t xml:space="preserve">line </w:t>
      </w:r>
      <w:r w:rsidRPr="007273A2">
        <w:rPr>
          <w:rFonts w:asciiTheme="minorBidi" w:hAnsiTheme="minorBidi" w:cstheme="minorBidi"/>
          <w:szCs w:val="18"/>
        </w:rPr>
        <w:t xml:space="preserve">with the GASP. </w:t>
      </w:r>
      <w:r w:rsidR="00DD5C14" w:rsidRPr="007273A2">
        <w:rPr>
          <w:rFonts w:asciiTheme="minorBidi" w:hAnsiTheme="minorBidi" w:cstheme="minorBidi"/>
          <w:szCs w:val="18"/>
        </w:rPr>
        <w:t>National and regional</w:t>
      </w:r>
      <w:r w:rsidRPr="007273A2">
        <w:rPr>
          <w:rFonts w:asciiTheme="minorBidi" w:hAnsiTheme="minorBidi" w:cstheme="minorBidi"/>
          <w:szCs w:val="18"/>
        </w:rPr>
        <w:t xml:space="preserve"> SEIs should be adapted based on challenges faced by States and other stakeholders concerned. The following sections describe the specific roles of ICAO, States, regions and industry with regard to</w:t>
      </w:r>
      <w:r w:rsidR="002C4095">
        <w:rPr>
          <w:rFonts w:asciiTheme="minorBidi" w:hAnsiTheme="minorBidi" w:cstheme="minorBidi"/>
          <w:szCs w:val="18"/>
        </w:rPr>
        <w:t xml:space="preserve"> the </w:t>
      </w:r>
      <w:r w:rsidR="002C4095" w:rsidRPr="007273A2">
        <w:rPr>
          <w:rFonts w:asciiTheme="minorBidi" w:hAnsiTheme="minorBidi" w:cstheme="minorBidi"/>
          <w:szCs w:val="18"/>
        </w:rPr>
        <w:t>implementation</w:t>
      </w:r>
      <w:r w:rsidR="002C4095">
        <w:rPr>
          <w:rFonts w:asciiTheme="minorBidi" w:hAnsiTheme="minorBidi" w:cstheme="minorBidi"/>
          <w:szCs w:val="18"/>
        </w:rPr>
        <w:t xml:space="preserve"> of the</w:t>
      </w:r>
      <w:r w:rsidRPr="007273A2">
        <w:rPr>
          <w:rFonts w:asciiTheme="minorBidi" w:hAnsiTheme="minorBidi" w:cstheme="minorBidi"/>
          <w:szCs w:val="18"/>
        </w:rPr>
        <w:t xml:space="preserve"> GASP.</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273D16">
      <w:pPr>
        <w:jc w:val="center"/>
        <w:rPr>
          <w:rFonts w:asciiTheme="minorBidi" w:hAnsiTheme="minorBidi" w:cstheme="minorBidi"/>
          <w:b/>
          <w:szCs w:val="18"/>
        </w:rPr>
      </w:pPr>
      <w:r w:rsidRPr="007273A2">
        <w:rPr>
          <w:rFonts w:asciiTheme="minorBidi" w:hAnsiTheme="minorBidi" w:cstheme="minorBidi"/>
          <w:b/>
          <w:szCs w:val="18"/>
        </w:rPr>
        <w:t>2.3</w:t>
      </w:r>
      <w:r w:rsidR="00273D16">
        <w:rPr>
          <w:rFonts w:asciiTheme="minorBidi" w:hAnsiTheme="minorBidi" w:cstheme="minorBidi"/>
          <w:b/>
          <w:szCs w:val="18"/>
        </w:rPr>
        <w:t>    </w:t>
      </w:r>
      <w:r w:rsidRPr="007273A2">
        <w:rPr>
          <w:rFonts w:asciiTheme="minorBidi" w:hAnsiTheme="minorBidi" w:cstheme="minorBidi"/>
          <w:b/>
          <w:szCs w:val="18"/>
        </w:rPr>
        <w:t>THE ROLE OF ICAO</w:t>
      </w:r>
    </w:p>
    <w:p w:rsidR="007F01BA" w:rsidRPr="007273A2" w:rsidRDefault="007F01BA" w:rsidP="007F01BA">
      <w:pPr>
        <w:rPr>
          <w:rFonts w:asciiTheme="minorBidi" w:hAnsiTheme="minorBidi"/>
          <w:szCs w:val="18"/>
          <w:lang w:val="en-CA"/>
        </w:rPr>
      </w:pPr>
    </w:p>
    <w:p w:rsidR="007F01BA" w:rsidRPr="007273A2" w:rsidRDefault="007F01BA" w:rsidP="003F3FE7">
      <w:pPr>
        <w:rPr>
          <w:rFonts w:asciiTheme="minorBidi" w:hAnsiTheme="minorBidi" w:cstheme="minorBidi"/>
          <w:szCs w:val="18"/>
          <w:lang w:val="en-CA"/>
        </w:rPr>
      </w:pPr>
      <w:r w:rsidRPr="007273A2">
        <w:rPr>
          <w:rFonts w:asciiTheme="minorBidi" w:hAnsiTheme="minorBidi" w:cstheme="minorBidi"/>
          <w:szCs w:val="18"/>
          <w:lang w:val="en-CA"/>
        </w:rPr>
        <w:t>ICAO plays a role in coordinating and monitoring the implementation of the GASP at the global and regional levels.</w:t>
      </w:r>
      <w:r w:rsidRPr="007273A2">
        <w:rPr>
          <w:rFonts w:asciiTheme="minorBidi" w:hAnsiTheme="minorBidi" w:cstheme="minorBidi"/>
          <w:bCs/>
          <w:szCs w:val="18"/>
        </w:rPr>
        <w:t xml:space="preserve"> The role of ICAO within the GASP includes the following:</w:t>
      </w:r>
    </w:p>
    <w:p w:rsidR="007F01BA" w:rsidRPr="007273A2" w:rsidRDefault="007F01BA" w:rsidP="007F01BA">
      <w:pPr>
        <w:rPr>
          <w:rFonts w:asciiTheme="minorBidi" w:hAnsiTheme="minorBidi" w:cstheme="minorBidi"/>
          <w:szCs w:val="18"/>
          <w:lang w:val="en-CA"/>
        </w:rPr>
      </w:pPr>
    </w:p>
    <w:p w:rsidR="00101461" w:rsidRPr="007273A2" w:rsidRDefault="00CF4F63" w:rsidP="00AD1600">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p</w:t>
      </w:r>
      <w:r w:rsidR="00101461" w:rsidRPr="007273A2">
        <w:rPr>
          <w:rFonts w:asciiTheme="minorBidi" w:hAnsiTheme="minorBidi"/>
          <w:szCs w:val="18"/>
          <w:lang w:val="en-CA"/>
        </w:rPr>
        <w:t xml:space="preserve">romoting collaboration at the </w:t>
      </w:r>
      <w:r w:rsidR="00AD1600" w:rsidRPr="007273A2">
        <w:rPr>
          <w:rFonts w:asciiTheme="minorBidi" w:hAnsiTheme="minorBidi"/>
          <w:szCs w:val="18"/>
          <w:lang w:val="en-CA"/>
        </w:rPr>
        <w:t>global</w:t>
      </w:r>
      <w:r w:rsidR="00101461" w:rsidRPr="007273A2">
        <w:rPr>
          <w:rFonts w:asciiTheme="minorBidi" w:hAnsiTheme="minorBidi"/>
          <w:szCs w:val="18"/>
          <w:lang w:val="en-CA"/>
        </w:rPr>
        <w:t xml:space="preserve"> level</w:t>
      </w:r>
      <w:r w:rsidRPr="007273A2">
        <w:rPr>
          <w:rFonts w:asciiTheme="minorBidi" w:hAnsiTheme="minorBidi"/>
          <w:szCs w:val="18"/>
          <w:lang w:val="en-CA"/>
        </w:rPr>
        <w:t xml:space="preserve"> to enhance safety</w:t>
      </w:r>
      <w:r w:rsidR="00101461" w:rsidRPr="007273A2">
        <w:rPr>
          <w:rFonts w:asciiTheme="minorBidi" w:hAnsiTheme="minorBidi"/>
          <w:szCs w:val="18"/>
          <w:lang w:val="en-CA"/>
        </w:rPr>
        <w:t>;</w:t>
      </w:r>
    </w:p>
    <w:p w:rsidR="00101461" w:rsidRPr="007273A2" w:rsidRDefault="00101461" w:rsidP="00101461">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coordinating activities of the RASGs to ensure their alignment with the GASP;</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ensuring close coordination between the RASGs and the PIRGs;</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 xml:space="preserve">encouraging the active participation of States and industry in the RASGs; </w:t>
      </w:r>
    </w:p>
    <w:p w:rsidR="007F01BA" w:rsidRPr="007273A2" w:rsidRDefault="007F01BA" w:rsidP="007F01BA">
      <w:pPr>
        <w:pStyle w:val="ListParagraph"/>
        <w:ind w:left="1418"/>
        <w:rPr>
          <w:rFonts w:asciiTheme="minorBidi" w:hAnsiTheme="minorBidi"/>
          <w:szCs w:val="18"/>
          <w:lang w:val="en-CA"/>
        </w:rPr>
      </w:pPr>
    </w:p>
    <w:p w:rsidR="007F01BA"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lastRenderedPageBreak/>
        <w:t>encouraging the active involvement of regional mechanisms, such as RSOOs, RAIOs and COSCAPs, in RASG activities;</w:t>
      </w:r>
    </w:p>
    <w:p w:rsidR="0064714B" w:rsidRPr="007273A2" w:rsidRDefault="0064714B" w:rsidP="0064714B">
      <w:pPr>
        <w:pStyle w:val="ListParagraph"/>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 xml:space="preserve">implementing a </w:t>
      </w:r>
      <w:r w:rsidR="003F3FE7" w:rsidRPr="003F3FE7">
        <w:rPr>
          <w:rFonts w:asciiTheme="minorBidi" w:hAnsiTheme="minorBidi"/>
          <w:szCs w:val="18"/>
          <w:lang w:val="en-CA"/>
        </w:rPr>
        <w:t xml:space="preserve">global aviation safety oversight system </w:t>
      </w:r>
      <w:r w:rsidR="003F3FE7">
        <w:rPr>
          <w:rFonts w:asciiTheme="minorBidi" w:hAnsiTheme="minorBidi"/>
          <w:szCs w:val="18"/>
          <w:lang w:val="en-CA"/>
        </w:rPr>
        <w:t>(</w:t>
      </w:r>
      <w:r w:rsidR="00FE6B04" w:rsidRPr="007273A2">
        <w:rPr>
          <w:rFonts w:asciiTheme="minorBidi" w:hAnsiTheme="minorBidi"/>
          <w:szCs w:val="18"/>
          <w:lang w:val="en-CA"/>
        </w:rPr>
        <w:t>GASOS</w:t>
      </w:r>
      <w:r w:rsidR="003F3FE7">
        <w:rPr>
          <w:rFonts w:asciiTheme="minorBidi" w:hAnsiTheme="minorBidi"/>
          <w:szCs w:val="18"/>
          <w:lang w:val="en-CA"/>
        </w:rPr>
        <w:t>)</w:t>
      </w:r>
      <w:r w:rsidRPr="007273A2">
        <w:rPr>
          <w:rFonts w:asciiTheme="minorBidi" w:hAnsiTheme="minorBidi"/>
          <w:szCs w:val="18"/>
          <w:lang w:val="en-CA"/>
        </w:rPr>
        <w:t xml:space="preserve"> with the goal to improve national and regional safety oversight capabilities;</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encouraging States with effective safety oversight systems to provide assistance to other States, where practicable;</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providing data and tools to support the monitoring of GASP implementation;</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facilitating the sharing and exchange of safety information and best practices across regions;</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6228F4">
      <w:pPr>
        <w:pStyle w:val="ListParagraph"/>
        <w:widowControl/>
        <w:numPr>
          <w:ilvl w:val="0"/>
          <w:numId w:val="8"/>
        </w:numPr>
        <w:tabs>
          <w:tab w:val="clear" w:pos="1080"/>
          <w:tab w:val="clear" w:pos="1440"/>
          <w:tab w:val="clear" w:pos="1800"/>
          <w:tab w:val="clear" w:pos="2160"/>
        </w:tabs>
        <w:spacing w:after="200" w:line="276" w:lineRule="auto"/>
        <w:ind w:left="1418" w:hanging="338"/>
        <w:rPr>
          <w:rFonts w:asciiTheme="minorBidi" w:hAnsiTheme="minorBidi"/>
          <w:szCs w:val="18"/>
          <w:lang w:val="en-CA"/>
        </w:rPr>
      </w:pPr>
      <w:r w:rsidRPr="007273A2">
        <w:rPr>
          <w:rFonts w:asciiTheme="minorBidi" w:hAnsiTheme="minorBidi"/>
          <w:szCs w:val="18"/>
          <w:lang w:val="en-CA"/>
        </w:rPr>
        <w:t>facilitating access to resources and technical assistance by States; and</w:t>
      </w:r>
    </w:p>
    <w:p w:rsidR="007F01BA" w:rsidRPr="007273A2" w:rsidRDefault="007F01BA" w:rsidP="007F01BA">
      <w:pPr>
        <w:pStyle w:val="ListParagraph"/>
        <w:ind w:left="1418"/>
        <w:rPr>
          <w:rFonts w:asciiTheme="minorBidi" w:hAnsiTheme="minorBidi"/>
          <w:szCs w:val="18"/>
          <w:lang w:val="en-CA"/>
        </w:rPr>
      </w:pPr>
    </w:p>
    <w:p w:rsidR="007F01BA" w:rsidRPr="007273A2" w:rsidRDefault="007F01BA" w:rsidP="000A19F4">
      <w:pPr>
        <w:pStyle w:val="ListParagraph"/>
        <w:widowControl/>
        <w:numPr>
          <w:ilvl w:val="0"/>
          <w:numId w:val="8"/>
        </w:numPr>
        <w:tabs>
          <w:tab w:val="clear" w:pos="1080"/>
          <w:tab w:val="clear" w:pos="1440"/>
          <w:tab w:val="clear" w:pos="1800"/>
          <w:tab w:val="clear" w:pos="2160"/>
        </w:tabs>
        <w:spacing w:line="276" w:lineRule="auto"/>
        <w:ind w:left="1418" w:hanging="338"/>
        <w:rPr>
          <w:rFonts w:asciiTheme="minorBidi" w:hAnsiTheme="minorBidi"/>
          <w:szCs w:val="18"/>
          <w:lang w:val="en-CA"/>
        </w:rPr>
      </w:pPr>
      <w:r w:rsidRPr="007273A2">
        <w:rPr>
          <w:rFonts w:asciiTheme="minorBidi" w:hAnsiTheme="minorBidi"/>
          <w:szCs w:val="18"/>
          <w:lang w:val="en-CA"/>
        </w:rPr>
        <w:t>facilitating training and workshops.</w:t>
      </w:r>
    </w:p>
    <w:p w:rsidR="007F01BA" w:rsidRPr="007273A2" w:rsidRDefault="007F01BA" w:rsidP="007F01BA">
      <w:pPr>
        <w:rPr>
          <w:rFonts w:asciiTheme="minorBidi" w:hAnsiTheme="minorBidi" w:cstheme="minorBidi"/>
          <w:szCs w:val="18"/>
          <w:lang w:val="en-CA"/>
        </w:rPr>
      </w:pPr>
    </w:p>
    <w:p w:rsidR="007F01BA" w:rsidRPr="007273A2" w:rsidRDefault="007F01BA" w:rsidP="007F01BA">
      <w:pPr>
        <w:rPr>
          <w:rFonts w:asciiTheme="minorBidi" w:hAnsiTheme="minorBidi" w:cstheme="minorBidi"/>
          <w:szCs w:val="18"/>
          <w:lang w:val="en-CA"/>
        </w:rPr>
      </w:pPr>
    </w:p>
    <w:p w:rsidR="007F01BA" w:rsidRPr="007273A2" w:rsidRDefault="007F01BA" w:rsidP="007F01BA">
      <w:pPr>
        <w:rPr>
          <w:rFonts w:asciiTheme="minorBidi" w:hAnsiTheme="minorBidi" w:cstheme="minorBidi"/>
          <w:szCs w:val="18"/>
          <w:lang w:val="en-CA"/>
        </w:rPr>
      </w:pPr>
    </w:p>
    <w:p w:rsidR="007F01BA" w:rsidRPr="007273A2" w:rsidRDefault="007F01BA" w:rsidP="007F01BA">
      <w:pPr>
        <w:jc w:val="center"/>
        <w:rPr>
          <w:rFonts w:asciiTheme="minorBidi" w:hAnsiTheme="minorBidi" w:cstheme="minorBidi"/>
          <w:b/>
          <w:szCs w:val="18"/>
        </w:rPr>
      </w:pPr>
      <w:r w:rsidRPr="007273A2">
        <w:rPr>
          <w:rFonts w:asciiTheme="minorBidi" w:hAnsiTheme="minorBidi" w:cstheme="minorBidi"/>
          <w:b/>
          <w:szCs w:val="18"/>
        </w:rPr>
        <w:t>2.4    THE ROLE OF STATES</w:t>
      </w:r>
    </w:p>
    <w:p w:rsidR="007F01BA" w:rsidRPr="007273A2" w:rsidRDefault="007F01BA" w:rsidP="007F01BA">
      <w:pPr>
        <w:rPr>
          <w:rFonts w:asciiTheme="minorBidi" w:hAnsiTheme="minorBidi" w:cstheme="minorBidi"/>
          <w:bCs/>
          <w:szCs w:val="18"/>
        </w:rPr>
      </w:pPr>
    </w:p>
    <w:p w:rsidR="007F01BA" w:rsidRPr="007273A2" w:rsidRDefault="007F01BA" w:rsidP="007F01BA">
      <w:pPr>
        <w:rPr>
          <w:rFonts w:asciiTheme="minorBidi" w:hAnsiTheme="minorBidi" w:cstheme="minorBidi"/>
          <w:bCs/>
          <w:szCs w:val="18"/>
        </w:rPr>
      </w:pPr>
      <w:r w:rsidRPr="007273A2">
        <w:rPr>
          <w:rFonts w:asciiTheme="minorBidi" w:hAnsiTheme="minorBidi" w:cstheme="minorBidi"/>
          <w:bCs/>
          <w:szCs w:val="18"/>
        </w:rPr>
        <w:t>The role of States within the GASP includes the following:</w:t>
      </w:r>
    </w:p>
    <w:p w:rsidR="007F01BA" w:rsidRPr="007273A2" w:rsidRDefault="007F01BA" w:rsidP="007F01BA">
      <w:pPr>
        <w:rPr>
          <w:rFonts w:asciiTheme="minorBidi" w:hAnsiTheme="minorBidi" w:cstheme="minorBidi"/>
          <w:bCs/>
          <w:szCs w:val="18"/>
        </w:rPr>
      </w:pPr>
    </w:p>
    <w:p w:rsidR="007F01BA" w:rsidRPr="007273A2"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Pr>
          <w:rFonts w:asciiTheme="minorBidi" w:hAnsiTheme="minorBidi"/>
          <w:szCs w:val="18"/>
        </w:rPr>
        <w:t xml:space="preserve">addressing </w:t>
      </w:r>
      <w:r w:rsidR="00746863" w:rsidRPr="007273A2">
        <w:rPr>
          <w:rFonts w:asciiTheme="minorBidi" w:hAnsiTheme="minorBidi"/>
          <w:szCs w:val="18"/>
        </w:rPr>
        <w:t>significant safety concerns</w:t>
      </w:r>
      <w:r w:rsidRPr="007273A2">
        <w:rPr>
          <w:rFonts w:asciiTheme="minorBidi" w:hAnsiTheme="minorBidi"/>
          <w:szCs w:val="18"/>
        </w:rPr>
        <w:t xml:space="preserve"> (SSC) as a priority;</w:t>
      </w:r>
    </w:p>
    <w:p w:rsidR="00406B9C" w:rsidRPr="007273A2" w:rsidRDefault="00406B9C" w:rsidP="00406B9C">
      <w:pPr>
        <w:pStyle w:val="ListParagraph"/>
        <w:widowControl/>
        <w:tabs>
          <w:tab w:val="clear" w:pos="1080"/>
          <w:tab w:val="clear" w:pos="1440"/>
          <w:tab w:val="clear" w:pos="1800"/>
          <w:tab w:val="clear" w:pos="2160"/>
        </w:tabs>
        <w:spacing w:after="200" w:line="276" w:lineRule="auto"/>
        <w:ind w:left="1418"/>
        <w:rPr>
          <w:rFonts w:asciiTheme="minorBidi" w:hAnsiTheme="minorBidi"/>
          <w:bCs/>
          <w:szCs w:val="18"/>
        </w:rPr>
      </w:pPr>
    </w:p>
    <w:p w:rsidR="007F01BA" w:rsidRPr="007273A2" w:rsidDel="00CF4F63"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sidDel="00CF4F63">
        <w:rPr>
          <w:rFonts w:asciiTheme="minorBidi" w:hAnsiTheme="minorBidi"/>
          <w:bCs/>
          <w:szCs w:val="18"/>
        </w:rPr>
        <w:t xml:space="preserve">acquiring the necessary expertise, either directly or through access </w:t>
      </w:r>
      <w:r w:rsidR="00BD5C48" w:rsidRPr="007273A2" w:rsidDel="00CF4F63">
        <w:rPr>
          <w:rFonts w:asciiTheme="minorBidi" w:hAnsiTheme="minorBidi"/>
          <w:bCs/>
          <w:szCs w:val="18"/>
        </w:rPr>
        <w:t>to workshops, pools of experts, </w:t>
      </w:r>
      <w:r w:rsidRPr="007273A2" w:rsidDel="00CF4F63">
        <w:rPr>
          <w:rFonts w:asciiTheme="minorBidi" w:hAnsiTheme="minorBidi"/>
          <w:bCs/>
          <w:szCs w:val="18"/>
        </w:rPr>
        <w:t xml:space="preserve">etc.; </w:t>
      </w:r>
    </w:p>
    <w:p w:rsidR="007F01BA" w:rsidRPr="007273A2" w:rsidRDefault="007F01BA" w:rsidP="007F01BA">
      <w:pPr>
        <w:pStyle w:val="ListParagraph"/>
        <w:ind w:left="1418"/>
        <w:rPr>
          <w:rFonts w:asciiTheme="minorBidi" w:hAnsiTheme="minorBidi"/>
          <w:szCs w:val="18"/>
        </w:rPr>
      </w:pPr>
    </w:p>
    <w:p w:rsidR="007F01BA" w:rsidRPr="007273A2"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developing and implementing a national aviation safety plan, taking into account the regional aviation safety plan, and the GASP </w:t>
      </w:r>
      <w:r w:rsidRPr="007273A2">
        <w:rPr>
          <w:rFonts w:asciiTheme="minorBidi" w:hAnsiTheme="minorBidi"/>
          <w:bCs/>
          <w:szCs w:val="18"/>
        </w:rPr>
        <w:t xml:space="preserve">(refer to Part II, Chapter 2); </w:t>
      </w:r>
    </w:p>
    <w:p w:rsidR="007F01BA" w:rsidRPr="007273A2" w:rsidRDefault="007F01BA" w:rsidP="007F01BA">
      <w:pPr>
        <w:pStyle w:val="ListParagraph"/>
        <w:ind w:left="1418"/>
        <w:rPr>
          <w:rFonts w:asciiTheme="minorBidi" w:hAnsiTheme="minorBidi"/>
          <w:bCs/>
          <w:szCs w:val="18"/>
        </w:rPr>
      </w:pPr>
    </w:p>
    <w:p w:rsidR="007F01BA" w:rsidRPr="007273A2" w:rsidRDefault="007F01BA" w:rsidP="007461C0">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Pr>
          <w:rFonts w:asciiTheme="minorBidi" w:hAnsiTheme="minorBidi"/>
          <w:szCs w:val="18"/>
        </w:rPr>
        <w:t xml:space="preserve">ensuring the effective implementation of the eight </w:t>
      </w:r>
      <w:r w:rsidR="007461C0">
        <w:rPr>
          <w:rFonts w:asciiTheme="minorBidi" w:hAnsiTheme="minorBidi"/>
          <w:szCs w:val="18"/>
        </w:rPr>
        <w:t>CE</w:t>
      </w:r>
      <w:r w:rsidR="00BD5C48" w:rsidRPr="007273A2">
        <w:rPr>
          <w:rFonts w:asciiTheme="minorBidi" w:hAnsiTheme="minorBidi"/>
          <w:szCs w:val="18"/>
        </w:rPr>
        <w:t>s of a State safety oversight </w:t>
      </w:r>
      <w:r w:rsidRPr="007273A2">
        <w:rPr>
          <w:rFonts w:asciiTheme="minorBidi" w:hAnsiTheme="minorBidi"/>
          <w:szCs w:val="18"/>
        </w:rPr>
        <w:t>system;</w:t>
      </w:r>
    </w:p>
    <w:p w:rsidR="00CF4F63" w:rsidRPr="007273A2" w:rsidRDefault="00CF4F63" w:rsidP="007F01BA">
      <w:pPr>
        <w:pStyle w:val="ListParagraph"/>
        <w:ind w:left="1418"/>
        <w:rPr>
          <w:rFonts w:asciiTheme="minorBidi" w:hAnsiTheme="minorBidi"/>
          <w:bCs/>
          <w:szCs w:val="18"/>
        </w:rPr>
      </w:pPr>
    </w:p>
    <w:p w:rsidR="007F01BA" w:rsidRPr="007273A2" w:rsidRDefault="007F01BA" w:rsidP="00D63E76">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building upon safety oversight systems to adopt a safety management approach under the SSP </w:t>
      </w:r>
      <w:r w:rsidR="00CF4F63" w:rsidRPr="007273A2">
        <w:rPr>
          <w:rFonts w:asciiTheme="minorBidi" w:hAnsiTheme="minorBidi"/>
          <w:szCs w:val="18"/>
        </w:rPr>
        <w:t>(</w:t>
      </w:r>
      <w:r w:rsidR="00406B9C" w:rsidRPr="007273A2">
        <w:rPr>
          <w:rFonts w:asciiTheme="minorBidi" w:hAnsiTheme="minorBidi"/>
          <w:szCs w:val="18"/>
        </w:rPr>
        <w:t xml:space="preserve">the </w:t>
      </w:r>
      <w:r w:rsidR="002E6431">
        <w:rPr>
          <w:rFonts w:asciiTheme="minorBidi" w:hAnsiTheme="minorBidi"/>
          <w:szCs w:val="18"/>
        </w:rPr>
        <w:t>Annex 19</w:t>
      </w:r>
      <w:r w:rsidR="007461C0">
        <w:rPr>
          <w:rFonts w:asciiTheme="minorBidi" w:hAnsiTheme="minorBidi"/>
          <w:szCs w:val="18"/>
        </w:rPr>
        <w:t xml:space="preserve"> </w:t>
      </w:r>
      <w:r w:rsidR="007461C0" w:rsidRPr="007461C0">
        <w:rPr>
          <w:rFonts w:asciiTheme="minorBidi" w:hAnsiTheme="minorBidi" w:cstheme="minorBidi"/>
          <w:szCs w:val="18"/>
        </w:rPr>
        <w:t xml:space="preserve">— </w:t>
      </w:r>
      <w:r w:rsidR="00406B9C" w:rsidRPr="007273A2">
        <w:rPr>
          <w:rFonts w:asciiTheme="minorBidi" w:hAnsiTheme="minorBidi"/>
          <w:i/>
          <w:iCs/>
          <w:szCs w:val="18"/>
        </w:rPr>
        <w:t>Safety Management</w:t>
      </w:r>
      <w:r w:rsidR="00D63E76">
        <w:rPr>
          <w:rFonts w:asciiTheme="minorBidi" w:hAnsiTheme="minorBidi"/>
          <w:szCs w:val="18"/>
        </w:rPr>
        <w:t xml:space="preserve"> </w:t>
      </w:r>
      <w:r w:rsidR="00D63E76" w:rsidRPr="007273A2">
        <w:rPr>
          <w:rFonts w:asciiTheme="minorBidi" w:hAnsiTheme="minorBidi"/>
          <w:szCs w:val="18"/>
        </w:rPr>
        <w:t>SARPs</w:t>
      </w:r>
      <w:r w:rsidR="00D63E76">
        <w:rPr>
          <w:rFonts w:asciiTheme="minorBidi" w:hAnsiTheme="minorBidi"/>
          <w:szCs w:val="18"/>
        </w:rPr>
        <w:t xml:space="preserve"> </w:t>
      </w:r>
      <w:r w:rsidR="00406B9C" w:rsidRPr="007273A2">
        <w:rPr>
          <w:rFonts w:asciiTheme="minorBidi" w:hAnsiTheme="minorBidi"/>
          <w:szCs w:val="18"/>
        </w:rPr>
        <w:t>are intended to assist States in managing aviation safety risks.</w:t>
      </w:r>
      <w:r w:rsidR="00406B9C" w:rsidRPr="007273A2" w:rsidDel="00AD1600">
        <w:rPr>
          <w:rFonts w:asciiTheme="minorBidi" w:hAnsiTheme="minorBidi"/>
          <w:szCs w:val="18"/>
        </w:rPr>
        <w:t xml:space="preserve"> </w:t>
      </w:r>
      <w:r w:rsidR="00CF4F63" w:rsidRPr="007273A2">
        <w:rPr>
          <w:rFonts w:asciiTheme="minorBidi" w:hAnsiTheme="minorBidi"/>
          <w:szCs w:val="18"/>
        </w:rPr>
        <w:t xml:space="preserve">States </w:t>
      </w:r>
      <w:r w:rsidR="007461C0">
        <w:rPr>
          <w:rFonts w:asciiTheme="minorBidi" w:hAnsiTheme="minorBidi"/>
          <w:szCs w:val="18"/>
        </w:rPr>
        <w:t>shall</w:t>
      </w:r>
      <w:r w:rsidR="00CF4F63" w:rsidRPr="007273A2">
        <w:rPr>
          <w:rFonts w:asciiTheme="minorBidi" w:hAnsiTheme="minorBidi"/>
          <w:szCs w:val="18"/>
        </w:rPr>
        <w:t xml:space="preserve"> require that applicable service providers under their authority implement an SMS</w:t>
      </w:r>
      <w:r w:rsidR="007461C0">
        <w:rPr>
          <w:rFonts w:asciiTheme="minorBidi" w:hAnsiTheme="minorBidi"/>
          <w:szCs w:val="18"/>
        </w:rPr>
        <w:t xml:space="preserve"> (</w:t>
      </w:r>
      <w:r w:rsidR="00D63E76">
        <w:rPr>
          <w:rFonts w:asciiTheme="minorBidi" w:hAnsiTheme="minorBidi"/>
          <w:szCs w:val="18"/>
        </w:rPr>
        <w:t>Section 3.3.2 refers)</w:t>
      </w:r>
      <w:r w:rsidR="00CF4F63" w:rsidRPr="007273A2">
        <w:rPr>
          <w:rFonts w:asciiTheme="minorBidi" w:hAnsiTheme="minorBidi"/>
          <w:szCs w:val="18"/>
        </w:rPr>
        <w:t>)</w:t>
      </w:r>
      <w:r w:rsidRPr="007273A2">
        <w:rPr>
          <w:rFonts w:asciiTheme="minorBidi" w:hAnsiTheme="minorBidi"/>
          <w:szCs w:val="18"/>
        </w:rPr>
        <w:t xml:space="preserve">; </w:t>
      </w:r>
    </w:p>
    <w:p w:rsidR="007F01BA" w:rsidRPr="007273A2" w:rsidRDefault="007F01BA" w:rsidP="007F01BA">
      <w:pPr>
        <w:pStyle w:val="ListParagraph"/>
        <w:ind w:left="1418"/>
        <w:rPr>
          <w:rFonts w:asciiTheme="minorBidi" w:hAnsiTheme="minorBidi"/>
          <w:bCs/>
          <w:szCs w:val="18"/>
        </w:rPr>
      </w:pPr>
    </w:p>
    <w:p w:rsidR="007F01BA" w:rsidRPr="007273A2"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Pr>
          <w:rFonts w:asciiTheme="minorBidi" w:hAnsiTheme="minorBidi"/>
          <w:bCs/>
          <w:szCs w:val="18"/>
        </w:rPr>
        <w:t>providing technical assistance to other States, where practicable;</w:t>
      </w:r>
    </w:p>
    <w:p w:rsidR="007F01BA" w:rsidRPr="007273A2" w:rsidRDefault="007F01BA" w:rsidP="007F01BA">
      <w:pPr>
        <w:pStyle w:val="ListParagraph"/>
        <w:ind w:left="1418"/>
        <w:rPr>
          <w:rFonts w:asciiTheme="minorBidi" w:hAnsiTheme="minorBidi"/>
          <w:bCs/>
          <w:szCs w:val="18"/>
        </w:rPr>
      </w:pPr>
    </w:p>
    <w:p w:rsidR="007F01BA" w:rsidRPr="007273A2"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Pr>
          <w:rFonts w:asciiTheme="minorBidi" w:hAnsiTheme="minorBidi"/>
          <w:bCs/>
          <w:szCs w:val="18"/>
        </w:rPr>
        <w:t>participating actively in the activities of the RASG;</w:t>
      </w:r>
    </w:p>
    <w:p w:rsidR="007F01BA" w:rsidRPr="007273A2" w:rsidRDefault="007F01BA" w:rsidP="007F01BA">
      <w:pPr>
        <w:pStyle w:val="ListParagraph"/>
        <w:ind w:left="1418"/>
        <w:rPr>
          <w:rFonts w:asciiTheme="minorBidi" w:hAnsiTheme="minorBidi"/>
          <w:bCs/>
          <w:szCs w:val="18"/>
        </w:rPr>
      </w:pPr>
    </w:p>
    <w:p w:rsidR="007F01BA" w:rsidRPr="007273A2" w:rsidRDefault="007F01BA" w:rsidP="006228F4">
      <w:pPr>
        <w:pStyle w:val="ListParagraph"/>
        <w:widowControl/>
        <w:numPr>
          <w:ilvl w:val="0"/>
          <w:numId w:val="6"/>
        </w:numPr>
        <w:tabs>
          <w:tab w:val="clear" w:pos="1080"/>
          <w:tab w:val="clear" w:pos="1440"/>
          <w:tab w:val="clear" w:pos="1800"/>
          <w:tab w:val="clear" w:pos="2160"/>
        </w:tabs>
        <w:spacing w:after="200" w:line="276" w:lineRule="auto"/>
        <w:ind w:left="1418" w:hanging="338"/>
        <w:rPr>
          <w:rFonts w:asciiTheme="minorBidi" w:hAnsiTheme="minorBidi"/>
          <w:bCs/>
          <w:szCs w:val="18"/>
        </w:rPr>
      </w:pPr>
      <w:r w:rsidRPr="007273A2">
        <w:rPr>
          <w:rFonts w:asciiTheme="minorBidi" w:hAnsiTheme="minorBidi"/>
          <w:bCs/>
          <w:szCs w:val="18"/>
        </w:rPr>
        <w:t>sharing safety information with the RASG and ICAO</w:t>
      </w:r>
      <w:r w:rsidR="005C6EB8" w:rsidRPr="007273A2">
        <w:rPr>
          <w:rFonts w:asciiTheme="minorBidi" w:hAnsiTheme="minorBidi"/>
          <w:bCs/>
          <w:szCs w:val="18"/>
        </w:rPr>
        <w:t xml:space="preserve"> (including the status of national SEIs)</w:t>
      </w:r>
      <w:r w:rsidRPr="007273A2">
        <w:rPr>
          <w:rFonts w:asciiTheme="minorBidi" w:hAnsiTheme="minorBidi"/>
          <w:bCs/>
          <w:szCs w:val="18"/>
        </w:rPr>
        <w:t>; and</w:t>
      </w:r>
    </w:p>
    <w:p w:rsidR="007F01BA" w:rsidRPr="007273A2" w:rsidRDefault="007F01BA" w:rsidP="007F01BA">
      <w:pPr>
        <w:pStyle w:val="ListParagraph"/>
        <w:ind w:left="1418"/>
        <w:rPr>
          <w:rFonts w:asciiTheme="minorBidi" w:hAnsiTheme="minorBidi"/>
          <w:bCs/>
          <w:szCs w:val="18"/>
        </w:rPr>
      </w:pPr>
    </w:p>
    <w:p w:rsidR="007F01BA" w:rsidRPr="007273A2" w:rsidRDefault="007F01BA" w:rsidP="000A19F4">
      <w:pPr>
        <w:pStyle w:val="ListParagraph"/>
        <w:widowControl/>
        <w:numPr>
          <w:ilvl w:val="0"/>
          <w:numId w:val="6"/>
        </w:numPr>
        <w:tabs>
          <w:tab w:val="clear" w:pos="1080"/>
          <w:tab w:val="clear" w:pos="1440"/>
          <w:tab w:val="clear" w:pos="1800"/>
          <w:tab w:val="clear" w:pos="2160"/>
        </w:tabs>
        <w:spacing w:line="276" w:lineRule="auto"/>
        <w:ind w:left="1418" w:hanging="338"/>
        <w:rPr>
          <w:rFonts w:asciiTheme="minorBidi" w:hAnsiTheme="minorBidi"/>
          <w:bCs/>
          <w:szCs w:val="18"/>
        </w:rPr>
      </w:pPr>
      <w:r w:rsidRPr="007273A2">
        <w:rPr>
          <w:rFonts w:asciiTheme="minorBidi" w:hAnsiTheme="minorBidi"/>
          <w:bCs/>
          <w:szCs w:val="18"/>
        </w:rPr>
        <w:t>allocating resources to actively and continuously participate in the regional groups.</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2F2C92" w:rsidRDefault="002F2C92">
      <w:pPr>
        <w:widowControl/>
        <w:tabs>
          <w:tab w:val="clear" w:pos="1080"/>
          <w:tab w:val="clear" w:pos="1440"/>
          <w:tab w:val="clear" w:pos="1800"/>
          <w:tab w:val="clear" w:pos="2160"/>
        </w:tabs>
        <w:rPr>
          <w:rFonts w:asciiTheme="minorBidi" w:hAnsiTheme="minorBidi" w:cstheme="minorBidi"/>
          <w:b/>
          <w:szCs w:val="18"/>
        </w:rPr>
      </w:pPr>
      <w:r>
        <w:rPr>
          <w:rFonts w:asciiTheme="minorBidi" w:hAnsiTheme="minorBidi" w:cstheme="minorBidi"/>
          <w:b/>
          <w:szCs w:val="18"/>
        </w:rPr>
        <w:br w:type="page"/>
      </w:r>
    </w:p>
    <w:p w:rsidR="007F01BA" w:rsidRPr="007273A2" w:rsidRDefault="007F01BA" w:rsidP="007F01BA">
      <w:pPr>
        <w:jc w:val="center"/>
        <w:rPr>
          <w:rFonts w:asciiTheme="minorBidi" w:hAnsiTheme="minorBidi" w:cstheme="minorBidi"/>
          <w:b/>
          <w:szCs w:val="18"/>
        </w:rPr>
      </w:pPr>
      <w:r w:rsidRPr="007273A2">
        <w:rPr>
          <w:rFonts w:asciiTheme="minorBidi" w:hAnsiTheme="minorBidi" w:cstheme="minorBidi"/>
          <w:b/>
          <w:szCs w:val="18"/>
        </w:rPr>
        <w:lastRenderedPageBreak/>
        <w:t>2.5    THE ROLE OF REGIONS</w:t>
      </w:r>
    </w:p>
    <w:p w:rsidR="007F01BA" w:rsidRPr="007273A2" w:rsidRDefault="007F01BA" w:rsidP="007F01BA">
      <w:pPr>
        <w:rPr>
          <w:rFonts w:asciiTheme="minorBidi" w:hAnsiTheme="minorBidi" w:cstheme="minorBidi"/>
          <w:b/>
          <w:szCs w:val="18"/>
        </w:rPr>
      </w:pPr>
    </w:p>
    <w:p w:rsidR="007F01BA" w:rsidRPr="007273A2" w:rsidRDefault="007F01BA" w:rsidP="009C7E57">
      <w:pPr>
        <w:rPr>
          <w:rFonts w:asciiTheme="minorBidi" w:hAnsiTheme="minorBidi" w:cstheme="minorBidi"/>
          <w:szCs w:val="18"/>
        </w:rPr>
      </w:pPr>
      <w:r w:rsidRPr="007273A2">
        <w:rPr>
          <w:rFonts w:asciiTheme="minorBidi" w:hAnsiTheme="minorBidi" w:cstheme="minorBidi"/>
          <w:szCs w:val="18"/>
        </w:rPr>
        <w:t>2.5.1</w:t>
      </w:r>
      <w:r w:rsidRPr="007273A2">
        <w:rPr>
          <w:rFonts w:asciiTheme="minorBidi" w:hAnsiTheme="minorBidi" w:cstheme="minorBidi"/>
          <w:szCs w:val="18"/>
        </w:rPr>
        <w:tab/>
      </w:r>
      <w:r w:rsidR="00A02F1E" w:rsidRPr="007273A2">
        <w:rPr>
          <w:rFonts w:asciiTheme="minorBidi" w:hAnsiTheme="minorBidi" w:cstheme="minorBidi"/>
          <w:szCs w:val="18"/>
        </w:rPr>
        <w:t>In the context of the GASP</w:t>
      </w:r>
      <w:r w:rsidR="00617E90" w:rsidRPr="007273A2">
        <w:rPr>
          <w:rFonts w:asciiTheme="minorBidi" w:hAnsiTheme="minorBidi" w:cstheme="minorBidi"/>
          <w:szCs w:val="18"/>
        </w:rPr>
        <w:t>,</w:t>
      </w:r>
      <w:r w:rsidR="00A02F1E" w:rsidRPr="007273A2">
        <w:rPr>
          <w:rFonts w:asciiTheme="minorBidi" w:hAnsiTheme="minorBidi" w:cstheme="minorBidi"/>
          <w:szCs w:val="18"/>
        </w:rPr>
        <w:t xml:space="preserve"> t</w:t>
      </w:r>
      <w:r w:rsidRPr="007273A2">
        <w:rPr>
          <w:rFonts w:asciiTheme="minorBidi" w:hAnsiTheme="minorBidi" w:cstheme="minorBidi"/>
          <w:szCs w:val="18"/>
        </w:rPr>
        <w:t xml:space="preserve">he term “region” refers to a group of </w:t>
      </w:r>
      <w:r w:rsidR="00453877" w:rsidRPr="007273A2">
        <w:rPr>
          <w:rFonts w:asciiTheme="minorBidi" w:hAnsiTheme="minorBidi" w:cstheme="minorBidi"/>
          <w:szCs w:val="18"/>
        </w:rPr>
        <w:t xml:space="preserve">States and/or </w:t>
      </w:r>
      <w:r w:rsidR="009C7E57" w:rsidRPr="007273A2">
        <w:rPr>
          <w:rFonts w:asciiTheme="minorBidi" w:hAnsiTheme="minorBidi" w:cstheme="minorBidi"/>
          <w:bCs/>
          <w:szCs w:val="18"/>
        </w:rPr>
        <w:t xml:space="preserve">entities working together to enhance safety </w:t>
      </w:r>
      <w:r w:rsidRPr="007273A2">
        <w:rPr>
          <w:rFonts w:asciiTheme="minorBidi" w:hAnsiTheme="minorBidi" w:cstheme="minorBidi"/>
          <w:bCs/>
          <w:szCs w:val="18"/>
        </w:rPr>
        <w:t xml:space="preserve">within a </w:t>
      </w:r>
      <w:r w:rsidR="00396C3C" w:rsidRPr="007273A2">
        <w:rPr>
          <w:rFonts w:asciiTheme="minorBidi" w:hAnsiTheme="minorBidi" w:cstheme="minorBidi"/>
          <w:bCs/>
          <w:szCs w:val="18"/>
        </w:rPr>
        <w:t>geographic area</w:t>
      </w:r>
      <w:r w:rsidRPr="007273A2">
        <w:rPr>
          <w:rFonts w:asciiTheme="minorBidi" w:hAnsiTheme="minorBidi" w:cstheme="minorBidi"/>
          <w:szCs w:val="18"/>
        </w:rPr>
        <w:t>.</w:t>
      </w:r>
    </w:p>
    <w:p w:rsidR="007F01BA" w:rsidRPr="007273A2" w:rsidRDefault="007F01BA" w:rsidP="007F01BA">
      <w:pPr>
        <w:rPr>
          <w:rFonts w:asciiTheme="minorBidi" w:hAnsiTheme="minorBidi" w:cstheme="minorBidi"/>
          <w:szCs w:val="18"/>
        </w:rPr>
      </w:pPr>
    </w:p>
    <w:p w:rsidR="00F2264C" w:rsidRPr="007273A2" w:rsidRDefault="007F01BA" w:rsidP="00827906">
      <w:pPr>
        <w:rPr>
          <w:rFonts w:asciiTheme="minorBidi" w:hAnsiTheme="minorBidi" w:cstheme="minorBidi"/>
          <w:szCs w:val="18"/>
        </w:rPr>
      </w:pPr>
      <w:r w:rsidRPr="007273A2">
        <w:rPr>
          <w:rFonts w:asciiTheme="minorBidi" w:eastAsia="Times New Roman" w:hAnsiTheme="minorBidi" w:cstheme="minorBidi"/>
          <w:szCs w:val="18"/>
        </w:rPr>
        <w:t>2.5.2</w:t>
      </w:r>
      <w:r w:rsidRPr="007273A2">
        <w:rPr>
          <w:rFonts w:asciiTheme="minorBidi" w:eastAsia="Times New Roman" w:hAnsiTheme="minorBidi" w:cstheme="minorBidi"/>
          <w:szCs w:val="18"/>
        </w:rPr>
        <w:tab/>
        <w:t xml:space="preserve">At the regional level, RASGs are </w:t>
      </w:r>
      <w:r w:rsidR="005C6EB8" w:rsidRPr="007273A2">
        <w:rPr>
          <w:rFonts w:asciiTheme="minorBidi" w:eastAsia="Times New Roman" w:hAnsiTheme="minorBidi" w:cstheme="minorBidi"/>
          <w:szCs w:val="18"/>
        </w:rPr>
        <w:t>the main drivers</w:t>
      </w:r>
      <w:r w:rsidRPr="007273A2">
        <w:rPr>
          <w:rFonts w:asciiTheme="minorBidi" w:eastAsia="Times New Roman" w:hAnsiTheme="minorBidi" w:cstheme="minorBidi"/>
          <w:szCs w:val="18"/>
        </w:rPr>
        <w:t xml:space="preserve"> of the safety planning process. </w:t>
      </w:r>
      <w:r w:rsidRPr="007273A2">
        <w:rPr>
          <w:rFonts w:asciiTheme="minorBidi" w:hAnsiTheme="minorBidi" w:cstheme="minorBidi"/>
          <w:szCs w:val="18"/>
        </w:rPr>
        <w:t xml:space="preserve">They are composed of States, </w:t>
      </w:r>
      <w:r w:rsidR="00A73755" w:rsidRPr="007273A2">
        <w:rPr>
          <w:rFonts w:asciiTheme="minorBidi" w:hAnsiTheme="minorBidi" w:cstheme="minorBidi"/>
          <w:szCs w:val="18"/>
        </w:rPr>
        <w:t>regional entities and industry</w:t>
      </w:r>
      <w:r w:rsidRPr="007273A2">
        <w:rPr>
          <w:rFonts w:asciiTheme="minorBidi" w:hAnsiTheme="minorBidi" w:cstheme="minorBidi"/>
          <w:szCs w:val="18"/>
        </w:rPr>
        <w:t>, among others. RASGs build on work already done by States</w:t>
      </w:r>
      <w:r w:rsidR="00D63E76">
        <w:rPr>
          <w:rFonts w:asciiTheme="minorBidi" w:hAnsiTheme="minorBidi" w:cstheme="minorBidi"/>
          <w:szCs w:val="18"/>
        </w:rPr>
        <w:t xml:space="preserve"> and/or</w:t>
      </w:r>
      <w:r w:rsidRPr="007273A2">
        <w:rPr>
          <w:rFonts w:asciiTheme="minorBidi" w:hAnsiTheme="minorBidi" w:cstheme="minorBidi"/>
          <w:szCs w:val="18"/>
        </w:rPr>
        <w:t xml:space="preserve"> existing regional organizations such as the COSCAPs and RSOOs. They serve as regional cooperative fora integrating global, regional, national and industry efforts in continuing to enhance aviation safety worldwide. RASGs eliminate duplication of effort through the establishment of cooperative regional safety programmes. This coordinated approach significantly reduces both financial and human resource burdens on States </w:t>
      </w:r>
      <w:r w:rsidR="00827906">
        <w:rPr>
          <w:rFonts w:asciiTheme="minorBidi" w:hAnsiTheme="minorBidi" w:cstheme="minorBidi"/>
          <w:szCs w:val="18"/>
        </w:rPr>
        <w:t>and</w:t>
      </w:r>
      <w:r w:rsidRPr="007273A2">
        <w:rPr>
          <w:rFonts w:asciiTheme="minorBidi" w:hAnsiTheme="minorBidi" w:cstheme="minorBidi"/>
          <w:szCs w:val="18"/>
        </w:rPr>
        <w:t xml:space="preserve"> </w:t>
      </w:r>
      <w:r w:rsidR="00827906">
        <w:rPr>
          <w:rFonts w:asciiTheme="minorBidi" w:hAnsiTheme="minorBidi" w:cstheme="minorBidi"/>
          <w:szCs w:val="18"/>
        </w:rPr>
        <w:t xml:space="preserve">allows for the </w:t>
      </w:r>
      <w:r w:rsidRPr="007273A2">
        <w:rPr>
          <w:rFonts w:asciiTheme="minorBidi" w:hAnsiTheme="minorBidi" w:cstheme="minorBidi"/>
          <w:szCs w:val="18"/>
        </w:rPr>
        <w:t>deliver</w:t>
      </w:r>
      <w:r w:rsidR="00827906">
        <w:rPr>
          <w:rFonts w:asciiTheme="minorBidi" w:hAnsiTheme="minorBidi" w:cstheme="minorBidi"/>
          <w:szCs w:val="18"/>
        </w:rPr>
        <w:t>y of</w:t>
      </w:r>
      <w:r w:rsidRPr="007273A2">
        <w:rPr>
          <w:rFonts w:asciiTheme="minorBidi" w:hAnsiTheme="minorBidi" w:cstheme="minorBidi"/>
          <w:szCs w:val="18"/>
        </w:rPr>
        <w:t xml:space="preserve"> measurable safety</w:t>
      </w:r>
      <w:r w:rsidR="0065155C">
        <w:rPr>
          <w:rFonts w:asciiTheme="minorBidi" w:hAnsiTheme="minorBidi" w:cstheme="minorBidi"/>
          <w:szCs w:val="18"/>
        </w:rPr>
        <w:t> </w:t>
      </w:r>
      <w:r w:rsidRPr="007273A2">
        <w:rPr>
          <w:rFonts w:asciiTheme="minorBidi" w:hAnsiTheme="minorBidi" w:cstheme="minorBidi"/>
          <w:szCs w:val="18"/>
        </w:rPr>
        <w:t>improvements.</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bCs/>
          <w:szCs w:val="18"/>
        </w:rPr>
      </w:pPr>
      <w:r w:rsidRPr="007273A2">
        <w:rPr>
          <w:rFonts w:asciiTheme="minorBidi" w:hAnsiTheme="minorBidi" w:cstheme="minorBidi"/>
          <w:bCs/>
          <w:szCs w:val="18"/>
        </w:rPr>
        <w:t>2.5.3</w:t>
      </w:r>
      <w:r w:rsidRPr="007273A2">
        <w:rPr>
          <w:rFonts w:asciiTheme="minorBidi" w:hAnsiTheme="minorBidi" w:cstheme="minorBidi"/>
          <w:bCs/>
          <w:szCs w:val="18"/>
        </w:rPr>
        <w:tab/>
        <w:t xml:space="preserve">The role of </w:t>
      </w:r>
      <w:r w:rsidR="00827906">
        <w:rPr>
          <w:rFonts w:asciiTheme="minorBidi" w:hAnsiTheme="minorBidi" w:cstheme="minorBidi"/>
          <w:bCs/>
          <w:szCs w:val="18"/>
        </w:rPr>
        <w:t xml:space="preserve">the </w:t>
      </w:r>
      <w:r w:rsidRPr="007273A2">
        <w:rPr>
          <w:rFonts w:asciiTheme="minorBidi" w:hAnsiTheme="minorBidi" w:cstheme="minorBidi"/>
          <w:bCs/>
          <w:szCs w:val="18"/>
        </w:rPr>
        <w:t>RASGs within the GASP includes the following:</w:t>
      </w:r>
    </w:p>
    <w:p w:rsidR="007F01BA" w:rsidRPr="007273A2" w:rsidRDefault="007F01BA" w:rsidP="007F01BA">
      <w:pPr>
        <w:rPr>
          <w:rFonts w:asciiTheme="minorBidi" w:hAnsiTheme="minorBidi" w:cstheme="minorBidi"/>
          <w:bCs/>
          <w:szCs w:val="18"/>
        </w:rPr>
      </w:pPr>
    </w:p>
    <w:p w:rsidR="007F01BA" w:rsidRPr="007273A2" w:rsidRDefault="007F01BA" w:rsidP="006228F4">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supporting and monitoring progress towards the achievement of</w:t>
      </w:r>
      <w:r w:rsidR="00BD5C48" w:rsidRPr="007273A2">
        <w:rPr>
          <w:rFonts w:asciiTheme="minorBidi" w:hAnsiTheme="minorBidi"/>
          <w:szCs w:val="18"/>
        </w:rPr>
        <w:t xml:space="preserve"> the GASP goals at the regional </w:t>
      </w:r>
      <w:r w:rsidRPr="007273A2">
        <w:rPr>
          <w:rFonts w:asciiTheme="minorBidi" w:hAnsiTheme="minorBidi"/>
          <w:szCs w:val="18"/>
        </w:rPr>
        <w:t>level;</w:t>
      </w:r>
    </w:p>
    <w:p w:rsidR="007F01BA" w:rsidRPr="007273A2" w:rsidRDefault="007F01BA" w:rsidP="007F01BA">
      <w:pPr>
        <w:pStyle w:val="ListParagraph"/>
        <w:ind w:left="1418"/>
        <w:rPr>
          <w:rFonts w:asciiTheme="minorBidi" w:hAnsiTheme="minorBidi"/>
          <w:szCs w:val="18"/>
        </w:rPr>
      </w:pPr>
    </w:p>
    <w:p w:rsidR="007F01BA" w:rsidRPr="007273A2" w:rsidRDefault="00F2264C" w:rsidP="006228F4">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developing and implementing</w:t>
      </w:r>
      <w:r w:rsidR="007F01BA" w:rsidRPr="007273A2">
        <w:rPr>
          <w:rFonts w:asciiTheme="minorBidi" w:hAnsiTheme="minorBidi"/>
          <w:szCs w:val="18"/>
        </w:rPr>
        <w:t xml:space="preserve"> a regional aviation safety plan consistent with the GASP, and coordinating its implementation at the regional level</w:t>
      </w:r>
      <w:r w:rsidR="007F01BA" w:rsidRPr="007273A2">
        <w:rPr>
          <w:rFonts w:asciiTheme="minorBidi" w:eastAsia="Times New Roman" w:hAnsiTheme="minorBidi"/>
          <w:szCs w:val="14"/>
        </w:rPr>
        <w:t xml:space="preserve"> (refer to Part II, Chapter 1)</w:t>
      </w:r>
      <w:r w:rsidR="007F01BA" w:rsidRPr="007273A2">
        <w:rPr>
          <w:rFonts w:asciiTheme="minorBidi" w:hAnsiTheme="minorBidi"/>
          <w:szCs w:val="18"/>
        </w:rPr>
        <w:t>;</w:t>
      </w:r>
    </w:p>
    <w:p w:rsidR="007F01BA" w:rsidRPr="007273A2" w:rsidRDefault="007F01BA" w:rsidP="007F01BA">
      <w:pPr>
        <w:pStyle w:val="ListParagraph"/>
        <w:ind w:left="1418"/>
        <w:rPr>
          <w:rFonts w:asciiTheme="minorBidi" w:hAnsiTheme="minorBidi"/>
          <w:szCs w:val="18"/>
        </w:rPr>
      </w:pPr>
    </w:p>
    <w:p w:rsidR="007F01BA" w:rsidRPr="007273A2" w:rsidRDefault="007F01BA" w:rsidP="00334F89">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structuring their work in line with the GASP</w:t>
      </w:r>
      <w:r w:rsidR="00334F89" w:rsidRPr="007273A2">
        <w:rPr>
          <w:rFonts w:asciiTheme="minorBidi" w:hAnsiTheme="minorBidi"/>
          <w:szCs w:val="18"/>
        </w:rPr>
        <w:t xml:space="preserve"> </w:t>
      </w:r>
      <w:r w:rsidRPr="007273A2">
        <w:rPr>
          <w:rFonts w:asciiTheme="minorBidi" w:hAnsiTheme="minorBidi"/>
          <w:szCs w:val="18"/>
        </w:rPr>
        <w:t xml:space="preserve">to address organizational challenges, operational safety risks, emerging </w:t>
      </w:r>
      <w:r w:rsidR="000D3AFD" w:rsidRPr="007273A2">
        <w:rPr>
          <w:rFonts w:asciiTheme="minorBidi" w:hAnsiTheme="minorBidi"/>
          <w:szCs w:val="18"/>
        </w:rPr>
        <w:t xml:space="preserve">safety </w:t>
      </w:r>
      <w:r w:rsidRPr="007273A2">
        <w:rPr>
          <w:rFonts w:asciiTheme="minorBidi" w:hAnsiTheme="minorBidi"/>
          <w:szCs w:val="18"/>
        </w:rPr>
        <w:t>issues, and safety performance management;</w:t>
      </w:r>
    </w:p>
    <w:p w:rsidR="007F01BA" w:rsidRPr="007273A2" w:rsidRDefault="007F01BA" w:rsidP="007F01BA">
      <w:pPr>
        <w:pStyle w:val="ListParagraph"/>
        <w:ind w:left="1418"/>
        <w:rPr>
          <w:rFonts w:asciiTheme="minorBidi" w:hAnsiTheme="minorBidi"/>
          <w:szCs w:val="18"/>
        </w:rPr>
      </w:pPr>
    </w:p>
    <w:p w:rsidR="007F01BA" w:rsidRPr="007273A2" w:rsidRDefault="007F01BA" w:rsidP="006228F4">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identifying safety risks and issues of priority, and encouraging Stat</w:t>
      </w:r>
      <w:r w:rsidR="00BD5C48" w:rsidRPr="007273A2">
        <w:rPr>
          <w:rFonts w:asciiTheme="minorBidi" w:hAnsiTheme="minorBidi"/>
          <w:szCs w:val="18"/>
        </w:rPr>
        <w:t>es to initiate action using the </w:t>
      </w:r>
      <w:r w:rsidRPr="007273A2">
        <w:rPr>
          <w:rFonts w:asciiTheme="minorBidi" w:hAnsiTheme="minorBidi"/>
          <w:szCs w:val="18"/>
        </w:rPr>
        <w:t>roadmap;</w:t>
      </w:r>
    </w:p>
    <w:p w:rsidR="007F01BA" w:rsidRPr="007273A2" w:rsidRDefault="007F01BA" w:rsidP="007F01BA">
      <w:pPr>
        <w:pStyle w:val="ListParagraph"/>
        <w:ind w:left="1418"/>
        <w:rPr>
          <w:rFonts w:asciiTheme="minorBidi" w:hAnsiTheme="minorBidi"/>
          <w:szCs w:val="18"/>
        </w:rPr>
      </w:pPr>
    </w:p>
    <w:p w:rsidR="007F01BA" w:rsidRPr="007273A2" w:rsidRDefault="007F01BA" w:rsidP="006228F4">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coordinating and tracking regional SEIs and </w:t>
      </w:r>
      <w:r w:rsidR="00334F89" w:rsidRPr="007273A2">
        <w:rPr>
          <w:rFonts w:asciiTheme="minorBidi" w:hAnsiTheme="minorBidi"/>
          <w:szCs w:val="18"/>
        </w:rPr>
        <w:t xml:space="preserve">GASP </w:t>
      </w:r>
      <w:r w:rsidRPr="007273A2">
        <w:rPr>
          <w:rFonts w:asciiTheme="minorBidi" w:hAnsiTheme="minorBidi"/>
          <w:szCs w:val="18"/>
        </w:rPr>
        <w:t>indicators;</w:t>
      </w:r>
    </w:p>
    <w:p w:rsidR="007F01BA" w:rsidRPr="007273A2" w:rsidRDefault="007F01BA" w:rsidP="007F01BA">
      <w:pPr>
        <w:pStyle w:val="ListParagraph"/>
        <w:ind w:left="1418"/>
        <w:rPr>
          <w:rFonts w:asciiTheme="minorBidi" w:hAnsiTheme="minorBidi"/>
          <w:szCs w:val="18"/>
        </w:rPr>
      </w:pPr>
    </w:p>
    <w:p w:rsidR="007F01BA" w:rsidRPr="007273A2" w:rsidRDefault="007F01BA" w:rsidP="006F0218">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monitoring </w:t>
      </w:r>
      <w:r w:rsidR="00EB1526">
        <w:rPr>
          <w:rFonts w:asciiTheme="minorBidi" w:hAnsiTheme="minorBidi"/>
          <w:szCs w:val="18"/>
        </w:rPr>
        <w:t xml:space="preserve">regional </w:t>
      </w:r>
      <w:r w:rsidRPr="007273A2">
        <w:rPr>
          <w:rFonts w:asciiTheme="minorBidi" w:hAnsiTheme="minorBidi"/>
          <w:szCs w:val="18"/>
        </w:rPr>
        <w:t xml:space="preserve">safety performance indicators (SPIs) and identifying where action is needed; </w:t>
      </w:r>
    </w:p>
    <w:p w:rsidR="007F01BA" w:rsidRPr="007273A2" w:rsidRDefault="007F01BA" w:rsidP="007F01BA">
      <w:pPr>
        <w:pStyle w:val="ListParagraph"/>
        <w:ind w:left="1418"/>
        <w:rPr>
          <w:rFonts w:asciiTheme="minorBidi" w:hAnsiTheme="minorBidi"/>
          <w:szCs w:val="18"/>
        </w:rPr>
      </w:pPr>
    </w:p>
    <w:p w:rsidR="007F01BA" w:rsidRPr="007273A2" w:rsidRDefault="007F01BA" w:rsidP="00827906">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providing technical assistance to States in their respective regions </w:t>
      </w:r>
      <w:r w:rsidR="0065155C">
        <w:rPr>
          <w:rFonts w:asciiTheme="minorBidi" w:hAnsiTheme="minorBidi"/>
          <w:szCs w:val="18"/>
        </w:rPr>
        <w:t>(</w:t>
      </w:r>
      <w:r w:rsidRPr="007273A2">
        <w:rPr>
          <w:rFonts w:asciiTheme="minorBidi" w:hAnsiTheme="minorBidi"/>
          <w:szCs w:val="18"/>
        </w:rPr>
        <w:t>e</w:t>
      </w:r>
      <w:r w:rsidR="0065155C">
        <w:rPr>
          <w:rFonts w:asciiTheme="minorBidi" w:hAnsiTheme="minorBidi"/>
          <w:szCs w:val="18"/>
        </w:rPr>
        <w:t>.g.</w:t>
      </w:r>
      <w:r w:rsidRPr="007273A2">
        <w:rPr>
          <w:rFonts w:asciiTheme="minorBidi" w:hAnsiTheme="minorBidi"/>
          <w:szCs w:val="18"/>
        </w:rPr>
        <w:t xml:space="preserve"> by </w:t>
      </w:r>
      <w:r w:rsidRPr="007273A2">
        <w:rPr>
          <w:rFonts w:asciiTheme="minorBidi" w:hAnsiTheme="minorBidi"/>
          <w:bCs/>
          <w:szCs w:val="18"/>
        </w:rPr>
        <w:t>identifying subject matter experts</w:t>
      </w:r>
      <w:r w:rsidR="00827906">
        <w:rPr>
          <w:rFonts w:asciiTheme="minorBidi" w:hAnsiTheme="minorBidi"/>
          <w:bCs/>
          <w:szCs w:val="18"/>
        </w:rPr>
        <w:t>,</w:t>
      </w:r>
      <w:r w:rsidRPr="007273A2">
        <w:rPr>
          <w:rFonts w:asciiTheme="minorBidi" w:hAnsiTheme="minorBidi"/>
          <w:bCs/>
          <w:szCs w:val="18"/>
        </w:rPr>
        <w:t xml:space="preserve"> conducting workshops and facilitating training</w:t>
      </w:r>
      <w:r w:rsidR="0065155C">
        <w:rPr>
          <w:rFonts w:asciiTheme="minorBidi" w:hAnsiTheme="minorBidi"/>
          <w:bCs/>
          <w:szCs w:val="18"/>
        </w:rPr>
        <w:t>)</w:t>
      </w:r>
      <w:r w:rsidRPr="007273A2">
        <w:rPr>
          <w:rFonts w:asciiTheme="minorBidi" w:hAnsiTheme="minorBidi"/>
          <w:szCs w:val="18"/>
        </w:rPr>
        <w:t>; and</w:t>
      </w:r>
    </w:p>
    <w:p w:rsidR="007F01BA" w:rsidRPr="007273A2" w:rsidRDefault="007F01BA" w:rsidP="007F01BA">
      <w:pPr>
        <w:pStyle w:val="ListParagraph"/>
        <w:ind w:left="1418"/>
        <w:rPr>
          <w:rFonts w:asciiTheme="minorBidi" w:hAnsiTheme="minorBidi"/>
          <w:szCs w:val="18"/>
        </w:rPr>
      </w:pPr>
    </w:p>
    <w:p w:rsidR="007F01BA" w:rsidRPr="007273A2" w:rsidRDefault="007F01BA" w:rsidP="006228F4">
      <w:pPr>
        <w:pStyle w:val="ListParagraph"/>
        <w:widowControl/>
        <w:numPr>
          <w:ilvl w:val="0"/>
          <w:numId w:val="7"/>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 xml:space="preserve">serving as the focal point to coordinate regional efforts and programmes related to the GASP aimed at mitigating operational safety risks. </w:t>
      </w:r>
    </w:p>
    <w:p w:rsidR="007F01BA" w:rsidRPr="007273A2" w:rsidRDefault="007F01BA" w:rsidP="00BA4EBA">
      <w:pPr>
        <w:tabs>
          <w:tab w:val="num" w:pos="0"/>
        </w:tabs>
        <w:rPr>
          <w:rFonts w:asciiTheme="minorBidi" w:hAnsiTheme="minorBidi" w:cstheme="minorBidi"/>
          <w:szCs w:val="18"/>
          <w:lang w:val="en-US"/>
        </w:rPr>
      </w:pPr>
      <w:r w:rsidRPr="007273A2">
        <w:rPr>
          <w:rFonts w:asciiTheme="minorBidi" w:hAnsiTheme="minorBidi" w:cstheme="minorBidi"/>
          <w:szCs w:val="18"/>
        </w:rPr>
        <w:t>2.5.4</w:t>
      </w:r>
      <w:r w:rsidRPr="007273A2">
        <w:rPr>
          <w:rFonts w:asciiTheme="minorBidi" w:hAnsiTheme="minorBidi" w:cstheme="minorBidi"/>
          <w:szCs w:val="18"/>
        </w:rPr>
        <w:tab/>
        <w:t>As an integral part of the GASP, R</w:t>
      </w:r>
      <w:r w:rsidR="009C7E57" w:rsidRPr="007273A2">
        <w:rPr>
          <w:rFonts w:asciiTheme="minorBidi" w:hAnsiTheme="minorBidi" w:cstheme="minorBidi"/>
          <w:szCs w:val="18"/>
        </w:rPr>
        <w:t>ASG</w:t>
      </w:r>
      <w:r w:rsidRPr="007273A2">
        <w:rPr>
          <w:rFonts w:asciiTheme="minorBidi" w:hAnsiTheme="minorBidi" w:cstheme="minorBidi"/>
          <w:szCs w:val="18"/>
        </w:rPr>
        <w:t>s, together with R</w:t>
      </w:r>
      <w:r w:rsidR="009C7E57" w:rsidRPr="007273A2">
        <w:rPr>
          <w:rFonts w:asciiTheme="minorBidi" w:hAnsiTheme="minorBidi" w:cstheme="minorBidi"/>
          <w:szCs w:val="18"/>
        </w:rPr>
        <w:t>SOO</w:t>
      </w:r>
      <w:r w:rsidRPr="007273A2">
        <w:rPr>
          <w:rFonts w:asciiTheme="minorBidi" w:hAnsiTheme="minorBidi" w:cstheme="minorBidi"/>
          <w:szCs w:val="18"/>
        </w:rPr>
        <w:t>s, coordinate all activities undertaken to address regional safety issues ensuring harmonization to the extent practicable. RSOOs play an important role by supporting the establishment and operation of safety oversight systems and analysing safety information at the regional level. A number of States face difficulties resolving safety deficiencies due to a lack of resources. ICAO has taken the initiative to address this issue by facilitating the establishment of RSOOs through which groups of States can collaborate and share resources to improve their safety oversight capabilities. There are a growing number of RSOOs, several of which are already well established, while some are expected to become fully operational over the next few years. RSOOs cover, in a general sense, a number of legal fora and institutional structures including international intergovernmental organizations, such as the European Aviation Safety Agency (EASA) and the Pacific Aviation Safety Office (PASO). Less institutionalized projects, established under the ICAO COSCAP, also play a key role in the GASP. The regional aviation safety plan</w:t>
      </w:r>
      <w:r w:rsidR="00BA4EBA">
        <w:rPr>
          <w:rFonts w:asciiTheme="minorBidi" w:hAnsiTheme="minorBidi" w:cstheme="minorBidi"/>
          <w:szCs w:val="18"/>
        </w:rPr>
        <w:t>,</w:t>
      </w:r>
      <w:r w:rsidRPr="007273A2">
        <w:rPr>
          <w:rFonts w:asciiTheme="minorBidi" w:hAnsiTheme="minorBidi" w:cstheme="minorBidi"/>
          <w:szCs w:val="18"/>
        </w:rPr>
        <w:t xml:space="preserve"> referred to in 2.5.3 b) above</w:t>
      </w:r>
      <w:r w:rsidR="00BA4EBA">
        <w:rPr>
          <w:rFonts w:asciiTheme="minorBidi" w:hAnsiTheme="minorBidi" w:cstheme="minorBidi"/>
          <w:szCs w:val="18"/>
        </w:rPr>
        <w:t>,</w:t>
      </w:r>
      <w:r w:rsidRPr="007273A2">
        <w:rPr>
          <w:rFonts w:asciiTheme="minorBidi" w:hAnsiTheme="minorBidi" w:cstheme="minorBidi"/>
          <w:szCs w:val="18"/>
        </w:rPr>
        <w:t xml:space="preserve"> may be supplemented by aviation s</w:t>
      </w:r>
      <w:r w:rsidR="003C1663" w:rsidRPr="007273A2">
        <w:rPr>
          <w:rFonts w:asciiTheme="minorBidi" w:hAnsiTheme="minorBidi" w:cstheme="minorBidi"/>
          <w:szCs w:val="18"/>
        </w:rPr>
        <w:t>afety plans developed by RSOOs</w:t>
      </w:r>
      <w:r w:rsidRPr="007273A2">
        <w:rPr>
          <w:rFonts w:asciiTheme="minorBidi" w:hAnsiTheme="minorBidi" w:cstheme="minorBidi"/>
          <w:szCs w:val="18"/>
          <w:lang w:val="en-US"/>
        </w:rPr>
        <w:t>.</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i/>
          <w:iCs/>
          <w:szCs w:val="18"/>
        </w:rPr>
      </w:pPr>
      <w:r w:rsidRPr="007273A2">
        <w:rPr>
          <w:rFonts w:asciiTheme="minorBidi" w:hAnsiTheme="minorBidi" w:cstheme="minorBidi"/>
          <w:i/>
          <w:iCs/>
          <w:szCs w:val="18"/>
        </w:rPr>
        <w:tab/>
        <w:t xml:space="preserve">Note.— Guidance related to the establishment and management of an RSOO is provided in the </w:t>
      </w:r>
      <w:r w:rsidRPr="007273A2">
        <w:rPr>
          <w:rFonts w:asciiTheme="minorBidi" w:hAnsiTheme="minorBidi" w:cstheme="minorBidi"/>
          <w:szCs w:val="18"/>
        </w:rPr>
        <w:t xml:space="preserve">Safety Oversight Manual, </w:t>
      </w:r>
      <w:r w:rsidRPr="007273A2">
        <w:rPr>
          <w:rFonts w:asciiTheme="minorBidi" w:hAnsiTheme="minorBidi" w:cstheme="minorBidi"/>
          <w:i/>
          <w:iCs/>
          <w:szCs w:val="18"/>
        </w:rPr>
        <w:t xml:space="preserve">Part B </w:t>
      </w:r>
      <w:r w:rsidRPr="007273A2">
        <w:rPr>
          <w:rFonts w:asciiTheme="minorBidi" w:hAnsiTheme="minorBidi" w:cstheme="minorBidi"/>
          <w:szCs w:val="18"/>
        </w:rPr>
        <w:t xml:space="preserve">— The Establishment and Management of a Regional Safety Oversight System </w:t>
      </w:r>
      <w:r w:rsidR="006E7901">
        <w:rPr>
          <w:rFonts w:asciiTheme="minorBidi" w:hAnsiTheme="minorBidi" w:cstheme="minorBidi"/>
          <w:szCs w:val="18"/>
        </w:rPr>
        <w:br/>
      </w:r>
      <w:r w:rsidRPr="007273A2">
        <w:rPr>
          <w:rFonts w:asciiTheme="minorBidi" w:hAnsiTheme="minorBidi" w:cstheme="minorBidi"/>
          <w:i/>
          <w:iCs/>
          <w:szCs w:val="18"/>
        </w:rPr>
        <w:t>(Doc 9734, Part B).</w:t>
      </w:r>
    </w:p>
    <w:p w:rsidR="007F01BA" w:rsidRPr="007273A2" w:rsidRDefault="007F01BA" w:rsidP="007F01BA">
      <w:pPr>
        <w:rPr>
          <w:rFonts w:asciiTheme="minorBidi" w:hAnsiTheme="minorBidi" w:cstheme="minorBidi"/>
          <w:szCs w:val="18"/>
        </w:rPr>
      </w:pPr>
    </w:p>
    <w:p w:rsidR="007F01BA" w:rsidRPr="007273A2" w:rsidRDefault="007F01BA" w:rsidP="008C3B24">
      <w:pPr>
        <w:rPr>
          <w:rFonts w:asciiTheme="minorBidi" w:hAnsiTheme="minorBidi" w:cstheme="minorBidi"/>
          <w:szCs w:val="18"/>
        </w:rPr>
      </w:pPr>
      <w:r w:rsidRPr="007273A2">
        <w:rPr>
          <w:rFonts w:asciiTheme="minorBidi" w:hAnsiTheme="minorBidi" w:cstheme="minorBidi"/>
          <w:szCs w:val="18"/>
        </w:rPr>
        <w:lastRenderedPageBreak/>
        <w:t>2.5.5</w:t>
      </w:r>
      <w:r w:rsidRPr="007273A2">
        <w:rPr>
          <w:rFonts w:asciiTheme="minorBidi" w:hAnsiTheme="minorBidi" w:cstheme="minorBidi"/>
          <w:szCs w:val="18"/>
        </w:rPr>
        <w:tab/>
        <w:t xml:space="preserve">RAIOs facilitate </w:t>
      </w:r>
      <w:r w:rsidR="00835C4F">
        <w:rPr>
          <w:rFonts w:asciiTheme="minorBidi" w:hAnsiTheme="minorBidi" w:cstheme="minorBidi"/>
          <w:szCs w:val="18"/>
        </w:rPr>
        <w:t xml:space="preserve">the </w:t>
      </w:r>
      <w:r w:rsidRPr="007273A2">
        <w:rPr>
          <w:rFonts w:asciiTheme="minorBidi" w:hAnsiTheme="minorBidi" w:cstheme="minorBidi"/>
          <w:szCs w:val="18"/>
        </w:rPr>
        <w:t xml:space="preserve">implementation of accident and incident investigation systems by allowing States to share the necessary financial and human resources, </w:t>
      </w:r>
      <w:r w:rsidR="008C3B24">
        <w:rPr>
          <w:rFonts w:asciiTheme="minorBidi" w:hAnsiTheme="minorBidi" w:cstheme="minorBidi"/>
          <w:szCs w:val="18"/>
        </w:rPr>
        <w:t xml:space="preserve">thus </w:t>
      </w:r>
      <w:r w:rsidRPr="007273A2">
        <w:rPr>
          <w:rFonts w:asciiTheme="minorBidi" w:hAnsiTheme="minorBidi" w:cstheme="minorBidi"/>
          <w:szCs w:val="18"/>
        </w:rPr>
        <w:t xml:space="preserve">enabling them to </w:t>
      </w:r>
      <w:r w:rsidR="008C3B24">
        <w:rPr>
          <w:rFonts w:asciiTheme="minorBidi" w:hAnsiTheme="minorBidi" w:cstheme="minorBidi"/>
          <w:szCs w:val="18"/>
        </w:rPr>
        <w:t>meet</w:t>
      </w:r>
      <w:r w:rsidR="008C3B24" w:rsidRPr="007273A2">
        <w:rPr>
          <w:rFonts w:asciiTheme="minorBidi" w:hAnsiTheme="minorBidi" w:cstheme="minorBidi"/>
          <w:szCs w:val="18"/>
        </w:rPr>
        <w:t xml:space="preserve"> </w:t>
      </w:r>
      <w:r w:rsidRPr="007273A2">
        <w:rPr>
          <w:rFonts w:asciiTheme="minorBidi" w:hAnsiTheme="minorBidi" w:cstheme="minorBidi"/>
          <w:szCs w:val="18"/>
        </w:rPr>
        <w:t xml:space="preserve">their </w:t>
      </w:r>
      <w:r w:rsidR="008C3B24">
        <w:rPr>
          <w:rFonts w:asciiTheme="minorBidi" w:hAnsiTheme="minorBidi" w:cstheme="minorBidi"/>
          <w:szCs w:val="18"/>
        </w:rPr>
        <w:t xml:space="preserve">accident </w:t>
      </w:r>
      <w:r w:rsidRPr="007273A2">
        <w:rPr>
          <w:rFonts w:asciiTheme="minorBidi" w:hAnsiTheme="minorBidi" w:cstheme="minorBidi"/>
          <w:szCs w:val="18"/>
        </w:rPr>
        <w:t>investigation obligations</w:t>
      </w:r>
      <w:r w:rsidR="008C3B24">
        <w:rPr>
          <w:rFonts w:asciiTheme="minorBidi" w:hAnsiTheme="minorBidi" w:cstheme="minorBidi"/>
          <w:szCs w:val="18"/>
        </w:rPr>
        <w:t xml:space="preserve"> under the Convention</w:t>
      </w:r>
      <w:r w:rsidRPr="007273A2">
        <w:rPr>
          <w:rFonts w:asciiTheme="minorBidi" w:hAnsiTheme="minorBidi" w:cstheme="minorBidi"/>
          <w:szCs w:val="18"/>
        </w:rPr>
        <w:t xml:space="preserve">. </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i/>
          <w:iCs/>
          <w:szCs w:val="18"/>
        </w:rPr>
      </w:pPr>
      <w:r w:rsidRPr="007273A2">
        <w:rPr>
          <w:rFonts w:asciiTheme="minorBidi" w:hAnsiTheme="minorBidi" w:cstheme="minorBidi"/>
          <w:i/>
          <w:iCs/>
          <w:szCs w:val="18"/>
        </w:rPr>
        <w:tab/>
        <w:t xml:space="preserve">Note.— Guidance related to the establishment and management of an RAIO is provided in the </w:t>
      </w:r>
      <w:r w:rsidRPr="007273A2">
        <w:rPr>
          <w:rFonts w:asciiTheme="minorBidi" w:hAnsiTheme="minorBidi" w:cstheme="minorBidi"/>
          <w:szCs w:val="18"/>
        </w:rPr>
        <w:t>Manual on Regional Accident and Incident Investigation Organization</w:t>
      </w:r>
      <w:r w:rsidRPr="007273A2">
        <w:rPr>
          <w:rFonts w:asciiTheme="minorBidi" w:hAnsiTheme="minorBidi" w:cstheme="minorBidi"/>
          <w:i/>
          <w:iCs/>
          <w:szCs w:val="18"/>
        </w:rPr>
        <w:t xml:space="preserve"> (Doc 9946).</w:t>
      </w:r>
    </w:p>
    <w:p w:rsidR="008C3B24" w:rsidRDefault="008C3B24" w:rsidP="007F01BA">
      <w:pPr>
        <w:jc w:val="center"/>
        <w:rPr>
          <w:rFonts w:asciiTheme="minorBidi" w:hAnsiTheme="minorBidi" w:cstheme="minorBidi"/>
          <w:b/>
          <w:szCs w:val="18"/>
        </w:rPr>
      </w:pPr>
    </w:p>
    <w:p w:rsidR="002F2C92" w:rsidRDefault="002F2C92" w:rsidP="007F01BA">
      <w:pPr>
        <w:jc w:val="center"/>
        <w:rPr>
          <w:rFonts w:asciiTheme="minorBidi" w:hAnsiTheme="minorBidi" w:cstheme="minorBidi"/>
          <w:b/>
          <w:szCs w:val="18"/>
        </w:rPr>
      </w:pPr>
    </w:p>
    <w:p w:rsidR="002F2C92" w:rsidRDefault="002F2C92" w:rsidP="007F01BA">
      <w:pPr>
        <w:jc w:val="center"/>
        <w:rPr>
          <w:rFonts w:asciiTheme="minorBidi" w:hAnsiTheme="minorBidi" w:cstheme="minorBidi"/>
          <w:b/>
          <w:szCs w:val="18"/>
        </w:rPr>
      </w:pPr>
    </w:p>
    <w:p w:rsidR="007F01BA" w:rsidRPr="007273A2" w:rsidRDefault="007F01BA" w:rsidP="007F01BA">
      <w:pPr>
        <w:jc w:val="center"/>
        <w:rPr>
          <w:rFonts w:asciiTheme="minorBidi" w:hAnsiTheme="minorBidi" w:cstheme="minorBidi"/>
          <w:b/>
          <w:szCs w:val="18"/>
        </w:rPr>
      </w:pPr>
      <w:r w:rsidRPr="007273A2">
        <w:rPr>
          <w:rFonts w:asciiTheme="minorBidi" w:hAnsiTheme="minorBidi" w:cstheme="minorBidi"/>
          <w:b/>
          <w:szCs w:val="18"/>
        </w:rPr>
        <w:t>2.6    THE ROLE OF INDUSTRY</w:t>
      </w:r>
    </w:p>
    <w:p w:rsidR="007F01BA" w:rsidRPr="007273A2" w:rsidRDefault="007F01BA" w:rsidP="007F01BA">
      <w:pPr>
        <w:rPr>
          <w:rFonts w:asciiTheme="minorBidi" w:hAnsiTheme="minorBidi" w:cstheme="minorBidi"/>
          <w:szCs w:val="18"/>
        </w:rPr>
      </w:pPr>
    </w:p>
    <w:p w:rsidR="00E7260B" w:rsidRPr="007273A2" w:rsidRDefault="007F01BA" w:rsidP="008C3B24">
      <w:pPr>
        <w:rPr>
          <w:rFonts w:asciiTheme="minorBidi" w:hAnsiTheme="minorBidi" w:cstheme="minorBidi"/>
          <w:szCs w:val="18"/>
          <w:lang w:val="en-CA"/>
        </w:rPr>
      </w:pPr>
      <w:r w:rsidRPr="007273A2">
        <w:rPr>
          <w:rFonts w:asciiTheme="minorBidi" w:hAnsiTheme="minorBidi" w:cstheme="minorBidi"/>
          <w:szCs w:val="18"/>
          <w:lang w:val="en-CA"/>
        </w:rPr>
        <w:t>2.6.1</w:t>
      </w:r>
      <w:r w:rsidRPr="007273A2">
        <w:rPr>
          <w:rFonts w:asciiTheme="minorBidi" w:hAnsiTheme="minorBidi" w:cstheme="minorBidi"/>
          <w:szCs w:val="18"/>
          <w:lang w:val="en-CA"/>
        </w:rPr>
        <w:tab/>
      </w:r>
      <w:r w:rsidR="00617E90" w:rsidRPr="007273A2">
        <w:rPr>
          <w:rFonts w:asciiTheme="minorBidi" w:hAnsiTheme="minorBidi" w:cstheme="minorBidi"/>
          <w:szCs w:val="18"/>
        </w:rPr>
        <w:t>In the context of the GASP, t</w:t>
      </w:r>
      <w:r w:rsidR="00E7260B" w:rsidRPr="007273A2">
        <w:rPr>
          <w:rFonts w:asciiTheme="minorBidi" w:hAnsiTheme="minorBidi" w:cstheme="minorBidi"/>
          <w:szCs w:val="18"/>
          <w:lang w:val="en-CA"/>
        </w:rPr>
        <w:t xml:space="preserve">he term “industry” refers to </w:t>
      </w:r>
      <w:r w:rsidR="0045107E" w:rsidRPr="007273A2">
        <w:rPr>
          <w:rFonts w:asciiTheme="minorBidi" w:hAnsiTheme="minorBidi" w:cstheme="minorBidi"/>
          <w:szCs w:val="18"/>
          <w:lang w:val="en-CA"/>
        </w:rPr>
        <w:t>service providers such as</w:t>
      </w:r>
      <w:r w:rsidR="00822A12" w:rsidRPr="007273A2">
        <w:rPr>
          <w:rFonts w:asciiTheme="minorBidi" w:hAnsiTheme="minorBidi" w:cstheme="minorBidi"/>
          <w:szCs w:val="18"/>
          <w:lang w:val="en-CA"/>
        </w:rPr>
        <w:t>:</w:t>
      </w:r>
      <w:r w:rsidR="0045107E" w:rsidRPr="007273A2">
        <w:rPr>
          <w:rFonts w:asciiTheme="minorBidi" w:hAnsiTheme="minorBidi" w:cstheme="minorBidi"/>
          <w:szCs w:val="18"/>
          <w:lang w:val="en-CA"/>
        </w:rPr>
        <w:t xml:space="preserve"> </w:t>
      </w:r>
      <w:r w:rsidR="00822A12" w:rsidRPr="007273A2">
        <w:rPr>
          <w:rFonts w:asciiTheme="minorBidi" w:hAnsiTheme="minorBidi" w:cstheme="minorBidi"/>
          <w:szCs w:val="18"/>
        </w:rPr>
        <w:t>operators of aeroplanes or helicopters</w:t>
      </w:r>
      <w:r w:rsidR="008C3B24">
        <w:rPr>
          <w:rFonts w:asciiTheme="minorBidi" w:hAnsiTheme="minorBidi" w:cstheme="minorBidi"/>
          <w:szCs w:val="18"/>
        </w:rPr>
        <w:t>;</w:t>
      </w:r>
      <w:r w:rsidR="00822A12" w:rsidRPr="007273A2">
        <w:rPr>
          <w:rFonts w:asciiTheme="minorBidi" w:hAnsiTheme="minorBidi" w:cstheme="minorBidi"/>
          <w:szCs w:val="18"/>
        </w:rPr>
        <w:t xml:space="preserve"> approved maintenance organizations</w:t>
      </w:r>
      <w:r w:rsidR="008C3B24">
        <w:rPr>
          <w:rFonts w:asciiTheme="minorBidi" w:hAnsiTheme="minorBidi" w:cstheme="minorBidi"/>
          <w:szCs w:val="18"/>
        </w:rPr>
        <w:t>;</w:t>
      </w:r>
      <w:r w:rsidR="00822A12" w:rsidRPr="007273A2">
        <w:rPr>
          <w:rFonts w:asciiTheme="minorBidi" w:hAnsiTheme="minorBidi" w:cstheme="minorBidi"/>
          <w:szCs w:val="18"/>
        </w:rPr>
        <w:t xml:space="preserve"> </w:t>
      </w:r>
      <w:r w:rsidR="00822A12" w:rsidRPr="007273A2">
        <w:rPr>
          <w:rFonts w:asciiTheme="minorBidi" w:hAnsiTheme="minorBidi" w:cstheme="minorBidi"/>
          <w:szCs w:val="18"/>
          <w:lang w:val="en-CA"/>
        </w:rPr>
        <w:t>organizations responsible for the type design or manufacture of aircraft, engines or propellers</w:t>
      </w:r>
      <w:r w:rsidR="008C3B24">
        <w:rPr>
          <w:rFonts w:asciiTheme="minorBidi" w:hAnsiTheme="minorBidi" w:cstheme="minorBidi"/>
          <w:szCs w:val="18"/>
          <w:lang w:val="en-CA"/>
        </w:rPr>
        <w:t>;</w:t>
      </w:r>
      <w:r w:rsidR="00822A12" w:rsidRPr="007273A2">
        <w:rPr>
          <w:rFonts w:asciiTheme="minorBidi" w:hAnsiTheme="minorBidi" w:cstheme="minorBidi"/>
          <w:szCs w:val="18"/>
          <w:lang w:val="en-CA"/>
        </w:rPr>
        <w:t xml:space="preserve"> approved training organizations</w:t>
      </w:r>
      <w:r w:rsidR="008C3B24">
        <w:rPr>
          <w:rFonts w:asciiTheme="minorBidi" w:hAnsiTheme="minorBidi" w:cstheme="minorBidi"/>
          <w:szCs w:val="18"/>
          <w:lang w:val="en-CA"/>
        </w:rPr>
        <w:t>;</w:t>
      </w:r>
      <w:r w:rsidR="00822A12" w:rsidRPr="007273A2">
        <w:t xml:space="preserve"> </w:t>
      </w:r>
      <w:r w:rsidR="00EF3607" w:rsidRPr="007273A2">
        <w:rPr>
          <w:rFonts w:asciiTheme="minorBidi" w:hAnsiTheme="minorBidi" w:cstheme="minorBidi"/>
          <w:szCs w:val="18"/>
          <w:lang w:val="en-CA"/>
        </w:rPr>
        <w:t>air traffic services (ATS) providers</w:t>
      </w:r>
      <w:r w:rsidR="008C3B24">
        <w:rPr>
          <w:rFonts w:asciiTheme="minorBidi" w:hAnsiTheme="minorBidi" w:cstheme="minorBidi"/>
          <w:szCs w:val="18"/>
          <w:lang w:val="en-CA"/>
        </w:rPr>
        <w:t>;</w:t>
      </w:r>
      <w:r w:rsidR="00EF3607" w:rsidRPr="007273A2">
        <w:rPr>
          <w:rFonts w:asciiTheme="minorBidi" w:hAnsiTheme="minorBidi" w:cstheme="minorBidi"/>
          <w:szCs w:val="18"/>
          <w:lang w:val="en-CA"/>
        </w:rPr>
        <w:t xml:space="preserve"> </w:t>
      </w:r>
      <w:r w:rsidR="00822A12" w:rsidRPr="007273A2">
        <w:rPr>
          <w:rFonts w:asciiTheme="minorBidi" w:hAnsiTheme="minorBidi" w:cstheme="minorBidi"/>
          <w:szCs w:val="18"/>
          <w:lang w:val="en-CA"/>
        </w:rPr>
        <w:t xml:space="preserve">and operators of aerodromes </w:t>
      </w:r>
      <w:r w:rsidR="00617E90" w:rsidRPr="007273A2">
        <w:rPr>
          <w:rFonts w:asciiTheme="minorBidi" w:hAnsiTheme="minorBidi" w:cstheme="minorBidi"/>
          <w:szCs w:val="18"/>
          <w:lang w:val="en-CA"/>
        </w:rPr>
        <w:t xml:space="preserve">as well as </w:t>
      </w:r>
      <w:r w:rsidR="00DA04AD" w:rsidRPr="007273A2">
        <w:rPr>
          <w:rFonts w:asciiTheme="minorBidi" w:hAnsiTheme="minorBidi" w:cstheme="minorBidi"/>
          <w:szCs w:val="18"/>
          <w:lang w:val="en-CA"/>
        </w:rPr>
        <w:t xml:space="preserve">non-governmental </w:t>
      </w:r>
      <w:r w:rsidR="00396C3C" w:rsidRPr="007273A2">
        <w:rPr>
          <w:rFonts w:asciiTheme="minorBidi" w:hAnsiTheme="minorBidi" w:cstheme="minorBidi"/>
          <w:szCs w:val="18"/>
          <w:lang w:val="en-CA"/>
        </w:rPr>
        <w:t xml:space="preserve">organizations </w:t>
      </w:r>
      <w:r w:rsidR="00E7260B" w:rsidRPr="007273A2">
        <w:rPr>
          <w:rFonts w:asciiTheme="minorBidi" w:hAnsiTheme="minorBidi" w:cstheme="minorBidi"/>
          <w:szCs w:val="18"/>
          <w:lang w:val="en-CA"/>
        </w:rPr>
        <w:t>and other entities</w:t>
      </w:r>
      <w:r w:rsidR="00822A12" w:rsidRPr="007273A2">
        <w:rPr>
          <w:rFonts w:asciiTheme="minorBidi" w:hAnsiTheme="minorBidi" w:cstheme="minorBidi"/>
          <w:szCs w:val="18"/>
          <w:lang w:val="en-CA"/>
        </w:rPr>
        <w:t xml:space="preserve"> that </w:t>
      </w:r>
      <w:r w:rsidR="00DA04AD" w:rsidRPr="007273A2">
        <w:rPr>
          <w:rFonts w:asciiTheme="minorBidi" w:hAnsiTheme="minorBidi" w:cstheme="minorBidi"/>
          <w:szCs w:val="18"/>
          <w:lang w:val="en-CA"/>
        </w:rPr>
        <w:t>form</w:t>
      </w:r>
      <w:r w:rsidR="00822A12" w:rsidRPr="007273A2">
        <w:rPr>
          <w:rFonts w:asciiTheme="minorBidi" w:hAnsiTheme="minorBidi" w:cstheme="minorBidi"/>
          <w:szCs w:val="18"/>
          <w:lang w:val="en-CA"/>
        </w:rPr>
        <w:t xml:space="preserve"> part of the aviation industry</w:t>
      </w:r>
      <w:r w:rsidR="00E7260B" w:rsidRPr="007273A2">
        <w:rPr>
          <w:rFonts w:asciiTheme="minorBidi" w:hAnsiTheme="minorBidi" w:cstheme="minorBidi"/>
          <w:szCs w:val="18"/>
          <w:lang w:val="en-CA"/>
        </w:rPr>
        <w:t>, as appropriate.</w:t>
      </w:r>
    </w:p>
    <w:p w:rsidR="00E7260B" w:rsidRPr="007273A2" w:rsidRDefault="00E7260B" w:rsidP="002F395D">
      <w:pPr>
        <w:rPr>
          <w:rFonts w:asciiTheme="minorBidi" w:hAnsiTheme="minorBidi" w:cstheme="minorBidi"/>
          <w:szCs w:val="18"/>
          <w:lang w:val="en-CA"/>
        </w:rPr>
      </w:pPr>
    </w:p>
    <w:p w:rsidR="007F01BA" w:rsidRPr="007273A2" w:rsidRDefault="00E7260B" w:rsidP="008C3B24">
      <w:pPr>
        <w:rPr>
          <w:rFonts w:asciiTheme="minorBidi" w:hAnsiTheme="minorBidi" w:cstheme="minorBidi"/>
          <w:szCs w:val="18"/>
        </w:rPr>
      </w:pPr>
      <w:r w:rsidRPr="007273A2">
        <w:rPr>
          <w:rFonts w:asciiTheme="minorBidi" w:hAnsiTheme="minorBidi" w:cstheme="minorBidi"/>
          <w:szCs w:val="18"/>
          <w:lang w:val="en-CA"/>
        </w:rPr>
        <w:t>2.6.2</w:t>
      </w:r>
      <w:r w:rsidRPr="007273A2">
        <w:rPr>
          <w:rFonts w:asciiTheme="minorBidi" w:hAnsiTheme="minorBidi" w:cstheme="minorBidi"/>
          <w:szCs w:val="18"/>
          <w:lang w:val="en-CA"/>
        </w:rPr>
        <w:tab/>
      </w:r>
      <w:r w:rsidR="007F01BA" w:rsidRPr="007273A2">
        <w:rPr>
          <w:rFonts w:asciiTheme="minorBidi" w:hAnsiTheme="minorBidi" w:cstheme="minorBidi"/>
          <w:szCs w:val="18"/>
          <w:lang w:val="en-CA"/>
        </w:rPr>
        <w:t xml:space="preserve">Industry should </w:t>
      </w:r>
      <w:r w:rsidR="00396C3C" w:rsidRPr="007273A2">
        <w:rPr>
          <w:rFonts w:asciiTheme="minorBidi" w:hAnsiTheme="minorBidi" w:cstheme="minorBidi"/>
          <w:szCs w:val="18"/>
          <w:lang w:val="en-CA"/>
        </w:rPr>
        <w:t xml:space="preserve">engage </w:t>
      </w:r>
      <w:r w:rsidR="007F01BA" w:rsidRPr="007273A2">
        <w:rPr>
          <w:rFonts w:asciiTheme="minorBidi" w:hAnsiTheme="minorBidi" w:cstheme="minorBidi"/>
          <w:szCs w:val="18"/>
          <w:lang w:val="en-CA"/>
        </w:rPr>
        <w:t xml:space="preserve">in SMS implementation to continually identify hazards and address </w:t>
      </w:r>
      <w:r w:rsidR="007F01BA" w:rsidRPr="007273A2">
        <w:rPr>
          <w:rFonts w:asciiTheme="minorBidi" w:hAnsiTheme="minorBidi" w:cstheme="minorBidi"/>
          <w:bCs/>
          <w:szCs w:val="18"/>
        </w:rPr>
        <w:t xml:space="preserve">operational safety risks, </w:t>
      </w:r>
      <w:r w:rsidR="007F01BA" w:rsidRPr="007273A2">
        <w:rPr>
          <w:rFonts w:asciiTheme="minorBidi" w:hAnsiTheme="minorBidi" w:cstheme="minorBidi"/>
          <w:szCs w:val="18"/>
          <w:lang w:val="en-CA"/>
        </w:rPr>
        <w:t>as well as work collaboratively with ICAO, the regions and individual States on safety information exchange, safety monitoring and auditing programmes.</w:t>
      </w:r>
      <w:r w:rsidR="007F01BA" w:rsidRPr="007273A2">
        <w:rPr>
          <w:rFonts w:asciiTheme="minorBidi" w:hAnsiTheme="minorBidi" w:cstheme="minorBidi"/>
          <w:szCs w:val="18"/>
        </w:rPr>
        <w:t xml:space="preserve"> </w:t>
      </w:r>
      <w:r w:rsidR="00617E90" w:rsidRPr="007273A2">
        <w:rPr>
          <w:rFonts w:asciiTheme="minorBidi" w:hAnsiTheme="minorBidi" w:cstheme="minorBidi"/>
          <w:szCs w:val="18"/>
        </w:rPr>
        <w:t>Non-governmental organizations</w:t>
      </w:r>
      <w:r w:rsidR="007F01BA" w:rsidRPr="007273A2">
        <w:rPr>
          <w:rFonts w:asciiTheme="minorBidi" w:hAnsiTheme="minorBidi" w:cstheme="minorBidi"/>
          <w:szCs w:val="18"/>
        </w:rPr>
        <w:t xml:space="preserve"> should work with their members to help them develop their </w:t>
      </w:r>
      <w:r w:rsidR="007F01BA" w:rsidRPr="007273A2">
        <w:rPr>
          <w:rFonts w:asciiTheme="minorBidi" w:hAnsiTheme="minorBidi" w:cstheme="minorBidi"/>
          <w:szCs w:val="18"/>
          <w:lang w:val="en-CA"/>
        </w:rPr>
        <w:t xml:space="preserve">SPIs and provide guidance material and training to assist with addressing </w:t>
      </w:r>
      <w:r w:rsidR="002F395D" w:rsidRPr="007273A2">
        <w:rPr>
          <w:rFonts w:asciiTheme="minorBidi" w:hAnsiTheme="minorBidi" w:cstheme="minorBidi"/>
          <w:szCs w:val="18"/>
          <w:lang w:val="en-CA"/>
        </w:rPr>
        <w:t>HRCs</w:t>
      </w:r>
      <w:r w:rsidR="007F01BA" w:rsidRPr="007273A2">
        <w:rPr>
          <w:rFonts w:asciiTheme="minorBidi" w:hAnsiTheme="minorBidi" w:cstheme="minorBidi"/>
          <w:szCs w:val="18"/>
          <w:lang w:val="en-CA"/>
        </w:rPr>
        <w:t xml:space="preserve"> and SMS implementation. In order to ensure congruence between SSP and SMS indicators, States need to actively engage service providers in the development of SMS SPIs.</w:t>
      </w:r>
      <w:r w:rsidR="007F01BA" w:rsidRPr="007273A2">
        <w:rPr>
          <w:rFonts w:cs="Arial"/>
          <w:szCs w:val="18"/>
          <w:lang w:val="en-US"/>
        </w:rPr>
        <w:t xml:space="preserve"> </w:t>
      </w:r>
      <w:r w:rsidR="007F01BA" w:rsidRPr="007273A2">
        <w:rPr>
          <w:rFonts w:asciiTheme="minorBidi" w:hAnsiTheme="minorBidi" w:cstheme="minorBidi"/>
          <w:szCs w:val="18"/>
          <w:lang w:val="en-US"/>
        </w:rPr>
        <w:t>Additionally, service providers should use a harmonized approach in the development of their SPIs, as part of their SMS.</w:t>
      </w:r>
    </w:p>
    <w:p w:rsidR="007F01BA" w:rsidRPr="007273A2" w:rsidRDefault="007F01BA" w:rsidP="007F01BA">
      <w:pPr>
        <w:rPr>
          <w:rFonts w:asciiTheme="minorBidi" w:hAnsiTheme="minorBidi" w:cstheme="minorBidi"/>
          <w:szCs w:val="18"/>
          <w:lang w:val="en-CA"/>
        </w:rPr>
      </w:pPr>
    </w:p>
    <w:p w:rsidR="007F01BA" w:rsidRPr="007273A2" w:rsidRDefault="007F01BA" w:rsidP="00D64C47">
      <w:pPr>
        <w:rPr>
          <w:rFonts w:asciiTheme="minorBidi" w:hAnsiTheme="minorBidi" w:cstheme="minorBidi"/>
          <w:i/>
          <w:iCs/>
          <w:szCs w:val="18"/>
        </w:rPr>
      </w:pPr>
      <w:r w:rsidRPr="007273A2">
        <w:rPr>
          <w:rFonts w:asciiTheme="minorBidi" w:hAnsiTheme="minorBidi" w:cstheme="minorBidi"/>
          <w:i/>
          <w:iCs/>
          <w:szCs w:val="18"/>
        </w:rPr>
        <w:tab/>
        <w:t xml:space="preserve">Note.— </w:t>
      </w:r>
      <w:r w:rsidR="00D64C47">
        <w:rPr>
          <w:rFonts w:asciiTheme="minorBidi" w:hAnsiTheme="minorBidi" w:cstheme="minorBidi"/>
          <w:i/>
          <w:iCs/>
          <w:szCs w:val="18"/>
        </w:rPr>
        <w:t>The SMM</w:t>
      </w:r>
      <w:r w:rsidRPr="007273A2">
        <w:rPr>
          <w:rFonts w:asciiTheme="minorBidi" w:hAnsiTheme="minorBidi" w:cstheme="minorBidi"/>
          <w:i/>
          <w:iCs/>
          <w:szCs w:val="18"/>
        </w:rPr>
        <w:t xml:space="preserve"> contains guidance related to service providers’</w:t>
      </w:r>
      <w:r w:rsidR="008C3B24">
        <w:rPr>
          <w:rFonts w:asciiTheme="minorBidi" w:hAnsiTheme="minorBidi" w:cstheme="minorBidi"/>
          <w:i/>
          <w:iCs/>
          <w:szCs w:val="18"/>
        </w:rPr>
        <w:t> SPI</w:t>
      </w:r>
      <w:r w:rsidRPr="007273A2">
        <w:rPr>
          <w:rFonts w:asciiTheme="minorBidi" w:hAnsiTheme="minorBidi" w:cstheme="minorBidi"/>
          <w:i/>
          <w:iCs/>
          <w:szCs w:val="18"/>
        </w:rPr>
        <w:t>s.</w:t>
      </w:r>
    </w:p>
    <w:p w:rsidR="007F01BA" w:rsidRPr="007273A2" w:rsidRDefault="007F01BA" w:rsidP="007F01BA">
      <w:pPr>
        <w:rPr>
          <w:rFonts w:asciiTheme="minorBidi" w:hAnsiTheme="minorBidi" w:cstheme="minorBidi"/>
          <w:szCs w:val="18"/>
        </w:rPr>
      </w:pPr>
    </w:p>
    <w:p w:rsidR="007F01BA" w:rsidRPr="007273A2" w:rsidRDefault="007F01BA" w:rsidP="00E7260B">
      <w:pPr>
        <w:rPr>
          <w:rFonts w:asciiTheme="minorBidi" w:hAnsiTheme="minorBidi" w:cstheme="minorBidi"/>
          <w:szCs w:val="18"/>
        </w:rPr>
      </w:pPr>
      <w:r w:rsidRPr="007273A2">
        <w:rPr>
          <w:rFonts w:asciiTheme="minorBidi" w:hAnsiTheme="minorBidi" w:cstheme="minorBidi"/>
          <w:szCs w:val="18"/>
        </w:rPr>
        <w:t>2.6.</w:t>
      </w:r>
      <w:r w:rsidR="00E7260B" w:rsidRPr="007273A2">
        <w:rPr>
          <w:rFonts w:asciiTheme="minorBidi" w:hAnsiTheme="minorBidi" w:cstheme="minorBidi"/>
          <w:szCs w:val="18"/>
        </w:rPr>
        <w:t>3</w:t>
      </w:r>
      <w:r w:rsidRPr="007273A2">
        <w:rPr>
          <w:rFonts w:asciiTheme="minorBidi" w:hAnsiTheme="minorBidi" w:cstheme="minorBidi"/>
          <w:szCs w:val="18"/>
        </w:rPr>
        <w:tab/>
        <w:t>Industry should actively support the implementation of the GASP. Industry stakeholders should review the roadmap to identify SEIs and actions that support national and regional aviation safety plans. To this end, industry should actively participate in</w:t>
      </w:r>
      <w:r w:rsidR="00674FE9">
        <w:rPr>
          <w:rFonts w:asciiTheme="minorBidi" w:hAnsiTheme="minorBidi" w:cstheme="minorBidi"/>
          <w:szCs w:val="18"/>
        </w:rPr>
        <w:t>,</w:t>
      </w:r>
      <w:r w:rsidRPr="007273A2">
        <w:rPr>
          <w:rFonts w:asciiTheme="minorBidi" w:hAnsiTheme="minorBidi" w:cstheme="minorBidi"/>
          <w:szCs w:val="18"/>
        </w:rPr>
        <w:t xml:space="preserve"> and contribute to</w:t>
      </w:r>
      <w:r w:rsidR="00674FE9">
        <w:rPr>
          <w:rFonts w:asciiTheme="minorBidi" w:hAnsiTheme="minorBidi" w:cstheme="minorBidi"/>
          <w:szCs w:val="18"/>
        </w:rPr>
        <w:t>,</w:t>
      </w:r>
      <w:r w:rsidRPr="007273A2">
        <w:rPr>
          <w:rFonts w:asciiTheme="minorBidi" w:hAnsiTheme="minorBidi" w:cstheme="minorBidi"/>
          <w:szCs w:val="18"/>
        </w:rPr>
        <w:t xml:space="preserve"> the RASGs to enhance safety in a coordinated manner. </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jc w:val="center"/>
        <w:rPr>
          <w:rFonts w:asciiTheme="minorBidi" w:hAnsiTheme="minorBidi" w:cstheme="minorBidi"/>
          <w:szCs w:val="18"/>
        </w:rPr>
      </w:pPr>
      <w:r w:rsidRPr="007273A2">
        <w:rPr>
          <w:rFonts w:asciiTheme="minorBidi" w:hAnsiTheme="minorBidi" w:cstheme="minorBidi"/>
          <w:szCs w:val="18"/>
        </w:rPr>
        <w:t>______________________</w:t>
      </w:r>
    </w:p>
    <w:p w:rsidR="006D78F3" w:rsidRPr="007273A2" w:rsidRDefault="006D78F3">
      <w:pPr>
        <w:widowControl/>
        <w:tabs>
          <w:tab w:val="clear" w:pos="1080"/>
          <w:tab w:val="clear" w:pos="1440"/>
          <w:tab w:val="clear" w:pos="1800"/>
          <w:tab w:val="clear" w:pos="2160"/>
        </w:tabs>
        <w:rPr>
          <w:rFonts w:eastAsia="Times New Roman"/>
          <w:b/>
          <w:sz w:val="28"/>
          <w:szCs w:val="24"/>
          <w:lang w:eastAsia="en-US"/>
        </w:rPr>
        <w:sectPr w:rsidR="006D78F3" w:rsidRPr="007273A2">
          <w:footerReference w:type="even" r:id="rId22"/>
          <w:footerReference w:type="default" r:id="rId23"/>
          <w:pgSz w:w="12240" w:h="15840" w:code="1"/>
          <w:pgMar w:top="1440" w:right="1440" w:bottom="1440" w:left="1440" w:header="708" w:footer="708" w:gutter="0"/>
          <w:pgNumType w:start="1"/>
          <w:cols w:space="708"/>
          <w:docGrid w:linePitch="360"/>
        </w:sectPr>
      </w:pPr>
    </w:p>
    <w:p w:rsidR="007F01BA" w:rsidRDefault="007F01BA" w:rsidP="007F01BA">
      <w:pPr>
        <w:jc w:val="center"/>
        <w:rPr>
          <w:rFonts w:cs="Arial"/>
          <w:b/>
          <w:bCs/>
          <w:sz w:val="28"/>
          <w:szCs w:val="28"/>
          <w:lang w:val="en-US"/>
        </w:rPr>
      </w:pPr>
      <w:r w:rsidRPr="007273A2">
        <w:rPr>
          <w:rFonts w:cs="Arial"/>
          <w:b/>
          <w:bCs/>
          <w:sz w:val="28"/>
          <w:szCs w:val="28"/>
          <w:lang w:val="en-US"/>
        </w:rPr>
        <w:lastRenderedPageBreak/>
        <w:t>Chapter 3</w:t>
      </w:r>
    </w:p>
    <w:p w:rsidR="000A19F4" w:rsidRPr="007273A2" w:rsidRDefault="000A19F4" w:rsidP="007F01BA">
      <w:pPr>
        <w:jc w:val="center"/>
        <w:rPr>
          <w:rFonts w:cs="Arial"/>
          <w:b/>
          <w:bCs/>
          <w:sz w:val="28"/>
          <w:szCs w:val="28"/>
          <w:lang w:val="en-US"/>
        </w:rPr>
      </w:pPr>
    </w:p>
    <w:p w:rsidR="007F01BA" w:rsidRPr="007273A2" w:rsidRDefault="007F01BA" w:rsidP="007F01BA">
      <w:pPr>
        <w:jc w:val="center"/>
        <w:rPr>
          <w:rFonts w:cs="Arial"/>
          <w:b/>
          <w:bCs/>
          <w:sz w:val="28"/>
          <w:szCs w:val="28"/>
          <w:lang w:val="en-US"/>
        </w:rPr>
      </w:pPr>
    </w:p>
    <w:p w:rsidR="007F01BA" w:rsidRPr="007273A2" w:rsidRDefault="007F01BA" w:rsidP="007F01BA">
      <w:pPr>
        <w:jc w:val="center"/>
        <w:rPr>
          <w:rFonts w:cs="Arial"/>
          <w:b/>
          <w:bCs/>
          <w:sz w:val="28"/>
          <w:szCs w:val="28"/>
          <w:lang w:val="en-US"/>
        </w:rPr>
      </w:pPr>
      <w:r w:rsidRPr="007273A2">
        <w:rPr>
          <w:rFonts w:cs="Arial"/>
          <w:b/>
          <w:bCs/>
          <w:sz w:val="28"/>
          <w:szCs w:val="28"/>
          <w:lang w:val="en-US"/>
        </w:rPr>
        <w:t>CHALLENGES AND PRIORITIES IN SAFETY PLANNING</w:t>
      </w:r>
    </w:p>
    <w:p w:rsidR="007F01BA" w:rsidRPr="007273A2" w:rsidRDefault="007F01BA" w:rsidP="007F01BA">
      <w:pPr>
        <w:jc w:val="center"/>
        <w:rPr>
          <w:rFonts w:eastAsia="Times New Roman"/>
          <w:b/>
          <w:sz w:val="20"/>
          <w:szCs w:val="18"/>
          <w:lang w:eastAsia="en-US"/>
        </w:rPr>
      </w:pPr>
    </w:p>
    <w:p w:rsidR="007F01BA" w:rsidRPr="007273A2" w:rsidRDefault="007F01BA" w:rsidP="007F01BA">
      <w:pPr>
        <w:jc w:val="center"/>
        <w:rPr>
          <w:rFonts w:eastAsia="Times New Roman"/>
          <w:b/>
          <w:sz w:val="20"/>
          <w:szCs w:val="18"/>
          <w:lang w:eastAsia="en-US"/>
        </w:rPr>
      </w:pPr>
    </w:p>
    <w:p w:rsidR="007F01BA" w:rsidRPr="007273A2" w:rsidRDefault="007F01BA" w:rsidP="007F01BA">
      <w:pPr>
        <w:rPr>
          <w:rFonts w:asciiTheme="minorBidi" w:hAnsiTheme="minorBidi"/>
          <w:szCs w:val="18"/>
        </w:rPr>
      </w:pPr>
    </w:p>
    <w:p w:rsidR="007F01BA" w:rsidRPr="007273A2" w:rsidRDefault="007F01BA" w:rsidP="007F01BA">
      <w:pPr>
        <w:jc w:val="center"/>
        <w:rPr>
          <w:rFonts w:asciiTheme="minorBidi" w:hAnsiTheme="minorBidi"/>
          <w:b/>
          <w:bCs/>
          <w:szCs w:val="18"/>
        </w:rPr>
      </w:pPr>
      <w:r w:rsidRPr="007273A2">
        <w:rPr>
          <w:rFonts w:asciiTheme="minorBidi" w:hAnsiTheme="minorBidi"/>
          <w:b/>
          <w:bCs/>
          <w:szCs w:val="18"/>
        </w:rPr>
        <w:t>3.1</w:t>
      </w:r>
      <w:r w:rsidR="00273D16">
        <w:rPr>
          <w:rFonts w:asciiTheme="minorBidi" w:hAnsiTheme="minorBidi"/>
          <w:b/>
          <w:bCs/>
          <w:szCs w:val="18"/>
        </w:rPr>
        <w:t>    </w:t>
      </w:r>
      <w:r w:rsidRPr="007273A2">
        <w:rPr>
          <w:rFonts w:asciiTheme="minorBidi" w:hAnsiTheme="minorBidi"/>
          <w:b/>
          <w:bCs/>
          <w:szCs w:val="18"/>
        </w:rPr>
        <w:t>GENERAL</w:t>
      </w:r>
    </w:p>
    <w:p w:rsidR="007F01BA" w:rsidRPr="007273A2" w:rsidRDefault="007F01BA" w:rsidP="007F01BA">
      <w:pPr>
        <w:rPr>
          <w:rFonts w:asciiTheme="minorBidi" w:hAnsiTheme="minorBidi" w:cstheme="minorBidi"/>
          <w:szCs w:val="18"/>
        </w:rPr>
      </w:pPr>
    </w:p>
    <w:p w:rsidR="007F01BA" w:rsidRPr="007273A2" w:rsidRDefault="007F01BA" w:rsidP="007F01BA">
      <w:r w:rsidRPr="007273A2">
        <w:rPr>
          <w:rFonts w:asciiTheme="minorBidi" w:hAnsiTheme="minorBidi" w:cstheme="minorBidi"/>
          <w:szCs w:val="18"/>
        </w:rPr>
        <w:t>3.1.1</w:t>
      </w:r>
      <w:r w:rsidRPr="007273A2">
        <w:rPr>
          <w:rFonts w:asciiTheme="minorBidi" w:hAnsiTheme="minorBidi" w:cstheme="minorBidi"/>
          <w:szCs w:val="18"/>
        </w:rPr>
        <w:tab/>
      </w:r>
      <w:r w:rsidRPr="007273A2">
        <w:rPr>
          <w:rFonts w:asciiTheme="minorBidi" w:hAnsiTheme="minorBidi"/>
          <w:szCs w:val="18"/>
        </w:rPr>
        <w:t xml:space="preserve">This chapter </w:t>
      </w:r>
      <w:r w:rsidRPr="007273A2">
        <w:rPr>
          <w:rFonts w:asciiTheme="minorBidi" w:hAnsiTheme="minorBidi" w:cstheme="minorBidi"/>
          <w:szCs w:val="18"/>
        </w:rPr>
        <w:t xml:space="preserve">presents safety-related challenges and priorities that are deemed of concern to the international aviation community. These challenges are derived from the analysis of safety data collected from proactive and reactive safety-related activities conducted by ICAO. The challenges identified are used to assist ICAO in defining priorities for global action, which then serve as the basis for the development of the GASP goals and targets. The identification of safety-related challenges and the prioritization of areas that require action are key steps in the safety planning process. Safety data used to identify challenges and define priorities includes, but is not limited to: </w:t>
      </w:r>
      <w:r w:rsidRPr="007273A2">
        <w:t>accident or incident investigations; safety reporting; continuing airworthiness reporting; operational performance monitoring; inspections, audits, surveys; or safety studies and reviews. This chapter provides background information on the goals and targets selected for the 2020-2022 edition of the GASP.</w:t>
      </w:r>
    </w:p>
    <w:p w:rsidR="007F01BA" w:rsidRPr="007273A2" w:rsidRDefault="007F01BA" w:rsidP="007F01BA">
      <w:pPr>
        <w:jc w:val="center"/>
        <w:rPr>
          <w:rFonts w:asciiTheme="minorBidi" w:hAnsiTheme="minorBidi" w:cstheme="minorBidi"/>
          <w:b/>
          <w:bCs/>
          <w:szCs w:val="18"/>
        </w:rPr>
      </w:pPr>
    </w:p>
    <w:p w:rsidR="007F01BA" w:rsidRPr="007273A2" w:rsidRDefault="007F01BA" w:rsidP="00674FE9">
      <w:pPr>
        <w:rPr>
          <w:rFonts w:asciiTheme="minorBidi" w:hAnsiTheme="minorBidi" w:cstheme="minorBidi"/>
          <w:szCs w:val="18"/>
        </w:rPr>
      </w:pPr>
      <w:r w:rsidRPr="007273A2">
        <w:rPr>
          <w:rFonts w:asciiTheme="minorBidi" w:hAnsiTheme="minorBidi" w:cstheme="minorBidi"/>
          <w:szCs w:val="18"/>
        </w:rPr>
        <w:t>3.1.2</w:t>
      </w:r>
      <w:r w:rsidRPr="007273A2">
        <w:rPr>
          <w:rFonts w:asciiTheme="minorBidi" w:hAnsiTheme="minorBidi" w:cstheme="minorBidi"/>
          <w:szCs w:val="18"/>
        </w:rPr>
        <w:tab/>
        <w:t xml:space="preserve">When a State, region or industry conducts its own </w:t>
      </w:r>
      <w:r w:rsidR="009C7E57" w:rsidRPr="007273A2">
        <w:rPr>
          <w:rFonts w:asciiTheme="minorBidi" w:hAnsiTheme="minorBidi" w:cstheme="minorBidi"/>
          <w:szCs w:val="18"/>
        </w:rPr>
        <w:t xml:space="preserve">data-driven </w:t>
      </w:r>
      <w:r w:rsidRPr="007273A2">
        <w:rPr>
          <w:rFonts w:asciiTheme="minorBidi" w:hAnsiTheme="minorBidi" w:cstheme="minorBidi"/>
          <w:szCs w:val="18"/>
        </w:rPr>
        <w:t xml:space="preserve">analysis to identify challenges and determine priorities, it should consider its strengths, weaknesses, opportunities and threats. These provide a foundation and context for developing a State’s or </w:t>
      </w:r>
      <w:r w:rsidR="00555EAA" w:rsidRPr="007273A2">
        <w:rPr>
          <w:rFonts w:asciiTheme="minorBidi" w:hAnsiTheme="minorBidi" w:cstheme="minorBidi"/>
          <w:szCs w:val="18"/>
        </w:rPr>
        <w:t>r</w:t>
      </w:r>
      <w:r w:rsidRPr="007273A2">
        <w:rPr>
          <w:rFonts w:asciiTheme="minorBidi" w:hAnsiTheme="minorBidi" w:cstheme="minorBidi"/>
          <w:szCs w:val="18"/>
        </w:rPr>
        <w:t xml:space="preserve">egion’s aviation safety plan in line with </w:t>
      </w:r>
      <w:r w:rsidR="00674FE9">
        <w:rPr>
          <w:rFonts w:asciiTheme="minorBidi" w:hAnsiTheme="minorBidi" w:cstheme="minorBidi"/>
          <w:szCs w:val="18"/>
        </w:rPr>
        <w:t xml:space="preserve">the </w:t>
      </w:r>
      <w:r w:rsidRPr="007273A2">
        <w:rPr>
          <w:rFonts w:asciiTheme="minorBidi" w:hAnsiTheme="minorBidi" w:cstheme="minorBidi"/>
          <w:szCs w:val="18"/>
        </w:rPr>
        <w:t xml:space="preserve">GASP goals and targets (refer to Part I, Chapter 4). Several factors affect the way the GASP is implemented at the regional and national levels. These should be considered as part of the analysis and should include: </w:t>
      </w:r>
      <w:r w:rsidRPr="007273A2">
        <w:rPr>
          <w:rFonts w:asciiTheme="minorBidi" w:hAnsiTheme="minorBidi"/>
          <w:szCs w:val="14"/>
        </w:rPr>
        <w:t>political; legal; economic; socio-cultural; and technological factors.</w:t>
      </w:r>
    </w:p>
    <w:p w:rsidR="007F01BA" w:rsidRPr="007273A2" w:rsidRDefault="007F01BA" w:rsidP="007F01BA">
      <w:pPr>
        <w:rPr>
          <w:rFonts w:asciiTheme="minorBidi" w:hAnsiTheme="minorBidi" w:cstheme="minorBidi"/>
          <w:szCs w:val="18"/>
        </w:rPr>
      </w:pPr>
    </w:p>
    <w:p w:rsidR="007F01BA" w:rsidRPr="007273A2" w:rsidRDefault="00110EB8" w:rsidP="00BB7BEA">
      <w:pPr>
        <w:rPr>
          <w:rFonts w:asciiTheme="minorBidi" w:hAnsiTheme="minorBidi" w:cstheme="minorBidi"/>
          <w:szCs w:val="18"/>
        </w:rPr>
      </w:pPr>
      <w:r w:rsidRPr="007273A2">
        <w:rPr>
          <w:rFonts w:asciiTheme="minorBidi" w:hAnsiTheme="minorBidi" w:cstheme="minorBidi"/>
          <w:szCs w:val="18"/>
        </w:rPr>
        <w:t>3.1.3</w:t>
      </w:r>
      <w:r w:rsidRPr="007273A2">
        <w:rPr>
          <w:rFonts w:asciiTheme="minorBidi" w:hAnsiTheme="minorBidi" w:cstheme="minorBidi"/>
          <w:szCs w:val="18"/>
        </w:rPr>
        <w:tab/>
      </w:r>
      <w:r w:rsidR="007F01BA" w:rsidRPr="007273A2">
        <w:rPr>
          <w:rFonts w:asciiTheme="minorBidi" w:hAnsiTheme="minorBidi" w:cstheme="minorBidi"/>
          <w:szCs w:val="18"/>
        </w:rPr>
        <w:t>The analysis undertaken by ICAO led to the identification of challenges that have been addressed in the GASP. These challenges are primarily related to a State’s responsibilities for the management of safety. Section 3.</w:t>
      </w:r>
      <w:r w:rsidR="008126FC">
        <w:rPr>
          <w:rFonts w:asciiTheme="minorBidi" w:hAnsiTheme="minorBidi" w:cstheme="minorBidi"/>
          <w:szCs w:val="18"/>
        </w:rPr>
        <w:t>3</w:t>
      </w:r>
      <w:r w:rsidRPr="007273A2">
        <w:rPr>
          <w:rFonts w:asciiTheme="minorBidi" w:hAnsiTheme="minorBidi" w:cstheme="minorBidi"/>
          <w:szCs w:val="18"/>
        </w:rPr>
        <w:t xml:space="preserve"> </w:t>
      </w:r>
      <w:r w:rsidR="007F01BA" w:rsidRPr="007273A2">
        <w:rPr>
          <w:rFonts w:asciiTheme="minorBidi" w:hAnsiTheme="minorBidi" w:cstheme="minorBidi"/>
          <w:szCs w:val="18"/>
        </w:rPr>
        <w:t>of this chapter presents the findings from the analysis of operational safety risks</w:t>
      </w:r>
      <w:r w:rsidR="004E40CF">
        <w:rPr>
          <w:rFonts w:asciiTheme="minorBidi" w:hAnsiTheme="minorBidi" w:cstheme="minorBidi"/>
          <w:szCs w:val="18"/>
        </w:rPr>
        <w:t>, which</w:t>
      </w:r>
      <w:r w:rsidR="007F01BA" w:rsidRPr="007273A2">
        <w:rPr>
          <w:rFonts w:asciiTheme="minorBidi" w:hAnsiTheme="minorBidi" w:cstheme="minorBidi"/>
          <w:szCs w:val="18"/>
        </w:rPr>
        <w:t xml:space="preserve"> serve</w:t>
      </w:r>
      <w:r w:rsidR="008126FC">
        <w:rPr>
          <w:rFonts w:asciiTheme="minorBidi" w:hAnsiTheme="minorBidi" w:cstheme="minorBidi"/>
          <w:szCs w:val="18"/>
        </w:rPr>
        <w:t>d</w:t>
      </w:r>
      <w:r w:rsidR="007F01BA" w:rsidRPr="007273A2">
        <w:rPr>
          <w:rFonts w:asciiTheme="minorBidi" w:hAnsiTheme="minorBidi" w:cstheme="minorBidi"/>
          <w:szCs w:val="18"/>
        </w:rPr>
        <w:t xml:space="preserve"> to identify</w:t>
      </w:r>
      <w:r w:rsidR="008126FC">
        <w:rPr>
          <w:rFonts w:asciiTheme="minorBidi" w:hAnsiTheme="minorBidi" w:cstheme="minorBidi"/>
          <w:szCs w:val="18"/>
        </w:rPr>
        <w:t xml:space="preserve"> the</w:t>
      </w:r>
      <w:r w:rsidR="007F01BA" w:rsidRPr="007273A2">
        <w:rPr>
          <w:rFonts w:asciiTheme="minorBidi" w:hAnsiTheme="minorBidi" w:cstheme="minorBidi"/>
          <w:szCs w:val="18"/>
        </w:rPr>
        <w:t xml:space="preserve"> </w:t>
      </w:r>
      <w:r w:rsidR="008126FC" w:rsidRPr="007273A2">
        <w:rPr>
          <w:rFonts w:asciiTheme="minorBidi" w:hAnsiTheme="minorBidi" w:cstheme="minorBidi"/>
          <w:szCs w:val="18"/>
        </w:rPr>
        <w:t>HRCs deemed as global safety priorities</w:t>
      </w:r>
      <w:r w:rsidR="007F01BA" w:rsidRPr="007273A2">
        <w:rPr>
          <w:rFonts w:asciiTheme="minorBidi" w:hAnsiTheme="minorBidi" w:cstheme="minorBidi"/>
          <w:szCs w:val="18"/>
        </w:rPr>
        <w:t xml:space="preserve">. In addition, the analysis </w:t>
      </w:r>
      <w:r w:rsidR="00BB7BEA">
        <w:rPr>
          <w:rFonts w:asciiTheme="minorBidi" w:hAnsiTheme="minorBidi" w:cstheme="minorBidi"/>
          <w:szCs w:val="18"/>
        </w:rPr>
        <w:t>examin</w:t>
      </w:r>
      <w:r w:rsidR="007F01BA" w:rsidRPr="007273A2">
        <w:rPr>
          <w:rFonts w:asciiTheme="minorBidi" w:hAnsiTheme="minorBidi" w:cstheme="minorBidi"/>
          <w:szCs w:val="18"/>
        </w:rPr>
        <w:t>ed the need for appropriate infrastructure to support safe operations</w:t>
      </w:r>
      <w:r w:rsidR="00BB7BEA">
        <w:rPr>
          <w:rFonts w:asciiTheme="minorBidi" w:hAnsiTheme="minorBidi" w:cstheme="minorBidi"/>
          <w:szCs w:val="18"/>
        </w:rPr>
        <w:t xml:space="preserve"> (see Section 3.4) as well as</w:t>
      </w:r>
      <w:r w:rsidR="004E40CF">
        <w:rPr>
          <w:rFonts w:asciiTheme="minorBidi" w:hAnsiTheme="minorBidi" w:cstheme="minorBidi"/>
          <w:szCs w:val="18"/>
        </w:rPr>
        <w:t xml:space="preserve"> </w:t>
      </w:r>
      <w:r w:rsidR="004E40CF" w:rsidRPr="007273A2">
        <w:rPr>
          <w:rFonts w:asciiTheme="minorBidi" w:hAnsiTheme="minorBidi" w:cstheme="minorBidi"/>
          <w:szCs w:val="18"/>
        </w:rPr>
        <w:t>future safety issues and risks</w:t>
      </w:r>
      <w:r w:rsidR="00BB7BEA">
        <w:rPr>
          <w:rFonts w:asciiTheme="minorBidi" w:hAnsiTheme="minorBidi" w:cstheme="minorBidi"/>
          <w:szCs w:val="18"/>
        </w:rPr>
        <w:t xml:space="preserve">, also </w:t>
      </w:r>
      <w:r w:rsidR="004E40CF" w:rsidRPr="007273A2">
        <w:rPr>
          <w:rFonts w:asciiTheme="minorBidi" w:hAnsiTheme="minorBidi" w:cstheme="minorBidi"/>
          <w:szCs w:val="18"/>
        </w:rPr>
        <w:t>referred to as emerging safety issues</w:t>
      </w:r>
      <w:r w:rsidR="00BB7BEA">
        <w:rPr>
          <w:rFonts w:asciiTheme="minorBidi" w:hAnsiTheme="minorBidi" w:cstheme="minorBidi"/>
          <w:szCs w:val="18"/>
        </w:rPr>
        <w:t xml:space="preserve"> (see Section 3.5</w:t>
      </w:r>
      <w:r w:rsidR="004E40CF">
        <w:rPr>
          <w:rFonts w:asciiTheme="minorBidi" w:hAnsiTheme="minorBidi" w:cstheme="minorBidi"/>
          <w:szCs w:val="18"/>
        </w:rPr>
        <w:t>)</w:t>
      </w:r>
      <w:r w:rsidR="007F01BA" w:rsidRPr="007273A2">
        <w:rPr>
          <w:rFonts w:asciiTheme="minorBidi" w:hAnsiTheme="minorBidi" w:cstheme="minorBidi"/>
          <w:szCs w:val="18"/>
        </w:rPr>
        <w:t xml:space="preserve">. Findings from the analysis included in this chapter were used to develop the GASP goals and targets presented in Part I, Chapter 4. </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110EB8">
      <w:pPr>
        <w:jc w:val="center"/>
        <w:rPr>
          <w:rFonts w:asciiTheme="minorBidi" w:hAnsiTheme="minorBidi" w:cstheme="minorBidi"/>
          <w:szCs w:val="18"/>
        </w:rPr>
      </w:pPr>
      <w:r w:rsidRPr="007273A2">
        <w:rPr>
          <w:rFonts w:asciiTheme="minorBidi" w:hAnsiTheme="minorBidi" w:cstheme="minorBidi"/>
          <w:b/>
          <w:bCs/>
          <w:szCs w:val="18"/>
        </w:rPr>
        <w:t>3.</w:t>
      </w:r>
      <w:r w:rsidR="00110EB8" w:rsidRPr="007273A2">
        <w:rPr>
          <w:rFonts w:asciiTheme="minorBidi" w:hAnsiTheme="minorBidi" w:cstheme="minorBidi"/>
          <w:b/>
          <w:bCs/>
          <w:szCs w:val="18"/>
        </w:rPr>
        <w:t>2</w:t>
      </w:r>
      <w:r w:rsidR="00273D16">
        <w:rPr>
          <w:rFonts w:asciiTheme="minorBidi" w:hAnsiTheme="minorBidi" w:cstheme="minorBidi"/>
          <w:b/>
          <w:bCs/>
          <w:szCs w:val="18"/>
        </w:rPr>
        <w:t>    </w:t>
      </w:r>
      <w:r w:rsidRPr="007273A2">
        <w:rPr>
          <w:rFonts w:asciiTheme="minorBidi" w:hAnsiTheme="minorBidi" w:cstheme="minorBidi"/>
          <w:b/>
          <w:bCs/>
          <w:szCs w:val="18"/>
        </w:rPr>
        <w:t>ORGANIZATIONAL CHALLENGES</w:t>
      </w:r>
    </w:p>
    <w:p w:rsidR="007F01BA" w:rsidRPr="007273A2" w:rsidRDefault="007F01BA" w:rsidP="007F01BA">
      <w:pPr>
        <w:rPr>
          <w:rFonts w:asciiTheme="minorBidi" w:hAnsiTheme="minorBidi" w:cstheme="minorBidi"/>
          <w:szCs w:val="18"/>
        </w:rPr>
      </w:pPr>
    </w:p>
    <w:p w:rsidR="007F01BA" w:rsidRPr="007273A2" w:rsidRDefault="007F01BA" w:rsidP="006E7901">
      <w:pPr>
        <w:rPr>
          <w:rFonts w:asciiTheme="minorBidi" w:hAnsiTheme="minorBidi" w:cstheme="minorBidi"/>
          <w:szCs w:val="18"/>
        </w:rPr>
      </w:pPr>
      <w:r w:rsidRPr="007273A2">
        <w:rPr>
          <w:rFonts w:asciiTheme="minorBidi" w:hAnsiTheme="minorBidi" w:cstheme="minorBidi"/>
          <w:szCs w:val="18"/>
        </w:rPr>
        <w:t xml:space="preserve">Organizational challenges are systemic issues which take into consideration the impact of organizational culture, </w:t>
      </w:r>
      <w:r w:rsidR="00E02FDD">
        <w:rPr>
          <w:rFonts w:asciiTheme="minorBidi" w:hAnsiTheme="minorBidi" w:cstheme="minorBidi"/>
          <w:szCs w:val="18"/>
        </w:rPr>
        <w:t xml:space="preserve">and </w:t>
      </w:r>
      <w:r w:rsidRPr="007273A2">
        <w:rPr>
          <w:rFonts w:asciiTheme="minorBidi" w:hAnsiTheme="minorBidi" w:cstheme="minorBidi"/>
          <w:szCs w:val="18"/>
        </w:rPr>
        <w:t xml:space="preserve">policies and procedures on the effectiveness of safety risk controls. Organizations include entities in a State, such as the </w:t>
      </w:r>
      <w:r w:rsidR="006E7901">
        <w:rPr>
          <w:rFonts w:asciiTheme="minorBidi" w:hAnsiTheme="minorBidi" w:cstheme="minorBidi"/>
          <w:szCs w:val="18"/>
        </w:rPr>
        <w:t>c</w:t>
      </w:r>
      <w:r w:rsidRPr="007273A2">
        <w:rPr>
          <w:rFonts w:asciiTheme="minorBidi" w:hAnsiTheme="minorBidi" w:cstheme="minorBidi"/>
          <w:szCs w:val="18"/>
        </w:rPr>
        <w:t xml:space="preserve">ivil </w:t>
      </w:r>
      <w:r w:rsidR="006E7901">
        <w:rPr>
          <w:rFonts w:asciiTheme="minorBidi" w:hAnsiTheme="minorBidi" w:cstheme="minorBidi"/>
          <w:szCs w:val="18"/>
        </w:rPr>
        <w:t>a</w:t>
      </w:r>
      <w:r w:rsidRPr="007273A2">
        <w:rPr>
          <w:rFonts w:asciiTheme="minorBidi" w:hAnsiTheme="minorBidi" w:cstheme="minorBidi"/>
          <w:szCs w:val="18"/>
        </w:rPr>
        <w:t xml:space="preserve">viation </w:t>
      </w:r>
      <w:r w:rsidR="006E7901">
        <w:rPr>
          <w:rFonts w:asciiTheme="minorBidi" w:hAnsiTheme="minorBidi" w:cstheme="minorBidi"/>
          <w:szCs w:val="18"/>
        </w:rPr>
        <w:t>a</w:t>
      </w:r>
      <w:r w:rsidRPr="007273A2">
        <w:rPr>
          <w:rFonts w:asciiTheme="minorBidi" w:hAnsiTheme="minorBidi" w:cstheme="minorBidi"/>
          <w:szCs w:val="18"/>
        </w:rPr>
        <w:t xml:space="preserve">uthority </w:t>
      </w:r>
      <w:r w:rsidR="006E7901">
        <w:rPr>
          <w:rFonts w:asciiTheme="minorBidi" w:hAnsiTheme="minorBidi" w:cstheme="minorBidi"/>
          <w:szCs w:val="18"/>
        </w:rPr>
        <w:t xml:space="preserve">(CAA) </w:t>
      </w:r>
      <w:r w:rsidRPr="007273A2">
        <w:rPr>
          <w:rFonts w:asciiTheme="minorBidi" w:hAnsiTheme="minorBidi" w:cstheme="minorBidi"/>
          <w:szCs w:val="18"/>
        </w:rPr>
        <w:t>and service providers, such as operators</w:t>
      </w:r>
      <w:r w:rsidR="000E7AB4" w:rsidRPr="007273A2">
        <w:rPr>
          <w:rFonts w:asciiTheme="minorBidi" w:hAnsiTheme="minorBidi" w:cstheme="minorBidi"/>
          <w:szCs w:val="18"/>
        </w:rPr>
        <w:t xml:space="preserve"> </w:t>
      </w:r>
      <w:r w:rsidR="00110EB8" w:rsidRPr="007273A2">
        <w:rPr>
          <w:rFonts w:asciiTheme="minorBidi" w:hAnsiTheme="minorBidi" w:cstheme="minorBidi"/>
          <w:szCs w:val="18"/>
        </w:rPr>
        <w:t>of aero</w:t>
      </w:r>
      <w:r w:rsidR="000E7AB4" w:rsidRPr="007273A2">
        <w:rPr>
          <w:rFonts w:asciiTheme="minorBidi" w:hAnsiTheme="minorBidi" w:cstheme="minorBidi"/>
          <w:szCs w:val="18"/>
        </w:rPr>
        <w:t xml:space="preserve">planes, </w:t>
      </w:r>
      <w:r w:rsidR="00110EB8" w:rsidRPr="007273A2">
        <w:rPr>
          <w:rFonts w:asciiTheme="minorBidi" w:hAnsiTheme="minorBidi" w:cstheme="minorBidi"/>
          <w:szCs w:val="18"/>
        </w:rPr>
        <w:t>ATS</w:t>
      </w:r>
      <w:r w:rsidR="000E7AB4" w:rsidRPr="007273A2">
        <w:rPr>
          <w:rFonts w:asciiTheme="minorBidi" w:hAnsiTheme="minorBidi" w:cstheme="minorBidi"/>
          <w:szCs w:val="18"/>
        </w:rPr>
        <w:t xml:space="preserve"> providers and operators of aerodromes</w:t>
      </w:r>
      <w:r w:rsidRPr="007273A2">
        <w:rPr>
          <w:rFonts w:asciiTheme="minorBidi" w:hAnsiTheme="minorBidi" w:cstheme="minorBidi"/>
          <w:szCs w:val="18"/>
        </w:rPr>
        <w:t>. Organization</w:t>
      </w:r>
      <w:r w:rsidR="00403A7D" w:rsidRPr="007273A2">
        <w:rPr>
          <w:rFonts w:asciiTheme="minorBidi" w:hAnsiTheme="minorBidi" w:cstheme="minorBidi"/>
          <w:szCs w:val="18"/>
        </w:rPr>
        <w:t xml:space="preserve">s </w:t>
      </w:r>
      <w:r w:rsidR="00CC0B78" w:rsidRPr="007273A2">
        <w:rPr>
          <w:rFonts w:asciiTheme="minorBidi" w:hAnsiTheme="minorBidi" w:cstheme="minorBidi"/>
          <w:szCs w:val="18"/>
        </w:rPr>
        <w:t xml:space="preserve">should identify </w:t>
      </w:r>
      <w:r w:rsidR="005027B1" w:rsidRPr="007273A2">
        <w:rPr>
          <w:rFonts w:asciiTheme="minorBidi" w:hAnsiTheme="minorBidi" w:cstheme="minorBidi"/>
          <w:szCs w:val="18"/>
        </w:rPr>
        <w:t>hazards</w:t>
      </w:r>
      <w:r w:rsidR="00403A7D" w:rsidRPr="007273A2">
        <w:rPr>
          <w:rFonts w:asciiTheme="minorBidi" w:hAnsiTheme="minorBidi" w:cstheme="minorBidi"/>
          <w:szCs w:val="18"/>
        </w:rPr>
        <w:t xml:space="preserve"> </w:t>
      </w:r>
      <w:r w:rsidR="005027B1" w:rsidRPr="007273A2">
        <w:rPr>
          <w:rFonts w:asciiTheme="minorBidi" w:hAnsiTheme="minorBidi" w:cstheme="minorBidi"/>
          <w:szCs w:val="18"/>
        </w:rPr>
        <w:t>in systemic issues a</w:t>
      </w:r>
      <w:r w:rsidR="00403A7D" w:rsidRPr="007273A2">
        <w:rPr>
          <w:rFonts w:asciiTheme="minorBidi" w:hAnsiTheme="minorBidi" w:cstheme="minorBidi"/>
          <w:szCs w:val="18"/>
        </w:rPr>
        <w:t xml:space="preserve">nd </w:t>
      </w:r>
      <w:r w:rsidR="005027B1" w:rsidRPr="007273A2">
        <w:rPr>
          <w:rFonts w:asciiTheme="minorBidi" w:hAnsiTheme="minorBidi" w:cstheme="minorBidi"/>
          <w:szCs w:val="18"/>
        </w:rPr>
        <w:t>mitigate the associated risks</w:t>
      </w:r>
      <w:r w:rsidR="00403A7D" w:rsidRPr="007273A2">
        <w:rPr>
          <w:rFonts w:asciiTheme="minorBidi" w:hAnsiTheme="minorBidi" w:cstheme="minorBidi"/>
          <w:szCs w:val="18"/>
        </w:rPr>
        <w:t xml:space="preserve"> to </w:t>
      </w:r>
      <w:r w:rsidR="005027B1" w:rsidRPr="007273A2">
        <w:rPr>
          <w:rFonts w:asciiTheme="minorBidi" w:hAnsiTheme="minorBidi" w:cstheme="minorBidi"/>
          <w:szCs w:val="18"/>
        </w:rPr>
        <w:t xml:space="preserve">manage safety. </w:t>
      </w:r>
      <w:r w:rsidRPr="007273A2">
        <w:rPr>
          <w:rFonts w:asciiTheme="minorBidi" w:hAnsiTheme="minorBidi" w:cstheme="minorBidi"/>
          <w:szCs w:val="18"/>
        </w:rPr>
        <w:t>A State’s responsibilities for the management of safety comprise both safety oversight and safety management, collectively implemented through an SSP.</w:t>
      </w:r>
    </w:p>
    <w:p w:rsidR="007F01BA" w:rsidRPr="007273A2" w:rsidRDefault="007F01BA" w:rsidP="007F01BA">
      <w:pPr>
        <w:rPr>
          <w:rFonts w:asciiTheme="minorBidi" w:hAnsiTheme="minorBidi" w:cstheme="minorBidi"/>
          <w:szCs w:val="18"/>
        </w:rPr>
      </w:pPr>
    </w:p>
    <w:p w:rsidR="00FB6319" w:rsidRPr="007273A2" w:rsidRDefault="00FB6319" w:rsidP="007F01BA">
      <w:pPr>
        <w:jc w:val="center"/>
        <w:rPr>
          <w:rFonts w:asciiTheme="minorBidi" w:hAnsiTheme="minorBidi" w:cstheme="minorBidi"/>
          <w:b/>
          <w:szCs w:val="18"/>
          <w:lang w:val="en-CA"/>
        </w:rPr>
      </w:pPr>
    </w:p>
    <w:p w:rsidR="00FB6319" w:rsidRPr="007273A2" w:rsidRDefault="00FB6319">
      <w:pPr>
        <w:widowControl/>
        <w:tabs>
          <w:tab w:val="clear" w:pos="1080"/>
          <w:tab w:val="clear" w:pos="1440"/>
          <w:tab w:val="clear" w:pos="1800"/>
          <w:tab w:val="clear" w:pos="2160"/>
        </w:tabs>
        <w:rPr>
          <w:rFonts w:asciiTheme="minorBidi" w:hAnsiTheme="minorBidi" w:cstheme="minorBidi"/>
          <w:b/>
          <w:szCs w:val="18"/>
          <w:lang w:val="en-CA"/>
        </w:rPr>
      </w:pPr>
      <w:r w:rsidRPr="007273A2">
        <w:rPr>
          <w:rFonts w:asciiTheme="minorBidi" w:hAnsiTheme="minorBidi" w:cstheme="minorBidi"/>
          <w:b/>
          <w:szCs w:val="18"/>
          <w:lang w:val="en-CA"/>
        </w:rPr>
        <w:br w:type="page"/>
      </w:r>
    </w:p>
    <w:p w:rsidR="007F01BA" w:rsidRPr="007273A2" w:rsidRDefault="007F01BA" w:rsidP="00110EB8">
      <w:pPr>
        <w:jc w:val="center"/>
        <w:rPr>
          <w:rFonts w:asciiTheme="minorBidi" w:hAnsiTheme="minorBidi" w:cstheme="minorBidi"/>
          <w:b/>
          <w:szCs w:val="18"/>
          <w:lang w:val="en-CA"/>
        </w:rPr>
      </w:pPr>
      <w:r w:rsidRPr="007273A2">
        <w:rPr>
          <w:rFonts w:asciiTheme="minorBidi" w:hAnsiTheme="minorBidi" w:cstheme="minorBidi"/>
          <w:b/>
          <w:szCs w:val="18"/>
          <w:lang w:val="en-CA"/>
        </w:rPr>
        <w:lastRenderedPageBreak/>
        <w:t>3.</w:t>
      </w:r>
      <w:r w:rsidR="00110EB8" w:rsidRPr="007273A2">
        <w:rPr>
          <w:rFonts w:asciiTheme="minorBidi" w:hAnsiTheme="minorBidi" w:cstheme="minorBidi"/>
          <w:b/>
          <w:szCs w:val="18"/>
          <w:lang w:val="en-CA"/>
        </w:rPr>
        <w:t>2</w:t>
      </w:r>
      <w:r w:rsidRPr="007273A2">
        <w:rPr>
          <w:rFonts w:asciiTheme="minorBidi" w:hAnsiTheme="minorBidi" w:cstheme="minorBidi"/>
          <w:b/>
          <w:szCs w:val="18"/>
          <w:lang w:val="en-CA"/>
        </w:rPr>
        <w:t>.1    Ensuring effective safety oversight as part of the SSP</w:t>
      </w:r>
    </w:p>
    <w:p w:rsidR="007F01BA" w:rsidRPr="007273A2" w:rsidRDefault="007F01BA" w:rsidP="007F01BA">
      <w:pPr>
        <w:rPr>
          <w:rFonts w:asciiTheme="minorBidi" w:hAnsiTheme="minorBidi" w:cstheme="minorBidi"/>
          <w:szCs w:val="18"/>
          <w:lang w:val="en-CA"/>
        </w:rPr>
      </w:pPr>
    </w:p>
    <w:p w:rsidR="007F01BA" w:rsidRPr="007273A2" w:rsidRDefault="007F01BA" w:rsidP="00E02FDD">
      <w:pPr>
        <w:rPr>
          <w:rFonts w:asciiTheme="minorBidi" w:hAnsiTheme="minorBidi" w:cstheme="minorBidi"/>
          <w:szCs w:val="18"/>
        </w:rPr>
      </w:pPr>
      <w:r w:rsidRPr="007273A2">
        <w:rPr>
          <w:rFonts w:asciiTheme="minorBidi" w:hAnsiTheme="minorBidi" w:cstheme="minorBidi"/>
          <w:szCs w:val="18"/>
        </w:rPr>
        <w:t>3.</w:t>
      </w:r>
      <w:r w:rsidR="00110EB8" w:rsidRPr="007273A2">
        <w:rPr>
          <w:rFonts w:asciiTheme="minorBidi" w:hAnsiTheme="minorBidi" w:cstheme="minorBidi"/>
          <w:szCs w:val="18"/>
        </w:rPr>
        <w:t>2</w:t>
      </w:r>
      <w:r w:rsidRPr="007273A2">
        <w:rPr>
          <w:rFonts w:asciiTheme="minorBidi" w:hAnsiTheme="minorBidi" w:cstheme="minorBidi"/>
          <w:szCs w:val="18"/>
        </w:rPr>
        <w:t>.1.1</w:t>
      </w:r>
      <w:r w:rsidRPr="007273A2">
        <w:rPr>
          <w:rFonts w:asciiTheme="minorBidi" w:hAnsiTheme="minorBidi" w:cstheme="minorBidi"/>
          <w:szCs w:val="18"/>
        </w:rPr>
        <w:tab/>
        <w:t xml:space="preserve">Safety oversight is defined as a function by means of which States ensure effective implementation of the safety-related SARPs and associated procedures contained in the Annexes to the Convention on International Civil Aviation and related ICAO documents. Safety oversight also ensures that the national aviation industry provides a safety level equal to, or better than, that defined by the SARPs. States have overall safety oversight responsibilities, which emphasize a State’s commitment to safety in respect of the State’s aviation activity. The eight critical elements (CEs) of a safety oversight system are presented in Figure 3-1. States must establish CE-1 through CE-5 prior to the implementation of CE-6 through CE-8 in order to provide effective safety oversight and safety management. An individual State’s responsibility for safety oversight is the foundation upon which a safe global air transport system is built. States that experience difficulties in carrying out safety oversight functions can impact the state of international civil aviation. </w:t>
      </w:r>
    </w:p>
    <w:p w:rsidR="007F01BA" w:rsidRPr="007273A2" w:rsidRDefault="00942DD9" w:rsidP="007F01BA">
      <w:pPr>
        <w:rPr>
          <w:rFonts w:asciiTheme="minorBidi" w:hAnsiTheme="minorBidi" w:cstheme="minorBidi"/>
          <w:szCs w:val="18"/>
        </w:rPr>
      </w:pPr>
      <w:r w:rsidRPr="007273A2">
        <w:rPr>
          <w:noProof/>
        </w:rPr>
        <w:drawing>
          <wp:anchor distT="0" distB="0" distL="114300" distR="114300" simplePos="0" relativeHeight="251719680" behindDoc="0" locked="0" layoutInCell="1" allowOverlap="1" wp14:anchorId="36E18F2F" wp14:editId="063EC26A">
            <wp:simplePos x="0" y="0"/>
            <wp:positionH relativeFrom="column">
              <wp:posOffset>1249680</wp:posOffset>
            </wp:positionH>
            <wp:positionV relativeFrom="paragraph">
              <wp:posOffset>53340</wp:posOffset>
            </wp:positionV>
            <wp:extent cx="3266746" cy="3566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6746" cy="3566160"/>
                    </a:xfrm>
                    <a:prstGeom prst="rect">
                      <a:avLst/>
                    </a:prstGeom>
                    <a:noFill/>
                    <a:ln>
                      <a:noFill/>
                    </a:ln>
                  </pic:spPr>
                </pic:pic>
              </a:graphicData>
            </a:graphic>
          </wp:anchor>
        </w:drawing>
      </w:r>
    </w:p>
    <w:p w:rsidR="007F01BA" w:rsidRPr="007273A2" w:rsidRDefault="007F01BA"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942DD9" w:rsidRPr="007273A2" w:rsidRDefault="00942DD9" w:rsidP="007F01BA">
      <w:pPr>
        <w:rPr>
          <w:rFonts w:asciiTheme="minorBidi" w:hAnsiTheme="minorBidi" w:cstheme="minorBidi"/>
          <w:szCs w:val="18"/>
        </w:rPr>
      </w:pPr>
    </w:p>
    <w:p w:rsidR="007F01BA" w:rsidRPr="007273A2" w:rsidRDefault="007F01BA" w:rsidP="007F01BA">
      <w:pPr>
        <w:jc w:val="center"/>
        <w:rPr>
          <w:rFonts w:asciiTheme="minorBidi" w:hAnsiTheme="minorBidi" w:cstheme="minorBidi"/>
          <w:b/>
          <w:bCs/>
          <w:szCs w:val="18"/>
        </w:rPr>
      </w:pPr>
      <w:r w:rsidRPr="007273A2">
        <w:rPr>
          <w:rFonts w:asciiTheme="minorBidi" w:hAnsiTheme="minorBidi" w:cstheme="minorBidi"/>
          <w:b/>
          <w:bCs/>
          <w:szCs w:val="18"/>
        </w:rPr>
        <w:t>Figure 3-1.    Critical elements of a State’s safety oversight system</w:t>
      </w:r>
    </w:p>
    <w:p w:rsidR="007F01BA" w:rsidRPr="007273A2" w:rsidRDefault="007F01BA" w:rsidP="007F01BA">
      <w:pPr>
        <w:rPr>
          <w:rFonts w:asciiTheme="minorBidi" w:hAnsiTheme="minorBidi" w:cstheme="minorBidi"/>
          <w:szCs w:val="18"/>
        </w:rPr>
      </w:pPr>
    </w:p>
    <w:p w:rsidR="007F01BA" w:rsidRPr="007273A2" w:rsidRDefault="007F01BA" w:rsidP="0094446E">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2</w:t>
      </w:r>
      <w:r w:rsidRPr="007273A2">
        <w:rPr>
          <w:rFonts w:asciiTheme="minorBidi" w:hAnsiTheme="minorBidi" w:cstheme="minorBidi"/>
          <w:szCs w:val="18"/>
        </w:rPr>
        <w:t>.1.2</w:t>
      </w:r>
      <w:r w:rsidRPr="007273A2">
        <w:rPr>
          <w:rFonts w:asciiTheme="minorBidi" w:hAnsiTheme="minorBidi" w:cstheme="minorBidi"/>
          <w:szCs w:val="18"/>
        </w:rPr>
        <w:tab/>
        <w:t xml:space="preserve">States should work to continually improve their effective implementation of the </w:t>
      </w:r>
      <w:r w:rsidR="0094446E">
        <w:rPr>
          <w:rFonts w:asciiTheme="minorBidi" w:hAnsiTheme="minorBidi" w:cstheme="minorBidi"/>
          <w:szCs w:val="18"/>
        </w:rPr>
        <w:t xml:space="preserve">eight CEs </w:t>
      </w:r>
      <w:r w:rsidRPr="007273A2">
        <w:rPr>
          <w:rFonts w:asciiTheme="minorBidi" w:hAnsiTheme="minorBidi" w:cstheme="minorBidi"/>
          <w:szCs w:val="18"/>
        </w:rPr>
        <w:t xml:space="preserve">of the State’s safety oversight system in all relevant areas, as appropriate to their aviation system complexity. Through collaborative efforts, the level </w:t>
      </w:r>
      <w:r w:rsidR="0094446E">
        <w:rPr>
          <w:rFonts w:asciiTheme="minorBidi" w:hAnsiTheme="minorBidi" w:cstheme="minorBidi"/>
          <w:szCs w:val="18"/>
        </w:rPr>
        <w:t>of</w:t>
      </w:r>
      <w:r w:rsidRPr="007273A2">
        <w:rPr>
          <w:rFonts w:asciiTheme="minorBidi" w:hAnsiTheme="minorBidi" w:cstheme="minorBidi"/>
          <w:szCs w:val="18"/>
        </w:rPr>
        <w:t xml:space="preserve"> effective implementation of the </w:t>
      </w:r>
      <w:r w:rsidR="0094446E">
        <w:rPr>
          <w:rFonts w:asciiTheme="minorBidi" w:hAnsiTheme="minorBidi" w:cstheme="minorBidi"/>
          <w:szCs w:val="18"/>
        </w:rPr>
        <w:t>CE</w:t>
      </w:r>
      <w:r w:rsidRPr="007273A2">
        <w:rPr>
          <w:rFonts w:asciiTheme="minorBidi" w:hAnsiTheme="minorBidi" w:cstheme="minorBidi"/>
          <w:szCs w:val="18"/>
        </w:rPr>
        <w:t>s of a State’s safety oversight system can increase, particularly in those regions where a State faces shortages of human, financial or technical resources. Collaboration may involve the establishment of organizations that provide safety solutions in regions experiencing resource constraints. Effective safety oversight requires investment in human and technical resources to achieve th</w:t>
      </w:r>
      <w:r w:rsidR="00FE6B04" w:rsidRPr="007273A2">
        <w:rPr>
          <w:rFonts w:asciiTheme="minorBidi" w:hAnsiTheme="minorBidi" w:cstheme="minorBidi"/>
          <w:szCs w:val="18"/>
        </w:rPr>
        <w:t>e GASP goals</w:t>
      </w:r>
      <w:r w:rsidRPr="007273A2">
        <w:rPr>
          <w:rFonts w:asciiTheme="minorBidi" w:hAnsiTheme="minorBidi" w:cstheme="minorBidi"/>
          <w:szCs w:val="18"/>
        </w:rPr>
        <w:t xml:space="preserve"> and to ensure that SEIs yield the intended benefits. States may rely on assistance provided by ICAO, other States and/or organizations, including RSOOs and RAIOs. </w:t>
      </w:r>
    </w:p>
    <w:p w:rsidR="007F01BA" w:rsidRPr="007273A2" w:rsidRDefault="007F01BA" w:rsidP="007F01BA">
      <w:pPr>
        <w:rPr>
          <w:rFonts w:asciiTheme="minorBidi" w:hAnsiTheme="minorBidi" w:cstheme="minorBidi"/>
          <w:szCs w:val="18"/>
        </w:rPr>
      </w:pPr>
    </w:p>
    <w:p w:rsidR="007F01BA" w:rsidRPr="007273A2" w:rsidRDefault="007F01BA" w:rsidP="0062766E">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2</w:t>
      </w:r>
      <w:r w:rsidRPr="007273A2">
        <w:rPr>
          <w:rFonts w:asciiTheme="minorBidi" w:hAnsiTheme="minorBidi" w:cstheme="minorBidi"/>
          <w:szCs w:val="18"/>
        </w:rPr>
        <w:t>.1.</w:t>
      </w:r>
      <w:r w:rsidR="00FE6B04" w:rsidRPr="007273A2">
        <w:rPr>
          <w:rFonts w:asciiTheme="minorBidi" w:hAnsiTheme="minorBidi" w:cstheme="minorBidi"/>
          <w:szCs w:val="18"/>
        </w:rPr>
        <w:t>3</w:t>
      </w:r>
      <w:r w:rsidRPr="007273A2">
        <w:rPr>
          <w:rFonts w:asciiTheme="minorBidi" w:hAnsiTheme="minorBidi" w:cstheme="minorBidi"/>
          <w:szCs w:val="18"/>
        </w:rPr>
        <w:tab/>
        <w:t xml:space="preserve">States may consider delegating activities to other competent organizations, such as </w:t>
      </w:r>
      <w:r w:rsidRPr="007273A2">
        <w:rPr>
          <w:rFonts w:asciiTheme="minorBidi" w:hAnsiTheme="minorBidi"/>
          <w:szCs w:val="18"/>
        </w:rPr>
        <w:t>trade associations, industry representative organizations or other bodies that may collect</w:t>
      </w:r>
      <w:r w:rsidR="00403A7D" w:rsidRPr="007273A2">
        <w:rPr>
          <w:rFonts w:asciiTheme="minorBidi" w:hAnsiTheme="minorBidi"/>
          <w:szCs w:val="18"/>
        </w:rPr>
        <w:t>,</w:t>
      </w:r>
      <w:r w:rsidRPr="007273A2">
        <w:rPr>
          <w:rFonts w:asciiTheme="minorBidi" w:hAnsiTheme="minorBidi"/>
          <w:szCs w:val="18"/>
        </w:rPr>
        <w:t xml:space="preserve"> analyse </w:t>
      </w:r>
      <w:r w:rsidR="00403A7D" w:rsidRPr="007273A2">
        <w:rPr>
          <w:rFonts w:asciiTheme="minorBidi" w:hAnsiTheme="minorBidi"/>
          <w:szCs w:val="18"/>
        </w:rPr>
        <w:t xml:space="preserve">and protect safety </w:t>
      </w:r>
      <w:r w:rsidRPr="007273A2">
        <w:rPr>
          <w:rFonts w:asciiTheme="minorBidi" w:hAnsiTheme="minorBidi"/>
          <w:szCs w:val="18"/>
        </w:rPr>
        <w:t xml:space="preserve">data </w:t>
      </w:r>
      <w:r w:rsidR="00403A7D" w:rsidRPr="007273A2">
        <w:rPr>
          <w:rFonts w:asciiTheme="minorBidi" w:hAnsiTheme="minorBidi"/>
          <w:szCs w:val="18"/>
        </w:rPr>
        <w:t xml:space="preserve">and safety information </w:t>
      </w:r>
      <w:r w:rsidRPr="007273A2">
        <w:rPr>
          <w:rFonts w:asciiTheme="minorBidi" w:hAnsiTheme="minorBidi"/>
          <w:szCs w:val="18"/>
        </w:rPr>
        <w:t xml:space="preserve">on their behalf, provide training or conduct monitoring activities. </w:t>
      </w:r>
      <w:r w:rsidRPr="007273A2">
        <w:rPr>
          <w:rFonts w:asciiTheme="minorBidi" w:hAnsiTheme="minorBidi" w:cstheme="minorBidi"/>
          <w:szCs w:val="18"/>
          <w:lang w:val="en-US"/>
        </w:rPr>
        <w:t xml:space="preserve">States may also consider delegating functions, including those related to certification and surveillance, to competent States and/or organizations such as </w:t>
      </w:r>
      <w:r w:rsidRPr="007273A2">
        <w:rPr>
          <w:rFonts w:asciiTheme="minorBidi" w:hAnsiTheme="minorBidi"/>
          <w:szCs w:val="18"/>
        </w:rPr>
        <w:t xml:space="preserve">safety oversight organizations under the </w:t>
      </w:r>
      <w:r w:rsidR="00FE6B04" w:rsidRPr="007273A2">
        <w:rPr>
          <w:rFonts w:asciiTheme="minorBidi" w:hAnsiTheme="minorBidi"/>
          <w:szCs w:val="18"/>
        </w:rPr>
        <w:t>GASOS</w:t>
      </w:r>
      <w:r w:rsidRPr="007273A2">
        <w:rPr>
          <w:rFonts w:asciiTheme="minorBidi" w:hAnsiTheme="minorBidi"/>
          <w:szCs w:val="18"/>
        </w:rPr>
        <w:t>.</w:t>
      </w:r>
      <w:r w:rsidRPr="007273A2">
        <w:rPr>
          <w:rFonts w:asciiTheme="minorBidi" w:hAnsiTheme="minorBidi" w:cstheme="minorBidi"/>
          <w:szCs w:val="18"/>
        </w:rPr>
        <w:t xml:space="preserve"> </w:t>
      </w:r>
    </w:p>
    <w:p w:rsidR="007F01BA" w:rsidRPr="007273A2" w:rsidRDefault="007F01BA" w:rsidP="007F01BA">
      <w:pPr>
        <w:rPr>
          <w:rFonts w:asciiTheme="minorBidi" w:hAnsiTheme="minorBidi" w:cstheme="minorBidi"/>
          <w:szCs w:val="18"/>
        </w:rPr>
      </w:pPr>
    </w:p>
    <w:p w:rsidR="007F01BA" w:rsidRPr="007273A2" w:rsidRDefault="007F01BA" w:rsidP="00EF3607">
      <w:pPr>
        <w:rPr>
          <w:rFonts w:asciiTheme="minorBidi" w:hAnsiTheme="minorBidi" w:cstheme="minorBidi"/>
          <w:szCs w:val="18"/>
        </w:rPr>
      </w:pPr>
      <w:r w:rsidRPr="007273A2">
        <w:rPr>
          <w:rFonts w:asciiTheme="minorBidi" w:hAnsiTheme="minorBidi" w:cstheme="minorBidi"/>
          <w:szCs w:val="18"/>
        </w:rPr>
        <w:lastRenderedPageBreak/>
        <w:t>3.</w:t>
      </w:r>
      <w:r w:rsidR="00EF3607" w:rsidRPr="007273A2">
        <w:rPr>
          <w:rFonts w:asciiTheme="minorBidi" w:hAnsiTheme="minorBidi" w:cstheme="minorBidi"/>
          <w:szCs w:val="18"/>
        </w:rPr>
        <w:t>2</w:t>
      </w:r>
      <w:r w:rsidRPr="007273A2">
        <w:rPr>
          <w:rFonts w:asciiTheme="minorBidi" w:hAnsiTheme="minorBidi" w:cstheme="minorBidi"/>
          <w:szCs w:val="18"/>
        </w:rPr>
        <w:t>.1.</w:t>
      </w:r>
      <w:r w:rsidR="00FE6B04" w:rsidRPr="007273A2">
        <w:rPr>
          <w:rFonts w:asciiTheme="minorBidi" w:hAnsiTheme="minorBidi" w:cstheme="minorBidi"/>
          <w:szCs w:val="18"/>
        </w:rPr>
        <w:t>4</w:t>
      </w:r>
      <w:r w:rsidRPr="007273A2">
        <w:rPr>
          <w:rFonts w:asciiTheme="minorBidi" w:hAnsiTheme="minorBidi" w:cstheme="minorBidi"/>
          <w:szCs w:val="18"/>
        </w:rPr>
        <w:tab/>
        <w:t xml:space="preserve">Although States may delegate functions to other States and/or organizations, including RSOOs, they remain responsible for their obligations under the Convention on International Civil Aviation. However, subject to agreements under Article 83 </w:t>
      </w:r>
      <w:proofErr w:type="spellStart"/>
      <w:r w:rsidRPr="007273A2">
        <w:rPr>
          <w:rFonts w:asciiTheme="minorBidi" w:hAnsiTheme="minorBidi" w:cstheme="minorBidi"/>
          <w:i/>
          <w:iCs/>
          <w:szCs w:val="18"/>
        </w:rPr>
        <w:t>bis</w:t>
      </w:r>
      <w:proofErr w:type="spellEnd"/>
      <w:r w:rsidRPr="007273A2">
        <w:rPr>
          <w:rFonts w:asciiTheme="minorBidi" w:hAnsiTheme="minorBidi" w:cstheme="minorBidi"/>
          <w:szCs w:val="18"/>
        </w:rPr>
        <w:t>,</w:t>
      </w:r>
      <w:r w:rsidRPr="007273A2">
        <w:rPr>
          <w:rFonts w:asciiTheme="minorBidi" w:hAnsiTheme="minorBidi" w:cstheme="minorBidi"/>
          <w:i/>
          <w:iCs/>
          <w:szCs w:val="18"/>
        </w:rPr>
        <w:t xml:space="preserve"> </w:t>
      </w:r>
      <w:r w:rsidRPr="007273A2">
        <w:rPr>
          <w:rFonts w:asciiTheme="minorBidi" w:hAnsiTheme="minorBidi" w:cstheme="minorBidi"/>
          <w:szCs w:val="18"/>
        </w:rPr>
        <w:t>a State of Registry may elect to transfer certain functions and duties</w:t>
      </w:r>
      <w:r w:rsidR="0094446E">
        <w:rPr>
          <w:rFonts w:asciiTheme="minorBidi" w:hAnsiTheme="minorBidi" w:cstheme="minorBidi"/>
          <w:szCs w:val="18"/>
        </w:rPr>
        <w:t>,</w:t>
      </w:r>
      <w:r w:rsidRPr="007273A2">
        <w:rPr>
          <w:rFonts w:asciiTheme="minorBidi" w:hAnsiTheme="minorBidi" w:cstheme="minorBidi"/>
          <w:szCs w:val="18"/>
        </w:rPr>
        <w:t xml:space="preserve"> together with the responsibilities</w:t>
      </w:r>
      <w:r w:rsidR="0094446E">
        <w:rPr>
          <w:rFonts w:asciiTheme="minorBidi" w:hAnsiTheme="minorBidi" w:cstheme="minorBidi"/>
          <w:szCs w:val="18"/>
        </w:rPr>
        <w:t>,</w:t>
      </w:r>
      <w:r w:rsidRPr="007273A2">
        <w:rPr>
          <w:rFonts w:asciiTheme="minorBidi" w:hAnsiTheme="minorBidi" w:cstheme="minorBidi"/>
          <w:szCs w:val="18"/>
        </w:rPr>
        <w:t xml:space="preserve"> to the State of the Operator in the case of lease, charter or interchange of aircraft. The primary purpose of the transfer of certain functions under an Article 83 </w:t>
      </w:r>
      <w:proofErr w:type="spellStart"/>
      <w:r w:rsidRPr="007273A2">
        <w:rPr>
          <w:rFonts w:asciiTheme="minorBidi" w:hAnsiTheme="minorBidi" w:cstheme="minorBidi"/>
          <w:i/>
          <w:iCs/>
          <w:szCs w:val="18"/>
        </w:rPr>
        <w:t>bis</w:t>
      </w:r>
      <w:proofErr w:type="spellEnd"/>
      <w:r w:rsidRPr="007273A2">
        <w:rPr>
          <w:rFonts w:asciiTheme="minorBidi" w:hAnsiTheme="minorBidi" w:cstheme="minorBidi"/>
          <w:szCs w:val="18"/>
        </w:rPr>
        <w:t xml:space="preserve"> agreement is to enhance safety oversight capabilities by transferring responsibility for oversight to the State of the Operator, recognizing that this State may be in a better position to carry out these functions. However, before agreeing to transfer any functions, the State of Registry should determine that the State of the Operator is fully capable of carrying out the functions to be transferred in accordance with the Convention and SARPs.</w:t>
      </w:r>
    </w:p>
    <w:p w:rsidR="007F01BA" w:rsidRPr="007273A2" w:rsidRDefault="007F01BA" w:rsidP="007F01BA">
      <w:pPr>
        <w:rPr>
          <w:rFonts w:asciiTheme="minorBidi" w:hAnsiTheme="minorBidi" w:cstheme="minorBidi"/>
          <w:szCs w:val="18"/>
        </w:rPr>
      </w:pPr>
    </w:p>
    <w:p w:rsidR="00FB6319" w:rsidRPr="007273A2" w:rsidRDefault="00FB6319" w:rsidP="007F01BA">
      <w:pPr>
        <w:jc w:val="center"/>
        <w:rPr>
          <w:rFonts w:asciiTheme="minorBidi" w:hAnsiTheme="minorBidi" w:cstheme="minorBidi"/>
          <w:b/>
          <w:szCs w:val="18"/>
          <w:lang w:val="en-CA"/>
        </w:rPr>
      </w:pPr>
    </w:p>
    <w:p w:rsidR="007F01BA" w:rsidRPr="007273A2" w:rsidRDefault="007F01BA" w:rsidP="00925BE1">
      <w:pPr>
        <w:jc w:val="center"/>
        <w:rPr>
          <w:rFonts w:asciiTheme="minorBidi" w:hAnsiTheme="minorBidi" w:cstheme="minorBidi"/>
          <w:b/>
          <w:szCs w:val="18"/>
          <w:lang w:val="en-CA"/>
        </w:rPr>
      </w:pPr>
      <w:r w:rsidRPr="007273A2">
        <w:rPr>
          <w:rFonts w:asciiTheme="minorBidi" w:hAnsiTheme="minorBidi" w:cstheme="minorBidi"/>
          <w:b/>
          <w:szCs w:val="18"/>
          <w:lang w:val="en-CA"/>
        </w:rPr>
        <w:t>3.</w:t>
      </w:r>
      <w:r w:rsidR="00EF3607" w:rsidRPr="007273A2">
        <w:rPr>
          <w:rFonts w:asciiTheme="minorBidi" w:hAnsiTheme="minorBidi" w:cstheme="minorBidi"/>
          <w:b/>
          <w:szCs w:val="18"/>
          <w:lang w:val="en-CA"/>
        </w:rPr>
        <w:t>2</w:t>
      </w:r>
      <w:r w:rsidRPr="007273A2">
        <w:rPr>
          <w:rFonts w:asciiTheme="minorBidi" w:hAnsiTheme="minorBidi" w:cstheme="minorBidi"/>
          <w:b/>
          <w:szCs w:val="18"/>
          <w:lang w:val="en-CA"/>
        </w:rPr>
        <w:t xml:space="preserve">.2    Ensuring the effective safety management as part of the SSP </w:t>
      </w:r>
    </w:p>
    <w:p w:rsidR="007F01BA" w:rsidRPr="007273A2" w:rsidRDefault="007F01BA" w:rsidP="007F01BA">
      <w:pPr>
        <w:rPr>
          <w:rFonts w:asciiTheme="minorBidi" w:hAnsiTheme="minorBidi" w:cstheme="minorBidi"/>
          <w:b/>
          <w:szCs w:val="18"/>
          <w:lang w:val="en-CA"/>
        </w:rPr>
      </w:pPr>
    </w:p>
    <w:p w:rsidR="007F01BA" w:rsidRPr="007273A2" w:rsidRDefault="007F01BA" w:rsidP="00270F6A">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2</w:t>
      </w:r>
      <w:r w:rsidRPr="007273A2">
        <w:rPr>
          <w:rFonts w:asciiTheme="minorBidi" w:hAnsiTheme="minorBidi" w:cstheme="minorBidi"/>
          <w:szCs w:val="18"/>
        </w:rPr>
        <w:t>.2.1</w:t>
      </w:r>
      <w:r w:rsidRPr="007273A2">
        <w:rPr>
          <w:rFonts w:asciiTheme="minorBidi" w:hAnsiTheme="minorBidi" w:cstheme="minorBidi"/>
          <w:szCs w:val="18"/>
        </w:rPr>
        <w:tab/>
        <w:t xml:space="preserve">States should build upon fundamental safety oversight systems to fully implement SSPs. </w:t>
      </w:r>
      <w:r w:rsidR="003A69A0" w:rsidRPr="007273A2">
        <w:rPr>
          <w:rFonts w:asciiTheme="minorBidi" w:hAnsiTheme="minorBidi" w:cstheme="minorBidi"/>
          <w:szCs w:val="18"/>
        </w:rPr>
        <w:t xml:space="preserve">Per Annex 19, States </w:t>
      </w:r>
      <w:r w:rsidR="005B4849">
        <w:rPr>
          <w:rFonts w:asciiTheme="minorBidi" w:hAnsiTheme="minorBidi" w:cstheme="minorBidi"/>
          <w:szCs w:val="18"/>
        </w:rPr>
        <w:t>shall</w:t>
      </w:r>
      <w:r w:rsidR="003A69A0" w:rsidRPr="007273A2">
        <w:rPr>
          <w:rFonts w:asciiTheme="minorBidi" w:hAnsiTheme="minorBidi" w:cstheme="minorBidi"/>
          <w:szCs w:val="18"/>
        </w:rPr>
        <w:t xml:space="preserve"> require that applicable service providers under their authority implement an SMS. The SMS enables service providers to capture </w:t>
      </w:r>
      <w:r w:rsidR="00CA7B67">
        <w:rPr>
          <w:rFonts w:asciiTheme="minorBidi" w:hAnsiTheme="minorBidi" w:cstheme="minorBidi"/>
          <w:szCs w:val="18"/>
        </w:rPr>
        <w:t xml:space="preserve">and transmit </w:t>
      </w:r>
      <w:r w:rsidR="003A69A0" w:rsidRPr="007273A2">
        <w:rPr>
          <w:rFonts w:asciiTheme="minorBidi" w:hAnsiTheme="minorBidi" w:cstheme="minorBidi"/>
          <w:szCs w:val="18"/>
        </w:rPr>
        <w:t>safety information which contributes to safety risk management</w:t>
      </w:r>
      <w:r w:rsidRPr="007273A2">
        <w:rPr>
          <w:rFonts w:asciiTheme="minorBidi" w:hAnsiTheme="minorBidi" w:cstheme="minorBidi"/>
          <w:szCs w:val="18"/>
        </w:rPr>
        <w:t>. An SSP requires the implementation of a risk-based approach that achieves an acceptable level of safety performance</w:t>
      </w:r>
      <w:r w:rsidR="00582DD2">
        <w:rPr>
          <w:rFonts w:asciiTheme="minorBidi" w:hAnsiTheme="minorBidi" w:cstheme="minorBidi"/>
          <w:szCs w:val="18"/>
        </w:rPr>
        <w:t xml:space="preserve"> (</w:t>
      </w:r>
      <w:proofErr w:type="spellStart"/>
      <w:r w:rsidR="00582DD2">
        <w:rPr>
          <w:rFonts w:asciiTheme="minorBidi" w:hAnsiTheme="minorBidi" w:cstheme="minorBidi"/>
          <w:szCs w:val="18"/>
        </w:rPr>
        <w:t>ALoSP</w:t>
      </w:r>
      <w:proofErr w:type="spellEnd"/>
      <w:r w:rsidR="00582DD2">
        <w:rPr>
          <w:rFonts w:asciiTheme="minorBidi" w:hAnsiTheme="minorBidi" w:cstheme="minorBidi"/>
          <w:szCs w:val="18"/>
        </w:rPr>
        <w:t>)</w:t>
      </w:r>
      <w:r w:rsidRPr="007273A2">
        <w:rPr>
          <w:rFonts w:asciiTheme="minorBidi" w:hAnsiTheme="minorBidi" w:cstheme="minorBidi"/>
          <w:szCs w:val="18"/>
        </w:rPr>
        <w:t xml:space="preserve">. In this context, the role of the State evolves to include the establishment and achievement of safety performance targets as well as effective oversight of its service providers’ SMS. Individual States should </w:t>
      </w:r>
      <w:r w:rsidR="00270F6A">
        <w:rPr>
          <w:rFonts w:asciiTheme="minorBidi" w:hAnsiTheme="minorBidi" w:cstheme="minorBidi"/>
          <w:szCs w:val="18"/>
        </w:rPr>
        <w:t>provide</w:t>
      </w:r>
      <w:r w:rsidR="00270F6A" w:rsidRPr="007273A2">
        <w:rPr>
          <w:rFonts w:asciiTheme="minorBidi" w:hAnsiTheme="minorBidi" w:cstheme="minorBidi"/>
          <w:szCs w:val="18"/>
        </w:rPr>
        <w:t xml:space="preserve"> </w:t>
      </w:r>
      <w:r w:rsidRPr="007273A2">
        <w:rPr>
          <w:rFonts w:asciiTheme="minorBidi" w:hAnsiTheme="minorBidi" w:cstheme="minorBidi"/>
          <w:szCs w:val="18"/>
        </w:rPr>
        <w:t xml:space="preserve">safety information </w:t>
      </w:r>
      <w:r w:rsidR="00270F6A">
        <w:rPr>
          <w:rFonts w:asciiTheme="minorBidi" w:hAnsiTheme="minorBidi" w:cstheme="minorBidi"/>
          <w:szCs w:val="18"/>
        </w:rPr>
        <w:t xml:space="preserve">derived </w:t>
      </w:r>
      <w:r w:rsidRPr="007273A2">
        <w:rPr>
          <w:rFonts w:asciiTheme="minorBidi" w:hAnsiTheme="minorBidi" w:cstheme="minorBidi"/>
          <w:szCs w:val="18"/>
        </w:rPr>
        <w:t xml:space="preserve">from their SSPs to their respective RASGs to contribute to regional safety risk management activities. </w:t>
      </w:r>
    </w:p>
    <w:p w:rsidR="007F01BA" w:rsidRPr="007273A2" w:rsidRDefault="007F01BA" w:rsidP="007F01BA">
      <w:pPr>
        <w:rPr>
          <w:rFonts w:asciiTheme="minorBidi" w:hAnsiTheme="minorBidi" w:cstheme="minorBidi"/>
          <w:szCs w:val="18"/>
        </w:rPr>
      </w:pPr>
    </w:p>
    <w:p w:rsidR="007F01BA" w:rsidRPr="007273A2" w:rsidRDefault="007F01BA" w:rsidP="00EF3607">
      <w:pPr>
        <w:rPr>
          <w:rFonts w:asciiTheme="minorBidi" w:hAnsiTheme="minorBidi" w:cstheme="minorBidi"/>
          <w:spacing w:val="-2"/>
          <w:szCs w:val="18"/>
        </w:rPr>
      </w:pPr>
      <w:r w:rsidRPr="007273A2">
        <w:rPr>
          <w:rFonts w:asciiTheme="minorBidi" w:hAnsiTheme="minorBidi" w:cstheme="minorBidi"/>
          <w:spacing w:val="-2"/>
          <w:szCs w:val="18"/>
        </w:rPr>
        <w:t>3.</w:t>
      </w:r>
      <w:r w:rsidR="00EF3607" w:rsidRPr="007273A2">
        <w:rPr>
          <w:rFonts w:asciiTheme="minorBidi" w:hAnsiTheme="minorBidi" w:cstheme="minorBidi"/>
          <w:spacing w:val="-2"/>
          <w:szCs w:val="18"/>
        </w:rPr>
        <w:t>2</w:t>
      </w:r>
      <w:r w:rsidRPr="007273A2">
        <w:rPr>
          <w:rFonts w:asciiTheme="minorBidi" w:hAnsiTheme="minorBidi" w:cstheme="minorBidi"/>
          <w:spacing w:val="-2"/>
          <w:szCs w:val="18"/>
        </w:rPr>
        <w:t>.2.2</w:t>
      </w:r>
      <w:r w:rsidRPr="007273A2">
        <w:rPr>
          <w:rFonts w:asciiTheme="minorBidi" w:hAnsiTheme="minorBidi" w:cstheme="minorBidi"/>
          <w:spacing w:val="-2"/>
          <w:szCs w:val="18"/>
        </w:rPr>
        <w:tab/>
        <w:t>An SSP requires increased collaboration across operational domains to identify hazards and manage risks. The analysis of various forms of safety data is needed to develop effective mitigation strategies specific to each State or region. This requires ICAO, States, regions</w:t>
      </w:r>
      <w:r w:rsidR="00E7260B" w:rsidRPr="007273A2">
        <w:rPr>
          <w:rFonts w:asciiTheme="minorBidi" w:hAnsiTheme="minorBidi" w:cstheme="minorBidi"/>
          <w:spacing w:val="-2"/>
          <w:szCs w:val="18"/>
        </w:rPr>
        <w:t xml:space="preserve"> and</w:t>
      </w:r>
      <w:r w:rsidRPr="007273A2">
        <w:rPr>
          <w:rFonts w:asciiTheme="minorBidi" w:hAnsiTheme="minorBidi" w:cstheme="minorBidi"/>
          <w:spacing w:val="-2"/>
          <w:szCs w:val="18"/>
        </w:rPr>
        <w:t xml:space="preserve"> industry to work closely together on safety risk management. In addition, collaborative efforts between key stakeholders, including service providers and regulatory authorities, are essential to the achievement of safety performance targets established through a State’s SSP or service providers’ SMS. Through partnerships with such key stakeholders at national and regional levels, safety data should be analysed to support maintenance of </w:t>
      </w:r>
      <w:r w:rsidR="007E3E82" w:rsidRPr="007273A2">
        <w:rPr>
          <w:rFonts w:asciiTheme="minorBidi" w:hAnsiTheme="minorBidi" w:cstheme="minorBidi"/>
          <w:spacing w:val="-2"/>
          <w:szCs w:val="18"/>
        </w:rPr>
        <w:t>SPIs</w:t>
      </w:r>
      <w:r w:rsidRPr="007273A2">
        <w:rPr>
          <w:rFonts w:asciiTheme="minorBidi" w:hAnsiTheme="minorBidi" w:cstheme="minorBidi"/>
          <w:spacing w:val="-2"/>
          <w:szCs w:val="18"/>
        </w:rPr>
        <w:t xml:space="preserve"> related to the risks and the major components of the aviation system. Key stakeholders should reach agreements to identify appropriate SPIs, determine common classification schemes and establish analysis methodologies that facilitate the sharing and exchange of safety information in accordance with ICAO provisions on the protection of safety information.</w:t>
      </w:r>
    </w:p>
    <w:p w:rsidR="007F01BA" w:rsidRPr="007273A2" w:rsidRDefault="007F01BA" w:rsidP="007F01BA">
      <w:pPr>
        <w:rPr>
          <w:rFonts w:asciiTheme="minorBidi" w:hAnsiTheme="minorBidi" w:cstheme="minorBidi"/>
          <w:szCs w:val="18"/>
        </w:rPr>
      </w:pPr>
    </w:p>
    <w:p w:rsidR="007F01BA" w:rsidRPr="007273A2" w:rsidRDefault="007F01BA" w:rsidP="0039316D">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2</w:t>
      </w:r>
      <w:r w:rsidRPr="007273A2">
        <w:rPr>
          <w:rFonts w:asciiTheme="minorBidi" w:hAnsiTheme="minorBidi" w:cstheme="minorBidi"/>
          <w:szCs w:val="18"/>
        </w:rPr>
        <w:t>.2.3</w:t>
      </w:r>
      <w:r w:rsidRPr="007273A2">
        <w:rPr>
          <w:rFonts w:asciiTheme="minorBidi" w:hAnsiTheme="minorBidi" w:cstheme="minorBidi"/>
          <w:szCs w:val="18"/>
        </w:rPr>
        <w:tab/>
        <w:t xml:space="preserve">Implementation of SSPs and SMS involve regulatory, policy, and organizational changes that require additional resources, or different </w:t>
      </w:r>
      <w:r w:rsidR="00070956" w:rsidRPr="007273A2">
        <w:rPr>
          <w:rFonts w:asciiTheme="minorBidi" w:hAnsiTheme="minorBidi" w:cstheme="minorBidi"/>
          <w:szCs w:val="18"/>
        </w:rPr>
        <w:t>personnel</w:t>
      </w:r>
      <w:r w:rsidR="0039316D" w:rsidRPr="007273A2">
        <w:rPr>
          <w:rFonts w:asciiTheme="minorBidi" w:hAnsiTheme="minorBidi" w:cstheme="minorBidi"/>
          <w:szCs w:val="18"/>
        </w:rPr>
        <w:t xml:space="preserve"> qualifications</w:t>
      </w:r>
      <w:r w:rsidRPr="007273A2">
        <w:rPr>
          <w:rFonts w:asciiTheme="minorBidi" w:hAnsiTheme="minorBidi" w:cstheme="minorBidi"/>
          <w:szCs w:val="18"/>
        </w:rPr>
        <w:t>, depending on the degree to which each of the SSP and SMS elements have already been implemented. Additional resources may also be needed to support the collection, analysis and management of information required to develop and maintain a risk-based decision-making process. In some cases, States in need of such resources may obtain assistance through the RASGs, RSOOs or other competent States or organizations. In addition, technical capabilities should be developed to collect</w:t>
      </w:r>
      <w:r w:rsidR="00403A7D" w:rsidRPr="007273A2">
        <w:rPr>
          <w:rFonts w:asciiTheme="minorBidi" w:hAnsiTheme="minorBidi" w:cstheme="minorBidi"/>
          <w:szCs w:val="18"/>
        </w:rPr>
        <w:t>,</w:t>
      </w:r>
      <w:r w:rsidRPr="007273A2">
        <w:rPr>
          <w:rFonts w:asciiTheme="minorBidi" w:hAnsiTheme="minorBidi" w:cstheme="minorBidi"/>
          <w:szCs w:val="18"/>
        </w:rPr>
        <w:t xml:space="preserve"> analyse </w:t>
      </w:r>
      <w:r w:rsidR="00403A7D" w:rsidRPr="007273A2">
        <w:rPr>
          <w:rFonts w:asciiTheme="minorBidi" w:hAnsiTheme="minorBidi" w:cstheme="minorBidi"/>
          <w:szCs w:val="18"/>
        </w:rPr>
        <w:t xml:space="preserve">and protect safety </w:t>
      </w:r>
      <w:r w:rsidRPr="007273A2">
        <w:rPr>
          <w:rFonts w:asciiTheme="minorBidi" w:hAnsiTheme="minorBidi" w:cstheme="minorBidi"/>
          <w:szCs w:val="18"/>
        </w:rPr>
        <w:t>data</w:t>
      </w:r>
      <w:r w:rsidR="00403A7D" w:rsidRPr="007273A2">
        <w:rPr>
          <w:rFonts w:asciiTheme="minorBidi" w:hAnsiTheme="minorBidi" w:cstheme="minorBidi"/>
          <w:szCs w:val="18"/>
        </w:rPr>
        <w:t xml:space="preserve"> and safety information</w:t>
      </w:r>
      <w:r w:rsidRPr="007273A2">
        <w:rPr>
          <w:rFonts w:asciiTheme="minorBidi" w:hAnsiTheme="minorBidi" w:cstheme="minorBidi"/>
          <w:szCs w:val="18"/>
        </w:rPr>
        <w:t>, identify safety trends and disseminate results to relevant stakeholders. An SSP may require investments in the technical systems that enable analytical processes, as well as knowledgeable and skilled professionals required to support the programme.</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p>
    <w:p w:rsidR="007F01BA" w:rsidRPr="007273A2" w:rsidRDefault="007F01BA" w:rsidP="00EF3607">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00273D16">
        <w:rPr>
          <w:rFonts w:asciiTheme="minorBidi" w:hAnsiTheme="minorBidi" w:cstheme="minorBidi"/>
          <w:b/>
          <w:bCs/>
          <w:szCs w:val="18"/>
        </w:rPr>
        <w:t>    </w:t>
      </w:r>
      <w:r w:rsidRPr="007273A2">
        <w:rPr>
          <w:rFonts w:asciiTheme="minorBidi" w:hAnsiTheme="minorBidi" w:cstheme="minorBidi"/>
          <w:b/>
          <w:bCs/>
          <w:szCs w:val="18"/>
        </w:rPr>
        <w:t>OPERATIONAL SAFETY RISKS</w:t>
      </w:r>
    </w:p>
    <w:p w:rsidR="007F01BA" w:rsidRDefault="007F01BA" w:rsidP="006F4621">
      <w:pPr>
        <w:pStyle w:val="Listabc"/>
        <w:tabs>
          <w:tab w:val="clear" w:pos="0"/>
          <w:tab w:val="clear" w:pos="1440"/>
          <w:tab w:val="left" w:pos="1080"/>
        </w:tabs>
        <w:spacing w:line="276" w:lineRule="auto"/>
        <w:ind w:left="0" w:firstLine="0"/>
        <w:rPr>
          <w:rFonts w:asciiTheme="minorBidi" w:eastAsia="SimSun" w:hAnsiTheme="minorBidi" w:cstheme="minorBidi"/>
          <w:sz w:val="18"/>
          <w:szCs w:val="18"/>
          <w:lang w:eastAsia="zh-CN"/>
        </w:rPr>
      </w:pPr>
      <w:r w:rsidRPr="007273A2">
        <w:rPr>
          <w:rFonts w:asciiTheme="minorBidi" w:hAnsiTheme="minorBidi" w:cstheme="minorBidi"/>
          <w:sz w:val="18"/>
          <w:szCs w:val="18"/>
        </w:rPr>
        <w:t>3.</w:t>
      </w:r>
      <w:r w:rsidR="00EF3607" w:rsidRPr="007273A2">
        <w:rPr>
          <w:rFonts w:asciiTheme="minorBidi" w:hAnsiTheme="minorBidi" w:cstheme="minorBidi"/>
          <w:sz w:val="18"/>
          <w:szCs w:val="18"/>
        </w:rPr>
        <w:t>3</w:t>
      </w:r>
      <w:r w:rsidRPr="007273A2">
        <w:rPr>
          <w:rFonts w:asciiTheme="minorBidi" w:hAnsiTheme="minorBidi" w:cstheme="minorBidi"/>
          <w:sz w:val="18"/>
          <w:szCs w:val="18"/>
        </w:rPr>
        <w:t>.1</w:t>
      </w:r>
      <w:r w:rsidRPr="007273A2">
        <w:rPr>
          <w:rFonts w:asciiTheme="minorBidi" w:hAnsiTheme="minorBidi" w:cstheme="minorBidi"/>
          <w:sz w:val="18"/>
          <w:szCs w:val="18"/>
        </w:rPr>
        <w:tab/>
      </w:r>
      <w:r w:rsidRPr="007273A2">
        <w:rPr>
          <w:rFonts w:asciiTheme="minorBidi" w:eastAsia="SimSun" w:hAnsiTheme="minorBidi" w:cstheme="minorBidi"/>
          <w:sz w:val="18"/>
          <w:szCs w:val="18"/>
          <w:lang w:eastAsia="zh-CN"/>
        </w:rPr>
        <w:t xml:space="preserve">Operational safety risks arise during the delivery of a service or the conduct of an activity (e.g. operation of an aircraft, airports or of air traffic control). Operational interactions between people and technology, as well as the operational context in which aviation activities are carried out are taken into consideration to identify expected performance limitations and hazards. States, regions and industry should conduct regular national </w:t>
      </w:r>
      <w:r w:rsidR="00101461" w:rsidRPr="007273A2">
        <w:rPr>
          <w:rFonts w:asciiTheme="minorBidi" w:eastAsia="SimSun" w:hAnsiTheme="minorBidi" w:cstheme="minorBidi"/>
          <w:sz w:val="18"/>
          <w:szCs w:val="18"/>
          <w:lang w:eastAsia="zh-CN"/>
        </w:rPr>
        <w:t xml:space="preserve">and </w:t>
      </w:r>
      <w:r w:rsidRPr="007273A2">
        <w:rPr>
          <w:rFonts w:asciiTheme="minorBidi" w:eastAsia="SimSun" w:hAnsiTheme="minorBidi" w:cstheme="minorBidi"/>
          <w:sz w:val="18"/>
          <w:szCs w:val="18"/>
          <w:lang w:eastAsia="zh-CN"/>
        </w:rPr>
        <w:t>regional risk analyses, taking into consideration the HRCs presented in this chapter.</w:t>
      </w:r>
    </w:p>
    <w:p w:rsidR="007F01BA" w:rsidRDefault="00C33E4C" w:rsidP="00C33E4C">
      <w:pPr>
        <w:pStyle w:val="Listabc"/>
        <w:tabs>
          <w:tab w:val="clear" w:pos="0"/>
          <w:tab w:val="clear" w:pos="1440"/>
          <w:tab w:val="left" w:pos="1080"/>
        </w:tabs>
        <w:spacing w:line="276" w:lineRule="auto"/>
        <w:ind w:left="0" w:firstLine="0"/>
        <w:rPr>
          <w:rFonts w:asciiTheme="minorBidi" w:hAnsiTheme="minorBidi" w:cstheme="minorBidi"/>
          <w:sz w:val="18"/>
          <w:szCs w:val="18"/>
        </w:rPr>
      </w:pPr>
      <w:r w:rsidRPr="00C33E4C">
        <w:rPr>
          <w:rFonts w:asciiTheme="minorBidi" w:eastAsia="SimSun" w:hAnsiTheme="minorBidi" w:cstheme="minorBidi"/>
          <w:sz w:val="18"/>
          <w:szCs w:val="18"/>
          <w:lang w:eastAsia="zh-CN"/>
        </w:rPr>
        <w:lastRenderedPageBreak/>
        <w:t>3.3.1.1</w:t>
      </w:r>
      <w:r w:rsidRPr="00C33E4C">
        <w:rPr>
          <w:rFonts w:asciiTheme="minorBidi" w:eastAsia="SimSun" w:hAnsiTheme="minorBidi" w:cstheme="minorBidi"/>
          <w:sz w:val="18"/>
          <w:szCs w:val="18"/>
          <w:lang w:eastAsia="zh-CN"/>
        </w:rPr>
        <w:tab/>
      </w:r>
      <w:r w:rsidR="007F01BA" w:rsidRPr="00C33E4C">
        <w:rPr>
          <w:rFonts w:asciiTheme="minorBidi" w:hAnsiTheme="minorBidi" w:cstheme="minorBidi"/>
          <w:b/>
          <w:bCs/>
          <w:i/>
          <w:iCs/>
          <w:sz w:val="18"/>
          <w:szCs w:val="18"/>
        </w:rPr>
        <w:t>Regional operational safety risks</w:t>
      </w:r>
      <w:r w:rsidR="007F01BA" w:rsidRPr="00C33E4C">
        <w:rPr>
          <w:rFonts w:asciiTheme="minorBidi" w:hAnsiTheme="minorBidi" w:cstheme="minorBidi"/>
          <w:sz w:val="18"/>
          <w:szCs w:val="18"/>
        </w:rPr>
        <w:t xml:space="preserve"> – The RASGs should utilise available data to determine the region’s operational safety risks which </w:t>
      </w:r>
      <w:r w:rsidR="007E7D81" w:rsidRPr="00C33E4C">
        <w:rPr>
          <w:rFonts w:asciiTheme="minorBidi" w:hAnsiTheme="minorBidi" w:cstheme="minorBidi"/>
          <w:sz w:val="18"/>
          <w:szCs w:val="18"/>
        </w:rPr>
        <w:t>include global HRCs and</w:t>
      </w:r>
      <w:r w:rsidR="007F01BA" w:rsidRPr="00C33E4C">
        <w:rPr>
          <w:rFonts w:asciiTheme="minorBidi" w:hAnsiTheme="minorBidi" w:cstheme="minorBidi"/>
          <w:sz w:val="18"/>
          <w:szCs w:val="18"/>
        </w:rPr>
        <w:t xml:space="preserve"> additional regional operational safety risks. The time period and measurement of progress for the implementation of SEIs should be determined using the roadmap. </w:t>
      </w:r>
    </w:p>
    <w:p w:rsidR="007F01BA" w:rsidRPr="00C33E4C" w:rsidRDefault="00C33E4C" w:rsidP="00C33E4C">
      <w:pPr>
        <w:pStyle w:val="Listabc"/>
        <w:tabs>
          <w:tab w:val="clear" w:pos="0"/>
          <w:tab w:val="clear" w:pos="1440"/>
          <w:tab w:val="left" w:pos="1080"/>
        </w:tabs>
        <w:spacing w:line="276" w:lineRule="auto"/>
        <w:ind w:left="0" w:firstLine="0"/>
        <w:rPr>
          <w:rFonts w:asciiTheme="minorBidi" w:hAnsiTheme="minorBidi" w:cstheme="minorBidi"/>
          <w:sz w:val="18"/>
          <w:szCs w:val="18"/>
        </w:rPr>
      </w:pPr>
      <w:r w:rsidRPr="00C33E4C">
        <w:rPr>
          <w:rFonts w:asciiTheme="minorBidi" w:hAnsiTheme="minorBidi" w:cstheme="minorBidi"/>
          <w:sz w:val="18"/>
          <w:szCs w:val="18"/>
        </w:rPr>
        <w:t>3.3.1.2</w:t>
      </w:r>
      <w:r w:rsidRPr="00C33E4C">
        <w:rPr>
          <w:rFonts w:asciiTheme="minorBidi" w:hAnsiTheme="minorBidi" w:cstheme="minorBidi"/>
          <w:sz w:val="18"/>
          <w:szCs w:val="18"/>
        </w:rPr>
        <w:tab/>
      </w:r>
      <w:r w:rsidR="007F01BA" w:rsidRPr="00C33E4C">
        <w:rPr>
          <w:rFonts w:asciiTheme="minorBidi" w:hAnsiTheme="minorBidi" w:cstheme="minorBidi"/>
          <w:b/>
          <w:bCs/>
          <w:i/>
          <w:iCs/>
          <w:sz w:val="18"/>
          <w:szCs w:val="18"/>
        </w:rPr>
        <w:t>National operational safety risks</w:t>
      </w:r>
      <w:r w:rsidR="007F01BA" w:rsidRPr="00C33E4C">
        <w:rPr>
          <w:rFonts w:asciiTheme="minorBidi" w:hAnsiTheme="minorBidi" w:cstheme="minorBidi"/>
          <w:b/>
          <w:bCs/>
          <w:sz w:val="18"/>
          <w:szCs w:val="18"/>
        </w:rPr>
        <w:t xml:space="preserve"> </w:t>
      </w:r>
      <w:r w:rsidR="007F01BA" w:rsidRPr="00C33E4C">
        <w:rPr>
          <w:rFonts w:asciiTheme="minorBidi" w:hAnsiTheme="minorBidi" w:cstheme="minorBidi"/>
          <w:sz w:val="18"/>
          <w:szCs w:val="18"/>
        </w:rPr>
        <w:t>– States should review and analyse available safety data to determine their operational safety risks</w:t>
      </w:r>
      <w:r w:rsidR="006F4621" w:rsidRPr="00C33E4C">
        <w:rPr>
          <w:rFonts w:asciiTheme="minorBidi" w:hAnsiTheme="minorBidi" w:cstheme="minorBidi"/>
          <w:sz w:val="18"/>
          <w:szCs w:val="18"/>
        </w:rPr>
        <w:t>,</w:t>
      </w:r>
      <w:r w:rsidR="007F01BA" w:rsidRPr="00C33E4C">
        <w:rPr>
          <w:rFonts w:asciiTheme="minorBidi" w:hAnsiTheme="minorBidi" w:cstheme="minorBidi"/>
          <w:sz w:val="18"/>
          <w:szCs w:val="18"/>
        </w:rPr>
        <w:t xml:space="preserve"> which include global HRCs and additional national or regional operational safety risks. States may also seek assistance from</w:t>
      </w:r>
      <w:r w:rsidR="006F4621" w:rsidRPr="00C33E4C">
        <w:rPr>
          <w:rFonts w:asciiTheme="minorBidi" w:hAnsiTheme="minorBidi" w:cstheme="minorBidi"/>
          <w:sz w:val="18"/>
          <w:szCs w:val="18"/>
        </w:rPr>
        <w:t>,</w:t>
      </w:r>
      <w:r w:rsidR="007F01BA" w:rsidRPr="00C33E4C">
        <w:rPr>
          <w:rFonts w:asciiTheme="minorBidi" w:hAnsiTheme="minorBidi" w:cstheme="minorBidi"/>
          <w:sz w:val="18"/>
          <w:szCs w:val="18"/>
        </w:rPr>
        <w:t xml:space="preserve"> or delegate data collection/analysis</w:t>
      </w:r>
      <w:r w:rsidR="006F4621" w:rsidRPr="00C33E4C">
        <w:rPr>
          <w:rFonts w:asciiTheme="minorBidi" w:hAnsiTheme="minorBidi" w:cstheme="minorBidi"/>
          <w:sz w:val="18"/>
          <w:szCs w:val="18"/>
        </w:rPr>
        <w:t>,</w:t>
      </w:r>
      <w:r w:rsidR="007F01BA" w:rsidRPr="00C33E4C">
        <w:rPr>
          <w:rFonts w:asciiTheme="minorBidi" w:hAnsiTheme="minorBidi" w:cstheme="minorBidi"/>
          <w:sz w:val="18"/>
          <w:szCs w:val="18"/>
        </w:rPr>
        <w:t xml:space="preserve"> to another State, RSOOs or other competent States or organizations. States should address national operational safety risks. In addition, States should take into account the HRCs listed in the GASP and the regional operational safety risks (established by the RASG) when determining their national operational safety risks. This assessment should be data-driven. As with the regions, States should determine a time period for the implementation of SEIs and be able to measure their progress. </w:t>
      </w:r>
    </w:p>
    <w:p w:rsidR="007F01BA" w:rsidRPr="007273A2" w:rsidRDefault="007F01BA" w:rsidP="009B1076">
      <w:pPr>
        <w:rPr>
          <w:rFonts w:cs="Arial"/>
          <w:szCs w:val="18"/>
        </w:rPr>
      </w:pPr>
      <w:r w:rsidRPr="007273A2">
        <w:rPr>
          <w:rFonts w:cs="Arial"/>
          <w:szCs w:val="18"/>
        </w:rPr>
        <w:t>3.</w:t>
      </w:r>
      <w:r w:rsidR="00EF3607" w:rsidRPr="007273A2">
        <w:rPr>
          <w:rFonts w:cs="Arial"/>
          <w:szCs w:val="18"/>
        </w:rPr>
        <w:t>3</w:t>
      </w:r>
      <w:r w:rsidRPr="007273A2">
        <w:rPr>
          <w:rFonts w:cs="Arial"/>
          <w:szCs w:val="18"/>
        </w:rPr>
        <w:t>.2</w:t>
      </w:r>
      <w:r w:rsidRPr="007273A2">
        <w:rPr>
          <w:rFonts w:cs="Arial"/>
          <w:szCs w:val="18"/>
        </w:rPr>
        <w:tab/>
        <w:t xml:space="preserve">Based on the regional and national analysis, the State/region should conduct an assessment of the number of operational safety risks that can be managed and prioritize them according to the safety risk management process. In addition, the State/region should develop a method of measuring the progress of any initiative taken in that given time period. </w:t>
      </w:r>
    </w:p>
    <w:p w:rsidR="007F01BA" w:rsidRPr="007273A2" w:rsidRDefault="007F01BA" w:rsidP="007F01BA">
      <w:pPr>
        <w:rPr>
          <w:rFonts w:asciiTheme="minorBidi" w:hAnsiTheme="minorBidi" w:cstheme="minorBidi"/>
          <w:szCs w:val="18"/>
        </w:rPr>
      </w:pPr>
    </w:p>
    <w:p w:rsidR="00FB6319" w:rsidRPr="007273A2" w:rsidRDefault="00FB6319" w:rsidP="007F01BA">
      <w:pPr>
        <w:jc w:val="center"/>
        <w:rPr>
          <w:rFonts w:asciiTheme="minorBidi" w:hAnsiTheme="minorBidi" w:cstheme="minorBidi"/>
          <w:b/>
          <w:bCs/>
          <w:szCs w:val="18"/>
        </w:rPr>
      </w:pPr>
    </w:p>
    <w:p w:rsidR="007F01BA" w:rsidRPr="007273A2" w:rsidRDefault="007F01BA" w:rsidP="00EF3607">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Pr="007273A2">
        <w:rPr>
          <w:rFonts w:asciiTheme="minorBidi" w:hAnsiTheme="minorBidi" w:cstheme="minorBidi"/>
          <w:b/>
          <w:bCs/>
          <w:szCs w:val="18"/>
        </w:rPr>
        <w:t>.3</w:t>
      </w:r>
      <w:r w:rsidR="00273D16">
        <w:rPr>
          <w:rFonts w:asciiTheme="minorBidi" w:hAnsiTheme="minorBidi" w:cstheme="minorBidi"/>
          <w:b/>
          <w:bCs/>
          <w:szCs w:val="18"/>
        </w:rPr>
        <w:t>    </w:t>
      </w:r>
      <w:r w:rsidRPr="007273A2">
        <w:rPr>
          <w:rFonts w:asciiTheme="minorBidi" w:hAnsiTheme="minorBidi" w:cstheme="minorBidi"/>
          <w:b/>
          <w:bCs/>
          <w:szCs w:val="18"/>
        </w:rPr>
        <w:t xml:space="preserve">High risk categories </w:t>
      </w:r>
      <w:r w:rsidR="009B1076">
        <w:rPr>
          <w:rFonts w:asciiTheme="minorBidi" w:hAnsiTheme="minorBidi" w:cstheme="minorBidi"/>
          <w:b/>
          <w:bCs/>
          <w:szCs w:val="18"/>
        </w:rPr>
        <w:t xml:space="preserve">(HRCs) </w:t>
      </w:r>
      <w:r w:rsidRPr="007273A2">
        <w:rPr>
          <w:rFonts w:asciiTheme="minorBidi" w:hAnsiTheme="minorBidi" w:cstheme="minorBidi"/>
          <w:b/>
          <w:bCs/>
          <w:szCs w:val="18"/>
        </w:rPr>
        <w:t>of occurrences</w:t>
      </w:r>
      <w:r w:rsidR="009B1076">
        <w:rPr>
          <w:rFonts w:asciiTheme="minorBidi" w:hAnsiTheme="minorBidi" w:cstheme="minorBidi"/>
          <w:b/>
          <w:bCs/>
          <w:szCs w:val="18"/>
        </w:rPr>
        <w:t xml:space="preserve"> </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r w:rsidRPr="007273A2">
        <w:t xml:space="preserve">The vision of the GASP is to achieve and maintain the goal of zero fatalities in commercial operations by 2030 and beyond. A series of HRCs need to be addressed to mitigate the risk of fatalities. </w:t>
      </w:r>
      <w:r w:rsidRPr="007273A2">
        <w:rPr>
          <w:szCs w:val="10"/>
        </w:rPr>
        <w:t xml:space="preserve">The selection of types of occurrences which are deemed global HRCs (previously referred to as “global safety priorities”) is based on actual fatalities, high fatality risk per accident or the number of accidents and incidents. </w:t>
      </w:r>
      <w:r w:rsidRPr="007273A2">
        <w:rPr>
          <w:rFonts w:asciiTheme="minorBidi" w:hAnsiTheme="minorBidi" w:cstheme="minorBidi"/>
          <w:szCs w:val="18"/>
        </w:rPr>
        <w:t xml:space="preserve">Based on results from the analysis of safety data collected from proactive and reactive sources of information (e.g. accidents, </w:t>
      </w:r>
      <w:r w:rsidRPr="007273A2">
        <w:rPr>
          <w:rFonts w:asciiTheme="minorBidi" w:hAnsiTheme="minorBidi"/>
        </w:rPr>
        <w:t>incident</w:t>
      </w:r>
      <w:r w:rsidRPr="007273A2">
        <w:rPr>
          <w:rFonts w:asciiTheme="minorBidi" w:hAnsiTheme="minorBidi" w:cstheme="minorBidi"/>
          <w:szCs w:val="18"/>
        </w:rPr>
        <w:t>s</w:t>
      </w:r>
      <w:r w:rsidRPr="007273A2">
        <w:rPr>
          <w:rFonts w:asciiTheme="minorBidi" w:hAnsiTheme="minorBidi"/>
        </w:rPr>
        <w:t>, event</w:t>
      </w:r>
      <w:r w:rsidRPr="007273A2">
        <w:rPr>
          <w:rFonts w:asciiTheme="minorBidi" w:hAnsiTheme="minorBidi" w:cstheme="minorBidi"/>
          <w:szCs w:val="18"/>
        </w:rPr>
        <w:t>s),</w:t>
      </w:r>
      <w:r w:rsidRPr="007273A2">
        <w:rPr>
          <w:rFonts w:asciiTheme="minorBidi" w:hAnsiTheme="minorBidi"/>
        </w:rPr>
        <w:t xml:space="preserve"> </w:t>
      </w:r>
      <w:r w:rsidR="007E7D81" w:rsidRPr="007273A2">
        <w:rPr>
          <w:rFonts w:asciiTheme="minorBidi" w:hAnsiTheme="minorBidi"/>
        </w:rPr>
        <w:t xml:space="preserve">as well as from </w:t>
      </w:r>
      <w:r w:rsidRPr="007273A2">
        <w:rPr>
          <w:rFonts w:asciiTheme="minorBidi" w:hAnsiTheme="minorBidi" w:cstheme="minorBidi"/>
          <w:szCs w:val="18"/>
        </w:rPr>
        <w:t xml:space="preserve">ICAO and other </w:t>
      </w:r>
      <w:r w:rsidR="00617E90" w:rsidRPr="007273A2">
        <w:rPr>
          <w:rFonts w:asciiTheme="minorBidi" w:hAnsiTheme="minorBidi" w:cstheme="minorBidi"/>
          <w:szCs w:val="18"/>
        </w:rPr>
        <w:t>non-governmental organizations</w:t>
      </w:r>
      <w:r w:rsidRPr="007273A2">
        <w:rPr>
          <w:rFonts w:asciiTheme="minorBidi" w:hAnsiTheme="minorBidi" w:cstheme="minorBidi"/>
          <w:szCs w:val="18"/>
        </w:rPr>
        <w:t>, the following HRCs, in no particular order, have been identified for the 2020-2022 edition of the GASP:</w:t>
      </w:r>
    </w:p>
    <w:p w:rsidR="007F01BA" w:rsidRPr="007273A2" w:rsidRDefault="007F01BA" w:rsidP="007F01BA">
      <w:pPr>
        <w:rPr>
          <w:rFonts w:asciiTheme="minorBidi" w:hAnsiTheme="minorBidi" w:cstheme="minorBidi"/>
          <w:szCs w:val="18"/>
        </w:rPr>
      </w:pPr>
    </w:p>
    <w:p w:rsidR="007F01BA" w:rsidRPr="007273A2" w:rsidRDefault="007F01BA" w:rsidP="00E100BD">
      <w:pPr>
        <w:pStyle w:val="ListParagraph"/>
        <w:widowControl/>
        <w:numPr>
          <w:ilvl w:val="0"/>
          <w:numId w:val="45"/>
        </w:numPr>
        <w:tabs>
          <w:tab w:val="clear" w:pos="1080"/>
          <w:tab w:val="clear" w:pos="1440"/>
          <w:tab w:val="clear" w:pos="1800"/>
          <w:tab w:val="clear" w:pos="2160"/>
        </w:tabs>
        <w:spacing w:after="200" w:line="276" w:lineRule="auto"/>
        <w:ind w:left="1418" w:hanging="338"/>
        <w:rPr>
          <w:rFonts w:asciiTheme="minorBidi" w:hAnsiTheme="minorBidi"/>
          <w:szCs w:val="14"/>
        </w:rPr>
      </w:pPr>
      <w:r w:rsidRPr="007273A2">
        <w:rPr>
          <w:rFonts w:asciiTheme="minorBidi" w:hAnsiTheme="minorBidi"/>
          <w:szCs w:val="14"/>
        </w:rPr>
        <w:t>controlled flight into terrain</w:t>
      </w:r>
      <w:r w:rsidR="00360462">
        <w:rPr>
          <w:rFonts w:asciiTheme="minorBidi" w:hAnsiTheme="minorBidi"/>
          <w:szCs w:val="14"/>
        </w:rPr>
        <w:t xml:space="preserve"> (CFIT)</w:t>
      </w:r>
      <w:r w:rsidRPr="007273A2">
        <w:rPr>
          <w:rFonts w:asciiTheme="minorBidi" w:hAnsiTheme="minorBidi"/>
          <w:szCs w:val="14"/>
        </w:rPr>
        <w:t xml:space="preserve">; </w:t>
      </w:r>
    </w:p>
    <w:p w:rsidR="007F01BA" w:rsidRPr="007273A2" w:rsidRDefault="007F01BA" w:rsidP="007F01BA">
      <w:pPr>
        <w:pStyle w:val="ListParagraph"/>
        <w:ind w:left="1418"/>
        <w:rPr>
          <w:rFonts w:asciiTheme="minorBidi" w:hAnsiTheme="minorBidi"/>
          <w:szCs w:val="14"/>
        </w:rPr>
      </w:pPr>
    </w:p>
    <w:p w:rsidR="007F01BA" w:rsidRPr="007273A2" w:rsidRDefault="007F01BA" w:rsidP="009D3999">
      <w:pPr>
        <w:pStyle w:val="ListParagraph"/>
        <w:widowControl/>
        <w:numPr>
          <w:ilvl w:val="0"/>
          <w:numId w:val="45"/>
        </w:numPr>
        <w:tabs>
          <w:tab w:val="clear" w:pos="1080"/>
          <w:tab w:val="clear" w:pos="1440"/>
          <w:tab w:val="clear" w:pos="1800"/>
          <w:tab w:val="clear" w:pos="2160"/>
        </w:tabs>
        <w:spacing w:after="200" w:line="276" w:lineRule="auto"/>
        <w:ind w:left="1418" w:hanging="338"/>
        <w:rPr>
          <w:rFonts w:asciiTheme="minorBidi" w:hAnsiTheme="minorBidi"/>
          <w:szCs w:val="14"/>
        </w:rPr>
      </w:pPr>
      <w:r w:rsidRPr="007273A2">
        <w:rPr>
          <w:rFonts w:asciiTheme="minorBidi" w:hAnsiTheme="minorBidi"/>
          <w:szCs w:val="14"/>
        </w:rPr>
        <w:t>loss of control in-flight</w:t>
      </w:r>
      <w:r w:rsidR="00360462">
        <w:rPr>
          <w:rFonts w:asciiTheme="minorBidi" w:hAnsiTheme="minorBidi"/>
          <w:szCs w:val="14"/>
        </w:rPr>
        <w:t xml:space="preserve"> (LOC-I)</w:t>
      </w:r>
      <w:r w:rsidRPr="007273A2">
        <w:rPr>
          <w:rFonts w:asciiTheme="minorBidi" w:hAnsiTheme="minorBidi"/>
          <w:szCs w:val="14"/>
        </w:rPr>
        <w:t>;</w:t>
      </w:r>
    </w:p>
    <w:p w:rsidR="007F01BA" w:rsidRPr="007273A2" w:rsidRDefault="007F01BA" w:rsidP="007F01BA">
      <w:pPr>
        <w:pStyle w:val="ListParagraph"/>
        <w:ind w:left="1418"/>
        <w:rPr>
          <w:rFonts w:asciiTheme="minorBidi" w:hAnsiTheme="minorBidi"/>
          <w:szCs w:val="14"/>
        </w:rPr>
      </w:pPr>
    </w:p>
    <w:p w:rsidR="007F01BA" w:rsidRPr="007273A2" w:rsidRDefault="007F01BA" w:rsidP="009D3999">
      <w:pPr>
        <w:pStyle w:val="ListParagraph"/>
        <w:widowControl/>
        <w:numPr>
          <w:ilvl w:val="0"/>
          <w:numId w:val="45"/>
        </w:numPr>
        <w:tabs>
          <w:tab w:val="clear" w:pos="1080"/>
          <w:tab w:val="clear" w:pos="1440"/>
          <w:tab w:val="clear" w:pos="1800"/>
          <w:tab w:val="clear" w:pos="2160"/>
        </w:tabs>
        <w:spacing w:after="200" w:line="276" w:lineRule="auto"/>
        <w:ind w:left="1418" w:hanging="338"/>
        <w:rPr>
          <w:rFonts w:asciiTheme="minorBidi" w:hAnsiTheme="minorBidi"/>
          <w:szCs w:val="14"/>
        </w:rPr>
      </w:pPr>
      <w:r w:rsidRPr="007273A2">
        <w:rPr>
          <w:rFonts w:asciiTheme="minorBidi" w:hAnsiTheme="minorBidi"/>
          <w:szCs w:val="14"/>
        </w:rPr>
        <w:t>mid-air collision</w:t>
      </w:r>
      <w:r w:rsidR="00360462">
        <w:rPr>
          <w:rFonts w:asciiTheme="minorBidi" w:hAnsiTheme="minorBidi"/>
          <w:szCs w:val="14"/>
        </w:rPr>
        <w:t xml:space="preserve"> (MAC)</w:t>
      </w:r>
      <w:r w:rsidRPr="007273A2">
        <w:rPr>
          <w:rFonts w:asciiTheme="minorBidi" w:hAnsiTheme="minorBidi"/>
          <w:szCs w:val="14"/>
        </w:rPr>
        <w:t>;</w:t>
      </w:r>
    </w:p>
    <w:p w:rsidR="007F01BA" w:rsidRPr="007273A2" w:rsidRDefault="007F01BA" w:rsidP="007F01BA">
      <w:pPr>
        <w:pStyle w:val="ListParagraph"/>
        <w:ind w:left="1418"/>
        <w:rPr>
          <w:rFonts w:asciiTheme="minorBidi" w:hAnsiTheme="minorBidi"/>
          <w:szCs w:val="14"/>
        </w:rPr>
      </w:pPr>
    </w:p>
    <w:p w:rsidR="007F01BA" w:rsidRPr="007273A2" w:rsidRDefault="007F01BA" w:rsidP="009D3999">
      <w:pPr>
        <w:pStyle w:val="ListParagraph"/>
        <w:widowControl/>
        <w:numPr>
          <w:ilvl w:val="0"/>
          <w:numId w:val="45"/>
        </w:numPr>
        <w:tabs>
          <w:tab w:val="clear" w:pos="1080"/>
          <w:tab w:val="clear" w:pos="1440"/>
          <w:tab w:val="clear" w:pos="1800"/>
          <w:tab w:val="clear" w:pos="2160"/>
        </w:tabs>
        <w:spacing w:after="200" w:line="276" w:lineRule="auto"/>
        <w:ind w:left="1418" w:hanging="338"/>
        <w:rPr>
          <w:rFonts w:asciiTheme="minorBidi" w:hAnsiTheme="minorBidi"/>
          <w:szCs w:val="14"/>
        </w:rPr>
      </w:pPr>
      <w:r w:rsidRPr="007273A2">
        <w:rPr>
          <w:rFonts w:asciiTheme="minorBidi" w:hAnsiTheme="minorBidi"/>
          <w:szCs w:val="14"/>
        </w:rPr>
        <w:t>runway excursion</w:t>
      </w:r>
      <w:r w:rsidR="00360462">
        <w:rPr>
          <w:rFonts w:asciiTheme="minorBidi" w:hAnsiTheme="minorBidi"/>
          <w:szCs w:val="14"/>
        </w:rPr>
        <w:t xml:space="preserve"> (RE)</w:t>
      </w:r>
      <w:r w:rsidRPr="007273A2">
        <w:rPr>
          <w:rFonts w:asciiTheme="minorBidi" w:hAnsiTheme="minorBidi"/>
          <w:szCs w:val="14"/>
        </w:rPr>
        <w:t>; and</w:t>
      </w:r>
    </w:p>
    <w:p w:rsidR="007F01BA" w:rsidRPr="007273A2" w:rsidRDefault="007F01BA" w:rsidP="007F01BA">
      <w:pPr>
        <w:pStyle w:val="ListParagraph"/>
        <w:ind w:left="1418"/>
        <w:rPr>
          <w:rFonts w:asciiTheme="minorBidi" w:hAnsiTheme="minorBidi"/>
          <w:szCs w:val="14"/>
        </w:rPr>
      </w:pPr>
    </w:p>
    <w:p w:rsidR="007F01BA" w:rsidRPr="007273A2" w:rsidRDefault="007F01BA" w:rsidP="009D3999">
      <w:pPr>
        <w:pStyle w:val="ListParagraph"/>
        <w:widowControl/>
        <w:numPr>
          <w:ilvl w:val="0"/>
          <w:numId w:val="45"/>
        </w:numPr>
        <w:tabs>
          <w:tab w:val="clear" w:pos="1080"/>
          <w:tab w:val="clear" w:pos="1440"/>
          <w:tab w:val="clear" w:pos="1800"/>
          <w:tab w:val="clear" w:pos="2160"/>
        </w:tabs>
        <w:spacing w:after="200" w:line="276" w:lineRule="auto"/>
        <w:ind w:left="1418" w:hanging="338"/>
        <w:rPr>
          <w:rFonts w:asciiTheme="minorBidi" w:hAnsiTheme="minorBidi"/>
          <w:szCs w:val="14"/>
        </w:rPr>
      </w:pPr>
      <w:r w:rsidRPr="007273A2">
        <w:rPr>
          <w:rFonts w:asciiTheme="minorBidi" w:hAnsiTheme="minorBidi"/>
          <w:szCs w:val="14"/>
        </w:rPr>
        <w:t>runway incursion</w:t>
      </w:r>
      <w:r w:rsidR="00360462">
        <w:rPr>
          <w:rFonts w:asciiTheme="minorBidi" w:hAnsiTheme="minorBidi"/>
          <w:szCs w:val="14"/>
        </w:rPr>
        <w:t xml:space="preserve"> (RI)</w:t>
      </w:r>
      <w:r w:rsidRPr="007273A2">
        <w:rPr>
          <w:rFonts w:asciiTheme="minorBidi" w:hAnsiTheme="minorBidi"/>
          <w:szCs w:val="14"/>
        </w:rPr>
        <w:t>.</w:t>
      </w:r>
    </w:p>
    <w:p w:rsidR="00FB6319" w:rsidRPr="007273A2" w:rsidRDefault="00F64075" w:rsidP="00360462">
      <w:pPr>
        <w:rPr>
          <w:rFonts w:asciiTheme="minorBidi" w:hAnsiTheme="minorBidi" w:cstheme="minorBidi"/>
          <w:i/>
          <w:iCs/>
          <w:szCs w:val="18"/>
        </w:rPr>
      </w:pPr>
      <w:r w:rsidRPr="007273A2">
        <w:rPr>
          <w:rFonts w:asciiTheme="minorBidi" w:hAnsiTheme="minorBidi" w:cstheme="minorBidi"/>
          <w:i/>
          <w:iCs/>
          <w:szCs w:val="18"/>
        </w:rPr>
        <w:tab/>
        <w:t>Note.</w:t>
      </w:r>
      <w:r w:rsidR="009B1076" w:rsidRPr="007273A2">
        <w:rPr>
          <w:rFonts w:asciiTheme="minorBidi" w:hAnsiTheme="minorBidi" w:cstheme="minorBidi"/>
          <w:i/>
          <w:iCs/>
          <w:szCs w:val="18"/>
        </w:rPr>
        <w:t>—</w:t>
      </w:r>
      <w:r w:rsidRPr="007273A2">
        <w:rPr>
          <w:rFonts w:asciiTheme="minorBidi" w:hAnsiTheme="minorBidi" w:cstheme="minorBidi"/>
          <w:i/>
          <w:iCs/>
          <w:szCs w:val="18"/>
        </w:rPr>
        <w:t xml:space="preserve"> Information on accident statistics</w:t>
      </w:r>
      <w:r w:rsidR="00137FFC" w:rsidRPr="007273A2">
        <w:rPr>
          <w:rFonts w:asciiTheme="minorBidi" w:hAnsiTheme="minorBidi" w:cstheme="minorBidi"/>
          <w:i/>
          <w:iCs/>
          <w:szCs w:val="18"/>
        </w:rPr>
        <w:t>, the HRCs</w:t>
      </w:r>
      <w:r w:rsidRPr="007273A2">
        <w:rPr>
          <w:rFonts w:asciiTheme="minorBidi" w:hAnsiTheme="minorBidi" w:cstheme="minorBidi"/>
          <w:i/>
          <w:iCs/>
          <w:szCs w:val="18"/>
        </w:rPr>
        <w:t xml:space="preserve"> and other safety data is found on the ICAO website at: </w:t>
      </w:r>
      <w:hyperlink r:id="rId25" w:history="1">
        <w:r w:rsidR="00360462" w:rsidRPr="000D4B92">
          <w:rPr>
            <w:rStyle w:val="Hyperlink"/>
            <w:rFonts w:asciiTheme="minorBidi" w:hAnsiTheme="minorBidi" w:cstheme="minorBidi"/>
            <w:i/>
            <w:iCs/>
            <w:szCs w:val="18"/>
          </w:rPr>
          <w:t>www.icao.int/safety/Pages/Safety-Report.aspx</w:t>
        </w:r>
      </w:hyperlink>
      <w:r w:rsidR="0039316D" w:rsidRPr="007273A2">
        <w:rPr>
          <w:rFonts w:asciiTheme="minorBidi" w:hAnsiTheme="minorBidi" w:cstheme="minorBidi"/>
          <w:i/>
          <w:iCs/>
          <w:szCs w:val="18"/>
        </w:rPr>
        <w:t>.</w:t>
      </w:r>
      <w:r w:rsidRPr="007273A2">
        <w:rPr>
          <w:rFonts w:asciiTheme="minorBidi" w:hAnsiTheme="minorBidi" w:cstheme="minorBidi"/>
          <w:i/>
          <w:iCs/>
          <w:szCs w:val="18"/>
        </w:rPr>
        <w:t xml:space="preserve"> </w:t>
      </w:r>
    </w:p>
    <w:p w:rsidR="00F64075" w:rsidRPr="007273A2" w:rsidRDefault="00F64075" w:rsidP="007F01BA">
      <w:pPr>
        <w:jc w:val="center"/>
        <w:rPr>
          <w:rFonts w:asciiTheme="minorBidi" w:hAnsiTheme="minorBidi" w:cstheme="minorBidi"/>
          <w:b/>
          <w:bCs/>
          <w:szCs w:val="18"/>
        </w:rPr>
      </w:pPr>
    </w:p>
    <w:p w:rsidR="007F01BA" w:rsidRPr="007273A2" w:rsidRDefault="007F01BA" w:rsidP="00EF3607">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Pr="007273A2">
        <w:rPr>
          <w:rFonts w:asciiTheme="minorBidi" w:hAnsiTheme="minorBidi" w:cstheme="minorBidi"/>
          <w:b/>
          <w:bCs/>
          <w:szCs w:val="18"/>
        </w:rPr>
        <w:t>.3.1</w:t>
      </w:r>
      <w:r w:rsidR="00273D16">
        <w:rPr>
          <w:rFonts w:asciiTheme="minorBidi" w:hAnsiTheme="minorBidi" w:cstheme="minorBidi"/>
          <w:b/>
          <w:bCs/>
          <w:szCs w:val="18"/>
        </w:rPr>
        <w:t>    </w:t>
      </w:r>
      <w:r w:rsidRPr="007273A2">
        <w:rPr>
          <w:rFonts w:asciiTheme="minorBidi" w:hAnsiTheme="minorBidi" w:cstheme="minorBidi"/>
          <w:b/>
          <w:bCs/>
          <w:szCs w:val="18"/>
        </w:rPr>
        <w:t>Controlled flight into terrain</w:t>
      </w:r>
    </w:p>
    <w:p w:rsidR="007F01BA" w:rsidRPr="007273A2" w:rsidRDefault="007F01BA" w:rsidP="007F01BA">
      <w:pPr>
        <w:rPr>
          <w:rFonts w:asciiTheme="minorBidi" w:hAnsiTheme="minorBidi" w:cstheme="minorBidi"/>
          <w:szCs w:val="18"/>
        </w:rPr>
      </w:pPr>
    </w:p>
    <w:p w:rsidR="007F01BA" w:rsidRPr="007273A2" w:rsidRDefault="007F01BA" w:rsidP="00360462">
      <w:pPr>
        <w:rPr>
          <w:rFonts w:asciiTheme="minorBidi" w:hAnsiTheme="minorBidi" w:cstheme="minorBidi"/>
          <w:szCs w:val="18"/>
        </w:rPr>
      </w:pPr>
      <w:r w:rsidRPr="007273A2">
        <w:rPr>
          <w:rFonts w:asciiTheme="minorBidi" w:hAnsiTheme="minorBidi" w:cstheme="minorBidi"/>
          <w:szCs w:val="18"/>
        </w:rPr>
        <w:t>Controlled flight into terrain (CFIT) is an inflight collision with terrain, water, or obstacle without indication of loss of control. Accidents categorized as CFIT involve all instances where an aircraft is flown into terrain in a controlled manner, regardless of the crew’s situational awareness. CFIT accidents involve many contributing factors, including: procedure design and documentation; pilot disorientation; and adverse weather. Requirements for aircraft to be equipped with ground proximity warning systems (GPWS) have significantly reduced the number of CFIT accidents. Despite the absence of CFIT accidents involving transport category aircraft over the past few years, CFIT accidents often have catastrophic results when they occur, with very few, if any, survivors. Therefore, there is a high fatality risk associated with these events.</w:t>
      </w:r>
    </w:p>
    <w:p w:rsidR="007F01BA" w:rsidRPr="007273A2" w:rsidRDefault="007F01BA" w:rsidP="007F01BA">
      <w:pPr>
        <w:rPr>
          <w:rFonts w:asciiTheme="minorBidi" w:hAnsiTheme="minorBidi" w:cstheme="minorBidi"/>
          <w:szCs w:val="18"/>
        </w:rPr>
      </w:pPr>
    </w:p>
    <w:p w:rsidR="007F01BA" w:rsidRPr="007273A2" w:rsidRDefault="007F01BA" w:rsidP="009B1076">
      <w:pPr>
        <w:keepNext/>
        <w:keepLines/>
        <w:jc w:val="center"/>
        <w:rPr>
          <w:rFonts w:asciiTheme="minorBidi" w:hAnsiTheme="minorBidi" w:cstheme="minorBidi"/>
          <w:b/>
          <w:bCs/>
          <w:szCs w:val="18"/>
        </w:rPr>
      </w:pPr>
      <w:r w:rsidRPr="007273A2">
        <w:rPr>
          <w:rFonts w:asciiTheme="minorBidi" w:hAnsiTheme="minorBidi" w:cstheme="minorBidi"/>
          <w:b/>
          <w:bCs/>
          <w:szCs w:val="18"/>
        </w:rPr>
        <w:lastRenderedPageBreak/>
        <w:t>3.</w:t>
      </w:r>
      <w:r w:rsidR="00EF3607" w:rsidRPr="007273A2">
        <w:rPr>
          <w:rFonts w:asciiTheme="minorBidi" w:hAnsiTheme="minorBidi" w:cstheme="minorBidi"/>
          <w:b/>
          <w:bCs/>
          <w:szCs w:val="18"/>
        </w:rPr>
        <w:t>3</w:t>
      </w:r>
      <w:r w:rsidRPr="007273A2">
        <w:rPr>
          <w:rFonts w:asciiTheme="minorBidi" w:hAnsiTheme="minorBidi" w:cstheme="minorBidi"/>
          <w:b/>
          <w:bCs/>
          <w:szCs w:val="18"/>
        </w:rPr>
        <w:t>.3.2</w:t>
      </w:r>
      <w:r w:rsidR="00273D16">
        <w:rPr>
          <w:rFonts w:asciiTheme="minorBidi" w:hAnsiTheme="minorBidi" w:cstheme="minorBidi"/>
          <w:b/>
          <w:bCs/>
          <w:szCs w:val="18"/>
        </w:rPr>
        <w:t>    </w:t>
      </w:r>
      <w:r w:rsidRPr="007273A2">
        <w:rPr>
          <w:rFonts w:asciiTheme="minorBidi" w:hAnsiTheme="minorBidi" w:cstheme="minorBidi"/>
          <w:b/>
          <w:bCs/>
          <w:szCs w:val="18"/>
        </w:rPr>
        <w:t>Loss of control in-flight</w:t>
      </w:r>
    </w:p>
    <w:p w:rsidR="007F01BA" w:rsidRPr="007273A2" w:rsidRDefault="007F01BA" w:rsidP="009B1076">
      <w:pPr>
        <w:keepNext/>
        <w:keepLines/>
        <w:rPr>
          <w:rFonts w:asciiTheme="minorBidi" w:hAnsiTheme="minorBidi" w:cstheme="minorBidi"/>
          <w:szCs w:val="18"/>
        </w:rPr>
      </w:pPr>
    </w:p>
    <w:p w:rsidR="007F01BA" w:rsidRPr="007273A2" w:rsidRDefault="007F01BA" w:rsidP="00360462">
      <w:pPr>
        <w:keepNext/>
        <w:keepLines/>
        <w:rPr>
          <w:rFonts w:asciiTheme="minorBidi" w:hAnsiTheme="minorBidi" w:cstheme="minorBidi"/>
          <w:szCs w:val="18"/>
        </w:rPr>
      </w:pPr>
      <w:r w:rsidRPr="007273A2">
        <w:rPr>
          <w:rFonts w:asciiTheme="minorBidi" w:hAnsiTheme="minorBidi" w:cstheme="minorBidi"/>
          <w:szCs w:val="18"/>
        </w:rPr>
        <w:t xml:space="preserve">A loss of control in-flight </w:t>
      </w:r>
      <w:r w:rsidR="00D52416" w:rsidRPr="007273A2">
        <w:rPr>
          <w:rFonts w:asciiTheme="minorBidi" w:hAnsiTheme="minorBidi" w:cstheme="minorBidi"/>
          <w:szCs w:val="18"/>
        </w:rPr>
        <w:t xml:space="preserve">(LOC-I) </w:t>
      </w:r>
      <w:r w:rsidRPr="007273A2">
        <w:rPr>
          <w:rFonts w:asciiTheme="minorBidi" w:hAnsiTheme="minorBidi" w:cstheme="minorBidi"/>
          <w:szCs w:val="18"/>
        </w:rPr>
        <w:t>is an extreme manifestation of a deviation from intended flight path. Accidents categorized as LOC-I involve a loss of control in-flight that is not recoverable.</w:t>
      </w:r>
      <w:r w:rsidRPr="007273A2">
        <w:t xml:space="preserve"> </w:t>
      </w:r>
      <w:r w:rsidRPr="007273A2">
        <w:rPr>
          <w:rFonts w:asciiTheme="minorBidi" w:hAnsiTheme="minorBidi" w:cstheme="minorBidi"/>
          <w:szCs w:val="18"/>
        </w:rPr>
        <w:t>LOC-I accidents often have catastrophic results with very few, if any, survivors.</w:t>
      </w:r>
      <w:r w:rsidRPr="007273A2">
        <w:t xml:space="preserve"> </w:t>
      </w:r>
      <w:r w:rsidRPr="007273A2">
        <w:rPr>
          <w:rFonts w:asciiTheme="minorBidi" w:hAnsiTheme="minorBidi" w:cstheme="minorBidi"/>
          <w:szCs w:val="18"/>
        </w:rPr>
        <w:t xml:space="preserve">Therefore, there is a high fatality risk associated with these events. LOC-I events involve many contributing factors that can be categorized as being either aeroplane systems-induced, environmentally induced, pilot/human-induced, or any combination of these three. Of the three, pilot-induced accidents represents the most frequently identified cause of LOC-I accidents. The number of fatalities resulting from LOC-I events involving commercial air transport aeroplanes has led to an examination regarding current training practices, such as the introduction of upset prevention and recovery training requirements for flight crew members. </w:t>
      </w:r>
    </w:p>
    <w:p w:rsidR="007F01BA" w:rsidRPr="007273A2" w:rsidRDefault="007F01BA" w:rsidP="007F01BA">
      <w:pPr>
        <w:rPr>
          <w:rFonts w:asciiTheme="minorBidi" w:hAnsiTheme="minorBidi" w:cstheme="minorBidi"/>
          <w:szCs w:val="18"/>
        </w:rPr>
      </w:pPr>
    </w:p>
    <w:p w:rsidR="00FB6319" w:rsidRPr="007273A2" w:rsidRDefault="00FB6319" w:rsidP="007F01BA">
      <w:pPr>
        <w:jc w:val="center"/>
        <w:rPr>
          <w:rFonts w:asciiTheme="minorBidi" w:hAnsiTheme="minorBidi" w:cstheme="minorBidi"/>
          <w:b/>
          <w:bCs/>
          <w:szCs w:val="18"/>
        </w:rPr>
      </w:pPr>
    </w:p>
    <w:p w:rsidR="007F01BA" w:rsidRPr="007273A2" w:rsidRDefault="007F01BA" w:rsidP="00273D16">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Pr="007273A2">
        <w:rPr>
          <w:rFonts w:asciiTheme="minorBidi" w:hAnsiTheme="minorBidi" w:cstheme="minorBidi"/>
          <w:b/>
          <w:bCs/>
          <w:szCs w:val="18"/>
        </w:rPr>
        <w:t>.3.3</w:t>
      </w:r>
      <w:r w:rsidR="00273D16">
        <w:rPr>
          <w:rFonts w:asciiTheme="minorBidi" w:hAnsiTheme="minorBidi" w:cstheme="minorBidi"/>
          <w:b/>
          <w:bCs/>
          <w:szCs w:val="18"/>
        </w:rPr>
        <w:t>    </w:t>
      </w:r>
      <w:r w:rsidRPr="007273A2">
        <w:rPr>
          <w:rFonts w:asciiTheme="minorBidi" w:hAnsiTheme="minorBidi" w:cstheme="minorBidi"/>
          <w:b/>
          <w:bCs/>
          <w:szCs w:val="18"/>
        </w:rPr>
        <w:t>Mid-air collision</w:t>
      </w:r>
    </w:p>
    <w:p w:rsidR="007F01BA" w:rsidRPr="007273A2" w:rsidRDefault="007F01BA" w:rsidP="007F01BA">
      <w:pPr>
        <w:rPr>
          <w:rFonts w:asciiTheme="minorBidi" w:hAnsiTheme="minorBidi" w:cstheme="minorBidi"/>
          <w:szCs w:val="18"/>
        </w:rPr>
      </w:pPr>
    </w:p>
    <w:p w:rsidR="007F01BA" w:rsidRPr="007273A2" w:rsidRDefault="007F01BA" w:rsidP="00B5673F">
      <w:r w:rsidRPr="007273A2">
        <w:rPr>
          <w:rFonts w:asciiTheme="minorBidi" w:hAnsiTheme="minorBidi" w:cstheme="minorBidi"/>
          <w:szCs w:val="18"/>
        </w:rPr>
        <w:t xml:space="preserve">A mid-air collision </w:t>
      </w:r>
      <w:r w:rsidR="00D52416" w:rsidRPr="007273A2">
        <w:rPr>
          <w:rFonts w:asciiTheme="minorBidi" w:hAnsiTheme="minorBidi" w:cstheme="minorBidi"/>
          <w:szCs w:val="18"/>
        </w:rPr>
        <w:t xml:space="preserve">(MAC) </w:t>
      </w:r>
      <w:r w:rsidRPr="007273A2">
        <w:rPr>
          <w:rFonts w:asciiTheme="minorBidi" w:hAnsiTheme="minorBidi" w:cstheme="minorBidi"/>
          <w:szCs w:val="18"/>
        </w:rPr>
        <w:t>refers to a collision between aircraft while both are airborne.</w:t>
      </w:r>
      <w:r w:rsidRPr="007273A2">
        <w:t xml:space="preserve"> Mid-air collisions can be the result of a level bust due to a loss of separation between aircraft. </w:t>
      </w:r>
      <w:r w:rsidRPr="007273A2">
        <w:rPr>
          <w:rFonts w:asciiTheme="minorBidi" w:hAnsiTheme="minorBidi" w:cstheme="minorBidi"/>
          <w:szCs w:val="18"/>
        </w:rPr>
        <w:t>Mid-air collisions involve many contributing factors, including: traffic conditions; air traffic controller workload; aircraft equipment; and flight crew training. Requirements for aircraft to be equipped with traffic alert and collision avoidance system/airborne collision avoidance system (TCAS/ACAS) have significantly reduced the number of mid-air collisions. However, when they occur, mid-air collisions often have catastrophic results with very few, if any, survivors. Therefore, there is a high fatality risk associated with these events.</w:t>
      </w:r>
    </w:p>
    <w:p w:rsidR="007F01BA" w:rsidRPr="007273A2" w:rsidRDefault="007F01BA" w:rsidP="007F01BA">
      <w:pPr>
        <w:rPr>
          <w:rFonts w:asciiTheme="minorBidi" w:hAnsiTheme="minorBidi" w:cstheme="minorBidi"/>
          <w:szCs w:val="18"/>
        </w:rPr>
      </w:pPr>
    </w:p>
    <w:p w:rsidR="00FB6319" w:rsidRPr="007273A2" w:rsidRDefault="00FB6319" w:rsidP="007F01BA">
      <w:pPr>
        <w:jc w:val="center"/>
        <w:rPr>
          <w:rFonts w:asciiTheme="minorBidi" w:hAnsiTheme="minorBidi" w:cstheme="minorBidi"/>
          <w:b/>
          <w:bCs/>
          <w:szCs w:val="18"/>
        </w:rPr>
      </w:pPr>
    </w:p>
    <w:p w:rsidR="007F01BA" w:rsidRPr="007273A2" w:rsidRDefault="007F01BA" w:rsidP="00EF3607">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Pr="007273A2">
        <w:rPr>
          <w:rFonts w:asciiTheme="minorBidi" w:hAnsiTheme="minorBidi" w:cstheme="minorBidi"/>
          <w:b/>
          <w:bCs/>
          <w:szCs w:val="18"/>
        </w:rPr>
        <w:t>.3.4</w:t>
      </w:r>
      <w:r w:rsidR="00273D16">
        <w:rPr>
          <w:rFonts w:asciiTheme="minorBidi" w:hAnsiTheme="minorBidi" w:cstheme="minorBidi"/>
          <w:b/>
          <w:bCs/>
          <w:szCs w:val="18"/>
        </w:rPr>
        <w:t>    </w:t>
      </w:r>
      <w:r w:rsidRPr="007273A2">
        <w:rPr>
          <w:rFonts w:asciiTheme="minorBidi" w:hAnsiTheme="minorBidi" w:cstheme="minorBidi"/>
          <w:b/>
          <w:bCs/>
          <w:szCs w:val="18"/>
        </w:rPr>
        <w:t>Runway excursion</w:t>
      </w:r>
    </w:p>
    <w:p w:rsidR="007F01BA" w:rsidRPr="007273A2" w:rsidRDefault="007F01BA" w:rsidP="007F01BA">
      <w:pPr>
        <w:rPr>
          <w:rFonts w:asciiTheme="minorBidi" w:hAnsiTheme="minorBidi" w:cstheme="minorBidi"/>
          <w:szCs w:val="18"/>
        </w:rPr>
      </w:pPr>
    </w:p>
    <w:p w:rsidR="007F01BA" w:rsidRPr="007273A2" w:rsidRDefault="007F01BA" w:rsidP="00910360">
      <w:pPr>
        <w:rPr>
          <w:rFonts w:asciiTheme="minorBidi" w:hAnsiTheme="minorBidi" w:cstheme="minorBidi"/>
          <w:szCs w:val="18"/>
        </w:rPr>
      </w:pPr>
      <w:r w:rsidRPr="007273A2">
        <w:rPr>
          <w:rFonts w:asciiTheme="minorBidi" w:hAnsiTheme="minorBidi" w:cstheme="minorBidi"/>
          <w:szCs w:val="18"/>
        </w:rPr>
        <w:t xml:space="preserve">A runway excursion </w:t>
      </w:r>
      <w:r w:rsidR="000349E7" w:rsidRPr="007273A2">
        <w:rPr>
          <w:rFonts w:asciiTheme="minorBidi" w:hAnsiTheme="minorBidi" w:cstheme="minorBidi"/>
          <w:szCs w:val="18"/>
        </w:rPr>
        <w:t xml:space="preserve">(RE) </w:t>
      </w:r>
      <w:r w:rsidRPr="007273A2">
        <w:rPr>
          <w:rFonts w:asciiTheme="minorBidi" w:hAnsiTheme="minorBidi" w:cstheme="minorBidi"/>
          <w:szCs w:val="18"/>
        </w:rPr>
        <w:t>is a veer off or overrun off the runway surface.</w:t>
      </w:r>
      <w:r w:rsidRPr="007273A2">
        <w:rPr>
          <w:rFonts w:ascii="Times New Roman" w:eastAsiaTheme="minorEastAsia" w:hAnsi="Times New Roman"/>
          <w:color w:val="000000"/>
          <w:sz w:val="24"/>
          <w:szCs w:val="24"/>
        </w:rPr>
        <w:t xml:space="preserve"> </w:t>
      </w:r>
      <w:r w:rsidRPr="007273A2">
        <w:rPr>
          <w:rFonts w:asciiTheme="minorBidi" w:hAnsiTheme="minorBidi" w:cstheme="minorBidi"/>
          <w:szCs w:val="18"/>
        </w:rPr>
        <w:t xml:space="preserve">The term “runway excursion” is a categorization of an accident or incident which occurs during either the take-off or landing phase. The excursion may be intentional or unintentional. For example, the deliberate veer off to avoid a collision brought about by a runway incursion. </w:t>
      </w:r>
      <w:r w:rsidRPr="007273A2">
        <w:rPr>
          <w:rFonts w:asciiTheme="minorBidi" w:hAnsiTheme="minorBidi" w:cstheme="minorBidi"/>
          <w:szCs w:val="18"/>
          <w:lang w:val="en-CA"/>
        </w:rPr>
        <w:t xml:space="preserve">Runway excursions involve many contributing factors, including </w:t>
      </w:r>
      <w:proofErr w:type="spellStart"/>
      <w:r w:rsidRPr="007273A2">
        <w:rPr>
          <w:rFonts w:asciiTheme="minorBidi" w:hAnsiTheme="minorBidi" w:cstheme="minorBidi"/>
          <w:szCs w:val="18"/>
          <w:lang w:val="en-CA"/>
        </w:rPr>
        <w:t>unstab</w:t>
      </w:r>
      <w:r w:rsidR="002A3D90" w:rsidRPr="007273A2">
        <w:rPr>
          <w:rFonts w:asciiTheme="minorBidi" w:hAnsiTheme="minorBidi" w:cstheme="minorBidi"/>
          <w:szCs w:val="18"/>
          <w:lang w:val="en-CA"/>
        </w:rPr>
        <w:t>ilized</w:t>
      </w:r>
      <w:proofErr w:type="spellEnd"/>
      <w:r w:rsidRPr="007273A2">
        <w:rPr>
          <w:rFonts w:asciiTheme="minorBidi" w:hAnsiTheme="minorBidi" w:cstheme="minorBidi"/>
          <w:szCs w:val="18"/>
          <w:lang w:val="en-CA"/>
        </w:rPr>
        <w:t xml:space="preserve"> approaches and the condition of the runway.</w:t>
      </w:r>
      <w:r w:rsidRPr="007273A2">
        <w:rPr>
          <w:rFonts w:asciiTheme="minorBidi" w:hAnsiTheme="minorBidi" w:cstheme="minorBidi"/>
          <w:szCs w:val="18"/>
        </w:rPr>
        <w:t xml:space="preserve"> The high number of accidents resulting from runway excursions involving commercial air transport aeroplanes has led to several initiatives regarding runway safety. The term “runway safety” describes a series of occurrence categories, including: abnormal runway contact; ground collision; runway excursion; runway incursion; loss of control on the ground; collision with obstacle(s); and undershoot/overshoot. However, runway excursions remain predominant in terms of number of occurrences. Although statistically the majority of runway excursions are survivable, the fatality risk remains significant. The outcome of a runway excursion (e.g. whether it is survivable) is based on several factors, including the speed at which an aircraft touches down or departs the runway end during the excursion (high energy excursions), runway contamination and the characteristics of the runway end safety area at the aerodrome.</w:t>
      </w:r>
    </w:p>
    <w:p w:rsidR="007F01BA" w:rsidRPr="007273A2" w:rsidRDefault="007F01BA" w:rsidP="007F01BA">
      <w:pPr>
        <w:rPr>
          <w:rFonts w:asciiTheme="minorBidi" w:hAnsiTheme="minorBidi" w:cstheme="minorBidi"/>
          <w:szCs w:val="18"/>
        </w:rPr>
      </w:pPr>
    </w:p>
    <w:p w:rsidR="00FB6319" w:rsidRPr="007273A2" w:rsidRDefault="00FB6319" w:rsidP="009D3999">
      <w:pPr>
        <w:jc w:val="center"/>
        <w:rPr>
          <w:rFonts w:asciiTheme="minorBidi" w:hAnsiTheme="minorBidi" w:cstheme="minorBidi"/>
          <w:b/>
          <w:bCs/>
          <w:szCs w:val="18"/>
        </w:rPr>
      </w:pPr>
    </w:p>
    <w:p w:rsidR="007F01BA" w:rsidRPr="007273A2" w:rsidRDefault="007F01BA" w:rsidP="00EF3607">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3</w:t>
      </w:r>
      <w:r w:rsidRPr="007273A2">
        <w:rPr>
          <w:rFonts w:asciiTheme="minorBidi" w:hAnsiTheme="minorBidi" w:cstheme="minorBidi"/>
          <w:b/>
          <w:bCs/>
          <w:szCs w:val="18"/>
        </w:rPr>
        <w:t>.3.5</w:t>
      </w:r>
      <w:r w:rsidR="00273D16">
        <w:rPr>
          <w:rFonts w:asciiTheme="minorBidi" w:hAnsiTheme="minorBidi" w:cstheme="minorBidi"/>
          <w:b/>
          <w:bCs/>
          <w:szCs w:val="18"/>
        </w:rPr>
        <w:t>    </w:t>
      </w:r>
      <w:r w:rsidRPr="007273A2">
        <w:rPr>
          <w:rFonts w:asciiTheme="minorBidi" w:hAnsiTheme="minorBidi" w:cstheme="minorBidi"/>
          <w:b/>
          <w:bCs/>
          <w:szCs w:val="18"/>
        </w:rPr>
        <w:t>Runway incursion</w:t>
      </w:r>
    </w:p>
    <w:p w:rsidR="007F01BA" w:rsidRPr="007273A2" w:rsidRDefault="007F01BA" w:rsidP="007F01BA">
      <w:pPr>
        <w:rPr>
          <w:rFonts w:asciiTheme="minorBidi" w:hAnsiTheme="minorBidi" w:cstheme="minorBidi"/>
          <w:szCs w:val="18"/>
        </w:rPr>
      </w:pPr>
    </w:p>
    <w:p w:rsidR="007F01BA" w:rsidRPr="007273A2" w:rsidRDefault="007F01BA" w:rsidP="007F01BA">
      <w:pPr>
        <w:rPr>
          <w:rFonts w:asciiTheme="minorBidi" w:hAnsiTheme="minorBidi" w:cstheme="minorBidi"/>
          <w:szCs w:val="18"/>
        </w:rPr>
      </w:pPr>
      <w:r w:rsidRPr="007273A2">
        <w:rPr>
          <w:rFonts w:asciiTheme="minorBidi" w:hAnsiTheme="minorBidi" w:cstheme="minorBidi"/>
          <w:szCs w:val="18"/>
        </w:rPr>
        <w:t>A runway incursion</w:t>
      </w:r>
      <w:r w:rsidR="000349E7" w:rsidRPr="007273A2">
        <w:rPr>
          <w:rFonts w:asciiTheme="minorBidi" w:hAnsiTheme="minorBidi" w:cstheme="minorBidi"/>
          <w:szCs w:val="18"/>
        </w:rPr>
        <w:t xml:space="preserve"> (RI)</w:t>
      </w:r>
      <w:r w:rsidRPr="007273A2">
        <w:rPr>
          <w:rFonts w:asciiTheme="minorBidi" w:hAnsiTheme="minorBidi" w:cstheme="minorBidi"/>
          <w:szCs w:val="18"/>
        </w:rPr>
        <w:t xml:space="preserve"> is any occurrence at an aerodrome involving the incorrect presence of an aircraft, vehicle, or person on the protected area of a surface designated for the landing and take-off of aircraft. Incursions produce an increased risk of collision for aircraft occupying the runway. When collisions occur outside the runway (e.g. on a taxiway or on the apron), the aircraft and/or vehicles involved are usually travelling relatively slowly. However, when a collision occurs on the runway, at least one of the aircraft involved will often be travelling at considerable speed (high energy collisions) which increases the fatality risk. </w:t>
      </w:r>
      <w:r w:rsidRPr="007273A2">
        <w:rPr>
          <w:rFonts w:asciiTheme="minorBidi" w:hAnsiTheme="minorBidi" w:cstheme="minorBidi"/>
          <w:szCs w:val="18"/>
          <w:lang w:val="en-CA"/>
        </w:rPr>
        <w:t xml:space="preserve">Runway incursions involve many contributing factors, including: aerodrome design; pilot and air traffic controller workload; and use of non-standard phraseology. </w:t>
      </w:r>
      <w:r w:rsidRPr="007273A2">
        <w:rPr>
          <w:rFonts w:asciiTheme="minorBidi" w:hAnsiTheme="minorBidi" w:cstheme="minorBidi"/>
          <w:szCs w:val="18"/>
        </w:rPr>
        <w:t xml:space="preserve">Although statistically very few runway incursions result in collisions, there is a high fatality risk associated with these events. The collision between two B747s at Los Rodeos Airport, Tenerife, in 1977, was the result of a runway incursion and remains the worst accident in aviation history, with the highest number of fatalities. </w:t>
      </w:r>
    </w:p>
    <w:p w:rsidR="007F01BA" w:rsidRPr="007273A2" w:rsidRDefault="007F01BA" w:rsidP="00EB1526">
      <w:pPr>
        <w:rPr>
          <w:rFonts w:asciiTheme="minorBidi" w:hAnsiTheme="minorBidi" w:cstheme="minorBidi"/>
          <w:b/>
          <w:bCs/>
          <w:szCs w:val="18"/>
        </w:rPr>
      </w:pPr>
    </w:p>
    <w:p w:rsidR="00003418" w:rsidRPr="007273A2" w:rsidRDefault="00003418" w:rsidP="007F01BA">
      <w:pPr>
        <w:jc w:val="center"/>
        <w:rPr>
          <w:rFonts w:asciiTheme="minorBidi" w:hAnsiTheme="minorBidi" w:cstheme="minorBidi"/>
          <w:b/>
          <w:bCs/>
          <w:szCs w:val="18"/>
        </w:rPr>
      </w:pPr>
    </w:p>
    <w:p w:rsidR="007F01BA" w:rsidRPr="007273A2" w:rsidRDefault="007F01BA" w:rsidP="007F01BA">
      <w:pPr>
        <w:rPr>
          <w:rFonts w:asciiTheme="minorBidi" w:hAnsiTheme="minorBidi" w:cstheme="minorBidi"/>
          <w:szCs w:val="18"/>
        </w:rPr>
      </w:pPr>
    </w:p>
    <w:p w:rsidR="007F01BA" w:rsidRPr="007273A2" w:rsidRDefault="007F01BA" w:rsidP="00273D16">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4</w:t>
      </w:r>
      <w:r w:rsidR="00273D16">
        <w:rPr>
          <w:rFonts w:asciiTheme="minorBidi" w:hAnsiTheme="minorBidi" w:cstheme="minorBidi"/>
          <w:b/>
          <w:bCs/>
          <w:szCs w:val="18"/>
        </w:rPr>
        <w:t>    </w:t>
      </w:r>
      <w:r w:rsidRPr="007273A2">
        <w:rPr>
          <w:rFonts w:asciiTheme="minorBidi" w:hAnsiTheme="minorBidi" w:cstheme="minorBidi"/>
          <w:b/>
          <w:bCs/>
          <w:szCs w:val="18"/>
        </w:rPr>
        <w:t>APPROPRIATE INFRASTRUCTURE TO SUPPORT SAFE OPERATIONS</w:t>
      </w:r>
    </w:p>
    <w:p w:rsidR="007F01BA" w:rsidRPr="007273A2" w:rsidRDefault="007F01BA" w:rsidP="007F01BA">
      <w:pPr>
        <w:rPr>
          <w:rFonts w:asciiTheme="minorBidi" w:hAnsiTheme="minorBidi" w:cstheme="minorBidi"/>
          <w:szCs w:val="18"/>
        </w:rPr>
      </w:pPr>
    </w:p>
    <w:p w:rsidR="007F01BA" w:rsidRPr="007273A2" w:rsidRDefault="007F01BA" w:rsidP="004668B3">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4</w:t>
      </w:r>
      <w:r w:rsidRPr="007273A2">
        <w:rPr>
          <w:rFonts w:asciiTheme="minorBidi" w:hAnsiTheme="minorBidi" w:cstheme="minorBidi"/>
          <w:szCs w:val="18"/>
        </w:rPr>
        <w:t>.1</w:t>
      </w:r>
      <w:r w:rsidRPr="007273A2">
        <w:rPr>
          <w:rFonts w:asciiTheme="minorBidi" w:hAnsiTheme="minorBidi" w:cstheme="minorBidi"/>
          <w:szCs w:val="18"/>
        </w:rPr>
        <w:tab/>
        <w:t xml:space="preserve">In addition to the safety-related challenges and operational safety risks, the GASP supports the implementation of the GANP by </w:t>
      </w:r>
      <w:r w:rsidR="006A5D20" w:rsidRPr="007273A2">
        <w:rPr>
          <w:rFonts w:asciiTheme="minorBidi" w:hAnsiTheme="minorBidi" w:cstheme="minorBidi"/>
          <w:szCs w:val="18"/>
        </w:rPr>
        <w:t xml:space="preserve">requiring </w:t>
      </w:r>
      <w:r w:rsidRPr="007273A2">
        <w:rPr>
          <w:rFonts w:asciiTheme="minorBidi" w:hAnsiTheme="minorBidi" w:cstheme="minorBidi"/>
          <w:szCs w:val="18"/>
          <w:lang w:val="en-US"/>
        </w:rPr>
        <w:t>appropriate infrastructure to support safe operations, as defined through the basic building blocks (BBB).</w:t>
      </w:r>
      <w:r w:rsidRPr="007273A2">
        <w:rPr>
          <w:rFonts w:asciiTheme="minorBidi" w:hAnsiTheme="minorBidi" w:cstheme="minorBidi"/>
          <w:szCs w:val="18"/>
        </w:rPr>
        <w:t xml:space="preserve"> The BBB concept is a framework that outlines the backbone of any robust air navigation system</w:t>
      </w:r>
      <w:r w:rsidR="004668B3">
        <w:rPr>
          <w:rFonts w:asciiTheme="minorBidi" w:hAnsiTheme="minorBidi" w:cstheme="minorBidi"/>
          <w:szCs w:val="18"/>
        </w:rPr>
        <w:t xml:space="preserve"> and</w:t>
      </w:r>
      <w:r w:rsidRPr="007273A2">
        <w:rPr>
          <w:rFonts w:asciiTheme="minorBidi" w:hAnsiTheme="minorBidi" w:cstheme="minorBidi"/>
          <w:szCs w:val="18"/>
        </w:rPr>
        <w:t xml:space="preserve"> defines the basic services to be provided for international civil aviation according to ICAO SARPs. These are </w:t>
      </w:r>
      <w:r w:rsidR="004668B3">
        <w:rPr>
          <w:rFonts w:asciiTheme="minorBidi" w:hAnsiTheme="minorBidi" w:cstheme="minorBidi"/>
          <w:szCs w:val="18"/>
        </w:rPr>
        <w:t xml:space="preserve">the </w:t>
      </w:r>
      <w:r w:rsidRPr="007273A2">
        <w:rPr>
          <w:rFonts w:asciiTheme="minorBidi" w:hAnsiTheme="minorBidi" w:cstheme="minorBidi"/>
          <w:szCs w:val="18"/>
        </w:rPr>
        <w:t xml:space="preserve">basic services in the areas of aerodrome, air traffic management, search and rescue, meteorology and information management. Once these basic services are being provided, they constitute the baseline for any operational improvement. In addition to the basic services, the BBB framework identifies the end users of these services as well as the assets necessary to be deployed to provide these services (communications, navigation and surveillance infrastructure). </w:t>
      </w:r>
    </w:p>
    <w:p w:rsidR="007F01BA" w:rsidRPr="007273A2" w:rsidRDefault="007F01BA" w:rsidP="007F01BA">
      <w:pPr>
        <w:rPr>
          <w:rFonts w:asciiTheme="minorBidi" w:hAnsiTheme="minorBidi" w:cstheme="minorBidi"/>
          <w:szCs w:val="18"/>
        </w:rPr>
      </w:pPr>
    </w:p>
    <w:p w:rsidR="007F01BA" w:rsidRPr="007273A2" w:rsidRDefault="007F01BA" w:rsidP="00EF3607">
      <w:pPr>
        <w:rPr>
          <w:rFonts w:asciiTheme="minorBidi" w:hAnsiTheme="minorBidi" w:cstheme="minorBidi"/>
          <w:szCs w:val="18"/>
        </w:rPr>
      </w:pPr>
      <w:r w:rsidRPr="007273A2">
        <w:rPr>
          <w:rFonts w:asciiTheme="minorBidi" w:hAnsiTheme="minorBidi" w:cstheme="minorBidi"/>
          <w:szCs w:val="18"/>
        </w:rPr>
        <w:t>3.</w:t>
      </w:r>
      <w:r w:rsidR="00EF3607" w:rsidRPr="007273A2">
        <w:rPr>
          <w:rFonts w:asciiTheme="minorBidi" w:hAnsiTheme="minorBidi" w:cstheme="minorBidi"/>
          <w:szCs w:val="18"/>
        </w:rPr>
        <w:t>4</w:t>
      </w:r>
      <w:r w:rsidRPr="007273A2">
        <w:rPr>
          <w:rFonts w:asciiTheme="minorBidi" w:hAnsiTheme="minorBidi" w:cstheme="minorBidi"/>
          <w:szCs w:val="18"/>
        </w:rPr>
        <w:t>.2</w:t>
      </w:r>
      <w:r w:rsidRPr="007273A2">
        <w:rPr>
          <w:rFonts w:asciiTheme="minorBidi" w:hAnsiTheme="minorBidi" w:cstheme="minorBidi"/>
          <w:szCs w:val="18"/>
        </w:rPr>
        <w:tab/>
        <w:t>The BBB is considered an independent framework; not a block of the aviation s</w:t>
      </w:r>
      <w:r w:rsidR="000349E7" w:rsidRPr="007273A2">
        <w:rPr>
          <w:rFonts w:asciiTheme="minorBidi" w:hAnsiTheme="minorBidi" w:cstheme="minorBidi"/>
          <w:szCs w:val="18"/>
        </w:rPr>
        <w:t>ystem</w:t>
      </w:r>
      <w:r w:rsidRPr="007273A2">
        <w:rPr>
          <w:rFonts w:asciiTheme="minorBidi" w:hAnsiTheme="minorBidi" w:cstheme="minorBidi"/>
          <w:szCs w:val="18"/>
        </w:rPr>
        <w:t xml:space="preserve"> block upgrades (ASBU) framework. The BBB do not represent any evolutionary step, but the baseline. This baseline is defined by the basic services agreed by the States under the Convention on International Civil Aviation</w:t>
      </w:r>
      <w:r w:rsidRPr="007273A2">
        <w:rPr>
          <w:rFonts w:asciiTheme="minorBidi" w:hAnsiTheme="minorBidi" w:cstheme="minorBidi"/>
          <w:b/>
          <w:bCs/>
          <w:szCs w:val="18"/>
        </w:rPr>
        <w:t xml:space="preserve"> </w:t>
      </w:r>
      <w:r w:rsidRPr="007273A2">
        <w:rPr>
          <w:rFonts w:asciiTheme="minorBidi" w:hAnsiTheme="minorBidi" w:cstheme="minorBidi"/>
          <w:szCs w:val="18"/>
        </w:rPr>
        <w:t xml:space="preserve">so that international civil aviation may be developed in a safe and orderly manner. The ASBU framework defines a group of operational improvements within some areas of the air navigation system on which the aviation community agreed to work on in order to maintain or improve the performance of the air navigation system. An ASBU element is a specific change in operations designed to improve the performance of the air navigation system under specified operational conditions. In order to define a change, a reference is necessary. References used are the concepts of operations associated to an air navigation system where the basic services for international civil aviation are being provided (BBB). As the BBB </w:t>
      </w:r>
      <w:r w:rsidR="00CB5FA8" w:rsidRPr="007273A2">
        <w:rPr>
          <w:rFonts w:asciiTheme="minorBidi" w:hAnsiTheme="minorBidi" w:cstheme="minorBidi"/>
          <w:szCs w:val="18"/>
        </w:rPr>
        <w:t>are</w:t>
      </w:r>
      <w:r w:rsidRPr="007273A2">
        <w:rPr>
          <w:rFonts w:asciiTheme="minorBidi" w:hAnsiTheme="minorBidi" w:cstheme="minorBidi"/>
          <w:szCs w:val="18"/>
        </w:rPr>
        <w:t xml:space="preserve"> the baseline but not a change, it is not necessary to define ASBU elements associated with </w:t>
      </w:r>
      <w:r w:rsidR="00CB5FA8" w:rsidRPr="007273A2">
        <w:rPr>
          <w:rFonts w:asciiTheme="minorBidi" w:hAnsiTheme="minorBidi" w:cstheme="minorBidi"/>
          <w:szCs w:val="18"/>
        </w:rPr>
        <w:t>them</w:t>
      </w:r>
      <w:r w:rsidRPr="007273A2">
        <w:rPr>
          <w:rFonts w:asciiTheme="minorBidi" w:hAnsiTheme="minorBidi" w:cstheme="minorBidi"/>
          <w:szCs w:val="18"/>
        </w:rPr>
        <w:t>.</w:t>
      </w:r>
    </w:p>
    <w:p w:rsidR="007F01BA" w:rsidRPr="007273A2" w:rsidRDefault="007F01BA" w:rsidP="007F01BA">
      <w:pPr>
        <w:rPr>
          <w:rFonts w:asciiTheme="minorBidi" w:hAnsiTheme="minorBidi" w:cstheme="minorBidi"/>
          <w:szCs w:val="18"/>
        </w:rPr>
      </w:pPr>
    </w:p>
    <w:p w:rsidR="007F01BA" w:rsidRPr="007273A2" w:rsidRDefault="007F01BA" w:rsidP="004668B3">
      <w:pPr>
        <w:rPr>
          <w:rFonts w:asciiTheme="minorBidi" w:hAnsiTheme="minorBidi" w:cstheme="minorBidi"/>
          <w:i/>
          <w:iCs/>
          <w:szCs w:val="18"/>
        </w:rPr>
      </w:pPr>
      <w:r w:rsidRPr="007273A2">
        <w:rPr>
          <w:rFonts w:asciiTheme="minorBidi" w:hAnsiTheme="minorBidi" w:cstheme="minorBidi"/>
          <w:szCs w:val="18"/>
        </w:rPr>
        <w:tab/>
      </w:r>
      <w:r w:rsidRPr="007273A2">
        <w:rPr>
          <w:rFonts w:asciiTheme="minorBidi" w:hAnsiTheme="minorBidi" w:cstheme="minorBidi"/>
          <w:i/>
          <w:iCs/>
          <w:szCs w:val="18"/>
        </w:rPr>
        <w:t>Note.</w:t>
      </w:r>
      <w:r w:rsidR="004668B3" w:rsidRPr="007273A2">
        <w:rPr>
          <w:i/>
          <w:iCs/>
        </w:rPr>
        <w:t>—</w:t>
      </w:r>
      <w:r w:rsidRPr="007273A2">
        <w:rPr>
          <w:rFonts w:asciiTheme="minorBidi" w:hAnsiTheme="minorBidi" w:cstheme="minorBidi"/>
          <w:i/>
          <w:iCs/>
          <w:szCs w:val="18"/>
        </w:rPr>
        <w:t xml:space="preserve"> Additional information on the BBB framework is found in the </w:t>
      </w:r>
      <w:r w:rsidRPr="007273A2">
        <w:rPr>
          <w:rFonts w:asciiTheme="minorBidi" w:hAnsiTheme="minorBidi" w:cstheme="minorBidi"/>
          <w:szCs w:val="18"/>
        </w:rPr>
        <w:t>Global Air Navigation Plan</w:t>
      </w:r>
      <w:r w:rsidR="00BC6BA9" w:rsidRPr="007273A2">
        <w:rPr>
          <w:rFonts w:asciiTheme="minorBidi" w:hAnsiTheme="minorBidi" w:cstheme="minorBidi"/>
          <w:szCs w:val="18"/>
        </w:rPr>
        <w:t>, 6th edition</w:t>
      </w:r>
      <w:r w:rsidR="00585C5F" w:rsidRPr="007273A2">
        <w:rPr>
          <w:rFonts w:asciiTheme="minorBidi" w:hAnsiTheme="minorBidi" w:cstheme="minorBidi"/>
          <w:i/>
          <w:iCs/>
          <w:szCs w:val="18"/>
        </w:rPr>
        <w:t xml:space="preserve"> (Doc</w:t>
      </w:r>
      <w:r w:rsidR="00EF3607" w:rsidRPr="007273A2">
        <w:rPr>
          <w:rFonts w:asciiTheme="minorBidi" w:hAnsiTheme="minorBidi" w:cstheme="minorBidi"/>
          <w:i/>
          <w:iCs/>
          <w:szCs w:val="18"/>
        </w:rPr>
        <w:t xml:space="preserve"> </w:t>
      </w:r>
      <w:r w:rsidRPr="007273A2">
        <w:rPr>
          <w:rFonts w:asciiTheme="minorBidi" w:hAnsiTheme="minorBidi" w:cstheme="minorBidi"/>
          <w:i/>
          <w:iCs/>
          <w:szCs w:val="18"/>
        </w:rPr>
        <w:t>9750)</w:t>
      </w:r>
      <w:r w:rsidR="00BC6BA9" w:rsidRPr="007273A2">
        <w:rPr>
          <w:rFonts w:asciiTheme="minorBidi" w:hAnsiTheme="minorBidi" w:cstheme="minorBidi"/>
          <w:szCs w:val="18"/>
        </w:rPr>
        <w:t xml:space="preserve"> as well as on the ICAO website at </w:t>
      </w:r>
      <w:hyperlink r:id="rId26" w:history="1">
        <w:r w:rsidR="00EB1526" w:rsidRPr="009605CD">
          <w:rPr>
            <w:rStyle w:val="Hyperlink"/>
            <w:rFonts w:asciiTheme="minorBidi" w:hAnsiTheme="minorBidi" w:cstheme="minorBidi"/>
            <w:szCs w:val="18"/>
          </w:rPr>
          <w:t>https://www4.icao.int/gangway</w:t>
        </w:r>
      </w:hyperlink>
      <w:r w:rsidR="00EB1526">
        <w:rPr>
          <w:rFonts w:asciiTheme="minorBidi" w:hAnsiTheme="minorBidi" w:cstheme="minorBidi"/>
          <w:szCs w:val="18"/>
        </w:rPr>
        <w:t xml:space="preserve">  </w:t>
      </w:r>
    </w:p>
    <w:p w:rsidR="007F01BA" w:rsidRPr="007273A2" w:rsidRDefault="007F01BA" w:rsidP="007F01BA">
      <w:pPr>
        <w:rPr>
          <w:rFonts w:asciiTheme="minorBidi" w:hAnsiTheme="minorBidi" w:cstheme="minorBidi"/>
          <w:i/>
          <w:iCs/>
          <w:szCs w:val="18"/>
        </w:rPr>
      </w:pPr>
    </w:p>
    <w:p w:rsidR="007F01BA" w:rsidRPr="007273A2" w:rsidRDefault="007F01BA" w:rsidP="007F01BA">
      <w:pPr>
        <w:rPr>
          <w:rFonts w:asciiTheme="minorBidi" w:hAnsiTheme="minorBidi" w:cstheme="minorBidi"/>
          <w:i/>
          <w:iCs/>
          <w:szCs w:val="18"/>
        </w:rPr>
      </w:pPr>
    </w:p>
    <w:p w:rsidR="007F01BA" w:rsidRPr="007273A2" w:rsidRDefault="007F01BA" w:rsidP="007F01BA">
      <w:pPr>
        <w:rPr>
          <w:rFonts w:asciiTheme="minorBidi" w:hAnsiTheme="minorBidi" w:cstheme="minorBidi"/>
          <w:i/>
          <w:iCs/>
          <w:szCs w:val="18"/>
        </w:rPr>
      </w:pPr>
    </w:p>
    <w:p w:rsidR="007F01BA" w:rsidRPr="007273A2" w:rsidRDefault="007F01BA" w:rsidP="00273D16">
      <w:pPr>
        <w:jc w:val="center"/>
        <w:rPr>
          <w:rFonts w:asciiTheme="minorBidi" w:hAnsiTheme="minorBidi" w:cstheme="minorBidi"/>
          <w:b/>
          <w:bCs/>
          <w:szCs w:val="18"/>
        </w:rPr>
      </w:pPr>
      <w:r w:rsidRPr="007273A2">
        <w:rPr>
          <w:rFonts w:asciiTheme="minorBidi" w:hAnsiTheme="minorBidi" w:cstheme="minorBidi"/>
          <w:b/>
          <w:bCs/>
          <w:szCs w:val="18"/>
        </w:rPr>
        <w:t>3.</w:t>
      </w:r>
      <w:r w:rsidR="00EF3607" w:rsidRPr="007273A2">
        <w:rPr>
          <w:rFonts w:asciiTheme="minorBidi" w:hAnsiTheme="minorBidi" w:cstheme="minorBidi"/>
          <w:b/>
          <w:bCs/>
          <w:szCs w:val="18"/>
        </w:rPr>
        <w:t>5</w:t>
      </w:r>
      <w:r w:rsidR="00273D16">
        <w:rPr>
          <w:rFonts w:asciiTheme="minorBidi" w:hAnsiTheme="minorBidi" w:cstheme="minorBidi"/>
          <w:b/>
          <w:bCs/>
          <w:szCs w:val="18"/>
        </w:rPr>
        <w:t>    </w:t>
      </w:r>
      <w:r w:rsidRPr="007273A2">
        <w:rPr>
          <w:rFonts w:asciiTheme="minorBidi" w:hAnsiTheme="minorBidi" w:cstheme="minorBidi"/>
          <w:b/>
          <w:bCs/>
          <w:szCs w:val="18"/>
        </w:rPr>
        <w:t xml:space="preserve">EMERGING </w:t>
      </w:r>
      <w:r w:rsidR="000D3AFD" w:rsidRPr="007273A2">
        <w:rPr>
          <w:rFonts w:asciiTheme="minorBidi" w:hAnsiTheme="minorBidi" w:cstheme="minorBidi"/>
          <w:b/>
          <w:bCs/>
          <w:szCs w:val="18"/>
        </w:rPr>
        <w:t xml:space="preserve">SAFETY </w:t>
      </w:r>
      <w:r w:rsidRPr="007273A2">
        <w:rPr>
          <w:rFonts w:asciiTheme="minorBidi" w:hAnsiTheme="minorBidi" w:cstheme="minorBidi"/>
          <w:b/>
          <w:bCs/>
          <w:szCs w:val="18"/>
        </w:rPr>
        <w:t>ISSUES</w:t>
      </w:r>
    </w:p>
    <w:p w:rsidR="007F01BA" w:rsidRPr="007273A2" w:rsidRDefault="007F01BA" w:rsidP="007F01BA">
      <w:pPr>
        <w:rPr>
          <w:rFonts w:asciiTheme="minorBidi" w:hAnsiTheme="minorBidi" w:cstheme="minorBidi"/>
          <w:szCs w:val="18"/>
        </w:rPr>
      </w:pPr>
    </w:p>
    <w:p w:rsidR="00705E9C" w:rsidRPr="007273A2" w:rsidRDefault="00705E9C" w:rsidP="00C963F4">
      <w:pPr>
        <w:pStyle w:val="ListParagraph"/>
        <w:ind w:left="0"/>
        <w:rPr>
          <w:rFonts w:asciiTheme="minorBidi" w:hAnsiTheme="minorBidi"/>
          <w:szCs w:val="18"/>
        </w:rPr>
      </w:pPr>
      <w:r w:rsidRPr="007273A2">
        <w:rPr>
          <w:rFonts w:asciiTheme="minorBidi" w:hAnsiTheme="minorBidi"/>
          <w:szCs w:val="18"/>
        </w:rPr>
        <w:t>3.5.1</w:t>
      </w:r>
      <w:r w:rsidRPr="007273A2">
        <w:rPr>
          <w:rFonts w:asciiTheme="minorBidi" w:hAnsiTheme="minorBidi"/>
          <w:szCs w:val="18"/>
        </w:rPr>
        <w:tab/>
        <w:t>Emerging safety issues are risks that might impact safety in the future</w:t>
      </w:r>
      <w:r w:rsidR="00FF7788" w:rsidRPr="007273A2">
        <w:rPr>
          <w:rFonts w:asciiTheme="minorBidi" w:hAnsiTheme="minorBidi"/>
          <w:szCs w:val="18"/>
        </w:rPr>
        <w:t xml:space="preserve">, </w:t>
      </w:r>
      <w:r w:rsidR="00C963F4">
        <w:rPr>
          <w:rFonts w:asciiTheme="minorBidi" w:hAnsiTheme="minorBidi"/>
          <w:szCs w:val="18"/>
        </w:rPr>
        <w:t>these may</w:t>
      </w:r>
      <w:r w:rsidRPr="007273A2">
        <w:rPr>
          <w:rFonts w:asciiTheme="minorBidi" w:hAnsiTheme="minorBidi"/>
          <w:szCs w:val="18"/>
        </w:rPr>
        <w:t xml:space="preserve"> include a possible new technology, a potential public policy, a new concept</w:t>
      </w:r>
      <w:r w:rsidR="000D3AFD" w:rsidRPr="007273A2">
        <w:rPr>
          <w:rFonts w:asciiTheme="minorBidi" w:hAnsiTheme="minorBidi"/>
          <w:szCs w:val="18"/>
        </w:rPr>
        <w:t>,</w:t>
      </w:r>
      <w:r w:rsidRPr="007273A2">
        <w:rPr>
          <w:rFonts w:asciiTheme="minorBidi" w:hAnsiTheme="minorBidi"/>
          <w:szCs w:val="18"/>
        </w:rPr>
        <w:t xml:space="preserve"> </w:t>
      </w:r>
      <w:r w:rsidR="000D3AFD" w:rsidRPr="007273A2">
        <w:rPr>
          <w:rFonts w:asciiTheme="minorBidi" w:hAnsiTheme="minorBidi"/>
          <w:szCs w:val="18"/>
        </w:rPr>
        <w:t xml:space="preserve">business model </w:t>
      </w:r>
      <w:r w:rsidRPr="007273A2">
        <w:rPr>
          <w:rFonts w:asciiTheme="minorBidi" w:hAnsiTheme="minorBidi"/>
          <w:szCs w:val="18"/>
        </w:rPr>
        <w:t xml:space="preserve">or idea that, while perhaps an outlier today, could mature and develop into a critical mainstream issue in the future or become a major trend in its own right. Therefore, it is important that the international aviation community remain vigilant </w:t>
      </w:r>
      <w:r w:rsidR="00FF7788" w:rsidRPr="007273A2">
        <w:rPr>
          <w:rFonts w:asciiTheme="minorBidi" w:hAnsiTheme="minorBidi"/>
          <w:szCs w:val="18"/>
        </w:rPr>
        <w:t>to identify</w:t>
      </w:r>
      <w:r w:rsidRPr="007273A2">
        <w:rPr>
          <w:rFonts w:asciiTheme="minorBidi" w:hAnsiTheme="minorBidi"/>
          <w:szCs w:val="18"/>
        </w:rPr>
        <w:t xml:space="preserve"> emerging safety issues and</w:t>
      </w:r>
      <w:r w:rsidR="00FF7788" w:rsidRPr="007273A2">
        <w:rPr>
          <w:rFonts w:asciiTheme="minorBidi" w:hAnsiTheme="minorBidi"/>
          <w:szCs w:val="18"/>
        </w:rPr>
        <w:t xml:space="preserve"> develop mitigations to</w:t>
      </w:r>
      <w:r w:rsidRPr="007273A2">
        <w:rPr>
          <w:rFonts w:asciiTheme="minorBidi" w:hAnsiTheme="minorBidi"/>
          <w:szCs w:val="18"/>
        </w:rPr>
        <w:t xml:space="preserve"> address them. Failure to address emerging safety issues can affect a State</w:t>
      </w:r>
      <w:r w:rsidR="00947B10" w:rsidRPr="007273A2">
        <w:rPr>
          <w:rFonts w:asciiTheme="minorBidi" w:hAnsiTheme="minorBidi"/>
          <w:szCs w:val="18"/>
        </w:rPr>
        <w:t>, region or industry</w:t>
      </w:r>
      <w:r w:rsidRPr="007273A2">
        <w:rPr>
          <w:rFonts w:asciiTheme="minorBidi" w:hAnsiTheme="minorBidi"/>
          <w:szCs w:val="18"/>
        </w:rPr>
        <w:t>’s ability to mitigate the safety risks</w:t>
      </w:r>
      <w:r w:rsidR="00947B10" w:rsidRPr="007273A2">
        <w:rPr>
          <w:rFonts w:asciiTheme="minorBidi" w:hAnsiTheme="minorBidi"/>
          <w:szCs w:val="18"/>
        </w:rPr>
        <w:t>.</w:t>
      </w:r>
    </w:p>
    <w:p w:rsidR="00705E9C" w:rsidRPr="007273A2" w:rsidRDefault="00705E9C" w:rsidP="00705E9C">
      <w:pPr>
        <w:pStyle w:val="ListParagraph"/>
        <w:ind w:left="0"/>
        <w:rPr>
          <w:rFonts w:asciiTheme="minorBidi" w:hAnsiTheme="minorBidi"/>
          <w:szCs w:val="18"/>
        </w:rPr>
      </w:pPr>
    </w:p>
    <w:p w:rsidR="00B3040A" w:rsidRPr="007273A2" w:rsidRDefault="00705E9C" w:rsidP="00C963F4">
      <w:pPr>
        <w:pStyle w:val="ListParagraph"/>
        <w:ind w:left="0"/>
        <w:rPr>
          <w:rFonts w:asciiTheme="minorBidi" w:hAnsiTheme="minorBidi" w:cstheme="minorBidi"/>
          <w:szCs w:val="18"/>
        </w:rPr>
      </w:pPr>
      <w:r w:rsidRPr="007273A2">
        <w:rPr>
          <w:rFonts w:asciiTheme="minorBidi" w:hAnsiTheme="minorBidi"/>
          <w:szCs w:val="18"/>
        </w:rPr>
        <w:t>3.5.2</w:t>
      </w:r>
      <w:r w:rsidRPr="007273A2">
        <w:rPr>
          <w:rFonts w:asciiTheme="minorBidi" w:hAnsiTheme="minorBidi"/>
          <w:szCs w:val="18"/>
        </w:rPr>
        <w:tab/>
      </w:r>
      <w:r w:rsidR="000D3AFD" w:rsidRPr="007273A2">
        <w:rPr>
          <w:rFonts w:asciiTheme="minorBidi" w:hAnsiTheme="minorBidi"/>
          <w:szCs w:val="18"/>
        </w:rPr>
        <w:t xml:space="preserve">While many approaches exist for </w:t>
      </w:r>
      <w:r w:rsidR="004668B3">
        <w:rPr>
          <w:rFonts w:asciiTheme="minorBidi" w:hAnsiTheme="minorBidi"/>
          <w:szCs w:val="18"/>
        </w:rPr>
        <w:t xml:space="preserve">the </w:t>
      </w:r>
      <w:r w:rsidR="000D3AFD" w:rsidRPr="007273A2">
        <w:rPr>
          <w:rFonts w:asciiTheme="minorBidi" w:hAnsiTheme="minorBidi"/>
          <w:szCs w:val="18"/>
        </w:rPr>
        <w:t>identification of emerging safety issues, common features include the involvement of subject matter experts and formalized processes drawing on scientific evidence, assessments, and projections. The GASP-SG</w:t>
      </w:r>
      <w:r w:rsidR="00AE4F56" w:rsidRPr="007273A2">
        <w:rPr>
          <w:rFonts w:asciiTheme="minorBidi" w:hAnsiTheme="minorBidi"/>
          <w:szCs w:val="18"/>
        </w:rPr>
        <w:t xml:space="preserve"> </w:t>
      </w:r>
      <w:r w:rsidR="000D3AFD" w:rsidRPr="007273A2">
        <w:rPr>
          <w:rFonts w:asciiTheme="minorBidi" w:hAnsiTheme="minorBidi"/>
          <w:szCs w:val="18"/>
        </w:rPr>
        <w:t xml:space="preserve">was tasked with compiling a list </w:t>
      </w:r>
      <w:r w:rsidR="00BA542B">
        <w:rPr>
          <w:rFonts w:asciiTheme="minorBidi" w:hAnsiTheme="minorBidi"/>
          <w:szCs w:val="18"/>
        </w:rPr>
        <w:t xml:space="preserve">of </w:t>
      </w:r>
      <w:r w:rsidR="000D3AFD" w:rsidRPr="007273A2">
        <w:rPr>
          <w:rFonts w:asciiTheme="minorBidi" w:hAnsiTheme="minorBidi"/>
          <w:szCs w:val="18"/>
        </w:rPr>
        <w:t>emerging safety issues</w:t>
      </w:r>
      <w:r w:rsidR="00AE4F56" w:rsidRPr="007273A2">
        <w:rPr>
          <w:rFonts w:asciiTheme="minorBidi" w:hAnsiTheme="minorBidi"/>
          <w:szCs w:val="18"/>
        </w:rPr>
        <w:t xml:space="preserve"> and </w:t>
      </w:r>
      <w:r w:rsidR="000D3AFD" w:rsidRPr="007273A2">
        <w:rPr>
          <w:rFonts w:asciiTheme="minorBidi" w:hAnsiTheme="minorBidi"/>
          <w:szCs w:val="18"/>
        </w:rPr>
        <w:t xml:space="preserve">concluded that the </w:t>
      </w:r>
      <w:r w:rsidR="00BA542B">
        <w:rPr>
          <w:rFonts w:asciiTheme="minorBidi" w:hAnsiTheme="minorBidi"/>
          <w:szCs w:val="18"/>
        </w:rPr>
        <w:br/>
      </w:r>
      <w:r w:rsidR="000D3AFD" w:rsidRPr="007273A2">
        <w:rPr>
          <w:rFonts w:asciiTheme="minorBidi" w:hAnsiTheme="minorBidi"/>
          <w:szCs w:val="18"/>
        </w:rPr>
        <w:t xml:space="preserve">2020-2022 edition of the GASP should not define a limited, set list of emerging safety issues due to their dynamic nature. The </w:t>
      </w:r>
      <w:r w:rsidR="00C963F4">
        <w:rPr>
          <w:rFonts w:asciiTheme="minorBidi" w:hAnsiTheme="minorBidi"/>
          <w:szCs w:val="18"/>
        </w:rPr>
        <w:t>S</w:t>
      </w:r>
      <w:r w:rsidR="000D3AFD" w:rsidRPr="007273A2">
        <w:rPr>
          <w:rFonts w:asciiTheme="minorBidi" w:hAnsiTheme="minorBidi"/>
          <w:szCs w:val="18"/>
        </w:rPr>
        <w:t xml:space="preserve">tudy </w:t>
      </w:r>
      <w:r w:rsidR="00C963F4">
        <w:rPr>
          <w:rFonts w:asciiTheme="minorBidi" w:hAnsiTheme="minorBidi"/>
          <w:szCs w:val="18"/>
        </w:rPr>
        <w:t>G</w:t>
      </w:r>
      <w:r w:rsidR="000D3AFD" w:rsidRPr="007273A2">
        <w:rPr>
          <w:rFonts w:asciiTheme="minorBidi" w:hAnsiTheme="minorBidi"/>
          <w:szCs w:val="18"/>
        </w:rPr>
        <w:t xml:space="preserve">roup recommended that the Organization carry out a larger scale consultation with States, regional entities (predominantly the RASGs) and industry </w:t>
      </w:r>
      <w:r w:rsidR="00E44CC4">
        <w:rPr>
          <w:rFonts w:asciiTheme="minorBidi" w:hAnsiTheme="minorBidi"/>
          <w:szCs w:val="18"/>
        </w:rPr>
        <w:t>for</w:t>
      </w:r>
      <w:r w:rsidR="000D3AFD" w:rsidRPr="007273A2">
        <w:rPr>
          <w:rFonts w:asciiTheme="minorBidi" w:hAnsiTheme="minorBidi"/>
          <w:szCs w:val="18"/>
        </w:rPr>
        <w:t xml:space="preserve"> the identification of emerging safety issues</w:t>
      </w:r>
      <w:r w:rsidR="007E6269" w:rsidRPr="007273A2">
        <w:rPr>
          <w:rFonts w:asciiTheme="minorBidi" w:hAnsiTheme="minorBidi"/>
          <w:szCs w:val="18"/>
        </w:rPr>
        <w:t xml:space="preserve"> during the Thirteenth Air Navigation Conference </w:t>
      </w:r>
      <w:r w:rsidR="00AE4F56" w:rsidRPr="007273A2">
        <w:rPr>
          <w:rFonts w:asciiTheme="minorBidi" w:hAnsiTheme="minorBidi"/>
          <w:szCs w:val="18"/>
        </w:rPr>
        <w:t xml:space="preserve">(AN-CONF/13) </w:t>
      </w:r>
      <w:r w:rsidR="007E6269" w:rsidRPr="007273A2">
        <w:rPr>
          <w:rFonts w:asciiTheme="minorBidi" w:hAnsiTheme="minorBidi"/>
          <w:szCs w:val="18"/>
        </w:rPr>
        <w:t>in 2018</w:t>
      </w:r>
      <w:r w:rsidR="000D3AFD" w:rsidRPr="007273A2">
        <w:rPr>
          <w:rFonts w:asciiTheme="minorBidi" w:hAnsiTheme="minorBidi"/>
          <w:szCs w:val="18"/>
        </w:rPr>
        <w:t>.</w:t>
      </w:r>
      <w:r w:rsidR="007E6269" w:rsidRPr="007273A2">
        <w:rPr>
          <w:rFonts w:asciiTheme="minorBidi" w:hAnsiTheme="minorBidi" w:cstheme="minorBidi"/>
          <w:szCs w:val="18"/>
        </w:rPr>
        <w:t xml:space="preserve"> </w:t>
      </w:r>
    </w:p>
    <w:p w:rsidR="00B3040A" w:rsidRPr="007273A2" w:rsidRDefault="00B3040A" w:rsidP="00B3040A">
      <w:pPr>
        <w:pStyle w:val="ListParagraph"/>
        <w:ind w:left="0"/>
        <w:rPr>
          <w:rFonts w:asciiTheme="minorBidi" w:hAnsiTheme="minorBidi" w:cstheme="minorBidi"/>
          <w:szCs w:val="18"/>
        </w:rPr>
      </w:pPr>
    </w:p>
    <w:p w:rsidR="007F01BA" w:rsidRPr="00131712" w:rsidRDefault="00B3040A" w:rsidP="00C963F4">
      <w:pPr>
        <w:pStyle w:val="ListParagraph"/>
        <w:ind w:left="0"/>
        <w:rPr>
          <w:rFonts w:asciiTheme="minorBidi" w:hAnsiTheme="minorBidi"/>
          <w:szCs w:val="18"/>
        </w:rPr>
      </w:pPr>
      <w:r w:rsidRPr="007273A2">
        <w:rPr>
          <w:rFonts w:asciiTheme="minorBidi" w:hAnsiTheme="minorBidi" w:cstheme="minorBidi"/>
          <w:szCs w:val="18"/>
        </w:rPr>
        <w:t>3.5.3</w:t>
      </w:r>
      <w:r w:rsidRPr="007273A2">
        <w:rPr>
          <w:rFonts w:asciiTheme="minorBidi" w:hAnsiTheme="minorBidi" w:cstheme="minorBidi"/>
          <w:szCs w:val="18"/>
        </w:rPr>
        <w:tab/>
      </w:r>
      <w:r w:rsidR="007E6269" w:rsidRPr="007273A2">
        <w:rPr>
          <w:rFonts w:asciiTheme="minorBidi" w:hAnsiTheme="minorBidi" w:cstheme="minorBidi"/>
          <w:szCs w:val="18"/>
        </w:rPr>
        <w:t xml:space="preserve">Based on this consultation process, ICAO </w:t>
      </w:r>
      <w:r w:rsidR="00B61265" w:rsidRPr="007273A2">
        <w:rPr>
          <w:rFonts w:asciiTheme="minorBidi" w:hAnsiTheme="minorBidi" w:cstheme="minorBidi"/>
          <w:szCs w:val="18"/>
        </w:rPr>
        <w:t xml:space="preserve">developed a dedicated webpage to list </w:t>
      </w:r>
      <w:r w:rsidR="007E6269" w:rsidRPr="007273A2">
        <w:rPr>
          <w:rFonts w:asciiTheme="minorBidi" w:hAnsiTheme="minorBidi" w:cstheme="minorBidi"/>
          <w:szCs w:val="18"/>
        </w:rPr>
        <w:t xml:space="preserve">emerging safety issues, which </w:t>
      </w:r>
      <w:r w:rsidR="00E44CC4">
        <w:rPr>
          <w:rFonts w:asciiTheme="minorBidi" w:hAnsiTheme="minorBidi" w:cstheme="minorBidi"/>
          <w:szCs w:val="18"/>
        </w:rPr>
        <w:t>is</w:t>
      </w:r>
      <w:r w:rsidR="007E6269" w:rsidRPr="007273A2">
        <w:rPr>
          <w:rFonts w:asciiTheme="minorBidi" w:hAnsiTheme="minorBidi" w:cstheme="minorBidi"/>
          <w:szCs w:val="18"/>
        </w:rPr>
        <w:t xml:space="preserve"> updated as needed. Information on emerging safety issues can be found on the ICAO website at </w:t>
      </w:r>
      <w:hyperlink r:id="rId27" w:history="1">
        <w:r w:rsidR="007E6269" w:rsidRPr="007273A2">
          <w:rPr>
            <w:rStyle w:val="Hyperlink"/>
            <w:rFonts w:asciiTheme="minorBidi" w:hAnsiTheme="minorBidi" w:cstheme="minorBidi"/>
            <w:szCs w:val="18"/>
          </w:rPr>
          <w:t>www.icao.int/gasp</w:t>
        </w:r>
      </w:hyperlink>
      <w:r w:rsidR="007E6269" w:rsidRPr="007273A2">
        <w:rPr>
          <w:rFonts w:asciiTheme="minorBidi" w:hAnsiTheme="minorBidi" w:cstheme="minorBidi"/>
          <w:szCs w:val="18"/>
        </w:rPr>
        <w:t>.</w:t>
      </w:r>
    </w:p>
    <w:p w:rsidR="00C33E4C" w:rsidRDefault="00C33E4C" w:rsidP="007F01BA">
      <w:pPr>
        <w:jc w:val="center"/>
        <w:rPr>
          <w:rFonts w:asciiTheme="minorBidi" w:hAnsiTheme="minorBidi" w:cstheme="minorBidi"/>
          <w:szCs w:val="18"/>
        </w:rPr>
      </w:pPr>
    </w:p>
    <w:p w:rsidR="007F01BA" w:rsidRPr="007273A2" w:rsidRDefault="007F01BA" w:rsidP="007F01BA">
      <w:pPr>
        <w:jc w:val="center"/>
        <w:rPr>
          <w:rFonts w:asciiTheme="minorBidi" w:hAnsiTheme="minorBidi" w:cstheme="minorBidi"/>
          <w:szCs w:val="18"/>
        </w:rPr>
      </w:pPr>
      <w:r w:rsidRPr="007273A2">
        <w:rPr>
          <w:rFonts w:asciiTheme="minorBidi" w:hAnsiTheme="minorBidi" w:cstheme="minorBidi"/>
          <w:szCs w:val="18"/>
        </w:rPr>
        <w:t>______________________</w:t>
      </w:r>
    </w:p>
    <w:p w:rsidR="006D78F3" w:rsidRPr="007273A2" w:rsidRDefault="006D78F3">
      <w:pPr>
        <w:widowControl/>
        <w:tabs>
          <w:tab w:val="clear" w:pos="1080"/>
          <w:tab w:val="clear" w:pos="1440"/>
          <w:tab w:val="clear" w:pos="1800"/>
          <w:tab w:val="clear" w:pos="2160"/>
        </w:tabs>
        <w:rPr>
          <w:rFonts w:eastAsia="Times New Roman"/>
          <w:b/>
          <w:sz w:val="28"/>
          <w:szCs w:val="24"/>
          <w:lang w:eastAsia="en-US"/>
        </w:rPr>
        <w:sectPr w:rsidR="006D78F3" w:rsidRPr="007273A2">
          <w:footerReference w:type="even" r:id="rId28"/>
          <w:footerReference w:type="default" r:id="rId29"/>
          <w:pgSz w:w="12240" w:h="15840" w:code="1"/>
          <w:pgMar w:top="1440" w:right="1440" w:bottom="1440" w:left="1440" w:header="708" w:footer="708" w:gutter="0"/>
          <w:pgNumType w:start="1"/>
          <w:cols w:space="708"/>
          <w:docGrid w:linePitch="360"/>
        </w:sectPr>
      </w:pPr>
    </w:p>
    <w:p w:rsidR="007F01BA" w:rsidRDefault="007F01BA" w:rsidP="007F01BA">
      <w:pPr>
        <w:jc w:val="center"/>
        <w:rPr>
          <w:rFonts w:cs="Arial"/>
          <w:b/>
          <w:bCs/>
          <w:sz w:val="28"/>
          <w:szCs w:val="28"/>
          <w:lang w:val="en-US"/>
        </w:rPr>
      </w:pPr>
      <w:r w:rsidRPr="007273A2">
        <w:rPr>
          <w:rFonts w:cs="Arial"/>
          <w:b/>
          <w:bCs/>
          <w:sz w:val="28"/>
          <w:szCs w:val="28"/>
          <w:lang w:val="en-US"/>
        </w:rPr>
        <w:lastRenderedPageBreak/>
        <w:t>Chapter 4</w:t>
      </w:r>
    </w:p>
    <w:p w:rsidR="000A19F4" w:rsidRPr="007273A2" w:rsidRDefault="000A19F4" w:rsidP="007F01BA">
      <w:pPr>
        <w:jc w:val="center"/>
        <w:rPr>
          <w:rFonts w:cs="Arial"/>
          <w:b/>
          <w:bCs/>
          <w:sz w:val="28"/>
          <w:szCs w:val="28"/>
          <w:lang w:val="en-US"/>
        </w:rPr>
      </w:pPr>
    </w:p>
    <w:p w:rsidR="007F01BA" w:rsidRPr="007273A2" w:rsidRDefault="007F01BA" w:rsidP="007F01BA">
      <w:pPr>
        <w:jc w:val="center"/>
        <w:rPr>
          <w:rFonts w:cs="Arial"/>
          <w:b/>
          <w:bCs/>
          <w:sz w:val="28"/>
          <w:szCs w:val="28"/>
          <w:lang w:val="en-US"/>
        </w:rPr>
      </w:pPr>
    </w:p>
    <w:p w:rsidR="007F01BA" w:rsidRPr="007273A2" w:rsidRDefault="007F01BA" w:rsidP="007F01BA">
      <w:pPr>
        <w:jc w:val="center"/>
        <w:rPr>
          <w:rFonts w:cs="Arial"/>
          <w:b/>
          <w:bCs/>
          <w:sz w:val="28"/>
          <w:szCs w:val="28"/>
          <w:lang w:val="en-US"/>
        </w:rPr>
      </w:pPr>
      <w:r w:rsidRPr="007273A2">
        <w:rPr>
          <w:rFonts w:cs="Arial"/>
          <w:b/>
          <w:bCs/>
          <w:sz w:val="28"/>
          <w:szCs w:val="28"/>
          <w:lang w:val="en-US"/>
        </w:rPr>
        <w:t>GASP GOALS, TARGETS AND INDICATORS</w:t>
      </w:r>
    </w:p>
    <w:p w:rsidR="007F01BA" w:rsidRPr="007273A2" w:rsidRDefault="007F01BA" w:rsidP="007F01BA">
      <w:pPr>
        <w:jc w:val="center"/>
        <w:rPr>
          <w:rFonts w:eastAsia="Times New Roman"/>
          <w:b/>
          <w:sz w:val="20"/>
          <w:szCs w:val="18"/>
          <w:lang w:eastAsia="en-US"/>
        </w:rPr>
      </w:pPr>
    </w:p>
    <w:p w:rsidR="007F01BA" w:rsidRPr="007273A2" w:rsidRDefault="007F01BA" w:rsidP="007F01BA">
      <w:pPr>
        <w:jc w:val="center"/>
        <w:rPr>
          <w:rFonts w:asciiTheme="minorBidi" w:hAnsiTheme="minorBidi"/>
          <w:sz w:val="20"/>
        </w:rPr>
      </w:pPr>
    </w:p>
    <w:p w:rsidR="007F01BA" w:rsidRPr="007273A2" w:rsidRDefault="007F01BA" w:rsidP="007F01BA">
      <w:pPr>
        <w:jc w:val="center"/>
        <w:rPr>
          <w:rFonts w:asciiTheme="minorBidi" w:hAnsiTheme="minorBidi"/>
          <w:sz w:val="20"/>
        </w:rPr>
      </w:pPr>
    </w:p>
    <w:p w:rsidR="007F01BA" w:rsidRPr="007273A2" w:rsidRDefault="007F01BA" w:rsidP="00273D16">
      <w:pPr>
        <w:jc w:val="center"/>
        <w:rPr>
          <w:rFonts w:asciiTheme="minorBidi" w:hAnsiTheme="minorBidi"/>
          <w:b/>
          <w:bCs/>
          <w:szCs w:val="18"/>
        </w:rPr>
      </w:pPr>
      <w:r w:rsidRPr="007273A2">
        <w:rPr>
          <w:rFonts w:asciiTheme="minorBidi" w:hAnsiTheme="minorBidi"/>
          <w:b/>
          <w:bCs/>
          <w:szCs w:val="18"/>
        </w:rPr>
        <w:t>4.1</w:t>
      </w:r>
      <w:r w:rsidR="00273D16">
        <w:rPr>
          <w:rFonts w:asciiTheme="minorBidi" w:hAnsiTheme="minorBidi"/>
          <w:b/>
          <w:bCs/>
          <w:szCs w:val="18"/>
        </w:rPr>
        <w:t>    </w:t>
      </w:r>
      <w:r w:rsidRPr="007273A2">
        <w:rPr>
          <w:rFonts w:asciiTheme="minorBidi" w:hAnsiTheme="minorBidi"/>
          <w:b/>
          <w:bCs/>
          <w:szCs w:val="18"/>
        </w:rPr>
        <w:t>GENERAL</w:t>
      </w:r>
    </w:p>
    <w:p w:rsidR="007F01BA" w:rsidRPr="007273A2" w:rsidRDefault="007F01BA" w:rsidP="007F01BA">
      <w:pPr>
        <w:rPr>
          <w:rFonts w:asciiTheme="minorBidi" w:hAnsiTheme="minorBidi"/>
          <w:szCs w:val="18"/>
        </w:rPr>
      </w:pPr>
    </w:p>
    <w:p w:rsidR="00807E3A" w:rsidRPr="007273A2" w:rsidRDefault="007F01BA" w:rsidP="0020644A">
      <w:pPr>
        <w:rPr>
          <w:rFonts w:asciiTheme="minorBidi" w:hAnsiTheme="minorBidi"/>
          <w:szCs w:val="18"/>
        </w:rPr>
      </w:pPr>
      <w:r w:rsidRPr="007273A2">
        <w:rPr>
          <w:rFonts w:asciiTheme="minorBidi" w:hAnsiTheme="minorBidi"/>
          <w:szCs w:val="18"/>
        </w:rPr>
        <w:t>4.1.1</w:t>
      </w:r>
      <w:r w:rsidRPr="007273A2">
        <w:rPr>
          <w:rFonts w:asciiTheme="minorBidi" w:hAnsiTheme="minorBidi"/>
          <w:szCs w:val="18"/>
        </w:rPr>
        <w:tab/>
      </w:r>
      <w:r w:rsidRPr="007273A2">
        <w:rPr>
          <w:rFonts w:asciiTheme="minorBidi" w:hAnsiTheme="minorBidi" w:hint="eastAsia"/>
          <w:szCs w:val="18"/>
        </w:rPr>
        <w:t xml:space="preserve">The GASP goals were developed </w:t>
      </w:r>
      <w:r w:rsidRPr="007273A2">
        <w:rPr>
          <w:rFonts w:asciiTheme="minorBidi" w:hAnsiTheme="minorBidi"/>
          <w:szCs w:val="18"/>
        </w:rPr>
        <w:t>us</w:t>
      </w:r>
      <w:r w:rsidRPr="007273A2">
        <w:rPr>
          <w:rFonts w:asciiTheme="minorBidi" w:hAnsiTheme="minorBidi" w:hint="eastAsia"/>
          <w:szCs w:val="18"/>
        </w:rPr>
        <w:t>ing</w:t>
      </w:r>
      <w:r w:rsidRPr="007273A2">
        <w:rPr>
          <w:rFonts w:asciiTheme="minorBidi" w:hAnsiTheme="minorBidi"/>
          <w:szCs w:val="18"/>
        </w:rPr>
        <w:t xml:space="preserve"> the structure presented in the United Nations (UN) </w:t>
      </w:r>
      <w:r w:rsidRPr="007273A2">
        <w:rPr>
          <w:rFonts w:asciiTheme="minorBidi" w:hAnsiTheme="minorBidi"/>
          <w:i/>
          <w:iCs/>
          <w:szCs w:val="18"/>
        </w:rPr>
        <w:t>2030 Agenda for Sustainable Development</w:t>
      </w:r>
      <w:r w:rsidRPr="007273A2">
        <w:rPr>
          <w:rFonts w:asciiTheme="minorBidi" w:hAnsiTheme="minorBidi"/>
          <w:szCs w:val="18"/>
        </w:rPr>
        <w:t xml:space="preserve">, which contains a series of sustainable development goals (SDGs) and targets (refer to </w:t>
      </w:r>
      <w:hyperlink r:id="rId30" w:history="1">
        <w:r w:rsidRPr="007273A2">
          <w:rPr>
            <w:rStyle w:val="Hyperlink"/>
            <w:rFonts w:asciiTheme="minorBidi" w:hAnsiTheme="minorBidi"/>
            <w:szCs w:val="18"/>
          </w:rPr>
          <w:t>https://sustainabledevelopment.un.org/sdgs</w:t>
        </w:r>
      </w:hyperlink>
      <w:r w:rsidRPr="007273A2">
        <w:rPr>
          <w:rFonts w:asciiTheme="minorBidi" w:hAnsiTheme="minorBidi"/>
          <w:szCs w:val="18"/>
        </w:rPr>
        <w:t xml:space="preserve"> for more information). </w:t>
      </w:r>
      <w:r w:rsidR="001C7963" w:rsidRPr="007273A2">
        <w:rPr>
          <w:rFonts w:asciiTheme="minorBidi" w:hAnsiTheme="minorBidi"/>
          <w:szCs w:val="18"/>
        </w:rPr>
        <w:t xml:space="preserve">This Agenda is a plan of action for people, planet and prosperity. It contains </w:t>
      </w:r>
      <w:r w:rsidR="0020644A">
        <w:rPr>
          <w:rFonts w:asciiTheme="minorBidi" w:hAnsiTheme="minorBidi"/>
          <w:szCs w:val="18"/>
        </w:rPr>
        <w:t>seventeen</w:t>
      </w:r>
      <w:r w:rsidR="0020644A" w:rsidRPr="007273A2">
        <w:rPr>
          <w:rFonts w:asciiTheme="minorBidi" w:hAnsiTheme="minorBidi"/>
          <w:szCs w:val="18"/>
        </w:rPr>
        <w:t xml:space="preserve"> </w:t>
      </w:r>
      <w:r w:rsidR="001C7963" w:rsidRPr="007273A2">
        <w:rPr>
          <w:rFonts w:asciiTheme="minorBidi" w:hAnsiTheme="minorBidi"/>
          <w:szCs w:val="18"/>
        </w:rPr>
        <w:t xml:space="preserve">UN SDGs </w:t>
      </w:r>
      <w:r w:rsidR="00807E3A" w:rsidRPr="007273A2">
        <w:rPr>
          <w:rFonts w:asciiTheme="minorBidi" w:hAnsiTheme="minorBidi"/>
          <w:szCs w:val="18"/>
        </w:rPr>
        <w:t xml:space="preserve">that balance the three dimensions of sustainable development: the economic, social and environmental. ICAO’s Strategic Objectives are strongly linked to </w:t>
      </w:r>
      <w:r w:rsidR="0020644A">
        <w:rPr>
          <w:rFonts w:asciiTheme="minorBidi" w:hAnsiTheme="minorBidi"/>
          <w:szCs w:val="18"/>
        </w:rPr>
        <w:t>fifteen</w:t>
      </w:r>
      <w:r w:rsidR="00807E3A" w:rsidRPr="007273A2">
        <w:rPr>
          <w:rFonts w:asciiTheme="minorBidi" w:hAnsiTheme="minorBidi"/>
          <w:szCs w:val="18"/>
        </w:rPr>
        <w:t xml:space="preserve"> of the </w:t>
      </w:r>
      <w:r w:rsidR="0020644A">
        <w:rPr>
          <w:rFonts w:asciiTheme="minorBidi" w:hAnsiTheme="minorBidi"/>
          <w:szCs w:val="18"/>
        </w:rPr>
        <w:t>seventeen</w:t>
      </w:r>
      <w:r w:rsidR="0020644A" w:rsidRPr="007273A2">
        <w:rPr>
          <w:rFonts w:asciiTheme="minorBidi" w:hAnsiTheme="minorBidi"/>
          <w:szCs w:val="18"/>
        </w:rPr>
        <w:t xml:space="preserve"> </w:t>
      </w:r>
      <w:r w:rsidR="00640AA6" w:rsidRPr="007273A2">
        <w:rPr>
          <w:rFonts w:asciiTheme="minorBidi" w:hAnsiTheme="minorBidi"/>
          <w:szCs w:val="18"/>
        </w:rPr>
        <w:t>SDGs</w:t>
      </w:r>
      <w:r w:rsidR="0020644A">
        <w:rPr>
          <w:rFonts w:asciiTheme="minorBidi" w:hAnsiTheme="minorBidi"/>
          <w:szCs w:val="18"/>
        </w:rPr>
        <w:t xml:space="preserve"> and t</w:t>
      </w:r>
      <w:r w:rsidR="00807E3A" w:rsidRPr="007273A2">
        <w:rPr>
          <w:rFonts w:asciiTheme="minorBidi" w:hAnsiTheme="minorBidi"/>
          <w:szCs w:val="18"/>
        </w:rPr>
        <w:t>he Organization is fully committed to work in close cooperation with States and other UN Bodies to support related targets.</w:t>
      </w:r>
    </w:p>
    <w:p w:rsidR="00640AA6" w:rsidRPr="007273A2" w:rsidRDefault="00640AA6" w:rsidP="00640AA6">
      <w:pPr>
        <w:rPr>
          <w:rFonts w:asciiTheme="minorBidi" w:hAnsiTheme="minorBidi"/>
          <w:szCs w:val="18"/>
        </w:rPr>
      </w:pPr>
    </w:p>
    <w:p w:rsidR="00640AA6" w:rsidRPr="007273A2" w:rsidRDefault="00640AA6" w:rsidP="00C963F4">
      <w:pPr>
        <w:rPr>
          <w:rFonts w:asciiTheme="minorBidi" w:hAnsiTheme="minorBidi"/>
          <w:i/>
          <w:iCs/>
          <w:szCs w:val="18"/>
        </w:rPr>
      </w:pPr>
      <w:r w:rsidRPr="007273A2">
        <w:rPr>
          <w:rFonts w:asciiTheme="minorBidi" w:hAnsiTheme="minorBidi"/>
          <w:szCs w:val="18"/>
        </w:rPr>
        <w:tab/>
      </w:r>
      <w:r w:rsidRPr="007273A2">
        <w:rPr>
          <w:rFonts w:asciiTheme="minorBidi" w:hAnsiTheme="minorBidi"/>
          <w:i/>
          <w:iCs/>
          <w:szCs w:val="18"/>
        </w:rPr>
        <w:t xml:space="preserve">Note.— Additional information on </w:t>
      </w:r>
      <w:r w:rsidR="0020644A">
        <w:rPr>
          <w:rFonts w:asciiTheme="minorBidi" w:hAnsiTheme="minorBidi"/>
          <w:i/>
          <w:iCs/>
          <w:szCs w:val="18"/>
        </w:rPr>
        <w:t xml:space="preserve">the contribution of </w:t>
      </w:r>
      <w:r w:rsidRPr="007273A2">
        <w:rPr>
          <w:rFonts w:asciiTheme="minorBidi" w:hAnsiTheme="minorBidi"/>
          <w:i/>
          <w:iCs/>
          <w:szCs w:val="18"/>
        </w:rPr>
        <w:t>each ICAO Strategic Objectives to the</w:t>
      </w:r>
      <w:r w:rsidR="00C963F4">
        <w:rPr>
          <w:rFonts w:asciiTheme="minorBidi" w:hAnsiTheme="minorBidi"/>
          <w:i/>
          <w:iCs/>
          <w:szCs w:val="18"/>
        </w:rPr>
        <w:t xml:space="preserve"> UN</w:t>
      </w:r>
      <w:r w:rsidRPr="007273A2">
        <w:rPr>
          <w:rFonts w:asciiTheme="minorBidi" w:hAnsiTheme="minorBidi"/>
          <w:i/>
          <w:iCs/>
          <w:szCs w:val="18"/>
        </w:rPr>
        <w:t xml:space="preserve"> SD</w:t>
      </w:r>
      <w:r w:rsidR="00A72545" w:rsidRPr="007273A2">
        <w:rPr>
          <w:rFonts w:asciiTheme="minorBidi" w:hAnsiTheme="minorBidi"/>
          <w:i/>
          <w:iCs/>
          <w:szCs w:val="18"/>
        </w:rPr>
        <w:t xml:space="preserve">Gs </w:t>
      </w:r>
      <w:r w:rsidRPr="007273A2">
        <w:rPr>
          <w:rFonts w:asciiTheme="minorBidi" w:hAnsiTheme="minorBidi"/>
          <w:i/>
          <w:iCs/>
          <w:szCs w:val="18"/>
        </w:rPr>
        <w:t xml:space="preserve">can be found at </w:t>
      </w:r>
      <w:hyperlink r:id="rId31" w:history="1">
        <w:r w:rsidR="00A72545" w:rsidRPr="007273A2">
          <w:rPr>
            <w:rStyle w:val="Hyperlink"/>
            <w:rFonts w:asciiTheme="minorBidi" w:hAnsiTheme="minorBidi"/>
            <w:i/>
            <w:iCs/>
            <w:szCs w:val="18"/>
          </w:rPr>
          <w:t>www.icao.int/about-icao/aviation-development/Pages/SDG.aspx</w:t>
        </w:r>
      </w:hyperlink>
      <w:r w:rsidRPr="007273A2">
        <w:rPr>
          <w:rFonts w:asciiTheme="minorBidi" w:hAnsiTheme="minorBidi"/>
          <w:i/>
          <w:iCs/>
          <w:szCs w:val="18"/>
        </w:rPr>
        <w:t>.</w:t>
      </w:r>
    </w:p>
    <w:p w:rsidR="001C7963" w:rsidRPr="007273A2" w:rsidRDefault="001C7963" w:rsidP="005B07CA">
      <w:pPr>
        <w:rPr>
          <w:rFonts w:asciiTheme="minorBidi" w:hAnsiTheme="minorBidi"/>
          <w:szCs w:val="18"/>
        </w:rPr>
      </w:pPr>
    </w:p>
    <w:p w:rsidR="007F01BA" w:rsidRPr="007273A2" w:rsidRDefault="001C7963" w:rsidP="0020644A">
      <w:pPr>
        <w:rPr>
          <w:rFonts w:asciiTheme="minorBidi" w:hAnsiTheme="minorBidi"/>
          <w:szCs w:val="18"/>
        </w:rPr>
      </w:pPr>
      <w:r w:rsidRPr="007273A2">
        <w:rPr>
          <w:rFonts w:asciiTheme="minorBidi" w:hAnsiTheme="minorBidi"/>
          <w:szCs w:val="18"/>
        </w:rPr>
        <w:t>4.1.2</w:t>
      </w:r>
      <w:r w:rsidRPr="007273A2">
        <w:rPr>
          <w:rFonts w:asciiTheme="minorBidi" w:hAnsiTheme="minorBidi"/>
          <w:szCs w:val="18"/>
        </w:rPr>
        <w:tab/>
      </w:r>
      <w:r w:rsidR="0020644A">
        <w:rPr>
          <w:rFonts w:asciiTheme="minorBidi" w:hAnsiTheme="minorBidi"/>
          <w:szCs w:val="18"/>
        </w:rPr>
        <w:t xml:space="preserve">The </w:t>
      </w:r>
      <w:r w:rsidR="007F01BA" w:rsidRPr="007273A2">
        <w:rPr>
          <w:rFonts w:asciiTheme="minorBidi" w:hAnsiTheme="minorBidi"/>
          <w:szCs w:val="18"/>
        </w:rPr>
        <w:t>G</w:t>
      </w:r>
      <w:r w:rsidRPr="007273A2">
        <w:rPr>
          <w:rFonts w:asciiTheme="minorBidi" w:hAnsiTheme="minorBidi"/>
          <w:szCs w:val="18"/>
        </w:rPr>
        <w:t>ASP g</w:t>
      </w:r>
      <w:r w:rsidR="007F01BA" w:rsidRPr="007273A2">
        <w:rPr>
          <w:rFonts w:asciiTheme="minorBidi" w:hAnsiTheme="minorBidi"/>
          <w:szCs w:val="18"/>
        </w:rPr>
        <w:t xml:space="preserve">oals are the end toward which efforts in aviation safety are directed. They present the desired outcomes that ICAO’s Safety Strategy (as presented in the GASP) aims to produce. The GASP goals are written in a manner that describes high-level outcomes that States, regions or industry must aim to achieve. Each of the GASP goals contains specific targets. Targets are specific desired outcomes from the actions taken by States, regions and industry to achieve the goals, at a certain point of time. The GASP targets are written in a manner that identify who the specific actions are directed to (e.g. States) and which indicators should be tracked to demonstrate progress towards the </w:t>
      </w:r>
      <w:r w:rsidR="007F01BA" w:rsidRPr="007273A2">
        <w:rPr>
          <w:rFonts w:asciiTheme="minorBidi" w:hAnsiTheme="minorBidi" w:hint="eastAsia"/>
          <w:szCs w:val="18"/>
        </w:rPr>
        <w:t>g</w:t>
      </w:r>
      <w:r w:rsidR="007F01BA" w:rsidRPr="007273A2">
        <w:rPr>
          <w:rFonts w:asciiTheme="minorBidi" w:hAnsiTheme="minorBidi"/>
          <w:szCs w:val="18"/>
        </w:rPr>
        <w:t>oal. Some goals contain more than one target</w:t>
      </w:r>
      <w:r w:rsidR="0020644A">
        <w:rPr>
          <w:rFonts w:asciiTheme="minorBidi" w:hAnsiTheme="minorBidi"/>
          <w:szCs w:val="18"/>
        </w:rPr>
        <w:t xml:space="preserve"> and e</w:t>
      </w:r>
      <w:r w:rsidR="007F01BA" w:rsidRPr="007273A2">
        <w:rPr>
          <w:rFonts w:asciiTheme="minorBidi" w:hAnsiTheme="minorBidi"/>
          <w:szCs w:val="18"/>
        </w:rPr>
        <w:t>ach of the GASP targets is linked to a series of indicators. Indicators are a measurement index used to evaluate if the GASP yields the expected results by States, regions and industry. The GASP indicators provide evidence about whether the desired outcomes occurred and measure the progress in the activities related to the GASP targets. They are written in a manner that references quantitative data (</w:t>
      </w:r>
      <w:r w:rsidR="005B07CA" w:rsidRPr="007273A2">
        <w:rPr>
          <w:rFonts w:asciiTheme="minorBidi" w:hAnsiTheme="minorBidi"/>
          <w:szCs w:val="18"/>
        </w:rPr>
        <w:t>e.g. number or percentage</w:t>
      </w:r>
      <w:r w:rsidR="007F01BA" w:rsidRPr="007273A2">
        <w:rPr>
          <w:rFonts w:asciiTheme="minorBidi" w:hAnsiTheme="minorBidi"/>
          <w:szCs w:val="18"/>
        </w:rPr>
        <w:t>). Some indicators refer to occurrences (e.g. number of accidents) that are deemed as an outcome of deficient management of aviation safety. Others refer to activities conducted by States or other stakeholders (e.g. completion of corrective action plans) which are deemed to improve management of aviation safety. Ultimately, the GASP indicators are used to measure the achievement of the GASP goals.</w:t>
      </w:r>
    </w:p>
    <w:p w:rsidR="007F01BA" w:rsidRPr="007273A2" w:rsidRDefault="007F01BA" w:rsidP="007F01BA">
      <w:pPr>
        <w:rPr>
          <w:rFonts w:asciiTheme="minorBidi" w:hAnsiTheme="minorBidi"/>
          <w:szCs w:val="18"/>
        </w:rPr>
      </w:pPr>
    </w:p>
    <w:p w:rsidR="007F01BA" w:rsidRPr="007273A2" w:rsidRDefault="007F01BA" w:rsidP="00640AA6">
      <w:pPr>
        <w:rPr>
          <w:rFonts w:asciiTheme="minorBidi" w:hAnsiTheme="minorBidi"/>
          <w:szCs w:val="18"/>
        </w:rPr>
      </w:pPr>
      <w:r w:rsidRPr="007273A2">
        <w:rPr>
          <w:rFonts w:asciiTheme="minorBidi" w:hAnsiTheme="minorBidi"/>
          <w:szCs w:val="18"/>
        </w:rPr>
        <w:t>4.1.</w:t>
      </w:r>
      <w:r w:rsidR="001C7963" w:rsidRPr="007273A2">
        <w:rPr>
          <w:rFonts w:asciiTheme="minorBidi" w:hAnsiTheme="minorBidi"/>
          <w:szCs w:val="18"/>
        </w:rPr>
        <w:t>3</w:t>
      </w:r>
      <w:r w:rsidRPr="007273A2">
        <w:rPr>
          <w:rFonts w:asciiTheme="minorBidi" w:hAnsiTheme="minorBidi"/>
          <w:szCs w:val="18"/>
        </w:rPr>
        <w:tab/>
        <w:t xml:space="preserve">The GASP goals, targets and indicators are presented in </w:t>
      </w:r>
      <w:r w:rsidR="00640AA6" w:rsidRPr="007273A2">
        <w:rPr>
          <w:rFonts w:asciiTheme="minorBidi" w:hAnsiTheme="minorBidi"/>
          <w:szCs w:val="18"/>
        </w:rPr>
        <w:t xml:space="preserve">Table </w:t>
      </w:r>
      <w:r w:rsidR="00376407" w:rsidRPr="007273A2">
        <w:rPr>
          <w:rFonts w:asciiTheme="minorBidi" w:hAnsiTheme="minorBidi"/>
          <w:szCs w:val="18"/>
        </w:rPr>
        <w:t>4-1</w:t>
      </w:r>
      <w:r w:rsidRPr="007273A2">
        <w:rPr>
          <w:rFonts w:asciiTheme="minorBidi" w:hAnsiTheme="minorBidi"/>
          <w:szCs w:val="18"/>
        </w:rPr>
        <w:t>. These goals are derived from the analysis presented in Part I, Chapter 3, which identified safety-related challenges and the prioritization of areas that require action to enhance safety. The following sections provide detailed information regarding each of the goals and targets, as well as the associated indicators.</w:t>
      </w:r>
    </w:p>
    <w:p w:rsidR="007F01BA" w:rsidRPr="007273A2" w:rsidRDefault="007F01BA" w:rsidP="007F01BA">
      <w:pPr>
        <w:jc w:val="center"/>
        <w:rPr>
          <w:rFonts w:asciiTheme="minorBidi" w:hAnsiTheme="minorBidi"/>
          <w:b/>
          <w:bCs/>
          <w:szCs w:val="18"/>
        </w:rPr>
      </w:pPr>
    </w:p>
    <w:p w:rsidR="007F01BA" w:rsidRPr="007273A2" w:rsidRDefault="007F01BA" w:rsidP="007F01BA">
      <w:pPr>
        <w:jc w:val="center"/>
        <w:rPr>
          <w:rFonts w:asciiTheme="minorBidi" w:hAnsiTheme="minorBidi"/>
          <w:b/>
          <w:bCs/>
          <w:szCs w:val="18"/>
        </w:rPr>
      </w:pPr>
    </w:p>
    <w:p w:rsidR="00643BC3" w:rsidRPr="007273A2" w:rsidRDefault="00643BC3" w:rsidP="007F01BA">
      <w:pPr>
        <w:jc w:val="center"/>
        <w:rPr>
          <w:rFonts w:asciiTheme="minorBidi" w:hAnsiTheme="minorBidi"/>
          <w:b/>
          <w:bCs/>
          <w:szCs w:val="18"/>
        </w:rPr>
      </w:pPr>
    </w:p>
    <w:p w:rsidR="007F01BA" w:rsidRPr="007273A2" w:rsidRDefault="00643BC3" w:rsidP="00273D16">
      <w:pPr>
        <w:jc w:val="center"/>
        <w:rPr>
          <w:rFonts w:asciiTheme="minorBidi" w:hAnsiTheme="minorBidi"/>
          <w:b/>
          <w:bCs/>
          <w:szCs w:val="18"/>
        </w:rPr>
      </w:pPr>
      <w:r w:rsidRPr="007273A2">
        <w:rPr>
          <w:rFonts w:asciiTheme="minorBidi" w:hAnsiTheme="minorBidi"/>
          <w:b/>
          <w:bCs/>
          <w:szCs w:val="18"/>
        </w:rPr>
        <w:t>4.2</w:t>
      </w:r>
      <w:r w:rsidR="00273D16">
        <w:rPr>
          <w:rFonts w:asciiTheme="minorBidi" w:hAnsiTheme="minorBidi"/>
          <w:b/>
          <w:bCs/>
          <w:szCs w:val="18"/>
        </w:rPr>
        <w:t>    </w:t>
      </w:r>
      <w:r w:rsidRPr="007273A2">
        <w:rPr>
          <w:rFonts w:asciiTheme="minorBidi" w:hAnsiTheme="minorBidi"/>
          <w:b/>
          <w:bCs/>
          <w:szCs w:val="18"/>
        </w:rPr>
        <w:t>KEY CONCEPTS AND METRICS USED IN THE GASP GOALS</w:t>
      </w:r>
    </w:p>
    <w:p w:rsidR="00643BC3" w:rsidRPr="007273A2" w:rsidRDefault="00643BC3" w:rsidP="00643BC3">
      <w:pPr>
        <w:rPr>
          <w:rFonts w:asciiTheme="minorBidi" w:hAnsiTheme="minorBidi"/>
          <w:szCs w:val="18"/>
        </w:rPr>
      </w:pPr>
    </w:p>
    <w:p w:rsidR="00643BC3" w:rsidRPr="007273A2" w:rsidRDefault="00643BC3" w:rsidP="00643BC3">
      <w:pPr>
        <w:rPr>
          <w:rFonts w:asciiTheme="minorBidi" w:hAnsiTheme="minorBidi"/>
          <w:szCs w:val="18"/>
        </w:rPr>
      </w:pPr>
      <w:r w:rsidRPr="007273A2">
        <w:rPr>
          <w:rFonts w:asciiTheme="minorBidi" w:hAnsiTheme="minorBidi"/>
          <w:szCs w:val="18"/>
        </w:rPr>
        <w:t>4.2.1</w:t>
      </w:r>
      <w:r w:rsidRPr="007273A2">
        <w:rPr>
          <w:rFonts w:asciiTheme="minorBidi" w:hAnsiTheme="minorBidi"/>
          <w:szCs w:val="18"/>
        </w:rPr>
        <w:tab/>
        <w:t>This section provides a detailed explanation of some of the key metrics used in the GASP goals, targets and indicators. Some of these concepts are new or represent an evolution from previous metrics used by ICAO to measure safety performance.</w:t>
      </w:r>
    </w:p>
    <w:p w:rsidR="00643BC3" w:rsidRPr="007273A2" w:rsidRDefault="00643BC3" w:rsidP="00643BC3">
      <w:pPr>
        <w:rPr>
          <w:rFonts w:asciiTheme="minorBidi" w:hAnsiTheme="minorBidi"/>
          <w:szCs w:val="18"/>
        </w:rPr>
      </w:pPr>
    </w:p>
    <w:p w:rsidR="00192A49" w:rsidRPr="007273A2" w:rsidRDefault="00192A49" w:rsidP="00273D16">
      <w:pPr>
        <w:jc w:val="center"/>
        <w:rPr>
          <w:rFonts w:asciiTheme="minorBidi" w:hAnsiTheme="minorBidi"/>
          <w:szCs w:val="18"/>
        </w:rPr>
      </w:pPr>
      <w:r w:rsidRPr="007273A2">
        <w:rPr>
          <w:rFonts w:asciiTheme="minorBidi" w:hAnsiTheme="minorBidi"/>
          <w:b/>
          <w:bCs/>
          <w:szCs w:val="18"/>
        </w:rPr>
        <w:t>4.2.2</w:t>
      </w:r>
      <w:r w:rsidR="00273D16">
        <w:rPr>
          <w:rFonts w:asciiTheme="minorBidi" w:hAnsiTheme="minorBidi"/>
          <w:b/>
          <w:bCs/>
          <w:szCs w:val="18"/>
        </w:rPr>
        <w:t>    </w:t>
      </w:r>
      <w:r w:rsidRPr="007273A2">
        <w:rPr>
          <w:rFonts w:asciiTheme="minorBidi" w:hAnsiTheme="minorBidi"/>
          <w:b/>
          <w:bCs/>
          <w:szCs w:val="18"/>
        </w:rPr>
        <w:t>Accident rate</w:t>
      </w:r>
    </w:p>
    <w:p w:rsidR="00192A49" w:rsidRPr="007273A2" w:rsidRDefault="00192A49" w:rsidP="00192A49">
      <w:pPr>
        <w:rPr>
          <w:rFonts w:asciiTheme="minorBidi" w:hAnsiTheme="minorBidi"/>
          <w:szCs w:val="18"/>
        </w:rPr>
      </w:pPr>
    </w:p>
    <w:p w:rsidR="00192A49" w:rsidRPr="007273A2" w:rsidRDefault="00192A49" w:rsidP="00C40257">
      <w:pPr>
        <w:rPr>
          <w:rFonts w:asciiTheme="minorBidi" w:hAnsiTheme="minorBidi"/>
          <w:szCs w:val="18"/>
        </w:rPr>
      </w:pPr>
      <w:r w:rsidRPr="007273A2">
        <w:rPr>
          <w:rFonts w:asciiTheme="minorBidi" w:hAnsiTheme="minorBidi"/>
          <w:szCs w:val="18"/>
        </w:rPr>
        <w:t>ICAO’s primary indicator of safety in the global air transport system is the accident rate based on scheduled commercial operations involving fixed-wing aircraft with a maxi</w:t>
      </w:r>
      <w:r w:rsidR="00E717FB">
        <w:rPr>
          <w:rFonts w:asciiTheme="minorBidi" w:hAnsiTheme="minorBidi"/>
          <w:szCs w:val="18"/>
        </w:rPr>
        <w:t xml:space="preserve">mum certificated take off mass </w:t>
      </w:r>
      <w:r w:rsidRPr="007273A2">
        <w:rPr>
          <w:rFonts w:asciiTheme="minorBidi" w:hAnsiTheme="minorBidi"/>
          <w:szCs w:val="18"/>
        </w:rPr>
        <w:t>greater than 5</w:t>
      </w:r>
      <w:r w:rsidR="00F25C16">
        <w:rPr>
          <w:rFonts w:asciiTheme="minorBidi" w:hAnsiTheme="minorBidi"/>
          <w:szCs w:val="18"/>
        </w:rPr>
        <w:t xml:space="preserve"> </w:t>
      </w:r>
      <w:r w:rsidRPr="007273A2">
        <w:rPr>
          <w:rFonts w:asciiTheme="minorBidi" w:hAnsiTheme="minorBidi"/>
          <w:szCs w:val="18"/>
        </w:rPr>
        <w:t xml:space="preserve">700 kg. Aircraft accidents are categorized using the definition provided in Annex 13 — </w:t>
      </w:r>
      <w:r w:rsidRPr="007273A2">
        <w:rPr>
          <w:rFonts w:asciiTheme="minorBidi" w:hAnsiTheme="minorBidi"/>
          <w:i/>
          <w:iCs/>
          <w:szCs w:val="18"/>
        </w:rPr>
        <w:t>Aircraft Accident and Incident Investigation</w:t>
      </w:r>
      <w:r w:rsidRPr="007273A2">
        <w:rPr>
          <w:rFonts w:asciiTheme="minorBidi" w:hAnsiTheme="minorBidi"/>
          <w:szCs w:val="18"/>
        </w:rPr>
        <w:t xml:space="preserve"> and the details of each accident are reviewed by the ICAO Safety Indicators Study Group (SISG) to </w:t>
      </w:r>
      <w:r w:rsidRPr="007273A2">
        <w:rPr>
          <w:rFonts w:asciiTheme="minorBidi" w:hAnsiTheme="minorBidi"/>
          <w:szCs w:val="18"/>
        </w:rPr>
        <w:lastRenderedPageBreak/>
        <w:t>assure the accuracy of the data. Departures data is collated by the ICAO Air Transport Bureau using a combination of inputs. Estimates are made where data has not been provided by States, otherwise State data and commercial sources are used to obtain the best estimate of actual number departures. As new data is provided to ICAO it is incorporated into the database which may result in small changes to the calculated rates from year to year. The fatal accident rate is based on accidents that involve one or more fatal injur</w:t>
      </w:r>
      <w:r w:rsidR="00C40257">
        <w:rPr>
          <w:rFonts w:asciiTheme="minorBidi" w:hAnsiTheme="minorBidi"/>
          <w:szCs w:val="18"/>
        </w:rPr>
        <w:t>ies</w:t>
      </w:r>
      <w:r w:rsidRPr="007273A2">
        <w:rPr>
          <w:rFonts w:asciiTheme="minorBidi" w:hAnsiTheme="minorBidi"/>
          <w:szCs w:val="18"/>
        </w:rPr>
        <w:t xml:space="preserve"> using the definition provided in Annex 13.</w:t>
      </w:r>
    </w:p>
    <w:p w:rsidR="00192A49" w:rsidRPr="007273A2" w:rsidRDefault="00192A49" w:rsidP="00643BC3">
      <w:pPr>
        <w:rPr>
          <w:rFonts w:asciiTheme="minorBidi" w:hAnsiTheme="minorBidi"/>
          <w:szCs w:val="18"/>
        </w:rPr>
      </w:pPr>
    </w:p>
    <w:p w:rsidR="00643BC3" w:rsidRPr="007273A2" w:rsidRDefault="00B020AF" w:rsidP="00273D16">
      <w:pPr>
        <w:jc w:val="center"/>
        <w:rPr>
          <w:rFonts w:asciiTheme="minorBidi" w:hAnsiTheme="minorBidi"/>
          <w:b/>
          <w:bCs/>
          <w:szCs w:val="18"/>
          <w:lang w:val="en-CA"/>
        </w:rPr>
      </w:pPr>
      <w:r w:rsidRPr="007273A2">
        <w:rPr>
          <w:rFonts w:asciiTheme="minorBidi" w:hAnsiTheme="minorBidi"/>
          <w:b/>
          <w:bCs/>
          <w:szCs w:val="18"/>
          <w:lang w:val="en-CA"/>
        </w:rPr>
        <w:t>4.2.3</w:t>
      </w:r>
      <w:r w:rsidR="00273D16">
        <w:rPr>
          <w:rFonts w:asciiTheme="minorBidi" w:hAnsiTheme="minorBidi"/>
          <w:b/>
          <w:bCs/>
          <w:szCs w:val="18"/>
          <w:lang w:val="en-CA"/>
        </w:rPr>
        <w:t>    </w:t>
      </w:r>
      <w:r w:rsidRPr="007273A2">
        <w:rPr>
          <w:rFonts w:asciiTheme="minorBidi" w:hAnsiTheme="minorBidi"/>
          <w:b/>
          <w:bCs/>
          <w:szCs w:val="18"/>
          <w:lang w:val="en-CA"/>
        </w:rPr>
        <w:t>P</w:t>
      </w:r>
      <w:r w:rsidR="00192A49" w:rsidRPr="007273A2">
        <w:rPr>
          <w:rFonts w:asciiTheme="minorBidi" w:hAnsiTheme="minorBidi"/>
          <w:b/>
          <w:bCs/>
          <w:szCs w:val="18"/>
          <w:lang w:val="en-CA"/>
        </w:rPr>
        <w:t xml:space="preserve">riority </w:t>
      </w:r>
      <w:r w:rsidR="00866EF5" w:rsidRPr="007273A2">
        <w:rPr>
          <w:rFonts w:asciiTheme="minorBidi" w:hAnsiTheme="minorBidi"/>
          <w:b/>
          <w:bCs/>
          <w:szCs w:val="18"/>
        </w:rPr>
        <w:t>protocol questions (PQs)</w:t>
      </w:r>
      <w:r w:rsidR="00192A49" w:rsidRPr="007273A2">
        <w:rPr>
          <w:rFonts w:asciiTheme="minorBidi" w:hAnsiTheme="minorBidi"/>
          <w:b/>
          <w:bCs/>
          <w:szCs w:val="18"/>
          <w:lang w:val="en-CA"/>
        </w:rPr>
        <w:t xml:space="preserve"> for a safety oversight system</w:t>
      </w:r>
    </w:p>
    <w:p w:rsidR="00B020AF" w:rsidRPr="007273A2" w:rsidRDefault="00B020AF" w:rsidP="00192A49">
      <w:pPr>
        <w:rPr>
          <w:rFonts w:asciiTheme="minorBidi" w:hAnsiTheme="minorBidi"/>
          <w:szCs w:val="18"/>
          <w:lang w:val="en-CA"/>
        </w:rPr>
      </w:pPr>
    </w:p>
    <w:p w:rsidR="00227FFC" w:rsidRPr="007273A2" w:rsidRDefault="00227FFC" w:rsidP="00C40257">
      <w:pPr>
        <w:rPr>
          <w:rFonts w:asciiTheme="minorBidi" w:hAnsiTheme="minorBidi"/>
          <w:szCs w:val="18"/>
          <w:lang w:val="en-CA"/>
        </w:rPr>
      </w:pPr>
      <w:r w:rsidRPr="007273A2">
        <w:rPr>
          <w:rFonts w:asciiTheme="minorBidi" w:hAnsiTheme="minorBidi"/>
          <w:szCs w:val="18"/>
          <w:lang w:val="en-CA"/>
        </w:rPr>
        <w:t>4.2.3.1</w:t>
      </w:r>
      <w:r w:rsidRPr="007273A2">
        <w:rPr>
          <w:rFonts w:asciiTheme="minorBidi" w:hAnsiTheme="minorBidi"/>
          <w:szCs w:val="18"/>
          <w:lang w:val="en-CA"/>
        </w:rPr>
        <w:tab/>
        <w:t>There are currently about 1</w:t>
      </w:r>
      <w:r w:rsidR="00C40257">
        <w:rPr>
          <w:rFonts w:asciiTheme="minorBidi" w:hAnsiTheme="minorBidi"/>
          <w:szCs w:val="18"/>
          <w:lang w:val="en-CA"/>
        </w:rPr>
        <w:t xml:space="preserve"> </w:t>
      </w:r>
      <w:r w:rsidRPr="007273A2">
        <w:rPr>
          <w:rFonts w:asciiTheme="minorBidi" w:hAnsiTheme="minorBidi"/>
          <w:szCs w:val="18"/>
          <w:lang w:val="en-CA"/>
        </w:rPr>
        <w:t xml:space="preserve">000 </w:t>
      </w:r>
      <w:r w:rsidR="00A43D99" w:rsidRPr="00A43D99">
        <w:rPr>
          <w:rFonts w:asciiTheme="minorBidi" w:hAnsiTheme="minorBidi"/>
          <w:szCs w:val="18"/>
          <w:lang w:val="en-CA"/>
        </w:rPr>
        <w:t xml:space="preserve">protocol questions </w:t>
      </w:r>
      <w:r w:rsidR="00A43D99">
        <w:rPr>
          <w:rFonts w:asciiTheme="minorBidi" w:hAnsiTheme="minorBidi"/>
          <w:szCs w:val="18"/>
          <w:lang w:val="en-CA"/>
        </w:rPr>
        <w:t>(</w:t>
      </w:r>
      <w:r w:rsidRPr="007273A2">
        <w:rPr>
          <w:rFonts w:asciiTheme="minorBidi" w:hAnsiTheme="minorBidi"/>
          <w:szCs w:val="18"/>
          <w:lang w:val="en-CA"/>
        </w:rPr>
        <w:t>PQs</w:t>
      </w:r>
      <w:r w:rsidR="00A43D99">
        <w:rPr>
          <w:rFonts w:asciiTheme="minorBidi" w:hAnsiTheme="minorBidi"/>
          <w:szCs w:val="18"/>
          <w:lang w:val="en-CA"/>
        </w:rPr>
        <w:t>)</w:t>
      </w:r>
      <w:r w:rsidRPr="007273A2">
        <w:rPr>
          <w:rFonts w:asciiTheme="minorBidi" w:hAnsiTheme="minorBidi"/>
          <w:szCs w:val="18"/>
          <w:lang w:val="en-CA"/>
        </w:rPr>
        <w:t xml:space="preserve">. Although all the </w:t>
      </w:r>
      <w:r w:rsidR="00700D57">
        <w:rPr>
          <w:rFonts w:asciiTheme="minorBidi" w:hAnsiTheme="minorBidi"/>
          <w:szCs w:val="18"/>
        </w:rPr>
        <w:t>U</w:t>
      </w:r>
      <w:r w:rsidR="00700D57" w:rsidRPr="007F1B6C">
        <w:rPr>
          <w:rFonts w:asciiTheme="minorBidi" w:hAnsiTheme="minorBidi"/>
          <w:szCs w:val="18"/>
        </w:rPr>
        <w:t xml:space="preserve">niversal </w:t>
      </w:r>
      <w:r w:rsidR="00700D57">
        <w:rPr>
          <w:rFonts w:asciiTheme="minorBidi" w:hAnsiTheme="minorBidi"/>
          <w:szCs w:val="18"/>
        </w:rPr>
        <w:t>S</w:t>
      </w:r>
      <w:r w:rsidR="00700D57" w:rsidRPr="007F1B6C">
        <w:rPr>
          <w:rFonts w:asciiTheme="minorBidi" w:hAnsiTheme="minorBidi"/>
          <w:szCs w:val="18"/>
        </w:rPr>
        <w:t xml:space="preserve">afety </w:t>
      </w:r>
      <w:r w:rsidR="00700D57">
        <w:rPr>
          <w:rFonts w:asciiTheme="minorBidi" w:hAnsiTheme="minorBidi"/>
          <w:szCs w:val="18"/>
        </w:rPr>
        <w:t>O</w:t>
      </w:r>
      <w:r w:rsidR="00700D57" w:rsidRPr="007F1B6C">
        <w:rPr>
          <w:rFonts w:asciiTheme="minorBidi" w:hAnsiTheme="minorBidi"/>
          <w:szCs w:val="18"/>
        </w:rPr>
        <w:t xml:space="preserve">versight </w:t>
      </w:r>
      <w:r w:rsidR="00700D57">
        <w:rPr>
          <w:rFonts w:asciiTheme="minorBidi" w:hAnsiTheme="minorBidi"/>
          <w:szCs w:val="18"/>
        </w:rPr>
        <w:t>A</w:t>
      </w:r>
      <w:r w:rsidR="00700D57" w:rsidRPr="007F1B6C">
        <w:rPr>
          <w:rFonts w:asciiTheme="minorBidi" w:hAnsiTheme="minorBidi"/>
          <w:szCs w:val="18"/>
        </w:rPr>
        <w:t xml:space="preserve">udit </w:t>
      </w:r>
      <w:r w:rsidR="00700D57">
        <w:rPr>
          <w:rFonts w:asciiTheme="minorBidi" w:hAnsiTheme="minorBidi"/>
          <w:szCs w:val="18"/>
        </w:rPr>
        <w:t>P</w:t>
      </w:r>
      <w:r w:rsidR="00700D57" w:rsidRPr="007F1B6C">
        <w:rPr>
          <w:rFonts w:asciiTheme="minorBidi" w:hAnsiTheme="minorBidi"/>
          <w:szCs w:val="18"/>
        </w:rPr>
        <w:t xml:space="preserve">rogramme </w:t>
      </w:r>
      <w:r w:rsidR="00700D57">
        <w:rPr>
          <w:rFonts w:asciiTheme="minorBidi" w:hAnsiTheme="minorBidi"/>
          <w:szCs w:val="18"/>
        </w:rPr>
        <w:t>(</w:t>
      </w:r>
      <w:r w:rsidR="00700D57" w:rsidRPr="007273A2">
        <w:rPr>
          <w:rFonts w:asciiTheme="minorBidi" w:hAnsiTheme="minorBidi"/>
          <w:szCs w:val="18"/>
        </w:rPr>
        <w:t>USOAP</w:t>
      </w:r>
      <w:r w:rsidR="00700D57">
        <w:rPr>
          <w:rFonts w:asciiTheme="minorBidi" w:hAnsiTheme="minorBidi"/>
          <w:szCs w:val="18"/>
        </w:rPr>
        <w:t xml:space="preserve">) </w:t>
      </w:r>
      <w:r w:rsidRPr="007273A2">
        <w:rPr>
          <w:rFonts w:asciiTheme="minorBidi" w:hAnsiTheme="minorBidi"/>
          <w:szCs w:val="18"/>
          <w:lang w:val="en-CA"/>
        </w:rPr>
        <w:t xml:space="preserve">PQs contribute equally to the </w:t>
      </w:r>
      <w:r w:rsidR="006118FE">
        <w:rPr>
          <w:rFonts w:asciiTheme="minorBidi" w:hAnsiTheme="minorBidi"/>
          <w:szCs w:val="18"/>
          <w:lang w:val="en-CA"/>
        </w:rPr>
        <w:t>effective implementation (</w:t>
      </w:r>
      <w:r w:rsidRPr="007273A2">
        <w:rPr>
          <w:rFonts w:asciiTheme="minorBidi" w:hAnsiTheme="minorBidi"/>
          <w:szCs w:val="18"/>
          <w:lang w:val="en-CA"/>
        </w:rPr>
        <w:t>EI</w:t>
      </w:r>
      <w:r w:rsidR="006118FE">
        <w:rPr>
          <w:rFonts w:asciiTheme="minorBidi" w:hAnsiTheme="minorBidi"/>
          <w:szCs w:val="18"/>
          <w:lang w:val="en-CA"/>
        </w:rPr>
        <w:t>)</w:t>
      </w:r>
      <w:r w:rsidRPr="007273A2">
        <w:rPr>
          <w:rFonts w:asciiTheme="minorBidi" w:hAnsiTheme="minorBidi"/>
          <w:szCs w:val="18"/>
          <w:lang w:val="en-CA"/>
        </w:rPr>
        <w:t xml:space="preserve"> score, they do not all equally impact the operational safety risk. For example, those PQs relating to documentation, although important, have a less direct impact to operational safety risk. Some PQs, if found to be unsatisfactory, could have a significant impact on operational safety and could indicate an elevated risk of</w:t>
      </w:r>
      <w:r w:rsidR="00C40257">
        <w:rPr>
          <w:rFonts w:asciiTheme="minorBidi" w:hAnsiTheme="minorBidi"/>
          <w:szCs w:val="18"/>
          <w:lang w:val="en-CA"/>
        </w:rPr>
        <w:t xml:space="preserve"> an SSC</w:t>
      </w:r>
      <w:r w:rsidRPr="007273A2">
        <w:rPr>
          <w:rFonts w:asciiTheme="minorBidi" w:hAnsiTheme="minorBidi"/>
          <w:szCs w:val="18"/>
          <w:lang w:val="en-CA"/>
        </w:rPr>
        <w:t>. Many States are finding it a challenge to address a significant proportion of the PQs. Given that these States face difficulty addressing all the PQs, it is worthwhile to give them an indication of which PQs may require closer attention</w:t>
      </w:r>
      <w:r w:rsidR="00C40257">
        <w:rPr>
          <w:rFonts w:asciiTheme="minorBidi" w:hAnsiTheme="minorBidi"/>
          <w:szCs w:val="18"/>
          <w:lang w:val="en-CA"/>
        </w:rPr>
        <w:t xml:space="preserve"> or priority</w:t>
      </w:r>
      <w:r w:rsidRPr="007273A2">
        <w:rPr>
          <w:rFonts w:asciiTheme="minorBidi" w:hAnsiTheme="minorBidi"/>
          <w:szCs w:val="18"/>
          <w:lang w:val="en-CA"/>
        </w:rPr>
        <w:t xml:space="preserve">. </w:t>
      </w:r>
    </w:p>
    <w:p w:rsidR="00227FFC" w:rsidRPr="007273A2" w:rsidRDefault="00227FFC" w:rsidP="00227FFC">
      <w:pPr>
        <w:rPr>
          <w:rFonts w:asciiTheme="minorBidi" w:hAnsiTheme="minorBidi"/>
          <w:szCs w:val="18"/>
          <w:lang w:val="en-CA"/>
        </w:rPr>
      </w:pPr>
    </w:p>
    <w:p w:rsidR="00227FFC" w:rsidRPr="007273A2" w:rsidRDefault="00227FFC" w:rsidP="00227FFC">
      <w:pPr>
        <w:rPr>
          <w:rFonts w:asciiTheme="minorBidi" w:hAnsiTheme="minorBidi"/>
          <w:szCs w:val="18"/>
          <w:lang w:val="en-CA"/>
        </w:rPr>
      </w:pPr>
      <w:r w:rsidRPr="007273A2">
        <w:rPr>
          <w:rFonts w:asciiTheme="minorBidi" w:hAnsiTheme="minorBidi"/>
          <w:szCs w:val="18"/>
          <w:lang w:val="en-CA"/>
        </w:rPr>
        <w:t>4.2.3.2</w:t>
      </w:r>
      <w:r w:rsidRPr="007273A2">
        <w:rPr>
          <w:rFonts w:asciiTheme="minorBidi" w:hAnsiTheme="minorBidi"/>
          <w:szCs w:val="18"/>
          <w:lang w:val="en-CA"/>
        </w:rPr>
        <w:tab/>
        <w:t>The term “priority PQs” refers to PQs that have a higher correlation to operational safety risk</w:t>
      </w:r>
      <w:r w:rsidR="00337B9F" w:rsidRPr="007273A2">
        <w:rPr>
          <w:rFonts w:asciiTheme="minorBidi" w:hAnsiTheme="minorBidi"/>
          <w:szCs w:val="18"/>
          <w:lang w:val="en-CA"/>
        </w:rPr>
        <w:t>s</w:t>
      </w:r>
      <w:r w:rsidRPr="007273A2">
        <w:rPr>
          <w:rFonts w:asciiTheme="minorBidi" w:hAnsiTheme="minorBidi"/>
          <w:szCs w:val="18"/>
          <w:lang w:val="en-CA"/>
        </w:rPr>
        <w:t>. The identification of priority PQs is important so that States can focus their resources accordingly. It should be noted that the whole set of PQs continue to be essential to comprehensively assess the effective implementation of a safety oversight system by a State.</w:t>
      </w:r>
    </w:p>
    <w:p w:rsidR="00192A49" w:rsidRPr="007273A2" w:rsidRDefault="00192A49" w:rsidP="00643BC3">
      <w:pPr>
        <w:rPr>
          <w:rFonts w:asciiTheme="minorBidi" w:hAnsiTheme="minorBidi"/>
          <w:szCs w:val="18"/>
        </w:rPr>
      </w:pPr>
    </w:p>
    <w:p w:rsidR="002019C7" w:rsidRPr="007273A2" w:rsidRDefault="002019C7" w:rsidP="00273D16">
      <w:pPr>
        <w:jc w:val="center"/>
        <w:rPr>
          <w:rFonts w:asciiTheme="minorBidi" w:hAnsiTheme="minorBidi"/>
          <w:b/>
          <w:bCs/>
          <w:szCs w:val="18"/>
        </w:rPr>
      </w:pPr>
      <w:r w:rsidRPr="007273A2">
        <w:rPr>
          <w:rFonts w:asciiTheme="minorBidi" w:hAnsiTheme="minorBidi"/>
          <w:b/>
          <w:bCs/>
          <w:szCs w:val="18"/>
        </w:rPr>
        <w:t>4.2.4</w:t>
      </w:r>
      <w:r w:rsidR="00273D16">
        <w:rPr>
          <w:rFonts w:asciiTheme="minorBidi" w:hAnsiTheme="minorBidi"/>
          <w:b/>
          <w:bCs/>
          <w:szCs w:val="18"/>
        </w:rPr>
        <w:t>    </w:t>
      </w:r>
      <w:r w:rsidRPr="007273A2">
        <w:rPr>
          <w:rFonts w:asciiTheme="minorBidi" w:hAnsiTheme="minorBidi"/>
          <w:b/>
          <w:bCs/>
          <w:szCs w:val="18"/>
        </w:rPr>
        <w:t>SSP foundational PQs</w:t>
      </w:r>
    </w:p>
    <w:p w:rsidR="002019C7" w:rsidRPr="007273A2" w:rsidRDefault="002019C7" w:rsidP="002019C7">
      <w:pPr>
        <w:rPr>
          <w:rFonts w:asciiTheme="minorBidi" w:hAnsiTheme="minorBidi"/>
          <w:szCs w:val="18"/>
        </w:rPr>
      </w:pPr>
    </w:p>
    <w:p w:rsidR="002019C7" w:rsidRPr="006B45DD" w:rsidRDefault="002019C7" w:rsidP="008B7BB5">
      <w:pPr>
        <w:tabs>
          <w:tab w:val="clear" w:pos="1080"/>
          <w:tab w:val="clear" w:pos="1440"/>
          <w:tab w:val="clear" w:pos="1800"/>
        </w:tabs>
      </w:pPr>
      <w:r w:rsidRPr="007273A2">
        <w:rPr>
          <w:rFonts w:asciiTheme="minorBidi" w:hAnsiTheme="minorBidi"/>
          <w:szCs w:val="18"/>
        </w:rPr>
        <w:t xml:space="preserve">The term “foundation of an SSP” refers to a subset of </w:t>
      </w:r>
      <w:r w:rsidR="007F1B6C">
        <w:rPr>
          <w:rFonts w:asciiTheme="minorBidi" w:hAnsiTheme="minorBidi"/>
          <w:szCs w:val="18"/>
        </w:rPr>
        <w:t xml:space="preserve">the </w:t>
      </w:r>
      <w:r w:rsidR="00700D57">
        <w:rPr>
          <w:rFonts w:asciiTheme="minorBidi" w:hAnsiTheme="minorBidi"/>
          <w:szCs w:val="18"/>
        </w:rPr>
        <w:t>USOAP</w:t>
      </w:r>
      <w:r w:rsidRPr="007273A2">
        <w:rPr>
          <w:rFonts w:asciiTheme="minorBidi" w:hAnsiTheme="minorBidi"/>
          <w:szCs w:val="18"/>
        </w:rPr>
        <w:t xml:space="preserve"> PQs that have been identified as fundamentals and are considered as prerequisites for sustainable implementation of the full SSP. These are referred to as “SSP foundational PQs”. SSP foundational PQs are grouped in </w:t>
      </w:r>
      <w:r w:rsidRPr="007273A2">
        <w:rPr>
          <w:rFonts w:asciiTheme="minorBidi" w:hAnsiTheme="minorBidi" w:hint="eastAsia"/>
          <w:szCs w:val="18"/>
        </w:rPr>
        <w:t>nineteen</w:t>
      </w:r>
      <w:r w:rsidRPr="007273A2">
        <w:rPr>
          <w:rFonts w:asciiTheme="minorBidi" w:hAnsiTheme="minorBidi"/>
          <w:szCs w:val="18"/>
        </w:rPr>
        <w:t xml:space="preserve"> subject areas </w:t>
      </w:r>
      <w:r w:rsidR="00700D57">
        <w:rPr>
          <w:rFonts w:asciiTheme="minorBidi" w:hAnsiTheme="minorBidi"/>
          <w:szCs w:val="18"/>
        </w:rPr>
        <w:t>derived from</w:t>
      </w:r>
      <w:r w:rsidRPr="007273A2">
        <w:rPr>
          <w:rFonts w:asciiTheme="minorBidi" w:hAnsiTheme="minorBidi"/>
          <w:szCs w:val="18"/>
        </w:rPr>
        <w:t xml:space="preserve"> Annex 19 and </w:t>
      </w:r>
      <w:r w:rsidR="00D64C47">
        <w:rPr>
          <w:rFonts w:asciiTheme="minorBidi" w:hAnsiTheme="minorBidi"/>
          <w:szCs w:val="18"/>
        </w:rPr>
        <w:t>the SMM</w:t>
      </w:r>
      <w:r w:rsidRPr="007273A2">
        <w:rPr>
          <w:rFonts w:asciiTheme="minorBidi" w:hAnsiTheme="minorBidi"/>
          <w:szCs w:val="18"/>
        </w:rPr>
        <w:t xml:space="preserve">. States can prioritize and address these PQs when conducting the SSP </w:t>
      </w:r>
      <w:r w:rsidR="00D64C47">
        <w:rPr>
          <w:rFonts w:asciiTheme="minorBidi" w:hAnsiTheme="minorBidi"/>
          <w:szCs w:val="18"/>
        </w:rPr>
        <w:t>g</w:t>
      </w:r>
      <w:r w:rsidRPr="007273A2">
        <w:rPr>
          <w:rFonts w:asciiTheme="minorBidi" w:hAnsiTheme="minorBidi"/>
          <w:szCs w:val="18"/>
        </w:rPr>
        <w:t xml:space="preserve">ap </w:t>
      </w:r>
      <w:r w:rsidR="00D64C47">
        <w:rPr>
          <w:rFonts w:asciiTheme="minorBidi" w:hAnsiTheme="minorBidi"/>
          <w:szCs w:val="18"/>
        </w:rPr>
        <w:t>a</w:t>
      </w:r>
      <w:r w:rsidRPr="007273A2">
        <w:rPr>
          <w:rFonts w:asciiTheme="minorBidi" w:hAnsiTheme="minorBidi"/>
          <w:szCs w:val="18"/>
        </w:rPr>
        <w:t>nalysis or while defining the SSP implementation/action plan. The concept of “foundation of an SSP” is intended to replace the 60</w:t>
      </w:r>
      <w:r w:rsidRPr="007273A2">
        <w:rPr>
          <w:rFonts w:asciiTheme="minorBidi" w:hAnsiTheme="minorBidi" w:hint="eastAsia"/>
          <w:szCs w:val="18"/>
        </w:rPr>
        <w:t xml:space="preserve"> per cent</w:t>
      </w:r>
      <w:r w:rsidRPr="007273A2">
        <w:rPr>
          <w:rFonts w:asciiTheme="minorBidi" w:hAnsiTheme="minorBidi"/>
          <w:szCs w:val="18"/>
        </w:rPr>
        <w:t xml:space="preserve"> EI </w:t>
      </w:r>
      <w:r w:rsidR="00D64C47">
        <w:rPr>
          <w:rFonts w:asciiTheme="minorBidi" w:hAnsiTheme="minorBidi"/>
          <w:szCs w:val="18"/>
        </w:rPr>
        <w:t xml:space="preserve">score </w:t>
      </w:r>
      <w:r w:rsidRPr="007273A2">
        <w:rPr>
          <w:rFonts w:asciiTheme="minorBidi" w:hAnsiTheme="minorBidi"/>
          <w:szCs w:val="18"/>
        </w:rPr>
        <w:t xml:space="preserve">previously used in the GASP as a threshold to progress into full implementation of the SSP. The intent is that these PQs be included in the SSP implementation planning to ensure sustainability. The full list of SSP foundational PQs can be found </w:t>
      </w:r>
      <w:r w:rsidR="000662D7">
        <w:rPr>
          <w:rFonts w:asciiTheme="minorBidi" w:hAnsiTheme="minorBidi"/>
          <w:szCs w:val="18"/>
        </w:rPr>
        <w:t>using</w:t>
      </w:r>
      <w:r w:rsidRPr="007273A2">
        <w:rPr>
          <w:rFonts w:asciiTheme="minorBidi" w:hAnsiTheme="minorBidi"/>
          <w:szCs w:val="18"/>
        </w:rPr>
        <w:t xml:space="preserve"> the SSP </w:t>
      </w:r>
      <w:r w:rsidR="000662D7">
        <w:rPr>
          <w:rFonts w:asciiTheme="minorBidi" w:hAnsiTheme="minorBidi"/>
          <w:szCs w:val="18"/>
        </w:rPr>
        <w:t>F</w:t>
      </w:r>
      <w:r w:rsidRPr="007273A2">
        <w:rPr>
          <w:rFonts w:asciiTheme="minorBidi" w:hAnsiTheme="minorBidi"/>
          <w:szCs w:val="18"/>
        </w:rPr>
        <w:t xml:space="preserve">oundation </w:t>
      </w:r>
      <w:r w:rsidR="008B7BB5">
        <w:rPr>
          <w:rFonts w:asciiTheme="minorBidi" w:hAnsiTheme="minorBidi"/>
          <w:szCs w:val="18"/>
        </w:rPr>
        <w:t>t</w:t>
      </w:r>
      <w:r w:rsidRPr="007273A2">
        <w:rPr>
          <w:rFonts w:asciiTheme="minorBidi" w:hAnsiTheme="minorBidi"/>
          <w:szCs w:val="18"/>
        </w:rPr>
        <w:t>ool available via</w:t>
      </w:r>
      <w:r w:rsidR="006B45DD">
        <w:rPr>
          <w:rFonts w:asciiTheme="minorBidi" w:hAnsiTheme="minorBidi"/>
          <w:szCs w:val="18"/>
        </w:rPr>
        <w:t xml:space="preserve"> the ICAO </w:t>
      </w:r>
      <w:r w:rsidR="006B45DD" w:rsidRPr="007273A2">
        <w:t xml:space="preserve">integrated Safety Trend Analysis </w:t>
      </w:r>
      <w:r w:rsidR="006B45DD">
        <w:t>a</w:t>
      </w:r>
      <w:r w:rsidR="006B45DD" w:rsidRPr="007273A2">
        <w:t>nd Reporting System</w:t>
      </w:r>
      <w:r w:rsidRPr="007273A2">
        <w:rPr>
          <w:rFonts w:asciiTheme="minorBidi" w:hAnsiTheme="minorBidi"/>
          <w:szCs w:val="18"/>
        </w:rPr>
        <w:t xml:space="preserve"> </w:t>
      </w:r>
      <w:r w:rsidR="006B45DD">
        <w:rPr>
          <w:rFonts w:asciiTheme="minorBidi" w:hAnsiTheme="minorBidi"/>
          <w:szCs w:val="18"/>
        </w:rPr>
        <w:t>(</w:t>
      </w:r>
      <w:proofErr w:type="spellStart"/>
      <w:r w:rsidRPr="007273A2">
        <w:rPr>
          <w:rFonts w:asciiTheme="minorBidi" w:hAnsiTheme="minorBidi"/>
          <w:szCs w:val="18"/>
        </w:rPr>
        <w:t>iSTARS</w:t>
      </w:r>
      <w:proofErr w:type="spellEnd"/>
      <w:r w:rsidR="006B45DD">
        <w:rPr>
          <w:rFonts w:asciiTheme="minorBidi" w:hAnsiTheme="minorBidi"/>
          <w:szCs w:val="18"/>
        </w:rPr>
        <w:t>)</w:t>
      </w:r>
      <w:r w:rsidR="006B45DD" w:rsidRPr="006B45DD">
        <w:rPr>
          <w:rFonts w:cs="Arial"/>
          <w:szCs w:val="18"/>
        </w:rPr>
        <w:t xml:space="preserve"> </w:t>
      </w:r>
      <w:r w:rsidR="006B45DD" w:rsidRPr="007273A2">
        <w:rPr>
          <w:rFonts w:cs="Arial"/>
          <w:szCs w:val="18"/>
        </w:rPr>
        <w:t xml:space="preserve">at </w:t>
      </w:r>
      <w:hyperlink r:id="rId32" w:history="1">
        <w:r w:rsidR="006B45DD" w:rsidRPr="007273A2">
          <w:rPr>
            <w:rStyle w:val="Hyperlink"/>
            <w:rFonts w:cs="Arial"/>
            <w:szCs w:val="18"/>
          </w:rPr>
          <w:t>www.icao.int/safety/iStars</w:t>
        </w:r>
      </w:hyperlink>
      <w:r w:rsidRPr="007273A2">
        <w:rPr>
          <w:rFonts w:asciiTheme="minorBidi" w:hAnsiTheme="minorBidi"/>
          <w:szCs w:val="18"/>
        </w:rPr>
        <w:t>.</w:t>
      </w:r>
    </w:p>
    <w:p w:rsidR="002019C7" w:rsidRPr="007273A2" w:rsidRDefault="002019C7" w:rsidP="00643BC3">
      <w:pPr>
        <w:rPr>
          <w:rFonts w:asciiTheme="minorBidi" w:hAnsiTheme="minorBidi"/>
          <w:szCs w:val="18"/>
        </w:rPr>
      </w:pPr>
    </w:p>
    <w:p w:rsidR="00192A49" w:rsidRPr="007273A2" w:rsidRDefault="00B020AF" w:rsidP="00192A49">
      <w:pPr>
        <w:jc w:val="center"/>
        <w:rPr>
          <w:rFonts w:cs="Arial"/>
          <w:b/>
          <w:bCs/>
          <w:szCs w:val="18"/>
        </w:rPr>
      </w:pPr>
      <w:r w:rsidRPr="007273A2">
        <w:rPr>
          <w:rFonts w:cs="Arial"/>
          <w:b/>
          <w:bCs/>
          <w:szCs w:val="18"/>
        </w:rPr>
        <w:t>4.2.</w:t>
      </w:r>
      <w:r w:rsidR="002019C7" w:rsidRPr="007273A2">
        <w:rPr>
          <w:rFonts w:cs="Arial"/>
          <w:b/>
          <w:bCs/>
          <w:szCs w:val="18"/>
        </w:rPr>
        <w:t>5</w:t>
      </w:r>
      <w:r w:rsidR="00273D16">
        <w:rPr>
          <w:rFonts w:cs="Arial"/>
          <w:b/>
          <w:bCs/>
          <w:szCs w:val="18"/>
        </w:rPr>
        <w:t>    </w:t>
      </w:r>
      <w:r w:rsidR="00192A49" w:rsidRPr="007273A2">
        <w:rPr>
          <w:rFonts w:cs="Arial"/>
          <w:b/>
          <w:bCs/>
          <w:szCs w:val="18"/>
        </w:rPr>
        <w:t>Safety oversight margin</w:t>
      </w:r>
    </w:p>
    <w:p w:rsidR="00192A49" w:rsidRPr="007273A2" w:rsidRDefault="00192A49" w:rsidP="00192A49">
      <w:pPr>
        <w:rPr>
          <w:rFonts w:cs="Arial"/>
          <w:szCs w:val="18"/>
        </w:rPr>
      </w:pPr>
    </w:p>
    <w:p w:rsidR="00192A49" w:rsidRPr="007273A2" w:rsidRDefault="00B020AF" w:rsidP="009112B9">
      <w:pPr>
        <w:rPr>
          <w:rFonts w:cs="Arial"/>
          <w:szCs w:val="18"/>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.1</w:t>
      </w:r>
      <w:r w:rsidR="00192A49" w:rsidRPr="007273A2">
        <w:rPr>
          <w:rFonts w:cs="Arial"/>
          <w:szCs w:val="18"/>
        </w:rPr>
        <w:tab/>
        <w:t>The safety oversight margin of a State is the difference between that State’s EI score and the minimum EI score for that State. The minimum EI score is the value produced by a global linear regression of traffic versus EI, applied to the traffic of the State. The safety oversight margin depicts the actual EI score of a State as well as the minimum EI score it should have based on the traffic volume. Every audited State has a safety oversight margin.</w:t>
      </w:r>
      <w:r w:rsidR="00192A49" w:rsidRPr="007273A2">
        <w:rPr>
          <w:rFonts w:asciiTheme="minorBidi" w:hAnsiTheme="minorBidi"/>
          <w:szCs w:val="14"/>
        </w:rPr>
        <w:t xml:space="preserve"> </w:t>
      </w:r>
      <w:r w:rsidR="00D06193" w:rsidRPr="007273A2">
        <w:rPr>
          <w:rFonts w:asciiTheme="minorBidi" w:hAnsiTheme="minorBidi"/>
          <w:szCs w:val="14"/>
          <w:lang w:val="en-CA"/>
        </w:rPr>
        <w:t>A safety oversight margin may be positive or negative</w:t>
      </w:r>
      <w:r w:rsidR="009112B9">
        <w:rPr>
          <w:rFonts w:asciiTheme="minorBidi" w:hAnsiTheme="minorBidi"/>
          <w:szCs w:val="14"/>
          <w:lang w:val="en-CA"/>
        </w:rPr>
        <w:t>, however</w:t>
      </w:r>
      <w:r w:rsidR="009112B9">
        <w:rPr>
          <w:rFonts w:asciiTheme="minorBidi" w:hAnsiTheme="minorBidi"/>
          <w:szCs w:val="14"/>
        </w:rPr>
        <w:t>, e</w:t>
      </w:r>
      <w:r w:rsidR="00192A49" w:rsidRPr="007273A2">
        <w:rPr>
          <w:rFonts w:asciiTheme="minorBidi" w:hAnsiTheme="minorBidi"/>
          <w:szCs w:val="14"/>
        </w:rPr>
        <w:t>ven States that have a positive safety oversight margin could have unsatisfactory PQs that if left unresolved could lead to safety-related issues. A positive safety oversight margin should not be considered as a stopping point for a State’s continuous improvement of safety.</w:t>
      </w:r>
      <w:r w:rsidR="00700D57" w:rsidRPr="00700D57">
        <w:rPr>
          <w:rFonts w:cs="Arial"/>
          <w:szCs w:val="18"/>
        </w:rPr>
        <w:t xml:space="preserve"> </w:t>
      </w:r>
      <w:r w:rsidR="00700D57" w:rsidRPr="007273A2">
        <w:rPr>
          <w:rFonts w:cs="Arial"/>
          <w:szCs w:val="18"/>
        </w:rPr>
        <w:t xml:space="preserve">The Safety Oversight Margin </w:t>
      </w:r>
      <w:r w:rsidR="00700D57">
        <w:rPr>
          <w:rFonts w:cs="Arial"/>
          <w:szCs w:val="18"/>
        </w:rPr>
        <w:t>A</w:t>
      </w:r>
      <w:r w:rsidR="00700D57" w:rsidRPr="007273A2">
        <w:rPr>
          <w:rFonts w:cs="Arial"/>
          <w:szCs w:val="18"/>
        </w:rPr>
        <w:t xml:space="preserve">pplication </w:t>
      </w:r>
      <w:r w:rsidR="009112B9">
        <w:rPr>
          <w:rFonts w:cs="Arial"/>
          <w:szCs w:val="18"/>
        </w:rPr>
        <w:t>(</w:t>
      </w:r>
      <w:r w:rsidR="009112B9" w:rsidRPr="009112B9">
        <w:rPr>
          <w:rFonts w:cs="Arial"/>
          <w:szCs w:val="18"/>
        </w:rPr>
        <w:t xml:space="preserve">available on </w:t>
      </w:r>
      <w:proofErr w:type="spellStart"/>
      <w:r w:rsidR="009112B9" w:rsidRPr="009112B9">
        <w:rPr>
          <w:rFonts w:cs="Arial"/>
          <w:szCs w:val="18"/>
        </w:rPr>
        <w:t>iSTARS</w:t>
      </w:r>
      <w:proofErr w:type="spellEnd"/>
      <w:r w:rsidR="009112B9">
        <w:rPr>
          <w:rFonts w:cs="Arial"/>
          <w:szCs w:val="18"/>
        </w:rPr>
        <w:t xml:space="preserve">) </w:t>
      </w:r>
      <w:r w:rsidR="00700D57">
        <w:rPr>
          <w:rFonts w:cs="Arial"/>
          <w:szCs w:val="18"/>
        </w:rPr>
        <w:t xml:space="preserve">should be used by </w:t>
      </w:r>
      <w:r w:rsidR="009112B9">
        <w:rPr>
          <w:rFonts w:cs="Arial"/>
          <w:szCs w:val="18"/>
        </w:rPr>
        <w:t xml:space="preserve">a </w:t>
      </w:r>
      <w:r w:rsidR="00700D57" w:rsidRPr="007273A2">
        <w:rPr>
          <w:rFonts w:cs="Arial"/>
          <w:szCs w:val="18"/>
        </w:rPr>
        <w:t xml:space="preserve">State, in addition to </w:t>
      </w:r>
      <w:r w:rsidR="009112B9">
        <w:rPr>
          <w:rFonts w:cs="Arial"/>
          <w:szCs w:val="18"/>
        </w:rPr>
        <w:t>its</w:t>
      </w:r>
      <w:r w:rsidR="00700D57" w:rsidRPr="007273A2">
        <w:rPr>
          <w:rFonts w:cs="Arial"/>
          <w:szCs w:val="18"/>
        </w:rPr>
        <w:t xml:space="preserve"> EI score, to assess </w:t>
      </w:r>
      <w:r w:rsidR="009112B9">
        <w:rPr>
          <w:rFonts w:cs="Arial"/>
          <w:szCs w:val="18"/>
        </w:rPr>
        <w:t xml:space="preserve">its </w:t>
      </w:r>
      <w:r w:rsidR="00700D57" w:rsidRPr="007273A2">
        <w:rPr>
          <w:rFonts w:cs="Arial"/>
          <w:szCs w:val="18"/>
        </w:rPr>
        <w:t>safety oversight capabilities</w:t>
      </w:r>
      <w:r w:rsidR="009112B9">
        <w:rPr>
          <w:rFonts w:cs="Arial"/>
          <w:szCs w:val="18"/>
        </w:rPr>
        <w:t>.</w:t>
      </w:r>
    </w:p>
    <w:p w:rsidR="00192A49" w:rsidRPr="007273A2" w:rsidRDefault="00192A49" w:rsidP="00192A49">
      <w:pPr>
        <w:rPr>
          <w:rFonts w:cs="Arial"/>
          <w:szCs w:val="18"/>
        </w:rPr>
      </w:pPr>
    </w:p>
    <w:p w:rsidR="00192A49" w:rsidRPr="007273A2" w:rsidRDefault="00B020AF" w:rsidP="009112B9">
      <w:pPr>
        <w:rPr>
          <w:rFonts w:cs="Arial"/>
          <w:szCs w:val="18"/>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.2</w:t>
      </w:r>
      <w:r w:rsidR="00192A49" w:rsidRPr="007273A2">
        <w:rPr>
          <w:rFonts w:cs="Arial"/>
          <w:szCs w:val="18"/>
        </w:rPr>
        <w:tab/>
        <w:t>The safety oversight margin is broken down into three functional categories, as follows:</w:t>
      </w:r>
    </w:p>
    <w:p w:rsidR="00192A49" w:rsidRPr="007273A2" w:rsidRDefault="00192A49" w:rsidP="00192A49">
      <w:pPr>
        <w:rPr>
          <w:rFonts w:cs="Arial"/>
          <w:szCs w:val="18"/>
        </w:rPr>
      </w:pPr>
    </w:p>
    <w:p w:rsidR="00192A49" w:rsidRPr="007273A2" w:rsidRDefault="00192A49" w:rsidP="00192A49">
      <w:pPr>
        <w:pStyle w:val="ListParagraph"/>
        <w:widowControl/>
        <w:numPr>
          <w:ilvl w:val="0"/>
          <w:numId w:val="17"/>
        </w:numPr>
        <w:tabs>
          <w:tab w:val="clear" w:pos="1080"/>
          <w:tab w:val="clear" w:pos="1440"/>
          <w:tab w:val="clear" w:pos="1800"/>
          <w:tab w:val="clear" w:pos="2160"/>
        </w:tabs>
        <w:spacing w:after="200" w:line="276" w:lineRule="auto"/>
        <w:ind w:left="1418"/>
        <w:rPr>
          <w:rFonts w:cs="Arial"/>
          <w:szCs w:val="14"/>
        </w:rPr>
      </w:pPr>
      <w:r w:rsidRPr="007273A2">
        <w:rPr>
          <w:rFonts w:cs="Arial"/>
          <w:i/>
          <w:iCs/>
          <w:szCs w:val="14"/>
        </w:rPr>
        <w:t>operations</w:t>
      </w:r>
      <w:r w:rsidRPr="007273A2">
        <w:rPr>
          <w:rFonts w:cs="Arial"/>
          <w:szCs w:val="14"/>
        </w:rPr>
        <w:t xml:space="preserve"> – this category groups EI scores for USOAP audit areas related to personnel licensing and training (PEL), aircraft operations (OPS) and airworthiness of aircraft (AIR);</w:t>
      </w:r>
    </w:p>
    <w:p w:rsidR="00192A49" w:rsidRPr="007273A2" w:rsidRDefault="00192A49" w:rsidP="00192A49">
      <w:pPr>
        <w:pStyle w:val="ListParagraph"/>
        <w:ind w:left="1418"/>
        <w:rPr>
          <w:rFonts w:cs="Arial"/>
          <w:szCs w:val="14"/>
        </w:rPr>
      </w:pPr>
    </w:p>
    <w:p w:rsidR="00192A49" w:rsidRPr="007273A2" w:rsidRDefault="00192A49" w:rsidP="00192A49">
      <w:pPr>
        <w:pStyle w:val="ListParagraph"/>
        <w:widowControl/>
        <w:numPr>
          <w:ilvl w:val="0"/>
          <w:numId w:val="17"/>
        </w:numPr>
        <w:tabs>
          <w:tab w:val="clear" w:pos="1080"/>
          <w:tab w:val="clear" w:pos="1440"/>
          <w:tab w:val="clear" w:pos="1800"/>
          <w:tab w:val="clear" w:pos="2160"/>
        </w:tabs>
        <w:spacing w:after="200" w:line="276" w:lineRule="auto"/>
        <w:ind w:left="1418"/>
        <w:rPr>
          <w:rFonts w:cs="Arial"/>
          <w:szCs w:val="14"/>
        </w:rPr>
      </w:pPr>
      <w:r w:rsidRPr="007273A2">
        <w:rPr>
          <w:rFonts w:cs="Arial"/>
          <w:i/>
          <w:iCs/>
          <w:szCs w:val="14"/>
        </w:rPr>
        <w:t>air navigation</w:t>
      </w:r>
      <w:r w:rsidRPr="007273A2">
        <w:rPr>
          <w:rFonts w:cs="Arial"/>
          <w:szCs w:val="14"/>
        </w:rPr>
        <w:t xml:space="preserve"> – this category groups EI scores for USOAP audit areas related to aerodromes and ground aids (AGA) and air navigation services (ANS); and</w:t>
      </w:r>
    </w:p>
    <w:p w:rsidR="00192A49" w:rsidRPr="007273A2" w:rsidRDefault="00192A49" w:rsidP="00192A49">
      <w:pPr>
        <w:pStyle w:val="ListParagraph"/>
        <w:ind w:left="1418"/>
        <w:rPr>
          <w:rFonts w:cs="Arial"/>
          <w:szCs w:val="14"/>
        </w:rPr>
      </w:pPr>
    </w:p>
    <w:p w:rsidR="00192A49" w:rsidRPr="007273A2" w:rsidRDefault="00192A49" w:rsidP="00192A49">
      <w:pPr>
        <w:pStyle w:val="ListParagraph"/>
        <w:widowControl/>
        <w:numPr>
          <w:ilvl w:val="0"/>
          <w:numId w:val="17"/>
        </w:numPr>
        <w:tabs>
          <w:tab w:val="clear" w:pos="1080"/>
          <w:tab w:val="clear" w:pos="1440"/>
          <w:tab w:val="clear" w:pos="1800"/>
          <w:tab w:val="clear" w:pos="2160"/>
        </w:tabs>
        <w:spacing w:after="200" w:line="276" w:lineRule="auto"/>
        <w:ind w:left="1418"/>
        <w:rPr>
          <w:rFonts w:cs="Arial"/>
          <w:szCs w:val="14"/>
        </w:rPr>
      </w:pPr>
      <w:r w:rsidRPr="007273A2">
        <w:rPr>
          <w:rFonts w:cs="Arial"/>
          <w:i/>
          <w:iCs/>
          <w:szCs w:val="14"/>
        </w:rPr>
        <w:lastRenderedPageBreak/>
        <w:t>support functions</w:t>
      </w:r>
      <w:r w:rsidRPr="007273A2">
        <w:rPr>
          <w:rFonts w:cs="Arial"/>
          <w:szCs w:val="14"/>
        </w:rPr>
        <w:t xml:space="preserve"> – this category groups EI scores for USOAP audit areas related to primary aviation legislation and civil aviation regulations (LEG), civil aviation organization (ORG) and aircraft accident and incident investigation (AIG).</w:t>
      </w:r>
    </w:p>
    <w:p w:rsidR="00192A49" w:rsidRPr="007273A2" w:rsidRDefault="00B020AF" w:rsidP="00D06193">
      <w:pPr>
        <w:rPr>
          <w:rFonts w:cs="Arial"/>
          <w:szCs w:val="18"/>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.3</w:t>
      </w:r>
      <w:r w:rsidR="00192A49" w:rsidRPr="007273A2">
        <w:rPr>
          <w:rFonts w:cs="Arial"/>
          <w:szCs w:val="18"/>
        </w:rPr>
        <w:tab/>
        <w:t>A State exercises a level of control over certain risks, which are linked to operations of its national operators</w:t>
      </w:r>
      <w:r w:rsidR="00D06193" w:rsidRPr="007273A2">
        <w:rPr>
          <w:rFonts w:cs="Arial"/>
          <w:szCs w:val="18"/>
        </w:rPr>
        <w:t>.</w:t>
      </w:r>
      <w:r w:rsidR="00192A49" w:rsidRPr="007273A2">
        <w:rPr>
          <w:rFonts w:cs="Arial"/>
          <w:szCs w:val="18"/>
        </w:rPr>
        <w:t xml:space="preserve"> </w:t>
      </w:r>
      <w:r w:rsidR="00D06193" w:rsidRPr="007273A2">
        <w:rPr>
          <w:rFonts w:cs="Arial"/>
          <w:szCs w:val="18"/>
        </w:rPr>
        <w:t>T</w:t>
      </w:r>
      <w:r w:rsidR="00192A49" w:rsidRPr="007273A2">
        <w:rPr>
          <w:rFonts w:cs="Arial"/>
          <w:szCs w:val="18"/>
        </w:rPr>
        <w:t>hese are typically activities in the categories of OPS, AIR and PEL. Compliance related to those categories predominantly affects a State’s operators. Risks associated with the air navigation</w:t>
      </w:r>
      <w:r w:rsidR="00192A49" w:rsidRPr="007273A2" w:rsidDel="00ED2CB5">
        <w:rPr>
          <w:rFonts w:cs="Arial"/>
          <w:szCs w:val="18"/>
        </w:rPr>
        <w:t xml:space="preserve"> </w:t>
      </w:r>
      <w:r w:rsidR="00192A49" w:rsidRPr="007273A2">
        <w:rPr>
          <w:rFonts w:cs="Arial"/>
          <w:szCs w:val="18"/>
        </w:rPr>
        <w:t>category affect all operations within a State (domestic and foreign); these are typically related to compliance in the areas of AGA and ANS. The three non-operational areas in the support functions category (LEG, ORG and AIG) have an indirect impact on all operations.</w:t>
      </w:r>
    </w:p>
    <w:p w:rsidR="00192A49" w:rsidRPr="007273A2" w:rsidRDefault="00192A49" w:rsidP="00192A49">
      <w:pPr>
        <w:rPr>
          <w:rFonts w:cs="Arial"/>
          <w:szCs w:val="18"/>
        </w:rPr>
      </w:pPr>
    </w:p>
    <w:p w:rsidR="00192A49" w:rsidRPr="007273A2" w:rsidRDefault="00B020AF" w:rsidP="00FD1532">
      <w:pPr>
        <w:rPr>
          <w:rFonts w:cs="Arial"/>
          <w:szCs w:val="18"/>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.4</w:t>
      </w:r>
      <w:r w:rsidR="00192A49" w:rsidRPr="007273A2">
        <w:rPr>
          <w:rFonts w:cs="Arial"/>
          <w:szCs w:val="18"/>
        </w:rPr>
        <w:tab/>
        <w:t xml:space="preserve">The use of the overall EI score across all eight CEs of an effective safety oversight system looks at all audited areas and may not precisely focus on the system size and level of complexity of a State’s aviation activities. The safety oversight margin helps the aviation community complement a one dimensional score (i.e. the overall EI score) with one that provides a minimum EI score and takes into account traffic volume. Another benefit of using the </w:t>
      </w:r>
      <w:proofErr w:type="spellStart"/>
      <w:r w:rsidR="00192A49" w:rsidRPr="007273A2">
        <w:rPr>
          <w:rFonts w:cs="Arial"/>
          <w:szCs w:val="18"/>
        </w:rPr>
        <w:t>iSTARS</w:t>
      </w:r>
      <w:proofErr w:type="spellEnd"/>
      <w:r w:rsidR="00192A49" w:rsidRPr="007273A2">
        <w:rPr>
          <w:rFonts w:cs="Arial"/>
          <w:szCs w:val="18"/>
        </w:rPr>
        <w:t xml:space="preserve"> Safety Oversight Margin </w:t>
      </w:r>
      <w:r w:rsidR="00FD1532">
        <w:rPr>
          <w:rFonts w:cs="Arial"/>
          <w:szCs w:val="18"/>
        </w:rPr>
        <w:t>A</w:t>
      </w:r>
      <w:r w:rsidR="00192A49" w:rsidRPr="007273A2">
        <w:rPr>
          <w:rFonts w:cs="Arial"/>
          <w:szCs w:val="18"/>
        </w:rPr>
        <w:t>pplication is that it allows States and regions to prioritize activities across operational, air navigation and support-related USOAP areas.</w:t>
      </w:r>
    </w:p>
    <w:p w:rsidR="00192A49" w:rsidRPr="007273A2" w:rsidRDefault="00192A49" w:rsidP="00192A49">
      <w:pPr>
        <w:rPr>
          <w:rFonts w:cs="Arial"/>
          <w:szCs w:val="18"/>
        </w:rPr>
      </w:pPr>
    </w:p>
    <w:p w:rsidR="00192A49" w:rsidRPr="007273A2" w:rsidRDefault="00B020AF" w:rsidP="00B020AF">
      <w:pPr>
        <w:rPr>
          <w:rFonts w:asciiTheme="minorBidi" w:hAnsiTheme="minorBidi"/>
          <w:szCs w:val="14"/>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.5</w:t>
      </w:r>
      <w:r w:rsidR="00192A49" w:rsidRPr="007273A2">
        <w:rPr>
          <w:rFonts w:cs="Arial"/>
          <w:szCs w:val="18"/>
        </w:rPr>
        <w:tab/>
        <w:t xml:space="preserve">In each of the three functional categories, a State is given a minimum EI score which is calculated based on a global linear regression of traffic versus effective implementation of all ICAO Member States. </w:t>
      </w:r>
      <w:r w:rsidR="00192A49" w:rsidRPr="007273A2">
        <w:rPr>
          <w:rFonts w:asciiTheme="minorBidi" w:hAnsiTheme="minorBidi"/>
          <w:szCs w:val="14"/>
        </w:rPr>
        <w:t xml:space="preserve">The safety oversight margins of the operations category are calculated taking into consideration only flights performed by operators from the State, whereas the other margins are calculated using all departures from the State. </w:t>
      </w:r>
      <w:r w:rsidR="00192A49" w:rsidRPr="007273A2">
        <w:rPr>
          <w:rFonts w:cs="Arial"/>
          <w:szCs w:val="18"/>
        </w:rPr>
        <w:t xml:space="preserve">For calculations of the safety oversight margin in the category of operations, domestic air operator certificates (AOC) are used, so traffic in this category reflects aircraft of operators in the State as a means to calculate traffic. For calculations of the safety oversight margin in the category of air navigation, all departures that use the airspace are included. For calculations of the safety oversight margin in the category of support functions, all combined traffic is included (versus all traffic that uses the airspace, as in the ANS category). Traffic is based on flights in and out of States and does not include overflight. </w:t>
      </w:r>
    </w:p>
    <w:p w:rsidR="00192A49" w:rsidRPr="007273A2" w:rsidRDefault="00192A49" w:rsidP="00192A49">
      <w:pPr>
        <w:rPr>
          <w:rFonts w:cs="Arial"/>
          <w:szCs w:val="18"/>
        </w:rPr>
      </w:pPr>
    </w:p>
    <w:p w:rsidR="004913F4" w:rsidRPr="007273A2" w:rsidRDefault="00B020AF" w:rsidP="00B020AF">
      <w:pPr>
        <w:rPr>
          <w:rFonts w:cs="Arial"/>
          <w:szCs w:val="18"/>
        </w:rPr>
      </w:pPr>
      <w:r w:rsidRPr="007273A2">
        <w:rPr>
          <w:rFonts w:cs="Arial"/>
          <w:szCs w:val="18"/>
        </w:rPr>
        <w:t>4.2</w:t>
      </w:r>
      <w:r w:rsidR="00192A49" w:rsidRPr="007273A2">
        <w:rPr>
          <w:rFonts w:cs="Arial"/>
          <w:szCs w:val="18"/>
        </w:rPr>
        <w:t>.</w:t>
      </w:r>
      <w:r w:rsidR="002019C7" w:rsidRPr="007273A2">
        <w:rPr>
          <w:rFonts w:cs="Arial"/>
          <w:szCs w:val="18"/>
        </w:rPr>
        <w:t>5</w:t>
      </w:r>
      <w:r w:rsidR="00192A49" w:rsidRPr="007273A2">
        <w:rPr>
          <w:rFonts w:cs="Arial"/>
          <w:szCs w:val="18"/>
        </w:rPr>
        <w:t>.6</w:t>
      </w:r>
      <w:r w:rsidR="00192A49" w:rsidRPr="007273A2">
        <w:rPr>
          <w:rFonts w:cs="Arial"/>
          <w:szCs w:val="18"/>
        </w:rPr>
        <w:tab/>
      </w:r>
      <w:r w:rsidR="00192A49" w:rsidRPr="007273A2">
        <w:rPr>
          <w:rFonts w:asciiTheme="minorBidi" w:hAnsiTheme="minorBidi"/>
          <w:szCs w:val="14"/>
        </w:rPr>
        <w:t xml:space="preserve">Based on the calculation, a State with a negative safety oversight margin </w:t>
      </w:r>
      <w:r w:rsidR="00192A49" w:rsidRPr="007273A2">
        <w:rPr>
          <w:rFonts w:cs="Arial"/>
          <w:szCs w:val="18"/>
        </w:rPr>
        <w:t xml:space="preserve">has an EI score which is too low in comparison with its traffic. That State </w:t>
      </w:r>
      <w:r w:rsidR="00192A49" w:rsidRPr="007273A2">
        <w:rPr>
          <w:rFonts w:asciiTheme="minorBidi" w:hAnsiTheme="minorBidi"/>
          <w:szCs w:val="14"/>
        </w:rPr>
        <w:t xml:space="preserve">would be considered to have an insufficient oversight system taking into consideration its traffic volume. As a minimum, States with a negative margin need to bring their safety oversight margin into the positive number. </w:t>
      </w:r>
      <w:r w:rsidR="00192A49" w:rsidRPr="007273A2">
        <w:rPr>
          <w:rFonts w:cs="Arial"/>
          <w:szCs w:val="18"/>
        </w:rPr>
        <w:t>Increasing the EI score or lowering the traffic will increase the safety oversight</w:t>
      </w:r>
      <w:r w:rsidR="00192A49" w:rsidRPr="007273A2">
        <w:rPr>
          <w:rFonts w:cs="Arial"/>
          <w:szCs w:val="18"/>
          <w:lang w:val="en-US"/>
        </w:rPr>
        <w:t> </w:t>
      </w:r>
      <w:r w:rsidR="00192A49" w:rsidRPr="007273A2">
        <w:rPr>
          <w:rFonts w:cs="Arial"/>
          <w:szCs w:val="18"/>
        </w:rPr>
        <w:t>margin.</w:t>
      </w:r>
      <w:r w:rsidR="004913F4" w:rsidRPr="007273A2">
        <w:rPr>
          <w:rFonts w:cs="Arial"/>
          <w:szCs w:val="18"/>
        </w:rPr>
        <w:t xml:space="preserve"> </w:t>
      </w:r>
    </w:p>
    <w:p w:rsidR="004913F4" w:rsidRPr="007273A2" w:rsidRDefault="004913F4" w:rsidP="00B020AF">
      <w:pPr>
        <w:rPr>
          <w:rFonts w:cs="Arial"/>
          <w:szCs w:val="18"/>
        </w:rPr>
      </w:pPr>
    </w:p>
    <w:p w:rsidR="00192A49" w:rsidRPr="007273A2" w:rsidRDefault="004913F4" w:rsidP="006030B6">
      <w:pPr>
        <w:rPr>
          <w:rFonts w:cs="Arial"/>
          <w:szCs w:val="18"/>
        </w:rPr>
      </w:pPr>
      <w:r w:rsidRPr="007273A2">
        <w:rPr>
          <w:rFonts w:cs="Arial"/>
          <w:szCs w:val="18"/>
        </w:rPr>
        <w:t>4.2.</w:t>
      </w:r>
      <w:r w:rsidR="002019C7" w:rsidRPr="007273A2">
        <w:rPr>
          <w:rFonts w:cs="Arial"/>
          <w:szCs w:val="18"/>
        </w:rPr>
        <w:t>5</w:t>
      </w:r>
      <w:r w:rsidRPr="007273A2">
        <w:rPr>
          <w:rFonts w:cs="Arial"/>
          <w:szCs w:val="18"/>
        </w:rPr>
        <w:t>.7</w:t>
      </w:r>
      <w:r w:rsidRPr="007273A2">
        <w:rPr>
          <w:rFonts w:cs="Arial"/>
          <w:szCs w:val="18"/>
        </w:rPr>
        <w:tab/>
        <w:t xml:space="preserve">Since the safety oversight margin </w:t>
      </w:r>
      <w:r w:rsidR="006030B6" w:rsidRPr="007273A2">
        <w:rPr>
          <w:rFonts w:cs="Arial"/>
          <w:szCs w:val="18"/>
        </w:rPr>
        <w:t>uses</w:t>
      </w:r>
      <w:r w:rsidRPr="007273A2">
        <w:rPr>
          <w:rFonts w:cs="Arial"/>
          <w:szCs w:val="18"/>
        </w:rPr>
        <w:t xml:space="preserve"> a weighted average </w:t>
      </w:r>
      <w:r w:rsidR="006030B6" w:rsidRPr="007273A2">
        <w:rPr>
          <w:rFonts w:cs="Arial"/>
          <w:szCs w:val="18"/>
        </w:rPr>
        <w:t>based</w:t>
      </w:r>
      <w:r w:rsidR="007D1790" w:rsidRPr="007273A2">
        <w:rPr>
          <w:rFonts w:cs="Arial"/>
          <w:szCs w:val="18"/>
        </w:rPr>
        <w:t xml:space="preserve"> on</w:t>
      </w:r>
      <w:r w:rsidRPr="007273A2">
        <w:rPr>
          <w:rFonts w:cs="Arial"/>
          <w:szCs w:val="18"/>
        </w:rPr>
        <w:t xml:space="preserve"> the State’s own traffic volume</w:t>
      </w:r>
      <w:r w:rsidR="006030B6" w:rsidRPr="007273A2">
        <w:rPr>
          <w:rFonts w:cs="Arial"/>
          <w:szCs w:val="18"/>
        </w:rPr>
        <w:t>. A State’s</w:t>
      </w:r>
      <w:r w:rsidRPr="007273A2">
        <w:rPr>
          <w:rFonts w:cs="Arial"/>
          <w:szCs w:val="18"/>
        </w:rPr>
        <w:t xml:space="preserve"> EI score is compared to the weighted average </w:t>
      </w:r>
      <w:r w:rsidR="006030B6" w:rsidRPr="007273A2">
        <w:rPr>
          <w:rFonts w:cs="Arial"/>
          <w:szCs w:val="18"/>
        </w:rPr>
        <w:t>not the global average. Therefore, a State may have a high EI score but a negative safety oversight margin because its oversight capabilities are not proportional to its high traffic</w:t>
      </w:r>
      <w:r w:rsidR="00FD1532">
        <w:rPr>
          <w:rFonts w:cs="Arial"/>
          <w:szCs w:val="18"/>
        </w:rPr>
        <w:t> </w:t>
      </w:r>
      <w:r w:rsidR="006030B6" w:rsidRPr="007273A2">
        <w:rPr>
          <w:rFonts w:cs="Arial"/>
          <w:szCs w:val="18"/>
        </w:rPr>
        <w:t>volume.</w:t>
      </w:r>
    </w:p>
    <w:p w:rsidR="00192A49" w:rsidRPr="007273A2" w:rsidRDefault="00192A49" w:rsidP="00643BC3">
      <w:pPr>
        <w:rPr>
          <w:rFonts w:asciiTheme="minorBidi" w:hAnsiTheme="minorBidi"/>
          <w:szCs w:val="18"/>
        </w:rPr>
      </w:pPr>
    </w:p>
    <w:p w:rsidR="004913F4" w:rsidRPr="007273A2" w:rsidRDefault="004913F4" w:rsidP="00643BC3">
      <w:pPr>
        <w:rPr>
          <w:rFonts w:asciiTheme="minorBidi" w:hAnsiTheme="minorBidi"/>
          <w:szCs w:val="18"/>
        </w:rPr>
      </w:pPr>
    </w:p>
    <w:p w:rsidR="004913F4" w:rsidRPr="007273A2" w:rsidRDefault="004913F4" w:rsidP="00643BC3">
      <w:pPr>
        <w:rPr>
          <w:rFonts w:asciiTheme="minorBidi" w:hAnsiTheme="minorBidi"/>
          <w:szCs w:val="18"/>
        </w:rPr>
      </w:pPr>
    </w:p>
    <w:p w:rsidR="007F01BA" w:rsidRPr="007273A2" w:rsidRDefault="007F01BA" w:rsidP="00273D16">
      <w:pPr>
        <w:jc w:val="center"/>
        <w:rPr>
          <w:rFonts w:asciiTheme="minorBidi" w:hAnsiTheme="minorBidi"/>
          <w:b/>
          <w:bCs/>
          <w:szCs w:val="18"/>
        </w:rPr>
      </w:pPr>
      <w:r w:rsidRPr="007273A2">
        <w:rPr>
          <w:rFonts w:asciiTheme="minorBidi" w:hAnsiTheme="minorBidi"/>
          <w:b/>
          <w:bCs/>
          <w:szCs w:val="18"/>
        </w:rPr>
        <w:t>4.</w:t>
      </w:r>
      <w:r w:rsidR="00763BAB" w:rsidRPr="007273A2">
        <w:rPr>
          <w:rFonts w:asciiTheme="minorBidi" w:hAnsiTheme="minorBidi"/>
          <w:b/>
          <w:bCs/>
          <w:szCs w:val="18"/>
        </w:rPr>
        <w:t>3</w:t>
      </w:r>
      <w:r w:rsidR="00273D16">
        <w:rPr>
          <w:rFonts w:asciiTheme="minorBidi" w:hAnsiTheme="minorBidi"/>
          <w:b/>
          <w:bCs/>
          <w:szCs w:val="18"/>
        </w:rPr>
        <w:t>    </w:t>
      </w:r>
      <w:r w:rsidRPr="007273A2">
        <w:rPr>
          <w:rFonts w:asciiTheme="minorBidi" w:hAnsiTheme="minorBidi"/>
          <w:b/>
          <w:bCs/>
          <w:szCs w:val="18"/>
        </w:rPr>
        <w:t>DESCRIPTION OF GASP GOALS, TARGETS AND INDICATORS</w:t>
      </w:r>
    </w:p>
    <w:p w:rsidR="007F01BA" w:rsidRPr="007273A2" w:rsidRDefault="007F01BA" w:rsidP="007F01BA">
      <w:pPr>
        <w:rPr>
          <w:rFonts w:asciiTheme="minorBidi" w:hAnsiTheme="minorBidi"/>
          <w:szCs w:val="18"/>
        </w:rPr>
      </w:pPr>
    </w:p>
    <w:p w:rsidR="007F01BA" w:rsidRPr="007273A2" w:rsidRDefault="007F01BA" w:rsidP="00763BAB">
      <w:pPr>
        <w:rPr>
          <w:rFonts w:asciiTheme="minorBidi" w:hAnsiTheme="minorBidi"/>
          <w:szCs w:val="18"/>
          <w:lang w:val="en-CA"/>
        </w:rPr>
      </w:pPr>
      <w:r w:rsidRPr="007273A2">
        <w:rPr>
          <w:rFonts w:asciiTheme="minorBidi" w:hAnsiTheme="minorBidi"/>
          <w:szCs w:val="18"/>
        </w:rPr>
        <w:t>4.</w:t>
      </w:r>
      <w:r w:rsidR="00763BAB" w:rsidRPr="007273A2">
        <w:rPr>
          <w:rFonts w:asciiTheme="minorBidi" w:hAnsiTheme="minorBidi"/>
          <w:szCs w:val="18"/>
        </w:rPr>
        <w:t>3</w:t>
      </w:r>
      <w:r w:rsidRPr="007273A2">
        <w:rPr>
          <w:rFonts w:asciiTheme="minorBidi" w:hAnsiTheme="minorBidi"/>
          <w:szCs w:val="18"/>
        </w:rPr>
        <w:t>.1</w:t>
      </w:r>
      <w:r w:rsidRPr="007273A2">
        <w:rPr>
          <w:rFonts w:asciiTheme="minorBidi" w:hAnsiTheme="minorBidi"/>
          <w:szCs w:val="18"/>
        </w:rPr>
        <w:tab/>
        <w:t xml:space="preserve">The GASP contains an aspirational </w:t>
      </w:r>
      <w:r w:rsidR="005B07CA" w:rsidRPr="007273A2">
        <w:rPr>
          <w:rFonts w:asciiTheme="minorBidi" w:hAnsiTheme="minorBidi"/>
          <w:szCs w:val="18"/>
        </w:rPr>
        <w:t xml:space="preserve">safety </w:t>
      </w:r>
      <w:r w:rsidRPr="007273A2">
        <w:rPr>
          <w:rFonts w:asciiTheme="minorBidi" w:hAnsiTheme="minorBidi"/>
          <w:szCs w:val="18"/>
        </w:rPr>
        <w:t xml:space="preserve">goal to achieve </w:t>
      </w:r>
      <w:r w:rsidR="005B07CA" w:rsidRPr="007273A2">
        <w:rPr>
          <w:rFonts w:cs="Arial"/>
          <w:szCs w:val="18"/>
        </w:rPr>
        <w:t xml:space="preserve">and maintain </w:t>
      </w:r>
      <w:r w:rsidRPr="007273A2">
        <w:rPr>
          <w:rFonts w:asciiTheme="minorBidi" w:hAnsiTheme="minorBidi"/>
          <w:szCs w:val="18"/>
          <w:lang w:val="en-US"/>
        </w:rPr>
        <w:t xml:space="preserve">zero fatalities in commercial operations by 2030 and beyond. This goal is deemed “aspirational” as it represents </w:t>
      </w:r>
      <w:r w:rsidRPr="007273A2">
        <w:rPr>
          <w:rFonts w:asciiTheme="minorBidi" w:hAnsiTheme="minorBidi"/>
          <w:szCs w:val="18"/>
          <w:lang w:val="en-CA"/>
        </w:rPr>
        <w:t xml:space="preserve">an ambition of achieving an even safer aviation system. The year 2030 </w:t>
      </w:r>
      <w:r w:rsidRPr="007273A2">
        <w:rPr>
          <w:rFonts w:asciiTheme="minorBidi" w:hAnsiTheme="minorBidi" w:hint="eastAsia"/>
          <w:szCs w:val="18"/>
          <w:lang w:val="en-CA"/>
        </w:rPr>
        <w:t>h</w:t>
      </w:r>
      <w:r w:rsidRPr="007273A2">
        <w:rPr>
          <w:rFonts w:asciiTheme="minorBidi" w:hAnsiTheme="minorBidi"/>
          <w:szCs w:val="18"/>
          <w:lang w:val="en-CA"/>
        </w:rPr>
        <w:t xml:space="preserve">as </w:t>
      </w:r>
      <w:r w:rsidRPr="007273A2">
        <w:rPr>
          <w:rFonts w:asciiTheme="minorBidi" w:hAnsiTheme="minorBidi" w:hint="eastAsia"/>
          <w:szCs w:val="18"/>
          <w:lang w:val="en-CA"/>
        </w:rPr>
        <w:t xml:space="preserve">been </w:t>
      </w:r>
      <w:r w:rsidRPr="007273A2">
        <w:rPr>
          <w:rFonts w:asciiTheme="minorBidi" w:hAnsiTheme="minorBidi"/>
          <w:szCs w:val="18"/>
          <w:lang w:val="en-CA"/>
        </w:rPr>
        <w:t xml:space="preserve">selected as the timeframe for reaching this goal </w:t>
      </w:r>
      <w:r w:rsidRPr="007273A2">
        <w:rPr>
          <w:rFonts w:asciiTheme="minorBidi" w:hAnsiTheme="minorBidi" w:hint="eastAsia"/>
          <w:szCs w:val="18"/>
          <w:lang w:val="en-CA"/>
        </w:rPr>
        <w:t>as</w:t>
      </w:r>
      <w:r w:rsidRPr="007273A2">
        <w:rPr>
          <w:rFonts w:asciiTheme="minorBidi" w:hAnsiTheme="minorBidi"/>
          <w:szCs w:val="18"/>
          <w:lang w:val="en-CA"/>
        </w:rPr>
        <w:t xml:space="preserve"> it is when the traffic volume </w:t>
      </w:r>
      <w:r w:rsidRPr="007273A2">
        <w:rPr>
          <w:rFonts w:asciiTheme="minorBidi" w:hAnsiTheme="minorBidi" w:hint="eastAsia"/>
          <w:szCs w:val="18"/>
          <w:lang w:val="en-CA"/>
        </w:rPr>
        <w:t>i</w:t>
      </w:r>
      <w:r w:rsidRPr="007273A2">
        <w:rPr>
          <w:rFonts w:asciiTheme="minorBidi" w:hAnsiTheme="minorBidi"/>
          <w:szCs w:val="18"/>
          <w:lang w:val="en-CA"/>
        </w:rPr>
        <w:t xml:space="preserve">s forecasted to double. It </w:t>
      </w:r>
      <w:r w:rsidRPr="007273A2">
        <w:rPr>
          <w:rFonts w:asciiTheme="minorBidi" w:hAnsiTheme="minorBidi" w:hint="eastAsia"/>
          <w:szCs w:val="18"/>
          <w:lang w:val="en-CA"/>
        </w:rPr>
        <w:t>i</w:t>
      </w:r>
      <w:r w:rsidRPr="007273A2">
        <w:rPr>
          <w:rFonts w:asciiTheme="minorBidi" w:hAnsiTheme="minorBidi"/>
          <w:szCs w:val="18"/>
          <w:lang w:val="en-CA"/>
        </w:rPr>
        <w:t xml:space="preserve">s also </w:t>
      </w:r>
      <w:r w:rsidRPr="007273A2">
        <w:rPr>
          <w:rFonts w:asciiTheme="minorBidi" w:hAnsiTheme="minorBidi" w:hint="eastAsia"/>
          <w:szCs w:val="18"/>
          <w:lang w:val="en-CA"/>
        </w:rPr>
        <w:t xml:space="preserve">the target year </w:t>
      </w:r>
      <w:r w:rsidRPr="007273A2">
        <w:rPr>
          <w:rFonts w:asciiTheme="minorBidi" w:hAnsiTheme="minorBidi"/>
          <w:szCs w:val="18"/>
          <w:lang w:val="en-CA"/>
        </w:rPr>
        <w:t>presented in the UN SDGs</w:t>
      </w:r>
      <w:r w:rsidRPr="007273A2">
        <w:rPr>
          <w:rFonts w:asciiTheme="minorBidi" w:hAnsiTheme="minorBidi"/>
          <w:i/>
          <w:iCs/>
          <w:szCs w:val="18"/>
        </w:rPr>
        <w:t xml:space="preserve"> Agenda for Sustainable Development</w:t>
      </w:r>
      <w:r w:rsidRPr="007273A2">
        <w:rPr>
          <w:rFonts w:asciiTheme="minorBidi" w:hAnsiTheme="minorBidi"/>
          <w:szCs w:val="18"/>
          <w:lang w:val="en-CA"/>
        </w:rPr>
        <w:t>. The GASP is aligned with the timelines of this agenda since the GASP goals contribute to the achievement of the UN SDGs.</w:t>
      </w:r>
    </w:p>
    <w:p w:rsidR="007F01BA" w:rsidRPr="007273A2" w:rsidRDefault="007F01BA" w:rsidP="007F01BA">
      <w:pPr>
        <w:rPr>
          <w:rFonts w:asciiTheme="minorBidi" w:hAnsiTheme="minorBidi"/>
          <w:szCs w:val="18"/>
          <w:lang w:val="en-CA"/>
        </w:rPr>
      </w:pPr>
    </w:p>
    <w:p w:rsidR="007F01BA" w:rsidRPr="007273A2" w:rsidRDefault="007F01BA" w:rsidP="00E221BA">
      <w:pPr>
        <w:rPr>
          <w:rFonts w:asciiTheme="minorBidi" w:hAnsiTheme="minorBidi"/>
          <w:szCs w:val="18"/>
        </w:rPr>
      </w:pPr>
      <w:r w:rsidRPr="007273A2">
        <w:rPr>
          <w:rFonts w:asciiTheme="minorBidi" w:hAnsiTheme="minorBidi"/>
          <w:szCs w:val="18"/>
        </w:rPr>
        <w:t>4.</w:t>
      </w:r>
      <w:r w:rsidR="00763BAB" w:rsidRPr="007273A2">
        <w:rPr>
          <w:rFonts w:asciiTheme="minorBidi" w:hAnsiTheme="minorBidi"/>
          <w:szCs w:val="18"/>
        </w:rPr>
        <w:t>3</w:t>
      </w:r>
      <w:r w:rsidRPr="007273A2">
        <w:rPr>
          <w:rFonts w:asciiTheme="minorBidi" w:hAnsiTheme="minorBidi"/>
          <w:szCs w:val="18"/>
        </w:rPr>
        <w:t>.2</w:t>
      </w:r>
      <w:r w:rsidRPr="007273A2">
        <w:rPr>
          <w:rFonts w:asciiTheme="minorBidi" w:hAnsiTheme="minorBidi"/>
          <w:szCs w:val="18"/>
        </w:rPr>
        <w:tab/>
        <w:t xml:space="preserve">A series of goals support this aspirational </w:t>
      </w:r>
      <w:r w:rsidR="003F3C24" w:rsidRPr="007273A2">
        <w:rPr>
          <w:rFonts w:asciiTheme="minorBidi" w:hAnsiTheme="minorBidi"/>
          <w:szCs w:val="18"/>
        </w:rPr>
        <w:t xml:space="preserve">safety </w:t>
      </w:r>
      <w:r w:rsidRPr="007273A2">
        <w:rPr>
          <w:rFonts w:asciiTheme="minorBidi" w:hAnsiTheme="minorBidi"/>
          <w:szCs w:val="18"/>
        </w:rPr>
        <w:t xml:space="preserve">goal. The 2020-2022 edition of the GASP contains six goals. Some of the goals are derived from the three objectives contained in the previous, 2017-2019 edition of the GASP, which called for States to implement effective safety oversight systems and SSPs, and move towards </w:t>
      </w:r>
      <w:r w:rsidRPr="007273A2">
        <w:rPr>
          <w:rFonts w:asciiTheme="minorBidi" w:hAnsiTheme="minorBidi"/>
          <w:szCs w:val="18"/>
        </w:rPr>
        <w:lastRenderedPageBreak/>
        <w:t xml:space="preserve">predictive risk management. During the consultation process to update the GASP, ICAO received feedback from States and </w:t>
      </w:r>
      <w:r w:rsidR="00617E90" w:rsidRPr="007273A2">
        <w:rPr>
          <w:rFonts w:asciiTheme="minorBidi" w:hAnsiTheme="minorBidi"/>
          <w:szCs w:val="18"/>
        </w:rPr>
        <w:t>n</w:t>
      </w:r>
      <w:r w:rsidR="00617E90" w:rsidRPr="007273A2">
        <w:rPr>
          <w:rFonts w:asciiTheme="minorBidi" w:hAnsiTheme="minorBidi" w:hint="eastAsia"/>
          <w:szCs w:val="18"/>
        </w:rPr>
        <w:t>on-governmental organizations</w:t>
      </w:r>
      <w:r w:rsidRPr="007273A2">
        <w:rPr>
          <w:rFonts w:asciiTheme="minorBidi" w:hAnsiTheme="minorBidi"/>
          <w:szCs w:val="18"/>
        </w:rPr>
        <w:t xml:space="preserve">, asking for a greater emphasis on the management of operational safety risks in the GASP goals. As a response to this feedback, the goals address organizational </w:t>
      </w:r>
      <w:r w:rsidR="003F3C24" w:rsidRPr="007273A2">
        <w:rPr>
          <w:rFonts w:asciiTheme="minorBidi" w:hAnsiTheme="minorBidi"/>
          <w:szCs w:val="18"/>
        </w:rPr>
        <w:t xml:space="preserve">challenges </w:t>
      </w:r>
      <w:r w:rsidRPr="007273A2">
        <w:rPr>
          <w:rFonts w:asciiTheme="minorBidi" w:hAnsiTheme="minorBidi"/>
          <w:szCs w:val="18"/>
        </w:rPr>
        <w:t xml:space="preserve">(ORG) and operational </w:t>
      </w:r>
      <w:r w:rsidR="003F3C24" w:rsidRPr="007273A2">
        <w:rPr>
          <w:rFonts w:asciiTheme="minorBidi" w:hAnsiTheme="minorBidi"/>
          <w:szCs w:val="18"/>
        </w:rPr>
        <w:t xml:space="preserve">safety risks </w:t>
      </w:r>
      <w:r w:rsidRPr="007273A2">
        <w:rPr>
          <w:rFonts w:asciiTheme="minorBidi" w:hAnsiTheme="minorBidi"/>
          <w:szCs w:val="18"/>
        </w:rPr>
        <w:t xml:space="preserve">(OPS). The goals presented in this chapter supersede the objectives presented in the </w:t>
      </w:r>
      <w:r w:rsidR="00E221BA">
        <w:rPr>
          <w:rFonts w:asciiTheme="minorBidi" w:hAnsiTheme="minorBidi"/>
          <w:szCs w:val="18"/>
        </w:rPr>
        <w:br/>
      </w:r>
      <w:r w:rsidRPr="007273A2">
        <w:rPr>
          <w:rFonts w:asciiTheme="minorBidi" w:hAnsiTheme="minorBidi"/>
          <w:szCs w:val="18"/>
        </w:rPr>
        <w:t>2017-2019 edition of the GASP.</w:t>
      </w:r>
    </w:p>
    <w:p w:rsidR="007F01BA" w:rsidRPr="007273A2" w:rsidRDefault="007F01BA" w:rsidP="007F01BA">
      <w:pPr>
        <w:rPr>
          <w:rFonts w:asciiTheme="minorBidi" w:hAnsiTheme="minorBidi"/>
          <w:szCs w:val="18"/>
        </w:rPr>
      </w:pPr>
    </w:p>
    <w:p w:rsidR="007F01BA" w:rsidRPr="007273A2" w:rsidRDefault="007F01BA" w:rsidP="002F2C92">
      <w:pPr>
        <w:rPr>
          <w:rFonts w:asciiTheme="minorBidi" w:hAnsiTheme="minorBidi"/>
          <w:szCs w:val="18"/>
          <w:lang w:val="en-US"/>
        </w:rPr>
      </w:pPr>
      <w:r w:rsidRPr="007273A2">
        <w:rPr>
          <w:rFonts w:asciiTheme="minorBidi" w:hAnsiTheme="minorBidi"/>
          <w:szCs w:val="18"/>
          <w:lang w:val="en-US"/>
        </w:rPr>
        <w:t>4.</w:t>
      </w:r>
      <w:r w:rsidR="00763BAB" w:rsidRPr="007273A2">
        <w:rPr>
          <w:rFonts w:asciiTheme="minorBidi" w:hAnsiTheme="minorBidi"/>
          <w:szCs w:val="18"/>
          <w:lang w:val="en-US"/>
        </w:rPr>
        <w:t>3</w:t>
      </w:r>
      <w:r w:rsidRPr="007273A2">
        <w:rPr>
          <w:rFonts w:asciiTheme="minorBidi" w:hAnsiTheme="minorBidi"/>
          <w:szCs w:val="18"/>
          <w:lang w:val="en-US"/>
        </w:rPr>
        <w:t>.3</w:t>
      </w:r>
      <w:r w:rsidRPr="007273A2">
        <w:rPr>
          <w:rFonts w:asciiTheme="minorBidi" w:hAnsiTheme="minorBidi"/>
          <w:szCs w:val="18"/>
          <w:lang w:val="en-US"/>
        </w:rPr>
        <w:tab/>
      </w:r>
      <w:r w:rsidR="00432324" w:rsidRPr="00432324">
        <w:rPr>
          <w:rFonts w:asciiTheme="minorBidi" w:hAnsiTheme="minorBidi"/>
          <w:b/>
          <w:bCs/>
          <w:szCs w:val="18"/>
          <w:lang w:val="en-US"/>
        </w:rPr>
        <w:t>Goal 1</w:t>
      </w:r>
      <w:r w:rsidRPr="007273A2">
        <w:rPr>
          <w:rFonts w:asciiTheme="minorBidi" w:hAnsiTheme="minorBidi"/>
          <w:szCs w:val="18"/>
          <w:lang w:val="en-US"/>
        </w:rPr>
        <w:t xml:space="preserve"> of the GASP is to achieve a continuous reduction of operational safety risks. This reduction is achieved by a series of actions targeting the </w:t>
      </w:r>
      <w:r w:rsidR="003F3C24" w:rsidRPr="007273A2">
        <w:rPr>
          <w:rFonts w:asciiTheme="minorBidi" w:hAnsiTheme="minorBidi"/>
          <w:szCs w:val="18"/>
          <w:lang w:val="en-US"/>
        </w:rPr>
        <w:t>HRCs</w:t>
      </w:r>
      <w:r w:rsidRPr="007273A2">
        <w:rPr>
          <w:rFonts w:asciiTheme="minorBidi" w:hAnsiTheme="minorBidi"/>
          <w:szCs w:val="18"/>
          <w:lang w:val="en-US"/>
        </w:rPr>
        <w:t xml:space="preserve">. It addresses operational </w:t>
      </w:r>
      <w:r w:rsidR="003F3C24" w:rsidRPr="007273A2">
        <w:rPr>
          <w:rFonts w:asciiTheme="minorBidi" w:hAnsiTheme="minorBidi"/>
          <w:szCs w:val="18"/>
          <w:lang w:val="en-US"/>
        </w:rPr>
        <w:t>issues</w:t>
      </w:r>
      <w:r w:rsidRPr="007273A2">
        <w:rPr>
          <w:rFonts w:asciiTheme="minorBidi" w:hAnsiTheme="minorBidi"/>
          <w:szCs w:val="18"/>
          <w:lang w:val="en-US"/>
        </w:rPr>
        <w:t xml:space="preserve"> which States, regions and industry may face, as well as operational safety risks that must be mitigated as part of national and regional aviation safety plans. The target associated with this goal </w:t>
      </w:r>
      <w:r w:rsidR="00432324">
        <w:rPr>
          <w:rFonts w:asciiTheme="minorBidi" w:hAnsiTheme="minorBidi"/>
          <w:szCs w:val="18"/>
          <w:lang w:val="en-US"/>
        </w:rPr>
        <w:t xml:space="preserve">(Target 1.1) </w:t>
      </w:r>
      <w:r w:rsidRPr="007273A2">
        <w:rPr>
          <w:rFonts w:asciiTheme="minorBidi" w:hAnsiTheme="minorBidi"/>
          <w:szCs w:val="18"/>
          <w:lang w:val="en-US"/>
        </w:rPr>
        <w:t xml:space="preserve">is the decrease of the global accident rate for commercial scheduled operations. Several indicators are linked to this target including number of accidents, fatal accidents and fatalities </w:t>
      </w:r>
      <w:r w:rsidR="00E221BA">
        <w:rPr>
          <w:rFonts w:asciiTheme="minorBidi" w:hAnsiTheme="minorBidi"/>
          <w:szCs w:val="18"/>
          <w:lang w:val="en-US"/>
        </w:rPr>
        <w:t xml:space="preserve">by </w:t>
      </w:r>
      <w:r w:rsidRPr="007273A2">
        <w:rPr>
          <w:rFonts w:asciiTheme="minorBidi" w:hAnsiTheme="minorBidi"/>
          <w:szCs w:val="18"/>
          <w:lang w:val="en-US"/>
        </w:rPr>
        <w:t xml:space="preserve">State, region or globally, as well as accident, fatal accident and fatality rates (i.e. number of occurrences per million departures). GASP indicators also include the percentage of occurrences related to the HRCs. </w:t>
      </w:r>
    </w:p>
    <w:p w:rsidR="007F01BA" w:rsidRPr="007273A2" w:rsidRDefault="007F01BA" w:rsidP="007F01BA">
      <w:pPr>
        <w:rPr>
          <w:rFonts w:asciiTheme="minorBidi" w:hAnsiTheme="minorBidi"/>
          <w:szCs w:val="18"/>
          <w:lang w:val="en-US"/>
        </w:rPr>
      </w:pPr>
    </w:p>
    <w:p w:rsidR="002964A7" w:rsidRPr="007273A2" w:rsidRDefault="007F01BA" w:rsidP="008B1A01">
      <w:pPr>
        <w:rPr>
          <w:rFonts w:asciiTheme="minorBidi" w:hAnsiTheme="minorBidi"/>
          <w:szCs w:val="18"/>
          <w:lang w:val="en-US"/>
        </w:rPr>
      </w:pPr>
      <w:r w:rsidRPr="007273A2">
        <w:rPr>
          <w:rFonts w:asciiTheme="minorBidi" w:hAnsiTheme="minorBidi"/>
          <w:szCs w:val="18"/>
          <w:lang w:val="en-US"/>
        </w:rPr>
        <w:t>4.</w:t>
      </w:r>
      <w:r w:rsidR="00763BAB" w:rsidRPr="007273A2">
        <w:rPr>
          <w:rFonts w:asciiTheme="minorBidi" w:hAnsiTheme="minorBidi"/>
          <w:szCs w:val="18"/>
          <w:lang w:val="en-US"/>
        </w:rPr>
        <w:t>3</w:t>
      </w:r>
      <w:r w:rsidRPr="007273A2">
        <w:rPr>
          <w:rFonts w:asciiTheme="minorBidi" w:hAnsiTheme="minorBidi"/>
          <w:szCs w:val="18"/>
          <w:lang w:val="en-US"/>
        </w:rPr>
        <w:t>.4</w:t>
      </w:r>
      <w:r w:rsidRPr="007273A2">
        <w:rPr>
          <w:rFonts w:asciiTheme="minorBidi" w:hAnsiTheme="minorBidi"/>
          <w:szCs w:val="18"/>
          <w:lang w:val="en-US"/>
        </w:rPr>
        <w:tab/>
      </w:r>
      <w:r w:rsidR="00432324" w:rsidRPr="00432324">
        <w:rPr>
          <w:rFonts w:asciiTheme="minorBidi" w:hAnsiTheme="minorBidi"/>
          <w:b/>
          <w:bCs/>
          <w:szCs w:val="18"/>
          <w:lang w:val="en-US"/>
        </w:rPr>
        <w:t>G</w:t>
      </w:r>
      <w:r w:rsidRPr="00432324">
        <w:rPr>
          <w:rFonts w:asciiTheme="minorBidi" w:hAnsiTheme="minorBidi"/>
          <w:b/>
          <w:bCs/>
          <w:szCs w:val="18"/>
          <w:lang w:val="en-US"/>
        </w:rPr>
        <w:t>oal</w:t>
      </w:r>
      <w:r w:rsidR="00432324" w:rsidRPr="00432324">
        <w:rPr>
          <w:rFonts w:asciiTheme="minorBidi" w:hAnsiTheme="minorBidi"/>
          <w:b/>
          <w:bCs/>
          <w:szCs w:val="18"/>
          <w:lang w:val="en-US"/>
        </w:rPr>
        <w:t xml:space="preserve"> 2</w:t>
      </w:r>
      <w:r w:rsidRPr="007273A2">
        <w:rPr>
          <w:rFonts w:asciiTheme="minorBidi" w:hAnsiTheme="minorBidi"/>
          <w:szCs w:val="18"/>
          <w:lang w:val="en-US"/>
        </w:rPr>
        <w:t xml:space="preserve"> is aimed at States individual</w:t>
      </w:r>
      <w:r w:rsidRPr="007273A2">
        <w:rPr>
          <w:rFonts w:asciiTheme="minorBidi" w:hAnsiTheme="minorBidi" w:hint="eastAsia"/>
          <w:szCs w:val="18"/>
          <w:lang w:val="en-US"/>
        </w:rPr>
        <w:t>ly</w:t>
      </w:r>
      <w:r w:rsidRPr="007273A2">
        <w:rPr>
          <w:rFonts w:asciiTheme="minorBidi" w:hAnsiTheme="minorBidi"/>
          <w:szCs w:val="18"/>
          <w:lang w:val="en-US"/>
        </w:rPr>
        <w:t xml:space="preserve"> and seeks to strengthen their safety oversight capabilities. This goal calls for all States to progress in their implementation of the eight CEs and address organizational challenges faced by States when implementing a safety oversight system. </w:t>
      </w:r>
      <w:r w:rsidR="008B1A01">
        <w:rPr>
          <w:rFonts w:asciiTheme="minorBidi" w:hAnsiTheme="minorBidi"/>
          <w:szCs w:val="18"/>
          <w:lang w:val="en-US"/>
        </w:rPr>
        <w:t>There are t</w:t>
      </w:r>
      <w:r w:rsidRPr="007273A2">
        <w:rPr>
          <w:rFonts w:asciiTheme="minorBidi" w:hAnsiTheme="minorBidi"/>
          <w:szCs w:val="18"/>
          <w:lang w:val="en-US"/>
        </w:rPr>
        <w:t xml:space="preserve">wo targets </w:t>
      </w:r>
      <w:r w:rsidR="002964A7" w:rsidRPr="007273A2">
        <w:rPr>
          <w:rFonts w:asciiTheme="minorBidi" w:hAnsiTheme="minorBidi"/>
          <w:szCs w:val="18"/>
          <w:lang w:val="en-US"/>
        </w:rPr>
        <w:t>associated with this goal</w:t>
      </w:r>
      <w:r w:rsidR="008B1A01">
        <w:rPr>
          <w:rFonts w:asciiTheme="minorBidi" w:hAnsiTheme="minorBidi"/>
          <w:szCs w:val="18"/>
          <w:lang w:val="en-US"/>
        </w:rPr>
        <w:t>.</w:t>
      </w:r>
      <w:r w:rsidR="002964A7" w:rsidRPr="007273A2">
        <w:rPr>
          <w:rFonts w:asciiTheme="minorBidi" w:hAnsiTheme="minorBidi"/>
          <w:szCs w:val="18"/>
          <w:lang w:val="en-US"/>
        </w:rPr>
        <w:t xml:space="preserve"> </w:t>
      </w:r>
    </w:p>
    <w:p w:rsidR="002964A7" w:rsidRPr="007273A2" w:rsidRDefault="002964A7" w:rsidP="000B78C4">
      <w:pPr>
        <w:rPr>
          <w:rFonts w:asciiTheme="minorBidi" w:hAnsiTheme="minorBidi"/>
          <w:szCs w:val="18"/>
          <w:lang w:val="en-US"/>
        </w:rPr>
      </w:pPr>
    </w:p>
    <w:p w:rsidR="002964A7" w:rsidRPr="007273A2" w:rsidRDefault="00E221BA" w:rsidP="008B1A01">
      <w:pPr>
        <w:pStyle w:val="ListParagraph"/>
        <w:tabs>
          <w:tab w:val="clear" w:pos="1440"/>
        </w:tabs>
        <w:ind w:left="0"/>
        <w:rPr>
          <w:rFonts w:asciiTheme="minorBidi" w:hAnsiTheme="minorBidi"/>
          <w:szCs w:val="18"/>
          <w:lang w:val="en-US"/>
        </w:rPr>
      </w:pPr>
      <w:r>
        <w:rPr>
          <w:rFonts w:asciiTheme="minorBidi" w:hAnsiTheme="minorBidi"/>
          <w:szCs w:val="18"/>
          <w:lang w:val="en-US"/>
        </w:rPr>
        <w:t>4.3.4.1</w:t>
      </w:r>
      <w:r>
        <w:rPr>
          <w:rFonts w:asciiTheme="minorBidi" w:hAnsiTheme="minorBidi"/>
          <w:szCs w:val="18"/>
          <w:lang w:val="en-US"/>
        </w:rPr>
        <w:tab/>
      </w:r>
      <w:r w:rsidR="008B1A01" w:rsidRPr="008B1A01">
        <w:rPr>
          <w:rFonts w:asciiTheme="minorBidi" w:hAnsiTheme="minorBidi"/>
          <w:b/>
          <w:bCs/>
          <w:szCs w:val="18"/>
        </w:rPr>
        <w:t xml:space="preserve">Target </w:t>
      </w:r>
      <w:r w:rsidR="00432324" w:rsidRPr="008B1A01">
        <w:rPr>
          <w:rFonts w:asciiTheme="minorBidi" w:hAnsiTheme="minorBidi"/>
          <w:b/>
          <w:bCs/>
          <w:szCs w:val="18"/>
        </w:rPr>
        <w:t>2.1</w:t>
      </w:r>
      <w:r w:rsidR="00432324">
        <w:rPr>
          <w:rFonts w:asciiTheme="minorBidi" w:hAnsiTheme="minorBidi"/>
          <w:szCs w:val="18"/>
        </w:rPr>
        <w:t xml:space="preserve"> </w:t>
      </w:r>
      <w:r w:rsidR="007F01BA" w:rsidRPr="007273A2">
        <w:rPr>
          <w:rFonts w:asciiTheme="minorBidi" w:hAnsiTheme="minorBidi"/>
          <w:szCs w:val="18"/>
        </w:rPr>
        <w:t xml:space="preserve">calls for all States to improve their score for the </w:t>
      </w:r>
      <w:r w:rsidR="000B78C4" w:rsidRPr="007273A2">
        <w:rPr>
          <w:rFonts w:asciiTheme="minorBidi" w:hAnsiTheme="minorBidi"/>
          <w:szCs w:val="18"/>
        </w:rPr>
        <w:t>EI</w:t>
      </w:r>
      <w:r w:rsidR="007F01BA" w:rsidRPr="007273A2">
        <w:rPr>
          <w:rFonts w:asciiTheme="minorBidi" w:hAnsiTheme="minorBidi"/>
          <w:szCs w:val="18"/>
        </w:rPr>
        <w:t xml:space="preserve"> of the </w:t>
      </w:r>
      <w:r w:rsidR="000B78C4" w:rsidRPr="007273A2">
        <w:rPr>
          <w:rFonts w:asciiTheme="minorBidi" w:hAnsiTheme="minorBidi"/>
          <w:szCs w:val="18"/>
        </w:rPr>
        <w:t>CEs</w:t>
      </w:r>
      <w:r w:rsidR="007F01BA" w:rsidRPr="007273A2">
        <w:rPr>
          <w:rFonts w:asciiTheme="minorBidi" w:hAnsiTheme="minorBidi"/>
          <w:szCs w:val="18"/>
        </w:rPr>
        <w:t xml:space="preserve"> of the State’s safety oversight system in a progressive manner that would result in incremental increases, until a high overall EI score is reached.</w:t>
      </w:r>
      <w:r w:rsidR="007F01BA" w:rsidRPr="007273A2">
        <w:rPr>
          <w:rFonts w:asciiTheme="minorBidi" w:hAnsiTheme="minorBidi"/>
          <w:szCs w:val="18"/>
          <w:lang w:val="en-US"/>
        </w:rPr>
        <w:t xml:space="preserve"> As part of this target, States should focus primarily on the priority </w:t>
      </w:r>
      <w:r w:rsidR="007F01BA" w:rsidRPr="007273A2">
        <w:rPr>
          <w:rFonts w:asciiTheme="minorBidi" w:hAnsiTheme="minorBidi"/>
          <w:szCs w:val="18"/>
        </w:rPr>
        <w:t>PQs</w:t>
      </w:r>
      <w:r w:rsidR="007F01BA" w:rsidRPr="007273A2">
        <w:rPr>
          <w:rFonts w:asciiTheme="minorBidi" w:hAnsiTheme="minorBidi"/>
          <w:szCs w:val="18"/>
          <w:lang w:val="en-US"/>
        </w:rPr>
        <w:t>. GASP indicators related</w:t>
      </w:r>
      <w:r w:rsidR="007F01BA" w:rsidRPr="007273A2">
        <w:rPr>
          <w:rFonts w:asciiTheme="minorBidi" w:hAnsiTheme="minorBidi"/>
          <w:color w:val="FF0000"/>
          <w:szCs w:val="18"/>
          <w:lang w:val="en-US"/>
        </w:rPr>
        <w:t xml:space="preserve"> </w:t>
      </w:r>
      <w:r w:rsidR="007F01BA" w:rsidRPr="007273A2">
        <w:rPr>
          <w:rFonts w:asciiTheme="minorBidi" w:hAnsiTheme="minorBidi"/>
          <w:szCs w:val="18"/>
          <w:lang w:val="en-US"/>
        </w:rPr>
        <w:t>to this target look at</w:t>
      </w:r>
      <w:r w:rsidR="008B1A01">
        <w:rPr>
          <w:rFonts w:asciiTheme="minorBidi" w:hAnsiTheme="minorBidi"/>
          <w:szCs w:val="18"/>
          <w:lang w:val="en-US"/>
        </w:rPr>
        <w:t>:</w:t>
      </w:r>
      <w:r w:rsidR="007F01BA" w:rsidRPr="007273A2">
        <w:rPr>
          <w:rFonts w:asciiTheme="minorBidi" w:hAnsiTheme="minorBidi"/>
          <w:szCs w:val="18"/>
          <w:lang w:val="en-US"/>
        </w:rPr>
        <w:t xml:space="preserve"> the overall EI score</w:t>
      </w:r>
      <w:r w:rsidR="008B1A01">
        <w:rPr>
          <w:rFonts w:asciiTheme="minorBidi" w:hAnsiTheme="minorBidi"/>
          <w:szCs w:val="18"/>
          <w:lang w:val="en-US"/>
        </w:rPr>
        <w:t>;</w:t>
      </w:r>
      <w:r w:rsidR="007F01BA" w:rsidRPr="007273A2">
        <w:rPr>
          <w:rFonts w:asciiTheme="minorBidi" w:hAnsiTheme="minorBidi"/>
          <w:szCs w:val="18"/>
          <w:lang w:val="en-US"/>
        </w:rPr>
        <w:t xml:space="preserve"> activities by States, such as the number of them having fully implemented the priority PQs</w:t>
      </w:r>
      <w:r w:rsidR="008B1A01">
        <w:rPr>
          <w:rFonts w:asciiTheme="minorBidi" w:hAnsiTheme="minorBidi"/>
          <w:szCs w:val="18"/>
          <w:lang w:val="en-US"/>
        </w:rPr>
        <w:t>;</w:t>
      </w:r>
      <w:r w:rsidR="007F01BA" w:rsidRPr="007273A2">
        <w:rPr>
          <w:rFonts w:asciiTheme="minorBidi" w:hAnsiTheme="minorBidi"/>
          <w:szCs w:val="18"/>
          <w:lang w:val="en-US"/>
        </w:rPr>
        <w:t xml:space="preserve"> </w:t>
      </w:r>
      <w:r w:rsidR="004E17B4" w:rsidRPr="007273A2">
        <w:rPr>
          <w:rFonts w:asciiTheme="minorBidi" w:hAnsiTheme="minorBidi"/>
          <w:szCs w:val="18"/>
          <w:lang w:val="en-US"/>
        </w:rPr>
        <w:t>and</w:t>
      </w:r>
      <w:r w:rsidR="007F01BA" w:rsidRPr="007273A2">
        <w:rPr>
          <w:rFonts w:asciiTheme="minorBidi" w:hAnsiTheme="minorBidi"/>
          <w:szCs w:val="18"/>
          <w:lang w:val="en-US"/>
        </w:rPr>
        <w:t xml:space="preserve"> the percentage </w:t>
      </w:r>
      <w:r w:rsidR="004E17B4" w:rsidRPr="007273A2">
        <w:rPr>
          <w:rFonts w:asciiTheme="minorBidi" w:hAnsiTheme="minorBidi"/>
          <w:szCs w:val="18"/>
          <w:lang w:val="en-US"/>
        </w:rPr>
        <w:t>of required</w:t>
      </w:r>
      <w:r w:rsidR="007F01BA" w:rsidRPr="007273A2">
        <w:rPr>
          <w:rFonts w:asciiTheme="minorBidi" w:hAnsiTheme="minorBidi"/>
          <w:szCs w:val="18"/>
          <w:lang w:val="en-US"/>
        </w:rPr>
        <w:t xml:space="preserve"> corrective action plans (CAPs) </w:t>
      </w:r>
      <w:r w:rsidR="004E17B4" w:rsidRPr="007273A2">
        <w:rPr>
          <w:rFonts w:asciiTheme="minorBidi" w:hAnsiTheme="minorBidi"/>
          <w:szCs w:val="18"/>
          <w:lang w:val="en-US"/>
        </w:rPr>
        <w:t xml:space="preserve">submitted </w:t>
      </w:r>
      <w:r w:rsidR="00364CA3" w:rsidRPr="007273A2">
        <w:rPr>
          <w:rFonts w:asciiTheme="minorBidi" w:hAnsiTheme="minorBidi"/>
          <w:szCs w:val="18"/>
          <w:lang w:val="en-US"/>
        </w:rPr>
        <w:t>by</w:t>
      </w:r>
      <w:r w:rsidR="004E17B4" w:rsidRPr="007273A2">
        <w:rPr>
          <w:rFonts w:asciiTheme="minorBidi" w:hAnsiTheme="minorBidi"/>
          <w:szCs w:val="18"/>
          <w:lang w:val="en-US"/>
        </w:rPr>
        <w:t xml:space="preserve"> State</w:t>
      </w:r>
      <w:r w:rsidR="00364CA3" w:rsidRPr="007273A2">
        <w:rPr>
          <w:rFonts w:asciiTheme="minorBidi" w:hAnsiTheme="minorBidi"/>
          <w:szCs w:val="18"/>
          <w:lang w:val="en-US"/>
        </w:rPr>
        <w:t>s</w:t>
      </w:r>
      <w:r w:rsidR="004E17B4" w:rsidRPr="007273A2">
        <w:rPr>
          <w:rFonts w:asciiTheme="minorBidi" w:hAnsiTheme="minorBidi"/>
          <w:szCs w:val="18"/>
          <w:lang w:val="en-US"/>
        </w:rPr>
        <w:t xml:space="preserve"> </w:t>
      </w:r>
      <w:r w:rsidR="007F01BA" w:rsidRPr="007273A2">
        <w:rPr>
          <w:rFonts w:asciiTheme="minorBidi" w:hAnsiTheme="minorBidi"/>
          <w:szCs w:val="18"/>
          <w:lang w:val="en-US"/>
        </w:rPr>
        <w:t xml:space="preserve">to ICAO via the online framework (OLF) to address findings from USOAP </w:t>
      </w:r>
      <w:r w:rsidR="001A6A6F" w:rsidRPr="001A6A6F">
        <w:rPr>
          <w:rFonts w:asciiTheme="minorBidi" w:hAnsiTheme="minorBidi"/>
          <w:szCs w:val="18"/>
          <w:lang w:val="en-US"/>
        </w:rPr>
        <w:t xml:space="preserve">continuous monitoring approach </w:t>
      </w:r>
      <w:r w:rsidR="001A6A6F">
        <w:rPr>
          <w:rFonts w:asciiTheme="minorBidi" w:hAnsiTheme="minorBidi"/>
          <w:szCs w:val="18"/>
          <w:lang w:val="en-US"/>
        </w:rPr>
        <w:t>(</w:t>
      </w:r>
      <w:r w:rsidR="007F01BA" w:rsidRPr="007273A2">
        <w:rPr>
          <w:rFonts w:asciiTheme="minorBidi" w:hAnsiTheme="minorBidi"/>
          <w:szCs w:val="18"/>
          <w:lang w:val="en-US"/>
        </w:rPr>
        <w:t>CMA</w:t>
      </w:r>
      <w:r w:rsidR="001A6A6F">
        <w:rPr>
          <w:rFonts w:asciiTheme="minorBidi" w:hAnsiTheme="minorBidi"/>
          <w:szCs w:val="18"/>
          <w:lang w:val="en-US"/>
        </w:rPr>
        <w:t>)</w:t>
      </w:r>
      <w:r w:rsidR="007F01BA" w:rsidRPr="007273A2">
        <w:rPr>
          <w:rFonts w:asciiTheme="minorBidi" w:hAnsiTheme="minorBidi"/>
          <w:szCs w:val="18"/>
          <w:lang w:val="en-US"/>
        </w:rPr>
        <w:t xml:space="preserve"> activities. </w:t>
      </w:r>
    </w:p>
    <w:p w:rsidR="002964A7" w:rsidRPr="007273A2" w:rsidRDefault="002964A7" w:rsidP="00E100BD">
      <w:pPr>
        <w:pStyle w:val="ListParagraph"/>
        <w:tabs>
          <w:tab w:val="clear" w:pos="1440"/>
        </w:tabs>
        <w:ind w:left="1418" w:hanging="338"/>
        <w:rPr>
          <w:rFonts w:asciiTheme="minorBidi" w:hAnsiTheme="minorBidi"/>
          <w:szCs w:val="18"/>
          <w:lang w:val="en-US"/>
        </w:rPr>
      </w:pPr>
    </w:p>
    <w:p w:rsidR="007F01BA" w:rsidRPr="007273A2" w:rsidRDefault="00E221BA" w:rsidP="008B1A01">
      <w:pPr>
        <w:pStyle w:val="ListParagraph"/>
        <w:tabs>
          <w:tab w:val="clear" w:pos="1440"/>
        </w:tabs>
        <w:ind w:left="0"/>
        <w:rPr>
          <w:rFonts w:asciiTheme="minorBidi" w:hAnsiTheme="minorBidi"/>
          <w:szCs w:val="18"/>
        </w:rPr>
      </w:pPr>
      <w:r>
        <w:rPr>
          <w:rFonts w:asciiTheme="minorBidi" w:hAnsiTheme="minorBidi"/>
          <w:szCs w:val="18"/>
          <w:lang w:val="en-US"/>
        </w:rPr>
        <w:t>4.3.4.2</w:t>
      </w:r>
      <w:r>
        <w:rPr>
          <w:rFonts w:asciiTheme="minorBidi" w:hAnsiTheme="minorBidi"/>
          <w:szCs w:val="18"/>
          <w:lang w:val="en-US"/>
        </w:rPr>
        <w:tab/>
      </w:r>
      <w:r w:rsidR="008B1A01" w:rsidRPr="008B1A01">
        <w:rPr>
          <w:rFonts w:asciiTheme="minorBidi" w:hAnsiTheme="minorBidi"/>
          <w:b/>
          <w:bCs/>
          <w:szCs w:val="18"/>
          <w:lang w:val="en-US"/>
        </w:rPr>
        <w:t xml:space="preserve">Target </w:t>
      </w:r>
      <w:r w:rsidR="00432324" w:rsidRPr="008B1A01">
        <w:rPr>
          <w:rFonts w:asciiTheme="minorBidi" w:hAnsiTheme="minorBidi"/>
          <w:b/>
          <w:bCs/>
          <w:szCs w:val="18"/>
          <w:lang w:val="en-US"/>
        </w:rPr>
        <w:t>2.2</w:t>
      </w:r>
      <w:r w:rsidR="00432324">
        <w:rPr>
          <w:rFonts w:asciiTheme="minorBidi" w:hAnsiTheme="minorBidi"/>
          <w:szCs w:val="18"/>
          <w:lang w:val="en-US"/>
        </w:rPr>
        <w:t xml:space="preserve"> </w:t>
      </w:r>
      <w:r w:rsidR="007F01BA" w:rsidRPr="007273A2">
        <w:rPr>
          <w:rFonts w:asciiTheme="minorBidi" w:hAnsiTheme="minorBidi"/>
          <w:szCs w:val="18"/>
          <w:lang w:val="en-US"/>
        </w:rPr>
        <w:t xml:space="preserve">calls for all States to reach a positive safety oversight margin in all categories by 2022. The concept of the safety oversight margin is described in </w:t>
      </w:r>
      <w:r w:rsidR="007F01BA" w:rsidRPr="007273A2">
        <w:rPr>
          <w:rFonts w:asciiTheme="minorBidi" w:hAnsiTheme="minorBidi"/>
          <w:szCs w:val="18"/>
        </w:rPr>
        <w:t xml:space="preserve">Part I, Chapter 5. GASP indicators related to this target include the percentage of States maintaining a positive safety oversight margin in all </w:t>
      </w:r>
      <w:r w:rsidR="004E17B4" w:rsidRPr="007273A2">
        <w:rPr>
          <w:rFonts w:asciiTheme="minorBidi" w:hAnsiTheme="minorBidi"/>
          <w:szCs w:val="18"/>
        </w:rPr>
        <w:t>categories</w:t>
      </w:r>
      <w:r w:rsidR="007F01BA" w:rsidRPr="007273A2">
        <w:rPr>
          <w:rFonts w:asciiTheme="minorBidi" w:hAnsiTheme="minorBidi"/>
          <w:szCs w:val="18"/>
        </w:rPr>
        <w:t xml:space="preserve"> and the percentage of each category with positive safety oversight margin at the global level. </w:t>
      </w:r>
    </w:p>
    <w:p w:rsidR="007F01BA" w:rsidRPr="007273A2" w:rsidRDefault="007F01BA" w:rsidP="007F01BA">
      <w:pPr>
        <w:rPr>
          <w:rFonts w:asciiTheme="minorBidi" w:hAnsiTheme="minorBidi"/>
          <w:szCs w:val="18"/>
        </w:rPr>
      </w:pPr>
    </w:p>
    <w:p w:rsidR="002964A7" w:rsidRPr="007273A2" w:rsidRDefault="007F01BA" w:rsidP="00F35C3D">
      <w:pPr>
        <w:rPr>
          <w:rFonts w:asciiTheme="minorBidi" w:hAnsiTheme="minorBidi"/>
          <w:szCs w:val="18"/>
        </w:rPr>
      </w:pPr>
      <w:r w:rsidRPr="007273A2">
        <w:rPr>
          <w:rFonts w:asciiTheme="minorBidi" w:hAnsiTheme="minorBidi"/>
          <w:szCs w:val="18"/>
        </w:rPr>
        <w:t>4.</w:t>
      </w:r>
      <w:r w:rsidR="00763BAB" w:rsidRPr="007273A2">
        <w:rPr>
          <w:rFonts w:asciiTheme="minorBidi" w:hAnsiTheme="minorBidi"/>
          <w:szCs w:val="18"/>
        </w:rPr>
        <w:t>3</w:t>
      </w:r>
      <w:r w:rsidRPr="007273A2">
        <w:rPr>
          <w:rFonts w:asciiTheme="minorBidi" w:hAnsiTheme="minorBidi"/>
          <w:szCs w:val="18"/>
        </w:rPr>
        <w:t>.5</w:t>
      </w:r>
      <w:r w:rsidRPr="007273A2">
        <w:rPr>
          <w:rFonts w:asciiTheme="minorBidi" w:hAnsiTheme="minorBidi"/>
          <w:szCs w:val="18"/>
        </w:rPr>
        <w:tab/>
      </w:r>
      <w:r w:rsidR="00432324" w:rsidRPr="00432324">
        <w:rPr>
          <w:rFonts w:asciiTheme="minorBidi" w:hAnsiTheme="minorBidi"/>
          <w:b/>
          <w:bCs/>
          <w:szCs w:val="18"/>
        </w:rPr>
        <w:t>G</w:t>
      </w:r>
      <w:r w:rsidRPr="00432324">
        <w:rPr>
          <w:rFonts w:asciiTheme="minorBidi" w:hAnsiTheme="minorBidi"/>
          <w:b/>
          <w:bCs/>
          <w:szCs w:val="18"/>
        </w:rPr>
        <w:t>oal</w:t>
      </w:r>
      <w:r w:rsidR="00432324" w:rsidRPr="00432324">
        <w:rPr>
          <w:rFonts w:asciiTheme="minorBidi" w:hAnsiTheme="minorBidi"/>
          <w:b/>
          <w:bCs/>
          <w:szCs w:val="18"/>
        </w:rPr>
        <w:t xml:space="preserve"> 3</w:t>
      </w:r>
      <w:r w:rsidRPr="007273A2">
        <w:rPr>
          <w:rFonts w:asciiTheme="minorBidi" w:hAnsiTheme="minorBidi"/>
          <w:szCs w:val="18"/>
        </w:rPr>
        <w:t xml:space="preserve"> is also aimed at individual States and calls for the full implementation of </w:t>
      </w:r>
      <w:r w:rsidR="0097332A" w:rsidRPr="007273A2">
        <w:rPr>
          <w:rFonts w:asciiTheme="minorBidi" w:hAnsiTheme="minorBidi"/>
          <w:szCs w:val="18"/>
        </w:rPr>
        <w:t xml:space="preserve">effective </w:t>
      </w:r>
      <w:r w:rsidRPr="007273A2">
        <w:rPr>
          <w:rFonts w:asciiTheme="minorBidi" w:hAnsiTheme="minorBidi"/>
          <w:szCs w:val="18"/>
        </w:rPr>
        <w:t>SSPs. The goal addresses organizational challenges faced by States when implementing an SSP</w:t>
      </w:r>
      <w:r w:rsidR="00F35C3D">
        <w:rPr>
          <w:rFonts w:asciiTheme="minorBidi" w:hAnsiTheme="minorBidi"/>
          <w:szCs w:val="18"/>
        </w:rPr>
        <w:t xml:space="preserve"> and</w:t>
      </w:r>
      <w:r w:rsidRPr="007273A2">
        <w:rPr>
          <w:rFonts w:asciiTheme="minorBidi" w:hAnsiTheme="minorBidi"/>
          <w:szCs w:val="18"/>
        </w:rPr>
        <w:t xml:space="preserve"> includes the implementation of SMS by service providers within individual States, in accordance with Annex 19. Two targets are linked to this goal and they represent a phased</w:t>
      </w:r>
      <w:r w:rsidR="002964A7" w:rsidRPr="007273A2">
        <w:rPr>
          <w:rFonts w:asciiTheme="minorBidi" w:hAnsiTheme="minorBidi"/>
          <w:szCs w:val="18"/>
        </w:rPr>
        <w:t xml:space="preserve"> approach to SSP implementation</w:t>
      </w:r>
      <w:r w:rsidR="00F35C3D">
        <w:rPr>
          <w:rFonts w:asciiTheme="minorBidi" w:hAnsiTheme="minorBidi"/>
          <w:szCs w:val="18"/>
        </w:rPr>
        <w:t>.</w:t>
      </w:r>
      <w:r w:rsidRPr="007273A2">
        <w:rPr>
          <w:rFonts w:asciiTheme="minorBidi" w:hAnsiTheme="minorBidi"/>
          <w:szCs w:val="18"/>
        </w:rPr>
        <w:t xml:space="preserve"> </w:t>
      </w:r>
    </w:p>
    <w:p w:rsidR="002964A7" w:rsidRPr="007273A2" w:rsidRDefault="002964A7" w:rsidP="007F01BA">
      <w:pPr>
        <w:rPr>
          <w:rFonts w:asciiTheme="minorBidi" w:hAnsiTheme="minorBidi"/>
          <w:szCs w:val="18"/>
        </w:rPr>
      </w:pPr>
    </w:p>
    <w:p w:rsidR="002964A7" w:rsidRPr="007273A2" w:rsidRDefault="00432324" w:rsidP="008B1A01">
      <w:pPr>
        <w:pStyle w:val="ListParagraph"/>
        <w:tabs>
          <w:tab w:val="clear" w:pos="1440"/>
        </w:tabs>
        <w:ind w:left="0"/>
        <w:rPr>
          <w:rFonts w:asciiTheme="minorBidi" w:hAnsiTheme="minorBidi"/>
          <w:szCs w:val="18"/>
        </w:rPr>
      </w:pPr>
      <w:r>
        <w:rPr>
          <w:rFonts w:asciiTheme="minorBidi" w:hAnsiTheme="minorBidi"/>
          <w:szCs w:val="18"/>
        </w:rPr>
        <w:t>4.3.5.1</w:t>
      </w:r>
      <w:r>
        <w:rPr>
          <w:rFonts w:asciiTheme="minorBidi" w:hAnsiTheme="minorBidi"/>
          <w:szCs w:val="18"/>
        </w:rPr>
        <w:tab/>
      </w:r>
      <w:r w:rsidR="008B1A01" w:rsidRPr="008B1A01">
        <w:rPr>
          <w:rFonts w:asciiTheme="minorBidi" w:hAnsiTheme="minorBidi"/>
          <w:b/>
          <w:bCs/>
          <w:szCs w:val="18"/>
        </w:rPr>
        <w:t>T</w:t>
      </w:r>
      <w:r w:rsidR="007F01BA" w:rsidRPr="008B1A01">
        <w:rPr>
          <w:rFonts w:asciiTheme="minorBidi" w:hAnsiTheme="minorBidi"/>
          <w:b/>
          <w:bCs/>
          <w:szCs w:val="18"/>
        </w:rPr>
        <w:t>arget</w:t>
      </w:r>
      <w:r w:rsidR="008B1A01" w:rsidRPr="008B1A01">
        <w:rPr>
          <w:rFonts w:asciiTheme="minorBidi" w:hAnsiTheme="minorBidi"/>
          <w:b/>
          <w:bCs/>
          <w:szCs w:val="18"/>
        </w:rPr>
        <w:t xml:space="preserve"> 3.1</w:t>
      </w:r>
      <w:r w:rsidR="007F01BA" w:rsidRPr="007273A2">
        <w:rPr>
          <w:rFonts w:asciiTheme="minorBidi" w:hAnsiTheme="minorBidi"/>
          <w:szCs w:val="18"/>
        </w:rPr>
        <w:t xml:space="preserve"> calls for all States to implement the foundation of an SSP by 2022. GASP indicators related to the foundation of an SSP include the number of States having implemented the foundation of an SSP as well as the percentage of PQs deemed satisfactory related to the SSP foundation. </w:t>
      </w:r>
    </w:p>
    <w:p w:rsidR="002964A7" w:rsidRPr="007273A2" w:rsidRDefault="002964A7" w:rsidP="00432324">
      <w:pPr>
        <w:pStyle w:val="ListParagraph"/>
        <w:tabs>
          <w:tab w:val="clear" w:pos="1440"/>
        </w:tabs>
        <w:ind w:left="0" w:hanging="338"/>
        <w:rPr>
          <w:rFonts w:asciiTheme="minorBidi" w:hAnsiTheme="minorBidi"/>
          <w:szCs w:val="18"/>
        </w:rPr>
      </w:pPr>
    </w:p>
    <w:p w:rsidR="007F01BA" w:rsidRPr="007273A2" w:rsidRDefault="00432324" w:rsidP="00F35C3D">
      <w:pPr>
        <w:pStyle w:val="ListParagraph"/>
        <w:tabs>
          <w:tab w:val="clear" w:pos="1440"/>
        </w:tabs>
        <w:ind w:left="0"/>
        <w:rPr>
          <w:rFonts w:asciiTheme="minorBidi" w:hAnsiTheme="minorBidi"/>
          <w:szCs w:val="18"/>
        </w:rPr>
      </w:pPr>
      <w:r>
        <w:rPr>
          <w:rFonts w:asciiTheme="minorBidi" w:hAnsiTheme="minorBidi"/>
          <w:szCs w:val="18"/>
        </w:rPr>
        <w:t>4.3.5.2</w:t>
      </w:r>
      <w:r>
        <w:rPr>
          <w:rFonts w:asciiTheme="minorBidi" w:hAnsiTheme="minorBidi"/>
          <w:szCs w:val="18"/>
        </w:rPr>
        <w:tab/>
      </w:r>
      <w:r w:rsidR="007F01BA" w:rsidRPr="007273A2">
        <w:rPr>
          <w:rFonts w:asciiTheme="minorBidi" w:hAnsiTheme="minorBidi"/>
          <w:szCs w:val="18"/>
        </w:rPr>
        <w:t xml:space="preserve">Once States have reached </w:t>
      </w:r>
      <w:r w:rsidR="00F35C3D">
        <w:rPr>
          <w:rFonts w:asciiTheme="minorBidi" w:hAnsiTheme="minorBidi"/>
          <w:szCs w:val="18"/>
        </w:rPr>
        <w:t>T</w:t>
      </w:r>
      <w:r w:rsidR="007F01BA" w:rsidRPr="007273A2">
        <w:rPr>
          <w:rFonts w:asciiTheme="minorBidi" w:hAnsiTheme="minorBidi"/>
          <w:szCs w:val="18"/>
        </w:rPr>
        <w:t>arget</w:t>
      </w:r>
      <w:r w:rsidR="00F35C3D">
        <w:rPr>
          <w:rFonts w:asciiTheme="minorBidi" w:hAnsiTheme="minorBidi"/>
          <w:szCs w:val="18"/>
        </w:rPr>
        <w:t xml:space="preserve"> 3.1</w:t>
      </w:r>
      <w:r w:rsidR="007F01BA" w:rsidRPr="007273A2">
        <w:rPr>
          <w:rFonts w:asciiTheme="minorBidi" w:hAnsiTheme="minorBidi"/>
          <w:szCs w:val="18"/>
        </w:rPr>
        <w:t xml:space="preserve">, they can then progress into </w:t>
      </w:r>
      <w:r w:rsidR="00F35C3D" w:rsidRPr="00F35C3D">
        <w:rPr>
          <w:rFonts w:asciiTheme="minorBidi" w:hAnsiTheme="minorBidi"/>
          <w:b/>
          <w:bCs/>
          <w:szCs w:val="18"/>
        </w:rPr>
        <w:t>T</w:t>
      </w:r>
      <w:r w:rsidR="007F01BA" w:rsidRPr="00F35C3D">
        <w:rPr>
          <w:rFonts w:asciiTheme="minorBidi" w:hAnsiTheme="minorBidi"/>
          <w:b/>
          <w:bCs/>
          <w:szCs w:val="18"/>
        </w:rPr>
        <w:t>arget</w:t>
      </w:r>
      <w:r w:rsidR="00F35C3D" w:rsidRPr="00F35C3D">
        <w:rPr>
          <w:rFonts w:asciiTheme="minorBidi" w:hAnsiTheme="minorBidi"/>
          <w:b/>
          <w:bCs/>
          <w:szCs w:val="18"/>
        </w:rPr>
        <w:t xml:space="preserve"> 3.2</w:t>
      </w:r>
      <w:r w:rsidR="007F01BA" w:rsidRPr="007273A2">
        <w:rPr>
          <w:rFonts w:asciiTheme="minorBidi" w:hAnsiTheme="minorBidi"/>
          <w:szCs w:val="18"/>
        </w:rPr>
        <w:t xml:space="preserve">, which calls for the implementation of effective SSP by 2025. An “effective SSP” refers to an SSP that actually achieves the objectives that it is intended to achieve. Effectiveness of an SSP will be measured by the SSP-related PQs which will be included as part of the USOAP CMA activities to assess States’ implementation of ICAO safety management provisions. The target for an effective SSP encompasses SMS implementation amongst service providers. GASP indicators for an effective SSP include safety management-related activities, such as the number of States </w:t>
      </w:r>
      <w:r w:rsidR="004E17B4" w:rsidRPr="007273A2">
        <w:rPr>
          <w:rFonts w:asciiTheme="minorBidi" w:hAnsiTheme="minorBidi"/>
          <w:szCs w:val="18"/>
        </w:rPr>
        <w:t>that require applicable</w:t>
      </w:r>
      <w:r w:rsidR="007F01BA" w:rsidRPr="007273A2">
        <w:rPr>
          <w:rFonts w:asciiTheme="minorBidi" w:hAnsiTheme="minorBidi"/>
          <w:szCs w:val="18"/>
        </w:rPr>
        <w:t xml:space="preserve"> service providers </w:t>
      </w:r>
      <w:r w:rsidR="004E17B4" w:rsidRPr="007273A2">
        <w:rPr>
          <w:rFonts w:asciiTheme="minorBidi" w:hAnsiTheme="minorBidi"/>
          <w:szCs w:val="18"/>
        </w:rPr>
        <w:t xml:space="preserve">under their authority to implement an SMS </w:t>
      </w:r>
      <w:r w:rsidR="007F01BA" w:rsidRPr="007273A2">
        <w:rPr>
          <w:rFonts w:asciiTheme="minorBidi" w:hAnsiTheme="minorBidi"/>
          <w:szCs w:val="18"/>
        </w:rPr>
        <w:t xml:space="preserve">and the number of States that have </w:t>
      </w:r>
      <w:r w:rsidR="004E17B4" w:rsidRPr="007273A2">
        <w:rPr>
          <w:rFonts w:asciiTheme="minorBidi" w:hAnsiTheme="minorBidi"/>
          <w:szCs w:val="18"/>
        </w:rPr>
        <w:t>implemented</w:t>
      </w:r>
      <w:r w:rsidR="007F01BA" w:rsidRPr="007273A2">
        <w:rPr>
          <w:rFonts w:asciiTheme="minorBidi" w:hAnsiTheme="minorBidi"/>
          <w:szCs w:val="18"/>
        </w:rPr>
        <w:t xml:space="preserve"> a national aviation safety plan.</w:t>
      </w:r>
    </w:p>
    <w:p w:rsidR="007F01BA" w:rsidRPr="007273A2" w:rsidRDefault="007F01BA" w:rsidP="007F01BA">
      <w:pPr>
        <w:rPr>
          <w:rFonts w:asciiTheme="minorBidi" w:hAnsiTheme="minorBidi"/>
          <w:szCs w:val="18"/>
        </w:rPr>
      </w:pPr>
    </w:p>
    <w:p w:rsidR="00E62F21" w:rsidRDefault="007F01BA" w:rsidP="00F35C3D">
      <w:pPr>
        <w:rPr>
          <w:rFonts w:asciiTheme="minorBidi" w:hAnsiTheme="minorBidi"/>
          <w:szCs w:val="18"/>
        </w:rPr>
      </w:pPr>
      <w:r w:rsidRPr="007273A2">
        <w:rPr>
          <w:rFonts w:asciiTheme="minorBidi" w:hAnsiTheme="minorBidi"/>
          <w:szCs w:val="18"/>
        </w:rPr>
        <w:t>4.</w:t>
      </w:r>
      <w:r w:rsidR="00763BAB" w:rsidRPr="007273A2">
        <w:rPr>
          <w:rFonts w:asciiTheme="minorBidi" w:hAnsiTheme="minorBidi"/>
          <w:szCs w:val="18"/>
        </w:rPr>
        <w:t>3</w:t>
      </w:r>
      <w:r w:rsidRPr="007273A2">
        <w:rPr>
          <w:rFonts w:asciiTheme="minorBidi" w:hAnsiTheme="minorBidi"/>
          <w:szCs w:val="18"/>
        </w:rPr>
        <w:t>.6</w:t>
      </w:r>
      <w:r w:rsidRPr="007273A2">
        <w:rPr>
          <w:rFonts w:asciiTheme="minorBidi" w:hAnsiTheme="minorBidi"/>
          <w:szCs w:val="18"/>
        </w:rPr>
        <w:tab/>
      </w:r>
      <w:r w:rsidR="00432324" w:rsidRPr="00432324">
        <w:rPr>
          <w:rFonts w:asciiTheme="minorBidi" w:hAnsiTheme="minorBidi"/>
          <w:b/>
          <w:bCs/>
          <w:szCs w:val="18"/>
        </w:rPr>
        <w:t>G</w:t>
      </w:r>
      <w:r w:rsidRPr="00432324">
        <w:rPr>
          <w:rFonts w:asciiTheme="minorBidi" w:hAnsiTheme="minorBidi"/>
          <w:b/>
          <w:bCs/>
          <w:szCs w:val="18"/>
        </w:rPr>
        <w:t xml:space="preserve">oal </w:t>
      </w:r>
      <w:r w:rsidR="00432324" w:rsidRPr="00432324">
        <w:rPr>
          <w:rFonts w:asciiTheme="minorBidi" w:hAnsiTheme="minorBidi"/>
          <w:b/>
          <w:bCs/>
          <w:szCs w:val="18"/>
        </w:rPr>
        <w:t>4</w:t>
      </w:r>
      <w:r w:rsidR="00432324">
        <w:rPr>
          <w:rFonts w:asciiTheme="minorBidi" w:hAnsiTheme="minorBidi"/>
          <w:szCs w:val="18"/>
        </w:rPr>
        <w:t xml:space="preserve"> </w:t>
      </w:r>
      <w:r w:rsidRPr="007273A2">
        <w:rPr>
          <w:rFonts w:asciiTheme="minorBidi" w:hAnsiTheme="minorBidi"/>
          <w:szCs w:val="18"/>
        </w:rPr>
        <w:t xml:space="preserve">is aimed at the regions as </w:t>
      </w:r>
      <w:r w:rsidR="00F35C3D">
        <w:rPr>
          <w:rFonts w:asciiTheme="minorBidi" w:hAnsiTheme="minorBidi"/>
          <w:szCs w:val="18"/>
        </w:rPr>
        <w:t>defined</w:t>
      </w:r>
      <w:r w:rsidR="00F35C3D" w:rsidRPr="007273A2">
        <w:rPr>
          <w:rFonts w:asciiTheme="minorBidi" w:hAnsiTheme="minorBidi"/>
          <w:szCs w:val="18"/>
        </w:rPr>
        <w:t xml:space="preserve"> </w:t>
      </w:r>
      <w:r w:rsidRPr="007273A2">
        <w:rPr>
          <w:rFonts w:asciiTheme="minorBidi" w:hAnsiTheme="minorBidi"/>
          <w:szCs w:val="18"/>
        </w:rPr>
        <w:t>in the GASP. It calls for States to increase collaboration at the regional level to enhance safety. Three targets are associated with this goal</w:t>
      </w:r>
      <w:r w:rsidR="00F35C3D">
        <w:rPr>
          <w:rFonts w:asciiTheme="minorBidi" w:hAnsiTheme="minorBidi"/>
          <w:szCs w:val="18"/>
        </w:rPr>
        <w:t>.</w:t>
      </w:r>
    </w:p>
    <w:p w:rsidR="00E62F21" w:rsidRDefault="00E62F21" w:rsidP="00F35C3D">
      <w:pPr>
        <w:rPr>
          <w:rFonts w:asciiTheme="minorBidi" w:hAnsiTheme="minorBidi"/>
          <w:szCs w:val="18"/>
        </w:rPr>
      </w:pPr>
    </w:p>
    <w:p w:rsidR="007F01BA" w:rsidRDefault="00E62F21" w:rsidP="00E62F21">
      <w:pPr>
        <w:rPr>
          <w:lang w:val="en-US"/>
        </w:rPr>
      </w:pPr>
      <w:r>
        <w:rPr>
          <w:rFonts w:asciiTheme="minorBidi" w:hAnsiTheme="minorBidi"/>
          <w:szCs w:val="18"/>
        </w:rPr>
        <w:t>4.3.6.1</w:t>
      </w:r>
      <w:r>
        <w:rPr>
          <w:rFonts w:asciiTheme="minorBidi" w:hAnsiTheme="minorBidi"/>
          <w:szCs w:val="18"/>
        </w:rPr>
        <w:tab/>
      </w:r>
      <w:r w:rsidR="00F35C3D" w:rsidRPr="00F35C3D">
        <w:rPr>
          <w:b/>
          <w:bCs/>
        </w:rPr>
        <w:t>T</w:t>
      </w:r>
      <w:r w:rsidR="007F01BA" w:rsidRPr="00F35C3D">
        <w:rPr>
          <w:b/>
          <w:bCs/>
        </w:rPr>
        <w:t>arget</w:t>
      </w:r>
      <w:r w:rsidR="00F35C3D" w:rsidRPr="00F35C3D">
        <w:rPr>
          <w:b/>
          <w:bCs/>
        </w:rPr>
        <w:t xml:space="preserve"> 4.1</w:t>
      </w:r>
      <w:r w:rsidR="007F01BA" w:rsidRPr="00F35C3D">
        <w:rPr>
          <w:b/>
          <w:bCs/>
        </w:rPr>
        <w:t xml:space="preserve"> </w:t>
      </w:r>
      <w:r w:rsidR="007F01BA" w:rsidRPr="007273A2">
        <w:t>urges S</w:t>
      </w:r>
      <w:r w:rsidR="003F05BB" w:rsidRPr="007273A2">
        <w:t>t</w:t>
      </w:r>
      <w:r w:rsidR="007F01BA" w:rsidRPr="007273A2">
        <w:t xml:space="preserve">ates that have a negative safety oversight margin in any category (e.g. operations) </w:t>
      </w:r>
      <w:r w:rsidR="007F01BA" w:rsidRPr="007273A2">
        <w:rPr>
          <w:lang w:val="en-US"/>
        </w:rPr>
        <w:t>to use an RSOO, another State, or other safe</w:t>
      </w:r>
      <w:r w:rsidR="004321D9" w:rsidRPr="007273A2">
        <w:rPr>
          <w:lang w:val="en-US"/>
        </w:rPr>
        <w:t xml:space="preserve">ty oversight organization with </w:t>
      </w:r>
      <w:r w:rsidR="007F01BA" w:rsidRPr="007273A2">
        <w:rPr>
          <w:lang w:val="en-US"/>
        </w:rPr>
        <w:t xml:space="preserve">ICAO-recognized functions in assisting them to achieve positive safety oversight margins. States can benefit from the </w:t>
      </w:r>
      <w:r w:rsidR="00FE6B04" w:rsidRPr="007273A2">
        <w:rPr>
          <w:lang w:val="en-US"/>
        </w:rPr>
        <w:t>GASOS</w:t>
      </w:r>
      <w:r w:rsidR="007F01BA" w:rsidRPr="007273A2">
        <w:rPr>
          <w:lang w:val="en-US"/>
        </w:rPr>
        <w:t xml:space="preserve">, presented in </w:t>
      </w:r>
      <w:r w:rsidR="004321D9" w:rsidRPr="007273A2">
        <w:rPr>
          <w:lang w:val="en-US"/>
        </w:rPr>
        <w:t>Appendix C</w:t>
      </w:r>
      <w:r w:rsidR="007F01BA" w:rsidRPr="007273A2">
        <w:rPr>
          <w:lang w:val="en-US"/>
        </w:rPr>
        <w:t xml:space="preserve">, in </w:t>
      </w:r>
      <w:r w:rsidR="007F01BA" w:rsidRPr="007273A2">
        <w:rPr>
          <w:lang w:val="en-US"/>
        </w:rPr>
        <w:lastRenderedPageBreak/>
        <w:t>this respect. GASP indicators related to this target include the number of States requiring assistance (as demonstrated by negative safety oversight margins) as well as the number seeking that assistance. States should seek assistance with sufficient lead time to reach the other targets in the GASP related to safety oversight capabilities, set for 2022.</w:t>
      </w:r>
    </w:p>
    <w:p w:rsidR="00E62F21" w:rsidRDefault="00E62F21" w:rsidP="00E62F21">
      <w:pPr>
        <w:rPr>
          <w:lang w:val="en-US"/>
        </w:rPr>
      </w:pPr>
    </w:p>
    <w:p w:rsidR="007F01BA" w:rsidRDefault="00E62F21" w:rsidP="00E62F21">
      <w:pPr>
        <w:rPr>
          <w:lang w:val="en-US"/>
        </w:rPr>
      </w:pPr>
      <w:r>
        <w:rPr>
          <w:lang w:val="en-US"/>
        </w:rPr>
        <w:t>4.3.6.2</w:t>
      </w:r>
      <w:r>
        <w:rPr>
          <w:lang w:val="en-US"/>
        </w:rPr>
        <w:tab/>
      </w:r>
      <w:r w:rsidR="00F35C3D" w:rsidRPr="00F35C3D">
        <w:rPr>
          <w:b/>
          <w:bCs/>
          <w:lang w:val="en-US"/>
        </w:rPr>
        <w:t>T</w:t>
      </w:r>
      <w:r w:rsidR="007F01BA" w:rsidRPr="00F35C3D">
        <w:rPr>
          <w:b/>
          <w:bCs/>
          <w:lang w:val="en-US"/>
        </w:rPr>
        <w:t xml:space="preserve">arget </w:t>
      </w:r>
      <w:r w:rsidR="00F35C3D" w:rsidRPr="00F35C3D">
        <w:rPr>
          <w:b/>
          <w:bCs/>
          <w:lang w:val="en-US"/>
        </w:rPr>
        <w:t>4.2</w:t>
      </w:r>
      <w:r w:rsidR="00F35C3D">
        <w:rPr>
          <w:lang w:val="en-US"/>
        </w:rPr>
        <w:t xml:space="preserve"> </w:t>
      </w:r>
      <w:r w:rsidR="007F01BA" w:rsidRPr="007273A2">
        <w:rPr>
          <w:lang w:val="en-US"/>
        </w:rPr>
        <w:t xml:space="preserve">under regional collaboration calls for all States to contribute information on safety risks, including SSP SPIs, to their respective RASGs by 2022. This target aims at building up each RASG’s safety risk management capabilities. GASP indicators for this target include the number of States and service providers contributing information on safety risks to RASGs, as well as the number of States that </w:t>
      </w:r>
      <w:r w:rsidR="004321D9" w:rsidRPr="007273A2">
        <w:rPr>
          <w:lang w:val="en-US"/>
        </w:rPr>
        <w:t>are sharing</w:t>
      </w:r>
      <w:r w:rsidR="007F01BA" w:rsidRPr="007273A2">
        <w:rPr>
          <w:lang w:val="en-US"/>
        </w:rPr>
        <w:t xml:space="preserve"> their SSP SPIs</w:t>
      </w:r>
      <w:r w:rsidR="004321D9" w:rsidRPr="007273A2">
        <w:rPr>
          <w:lang w:val="en-US"/>
        </w:rPr>
        <w:t xml:space="preserve"> with the RASGs</w:t>
      </w:r>
      <w:r w:rsidR="007F01BA" w:rsidRPr="007273A2">
        <w:rPr>
          <w:lang w:val="en-US"/>
        </w:rPr>
        <w:t xml:space="preserve">. </w:t>
      </w:r>
    </w:p>
    <w:p w:rsidR="00E62F21" w:rsidRDefault="00E62F21" w:rsidP="00E62F21">
      <w:pPr>
        <w:rPr>
          <w:lang w:val="en-US"/>
        </w:rPr>
      </w:pPr>
    </w:p>
    <w:p w:rsidR="007F01BA" w:rsidRPr="007273A2" w:rsidRDefault="00E62F21" w:rsidP="00E62F21">
      <w:r>
        <w:rPr>
          <w:lang w:val="en-US"/>
        </w:rPr>
        <w:t>4.3.6.3</w:t>
      </w:r>
      <w:r>
        <w:rPr>
          <w:lang w:val="en-US"/>
        </w:rPr>
        <w:tab/>
      </w:r>
      <w:r w:rsidR="00F35C3D" w:rsidRPr="00F35C3D">
        <w:rPr>
          <w:b/>
          <w:bCs/>
          <w:lang w:val="en-US"/>
        </w:rPr>
        <w:t>T</w:t>
      </w:r>
      <w:r w:rsidR="007F01BA" w:rsidRPr="00F35C3D">
        <w:rPr>
          <w:b/>
          <w:bCs/>
          <w:lang w:val="en-US"/>
        </w:rPr>
        <w:t>arget</w:t>
      </w:r>
      <w:r w:rsidR="00F35C3D" w:rsidRPr="00F35C3D">
        <w:rPr>
          <w:b/>
          <w:bCs/>
          <w:lang w:val="en-US"/>
        </w:rPr>
        <w:t xml:space="preserve"> 4.3</w:t>
      </w:r>
      <w:r w:rsidR="007F01BA" w:rsidRPr="007273A2">
        <w:rPr>
          <w:lang w:val="en-US"/>
        </w:rPr>
        <w:t xml:space="preserve"> calls for all States with a positive safety oversight margin and an effective SSP to actively engage in RASGs’ safety risk management activities by 2022. The intent behind this target is to call upon “Champion States” in each region to lead the RASGs’ safety risk management activities. As these States have positive safety oversight margins and a functioning SSP, they are in the best position to contribute to regional safety management activities, including hazard identification. GASP indicators for this target encompass activities such as </w:t>
      </w:r>
      <w:r w:rsidR="004E17B4" w:rsidRPr="007273A2">
        <w:rPr>
          <w:lang w:val="en-US"/>
        </w:rPr>
        <w:t xml:space="preserve">the number of </w:t>
      </w:r>
      <w:r w:rsidR="007F01BA" w:rsidRPr="007273A2">
        <w:rPr>
          <w:lang w:val="en-US"/>
        </w:rPr>
        <w:t>SEIs developed and implemented by each RASG.</w:t>
      </w:r>
    </w:p>
    <w:p w:rsidR="004E17B4" w:rsidRPr="007273A2" w:rsidRDefault="007F01BA" w:rsidP="006C55F7">
      <w:pPr>
        <w:spacing w:before="240"/>
        <w:rPr>
          <w:rFonts w:asciiTheme="minorBidi" w:hAnsiTheme="minorBidi"/>
          <w:szCs w:val="18"/>
          <w:lang w:val="en-US"/>
        </w:rPr>
      </w:pPr>
      <w:r w:rsidRPr="007273A2">
        <w:rPr>
          <w:rFonts w:asciiTheme="minorBidi" w:hAnsiTheme="minorBidi"/>
          <w:szCs w:val="18"/>
          <w:lang w:val="en-US"/>
        </w:rPr>
        <w:t>4.</w:t>
      </w:r>
      <w:r w:rsidR="00763BAB" w:rsidRPr="007273A2">
        <w:rPr>
          <w:rFonts w:asciiTheme="minorBidi" w:hAnsiTheme="minorBidi"/>
          <w:szCs w:val="18"/>
          <w:lang w:val="en-US"/>
        </w:rPr>
        <w:t>3</w:t>
      </w:r>
      <w:r w:rsidRPr="007273A2">
        <w:rPr>
          <w:rFonts w:asciiTheme="minorBidi" w:hAnsiTheme="minorBidi"/>
          <w:szCs w:val="18"/>
          <w:lang w:val="en-US"/>
        </w:rPr>
        <w:t>.7</w:t>
      </w:r>
      <w:r w:rsidRPr="007273A2">
        <w:rPr>
          <w:rFonts w:asciiTheme="minorBidi" w:hAnsiTheme="minorBidi"/>
          <w:szCs w:val="18"/>
          <w:lang w:val="en-US"/>
        </w:rPr>
        <w:tab/>
      </w:r>
      <w:r w:rsidR="00432324" w:rsidRPr="00432324">
        <w:rPr>
          <w:rFonts w:asciiTheme="minorBidi" w:hAnsiTheme="minorBidi"/>
          <w:b/>
          <w:bCs/>
          <w:szCs w:val="18"/>
          <w:lang w:val="en-US"/>
        </w:rPr>
        <w:t>G</w:t>
      </w:r>
      <w:r w:rsidRPr="00432324">
        <w:rPr>
          <w:rFonts w:asciiTheme="minorBidi" w:hAnsiTheme="minorBidi"/>
          <w:b/>
          <w:bCs/>
          <w:szCs w:val="18"/>
          <w:lang w:val="en-US"/>
        </w:rPr>
        <w:t xml:space="preserve">oal </w:t>
      </w:r>
      <w:r w:rsidR="00432324" w:rsidRPr="00432324">
        <w:rPr>
          <w:rFonts w:asciiTheme="minorBidi" w:hAnsiTheme="minorBidi"/>
          <w:b/>
          <w:bCs/>
          <w:szCs w:val="18"/>
          <w:lang w:val="en-US"/>
        </w:rPr>
        <w:t>5</w:t>
      </w:r>
      <w:r w:rsidR="00432324">
        <w:rPr>
          <w:rFonts w:asciiTheme="minorBidi" w:hAnsiTheme="minorBidi"/>
          <w:szCs w:val="18"/>
          <w:lang w:val="en-US"/>
        </w:rPr>
        <w:t xml:space="preserve"> </w:t>
      </w:r>
      <w:r w:rsidRPr="007273A2">
        <w:rPr>
          <w:rFonts w:asciiTheme="minorBidi" w:hAnsiTheme="minorBidi"/>
          <w:szCs w:val="18"/>
          <w:lang w:val="en-US"/>
        </w:rPr>
        <w:t xml:space="preserve">of the GASP is </w:t>
      </w:r>
      <w:r w:rsidR="009E062C" w:rsidRPr="007273A2">
        <w:rPr>
          <w:rFonts w:asciiTheme="minorBidi" w:hAnsiTheme="minorBidi"/>
          <w:szCs w:val="18"/>
          <w:lang w:val="en-US"/>
        </w:rPr>
        <w:t xml:space="preserve">directed </w:t>
      </w:r>
      <w:r w:rsidRPr="007273A2">
        <w:rPr>
          <w:rFonts w:asciiTheme="minorBidi" w:hAnsiTheme="minorBidi"/>
          <w:szCs w:val="18"/>
          <w:lang w:val="en-US"/>
        </w:rPr>
        <w:t xml:space="preserve">at industry and </w:t>
      </w:r>
      <w:r w:rsidR="009E062C" w:rsidRPr="007273A2">
        <w:rPr>
          <w:rFonts w:asciiTheme="minorBidi" w:hAnsiTheme="minorBidi"/>
          <w:szCs w:val="18"/>
          <w:lang w:val="en-US"/>
        </w:rPr>
        <w:t>aims to</w:t>
      </w:r>
      <w:r w:rsidR="006C55F7">
        <w:rPr>
          <w:rFonts w:asciiTheme="minorBidi" w:hAnsiTheme="minorBidi"/>
          <w:szCs w:val="18"/>
          <w:lang w:val="en-US"/>
        </w:rPr>
        <w:t xml:space="preserve"> expand</w:t>
      </w:r>
      <w:r w:rsidR="009E062C" w:rsidRPr="007273A2">
        <w:rPr>
          <w:rFonts w:asciiTheme="minorBidi" w:hAnsiTheme="minorBidi"/>
          <w:szCs w:val="18"/>
          <w:lang w:val="en-US"/>
        </w:rPr>
        <w:t xml:space="preserve"> the</w:t>
      </w:r>
      <w:r w:rsidRPr="007273A2">
        <w:rPr>
          <w:rFonts w:asciiTheme="minorBidi" w:hAnsiTheme="minorBidi"/>
          <w:szCs w:val="18"/>
          <w:lang w:val="en-US"/>
        </w:rPr>
        <w:t xml:space="preserve"> use of industry </w:t>
      </w:r>
      <w:proofErr w:type="spellStart"/>
      <w:r w:rsidRPr="007273A2">
        <w:rPr>
          <w:rFonts w:asciiTheme="minorBidi" w:hAnsiTheme="minorBidi"/>
          <w:szCs w:val="18"/>
          <w:lang w:val="en-US"/>
        </w:rPr>
        <w:t>programmes</w:t>
      </w:r>
      <w:proofErr w:type="spellEnd"/>
      <w:r w:rsidRPr="007273A2">
        <w:rPr>
          <w:rFonts w:asciiTheme="minorBidi" w:hAnsiTheme="minorBidi"/>
          <w:szCs w:val="18"/>
          <w:lang w:val="en-US"/>
        </w:rPr>
        <w:t>. Two t</w:t>
      </w:r>
      <w:r w:rsidR="004E17B4" w:rsidRPr="007273A2">
        <w:rPr>
          <w:rFonts w:asciiTheme="minorBidi" w:hAnsiTheme="minorBidi"/>
          <w:szCs w:val="18"/>
          <w:lang w:val="en-US"/>
        </w:rPr>
        <w:t>argets are linked to this goal</w:t>
      </w:r>
      <w:r w:rsidR="00E62F21">
        <w:rPr>
          <w:rFonts w:asciiTheme="minorBidi" w:hAnsiTheme="minorBidi"/>
          <w:szCs w:val="18"/>
          <w:lang w:val="en-US"/>
        </w:rPr>
        <w:t>.</w:t>
      </w:r>
    </w:p>
    <w:p w:rsidR="00105646" w:rsidRPr="007273A2" w:rsidRDefault="00FF4F7D" w:rsidP="00E62F21">
      <w:pPr>
        <w:pStyle w:val="ListParagraph"/>
        <w:tabs>
          <w:tab w:val="clear" w:pos="1440"/>
        </w:tabs>
        <w:spacing w:before="240"/>
        <w:ind w:left="0"/>
        <w:rPr>
          <w:rFonts w:asciiTheme="minorBidi" w:hAnsiTheme="minorBidi"/>
          <w:szCs w:val="18"/>
          <w:lang w:val="en-US"/>
        </w:rPr>
      </w:pPr>
      <w:r>
        <w:rPr>
          <w:rFonts w:asciiTheme="minorBidi" w:hAnsiTheme="minorBidi"/>
          <w:szCs w:val="18"/>
          <w:lang w:val="en-US"/>
        </w:rPr>
        <w:t>4.3.7.1</w:t>
      </w:r>
      <w:r>
        <w:rPr>
          <w:rFonts w:asciiTheme="minorBidi" w:hAnsiTheme="minorBidi"/>
          <w:szCs w:val="18"/>
          <w:lang w:val="en-US"/>
        </w:rPr>
        <w:tab/>
      </w:r>
      <w:r w:rsidR="00E62F21" w:rsidRPr="00E62F21">
        <w:rPr>
          <w:rFonts w:asciiTheme="minorBidi" w:hAnsiTheme="minorBidi"/>
          <w:b/>
          <w:bCs/>
          <w:szCs w:val="18"/>
          <w:lang w:val="en-US"/>
        </w:rPr>
        <w:t>T</w:t>
      </w:r>
      <w:r w:rsidR="007F01BA" w:rsidRPr="00E62F21">
        <w:rPr>
          <w:rFonts w:asciiTheme="minorBidi" w:hAnsiTheme="minorBidi"/>
          <w:b/>
          <w:bCs/>
          <w:szCs w:val="18"/>
          <w:lang w:val="en-US"/>
        </w:rPr>
        <w:t>arget</w:t>
      </w:r>
      <w:r w:rsidR="00E62F21" w:rsidRPr="00E62F21">
        <w:rPr>
          <w:rFonts w:asciiTheme="minorBidi" w:hAnsiTheme="minorBidi"/>
          <w:b/>
          <w:bCs/>
          <w:szCs w:val="18"/>
          <w:lang w:val="en-US"/>
        </w:rPr>
        <w:t xml:space="preserve"> 5.1</w:t>
      </w:r>
      <w:r w:rsidR="007F01BA" w:rsidRPr="007273A2">
        <w:rPr>
          <w:rFonts w:asciiTheme="minorBidi" w:hAnsiTheme="minorBidi"/>
          <w:szCs w:val="18"/>
          <w:lang w:val="en-US"/>
        </w:rPr>
        <w:t xml:space="preserve"> calls for all service providers to use globally harmonized SPIs as part of their SMS, taking into account operational needs. </w:t>
      </w:r>
      <w:r w:rsidR="003823A5" w:rsidRPr="007273A2">
        <w:rPr>
          <w:rFonts w:asciiTheme="minorBidi" w:hAnsiTheme="minorBidi"/>
          <w:szCs w:val="18"/>
          <w:lang w:val="en-US"/>
        </w:rPr>
        <w:t xml:space="preserve">The term “globally harmonized SPIs” refers to the use of globally harmonized metrics for the development and monitoring of service providers’ SPIs. </w:t>
      </w:r>
      <w:r w:rsidR="007F01BA" w:rsidRPr="007273A2">
        <w:rPr>
          <w:rFonts w:asciiTheme="minorBidi" w:hAnsiTheme="minorBidi"/>
          <w:szCs w:val="18"/>
          <w:lang w:val="en-US"/>
        </w:rPr>
        <w:t xml:space="preserve">The GASP indicator related to this target involves the number of service providers using globally harmonized </w:t>
      </w:r>
      <w:r w:rsidR="00105646" w:rsidRPr="007273A2">
        <w:rPr>
          <w:rFonts w:asciiTheme="minorBidi" w:hAnsiTheme="minorBidi"/>
          <w:szCs w:val="18"/>
          <w:lang w:val="en-US"/>
        </w:rPr>
        <w:t xml:space="preserve">metrics for </w:t>
      </w:r>
      <w:r w:rsidR="004E17B4" w:rsidRPr="007273A2">
        <w:rPr>
          <w:rFonts w:asciiTheme="minorBidi" w:hAnsiTheme="minorBidi"/>
          <w:szCs w:val="18"/>
          <w:lang w:val="en-US"/>
        </w:rPr>
        <w:t xml:space="preserve">their </w:t>
      </w:r>
      <w:r w:rsidR="007F01BA" w:rsidRPr="007273A2">
        <w:rPr>
          <w:rFonts w:asciiTheme="minorBidi" w:hAnsiTheme="minorBidi"/>
          <w:szCs w:val="18"/>
          <w:lang w:val="en-US"/>
        </w:rPr>
        <w:t xml:space="preserve">SPIs by 2020. The use of these harmonized </w:t>
      </w:r>
      <w:r w:rsidR="00EF1C98" w:rsidRPr="007273A2">
        <w:rPr>
          <w:rFonts w:asciiTheme="minorBidi" w:hAnsiTheme="minorBidi"/>
          <w:szCs w:val="18"/>
          <w:lang w:val="en-US"/>
        </w:rPr>
        <w:t>metrics</w:t>
      </w:r>
      <w:r w:rsidR="007F01BA" w:rsidRPr="007273A2">
        <w:rPr>
          <w:rFonts w:asciiTheme="minorBidi" w:hAnsiTheme="minorBidi"/>
          <w:szCs w:val="18"/>
          <w:lang w:val="en-US"/>
        </w:rPr>
        <w:t xml:space="preserve"> facilitates safety risk management at the reg</w:t>
      </w:r>
      <w:r w:rsidR="00105646" w:rsidRPr="007273A2">
        <w:rPr>
          <w:rFonts w:asciiTheme="minorBidi" w:hAnsiTheme="minorBidi"/>
          <w:szCs w:val="18"/>
          <w:lang w:val="en-US"/>
        </w:rPr>
        <w:t>ional and international levels.</w:t>
      </w:r>
    </w:p>
    <w:p w:rsidR="00105646" w:rsidRPr="007273A2" w:rsidRDefault="00105646" w:rsidP="00FF4F7D">
      <w:pPr>
        <w:pStyle w:val="ListParagraph"/>
        <w:tabs>
          <w:tab w:val="clear" w:pos="1440"/>
        </w:tabs>
        <w:spacing w:before="240"/>
        <w:ind w:left="0" w:hanging="338"/>
        <w:rPr>
          <w:rFonts w:asciiTheme="minorBidi" w:hAnsiTheme="minorBidi"/>
          <w:szCs w:val="18"/>
          <w:lang w:val="en-US"/>
        </w:rPr>
      </w:pPr>
    </w:p>
    <w:p w:rsidR="007F01BA" w:rsidRPr="007273A2" w:rsidRDefault="00FF4F7D" w:rsidP="00E62F21">
      <w:pPr>
        <w:pStyle w:val="ListParagraph"/>
        <w:tabs>
          <w:tab w:val="clear" w:pos="1440"/>
        </w:tabs>
        <w:spacing w:before="240"/>
        <w:ind w:left="0"/>
        <w:rPr>
          <w:rFonts w:asciiTheme="minorBidi" w:hAnsiTheme="minorBidi"/>
          <w:szCs w:val="18"/>
          <w:lang w:val="en-US"/>
        </w:rPr>
      </w:pPr>
      <w:r>
        <w:rPr>
          <w:rFonts w:asciiTheme="minorBidi" w:hAnsiTheme="minorBidi"/>
          <w:szCs w:val="18"/>
          <w:lang w:val="en-CA"/>
        </w:rPr>
        <w:t>4.3.7.2</w:t>
      </w:r>
      <w:r>
        <w:rPr>
          <w:rFonts w:asciiTheme="minorBidi" w:hAnsiTheme="minorBidi"/>
          <w:szCs w:val="18"/>
          <w:lang w:val="en-CA"/>
        </w:rPr>
        <w:tab/>
      </w:r>
      <w:r w:rsidR="00E62F21" w:rsidRPr="00E62F21">
        <w:rPr>
          <w:rFonts w:asciiTheme="minorBidi" w:hAnsiTheme="minorBidi"/>
          <w:b/>
          <w:bCs/>
          <w:szCs w:val="18"/>
          <w:lang w:val="en-CA"/>
        </w:rPr>
        <w:t>T</w:t>
      </w:r>
      <w:r w:rsidR="007F01BA" w:rsidRPr="00E62F21">
        <w:rPr>
          <w:rFonts w:asciiTheme="minorBidi" w:hAnsiTheme="minorBidi"/>
          <w:b/>
          <w:bCs/>
          <w:szCs w:val="18"/>
          <w:lang w:val="en-CA"/>
        </w:rPr>
        <w:t>arget</w:t>
      </w:r>
      <w:r w:rsidR="00E62F21" w:rsidRPr="00E62F21">
        <w:rPr>
          <w:rFonts w:asciiTheme="minorBidi" w:hAnsiTheme="minorBidi"/>
          <w:b/>
          <w:bCs/>
          <w:szCs w:val="18"/>
          <w:lang w:val="en-CA"/>
        </w:rPr>
        <w:t xml:space="preserve"> 5.2</w:t>
      </w:r>
      <w:r w:rsidR="007F01BA" w:rsidRPr="007273A2">
        <w:rPr>
          <w:rFonts w:asciiTheme="minorBidi" w:hAnsiTheme="minorBidi"/>
          <w:szCs w:val="18"/>
          <w:lang w:val="en-CA"/>
        </w:rPr>
        <w:t xml:space="preserve"> under this goal relates to the increase in the number of service providers participating in the corresponding ICAO-recognized industry assessment programmes</w:t>
      </w:r>
      <w:r w:rsidR="007F01BA" w:rsidRPr="007273A2">
        <w:rPr>
          <w:rFonts w:asciiTheme="minorBidi" w:hAnsiTheme="minorBidi"/>
          <w:szCs w:val="18"/>
          <w:lang w:val="en-US"/>
        </w:rPr>
        <w:t xml:space="preserve">, such as the </w:t>
      </w:r>
      <w:r w:rsidR="007F01BA" w:rsidRPr="007273A2">
        <w:rPr>
          <w:rFonts w:asciiTheme="minorBidi" w:hAnsiTheme="minorBidi"/>
          <w:szCs w:val="18"/>
        </w:rPr>
        <w:t>Airports Council International</w:t>
      </w:r>
      <w:r w:rsidR="007F01BA" w:rsidRPr="007273A2">
        <w:rPr>
          <w:rFonts w:asciiTheme="minorBidi" w:hAnsiTheme="minorBidi"/>
          <w:szCs w:val="18"/>
          <w:lang w:val="en-US"/>
        </w:rPr>
        <w:t xml:space="preserve"> (ACI) Airport Excellence (APEX) in Safety </w:t>
      </w:r>
      <w:proofErr w:type="spellStart"/>
      <w:r w:rsidR="007F01BA" w:rsidRPr="007273A2">
        <w:rPr>
          <w:rFonts w:asciiTheme="minorBidi" w:hAnsiTheme="minorBidi"/>
          <w:szCs w:val="18"/>
          <w:lang w:val="en-US"/>
        </w:rPr>
        <w:t>programme</w:t>
      </w:r>
      <w:proofErr w:type="spellEnd"/>
      <w:r w:rsidR="007F01BA" w:rsidRPr="007273A2">
        <w:rPr>
          <w:rFonts w:asciiTheme="minorBidi" w:hAnsiTheme="minorBidi"/>
          <w:szCs w:val="18"/>
          <w:lang w:val="en-US"/>
        </w:rPr>
        <w:t xml:space="preserve">, </w:t>
      </w:r>
      <w:r w:rsidR="0017449C" w:rsidRPr="007273A2">
        <w:rPr>
          <w:rFonts w:asciiTheme="minorBidi" w:hAnsiTheme="minorBidi"/>
          <w:szCs w:val="18"/>
        </w:rPr>
        <w:t>the Civil Air Navigation Services Organisation (CANSO) and European Organisation for the Safety of Air Navigation (EUROCONTROL) maturity assessment within the Standard of Excellence in Safety Management Systems</w:t>
      </w:r>
      <w:r w:rsidR="007F01BA" w:rsidRPr="007273A2">
        <w:rPr>
          <w:rFonts w:asciiTheme="minorBidi" w:hAnsiTheme="minorBidi"/>
          <w:szCs w:val="18"/>
          <w:lang w:val="en-US"/>
        </w:rPr>
        <w:t xml:space="preserve">, the </w:t>
      </w:r>
      <w:r w:rsidR="007F01BA" w:rsidRPr="007273A2">
        <w:rPr>
          <w:rFonts w:asciiTheme="minorBidi" w:hAnsiTheme="minorBidi"/>
          <w:szCs w:val="18"/>
        </w:rPr>
        <w:t>International Air Transport Association</w:t>
      </w:r>
      <w:r w:rsidR="007F01BA" w:rsidRPr="007273A2">
        <w:rPr>
          <w:rFonts w:asciiTheme="minorBidi" w:hAnsiTheme="minorBidi"/>
          <w:szCs w:val="18"/>
          <w:lang w:val="en-US"/>
        </w:rPr>
        <w:t xml:space="preserve"> (IATA) Operational Safety Audit (IOSA), and the </w:t>
      </w:r>
      <w:r w:rsidR="007F01BA" w:rsidRPr="007273A2">
        <w:rPr>
          <w:rFonts w:asciiTheme="minorBidi" w:hAnsiTheme="minorBidi"/>
          <w:szCs w:val="18"/>
        </w:rPr>
        <w:t>International Business Aviation Council</w:t>
      </w:r>
      <w:r w:rsidR="007F01BA" w:rsidRPr="007273A2">
        <w:rPr>
          <w:rFonts w:asciiTheme="minorBidi" w:hAnsiTheme="minorBidi"/>
          <w:szCs w:val="18"/>
          <w:lang w:val="en-US"/>
        </w:rPr>
        <w:t xml:space="preserve"> (IBAC) </w:t>
      </w:r>
      <w:r w:rsidR="007F01BA" w:rsidRPr="007273A2">
        <w:rPr>
          <w:rFonts w:asciiTheme="minorBidi" w:hAnsiTheme="minorBidi"/>
          <w:szCs w:val="18"/>
        </w:rPr>
        <w:t>International Standard for Business Aircraft Operations</w:t>
      </w:r>
      <w:r w:rsidR="007F01BA" w:rsidRPr="007273A2">
        <w:rPr>
          <w:rFonts w:asciiTheme="minorBidi" w:hAnsiTheme="minorBidi"/>
          <w:szCs w:val="18"/>
          <w:lang w:val="en-US"/>
        </w:rPr>
        <w:t xml:space="preserve"> (IS-BAO)</w:t>
      </w:r>
      <w:r w:rsidR="007F01BA" w:rsidRPr="007273A2">
        <w:rPr>
          <w:rFonts w:asciiTheme="minorBidi" w:hAnsiTheme="minorBidi"/>
          <w:szCs w:val="18"/>
          <w:lang w:val="en-CA"/>
        </w:rPr>
        <w:t xml:space="preserve">. While such programmes do not replace the need for safety oversight by States, </w:t>
      </w:r>
      <w:r w:rsidR="00D06193" w:rsidRPr="007273A2">
        <w:rPr>
          <w:rFonts w:asciiTheme="minorBidi" w:hAnsiTheme="minorBidi"/>
          <w:szCs w:val="18"/>
          <w:lang w:val="en-CA"/>
        </w:rPr>
        <w:t>ICAO</w:t>
      </w:r>
      <w:r w:rsidR="007F01BA" w:rsidRPr="007273A2">
        <w:rPr>
          <w:rFonts w:asciiTheme="minorBidi" w:hAnsiTheme="minorBidi"/>
          <w:szCs w:val="18"/>
          <w:lang w:val="en-CA"/>
        </w:rPr>
        <w:t xml:space="preserve"> </w:t>
      </w:r>
      <w:r w:rsidR="00D06193" w:rsidRPr="007273A2">
        <w:rPr>
          <w:rFonts w:asciiTheme="minorBidi" w:hAnsiTheme="minorBidi"/>
          <w:szCs w:val="18"/>
          <w:lang w:val="en-CA"/>
        </w:rPr>
        <w:t xml:space="preserve">recognizes the benefits of these programmes, which </w:t>
      </w:r>
      <w:r w:rsidR="007F01BA" w:rsidRPr="007273A2">
        <w:rPr>
          <w:rFonts w:asciiTheme="minorBidi" w:hAnsiTheme="minorBidi"/>
          <w:szCs w:val="18"/>
          <w:lang w:val="en-CA"/>
        </w:rPr>
        <w:t>have a positive effect on operational safety amongst service providers. The GASP indicator related to this target focuses on the number of service providers participating in the corresponding ICAO-recognized industry assessment programmes.</w:t>
      </w:r>
    </w:p>
    <w:p w:rsidR="007F01BA" w:rsidRPr="007273A2" w:rsidRDefault="007F01BA" w:rsidP="007F01BA">
      <w:pPr>
        <w:rPr>
          <w:rFonts w:asciiTheme="minorBidi" w:hAnsiTheme="minorBidi"/>
          <w:szCs w:val="18"/>
          <w:lang w:val="en-CA"/>
        </w:rPr>
      </w:pPr>
    </w:p>
    <w:p w:rsidR="007F01BA" w:rsidRPr="007273A2" w:rsidRDefault="007F01BA" w:rsidP="00FF4F7D">
      <w:pPr>
        <w:rPr>
          <w:rFonts w:asciiTheme="minorBidi" w:hAnsiTheme="minorBidi"/>
          <w:szCs w:val="18"/>
          <w:lang w:val="en-CA"/>
        </w:rPr>
      </w:pPr>
      <w:r w:rsidRPr="007273A2">
        <w:rPr>
          <w:rFonts w:asciiTheme="minorBidi" w:hAnsiTheme="minorBidi"/>
          <w:szCs w:val="18"/>
          <w:lang w:val="en-CA"/>
        </w:rPr>
        <w:t>4.</w:t>
      </w:r>
      <w:r w:rsidR="00763BAB" w:rsidRPr="007273A2">
        <w:rPr>
          <w:rFonts w:asciiTheme="minorBidi" w:hAnsiTheme="minorBidi"/>
          <w:szCs w:val="18"/>
          <w:lang w:val="en-CA"/>
        </w:rPr>
        <w:t>3</w:t>
      </w:r>
      <w:r w:rsidRPr="007273A2">
        <w:rPr>
          <w:rFonts w:asciiTheme="minorBidi" w:hAnsiTheme="minorBidi"/>
          <w:szCs w:val="18"/>
          <w:lang w:val="en-CA"/>
        </w:rPr>
        <w:t>.8</w:t>
      </w:r>
      <w:r w:rsidRPr="007273A2">
        <w:rPr>
          <w:rFonts w:asciiTheme="minorBidi" w:hAnsiTheme="minorBidi"/>
          <w:szCs w:val="18"/>
          <w:lang w:val="en-CA"/>
        </w:rPr>
        <w:tab/>
      </w:r>
      <w:r w:rsidR="00FF4F7D" w:rsidRPr="00FF4F7D">
        <w:rPr>
          <w:rFonts w:asciiTheme="minorBidi" w:hAnsiTheme="minorBidi"/>
          <w:b/>
          <w:bCs/>
          <w:szCs w:val="18"/>
          <w:lang w:val="en-CA"/>
        </w:rPr>
        <w:t>Goal 6</w:t>
      </w:r>
      <w:r w:rsidRPr="007273A2">
        <w:rPr>
          <w:rFonts w:asciiTheme="minorBidi" w:hAnsiTheme="minorBidi"/>
          <w:szCs w:val="18"/>
          <w:lang w:val="en-CA"/>
        </w:rPr>
        <w:t xml:space="preserve"> focuses on the need to ensure the appropriate infrastructure is available to support safe operations. Its associated target calls for all </w:t>
      </w:r>
      <w:r w:rsidRPr="007273A2">
        <w:rPr>
          <w:rFonts w:asciiTheme="minorBidi" w:hAnsiTheme="minorBidi"/>
          <w:szCs w:val="18"/>
        </w:rPr>
        <w:t>States to implement the air navigation and airport core infrastructure by 2022. The GASP indicator for this target is the number of States having implemented the air navigation and airport core infrastructure elements. This is linked to the activities outlined in the GANP.</w:t>
      </w:r>
    </w:p>
    <w:p w:rsidR="007F01BA" w:rsidRPr="007273A2" w:rsidRDefault="007F01BA" w:rsidP="007F01BA">
      <w:pPr>
        <w:rPr>
          <w:szCs w:val="18"/>
        </w:rPr>
      </w:pPr>
    </w:p>
    <w:p w:rsidR="007F01BA" w:rsidRPr="007273A2" w:rsidRDefault="007F01BA" w:rsidP="00763BAB">
      <w:pPr>
        <w:rPr>
          <w:rFonts w:asciiTheme="minorBidi" w:hAnsiTheme="minorBidi"/>
          <w:szCs w:val="18"/>
          <w:lang w:val="en-US"/>
        </w:rPr>
      </w:pPr>
      <w:r w:rsidRPr="007273A2">
        <w:rPr>
          <w:szCs w:val="18"/>
        </w:rPr>
        <w:t>4.</w:t>
      </w:r>
      <w:r w:rsidR="00763BAB" w:rsidRPr="007273A2">
        <w:rPr>
          <w:szCs w:val="18"/>
        </w:rPr>
        <w:t>3</w:t>
      </w:r>
      <w:r w:rsidRPr="007273A2">
        <w:rPr>
          <w:szCs w:val="18"/>
        </w:rPr>
        <w:t>.9</w:t>
      </w:r>
      <w:r w:rsidRPr="007273A2">
        <w:rPr>
          <w:szCs w:val="18"/>
        </w:rPr>
        <w:tab/>
      </w:r>
      <w:r w:rsidRPr="007273A2">
        <w:rPr>
          <w:rFonts w:asciiTheme="minorBidi" w:hAnsiTheme="minorBidi"/>
          <w:szCs w:val="18"/>
        </w:rPr>
        <w:t>The GASP contains a global aviation safety roadmap, which presents SEIs for States, regions and industry to address each of the goals described in this chapter.</w:t>
      </w:r>
      <w:r w:rsidRPr="007273A2">
        <w:rPr>
          <w:szCs w:val="18"/>
        </w:rPr>
        <w:t xml:space="preserve"> The roadmap provides a flexible approach to implementing a national and regional safety strategy, in line with the GASP (</w:t>
      </w:r>
      <w:r w:rsidR="00567289" w:rsidRPr="007273A2">
        <w:rPr>
          <w:szCs w:val="18"/>
        </w:rPr>
        <w:t>refer to Part II, Chapter</w:t>
      </w:r>
      <w:r w:rsidRPr="007273A2">
        <w:rPr>
          <w:szCs w:val="18"/>
        </w:rPr>
        <w:t xml:space="preserve"> 3)</w:t>
      </w:r>
      <w:r w:rsidRPr="007273A2">
        <w:rPr>
          <w:rFonts w:hint="eastAsia"/>
          <w:szCs w:val="18"/>
        </w:rPr>
        <w:t>.</w:t>
      </w:r>
    </w:p>
    <w:p w:rsidR="00FF4F7D" w:rsidRDefault="00FF4F7D">
      <w:pPr>
        <w:widowControl/>
        <w:tabs>
          <w:tab w:val="clear" w:pos="1080"/>
          <w:tab w:val="clear" w:pos="1440"/>
          <w:tab w:val="clear" w:pos="1800"/>
          <w:tab w:val="clear" w:pos="2160"/>
        </w:tabs>
        <w:rPr>
          <w:rFonts w:asciiTheme="minorBidi" w:hAnsiTheme="minorBidi"/>
          <w:szCs w:val="18"/>
        </w:rPr>
      </w:pPr>
      <w:r>
        <w:rPr>
          <w:rFonts w:asciiTheme="minorBidi" w:hAnsiTheme="minorBidi"/>
          <w:szCs w:val="18"/>
        </w:rPr>
        <w:br w:type="page"/>
      </w:r>
    </w:p>
    <w:tbl>
      <w:tblPr>
        <w:tblW w:w="9301" w:type="dxa"/>
        <w:jc w:val="center"/>
        <w:tblCellMar>
          <w:left w:w="0" w:type="dxa"/>
          <w:right w:w="0" w:type="dxa"/>
        </w:tblCellMar>
        <w:tblLook w:val="0420" w:firstRow="1" w:lastRow="0" w:firstColumn="0" w:lastColumn="0" w:noHBand="0" w:noVBand="1"/>
      </w:tblPr>
      <w:tblGrid>
        <w:gridCol w:w="2218"/>
        <w:gridCol w:w="381"/>
        <w:gridCol w:w="2296"/>
        <w:gridCol w:w="4406"/>
      </w:tblGrid>
      <w:tr w:rsidR="00B277FF" w:rsidRPr="007273A2">
        <w:trPr>
          <w:trHeight w:val="305"/>
          <w:jc w:val="center"/>
        </w:trPr>
        <w:tc>
          <w:tcPr>
            <w:tcW w:w="930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B277FF" w:rsidRDefault="00B277FF" w:rsidP="00B277FF">
            <w:pPr>
              <w:jc w:val="center"/>
              <w:rPr>
                <w:rFonts w:cs="Arial"/>
                <w:b/>
                <w:bCs/>
                <w:szCs w:val="18"/>
                <w:lang w:val="en-US"/>
              </w:rPr>
            </w:pPr>
            <w:r w:rsidRPr="007273A2">
              <w:rPr>
                <w:rFonts w:cs="Arial"/>
                <w:b/>
                <w:bCs/>
                <w:szCs w:val="18"/>
                <w:lang w:val="en-US"/>
              </w:rPr>
              <w:lastRenderedPageBreak/>
              <w:t>ICAO</w:t>
            </w:r>
            <w:r>
              <w:rPr>
                <w:rFonts w:cs="Arial"/>
                <w:b/>
                <w:bCs/>
                <w:szCs w:val="18"/>
                <w:lang w:val="en-US"/>
              </w:rPr>
              <w:t xml:space="preserve"> </w:t>
            </w:r>
            <w:r w:rsidRPr="007273A2">
              <w:rPr>
                <w:rFonts w:cs="Arial"/>
                <w:b/>
                <w:bCs/>
                <w:szCs w:val="18"/>
                <w:lang w:val="en-US"/>
              </w:rPr>
              <w:t>Aspirational</w:t>
            </w:r>
            <w:r>
              <w:rPr>
                <w:rFonts w:cs="Arial"/>
                <w:b/>
                <w:bCs/>
                <w:szCs w:val="18"/>
                <w:lang w:val="en-US"/>
              </w:rPr>
              <w:t xml:space="preserve"> </w:t>
            </w:r>
            <w:r w:rsidRPr="007273A2">
              <w:rPr>
                <w:rFonts w:cs="Arial"/>
                <w:b/>
                <w:bCs/>
                <w:szCs w:val="18"/>
                <w:lang w:val="en-US"/>
              </w:rPr>
              <w:t>Safety Goal</w:t>
            </w:r>
          </w:p>
          <w:p w:rsidR="00B277FF" w:rsidRPr="007273A2" w:rsidRDefault="00B277FF" w:rsidP="00CA7E22">
            <w:pPr>
              <w:ind w:right="174"/>
              <w:jc w:val="center"/>
              <w:rPr>
                <w:rFonts w:cs="Arial"/>
                <w:b/>
                <w:bCs/>
                <w:szCs w:val="18"/>
                <w:lang w:val="en-US"/>
              </w:rPr>
            </w:pPr>
            <w:r>
              <w:rPr>
                <w:rFonts w:cs="Arial"/>
                <w:b/>
                <w:bCs/>
                <w:szCs w:val="18"/>
                <w:lang w:val="en-US"/>
              </w:rPr>
              <w:t>“</w:t>
            </w:r>
            <w:r w:rsidRPr="007273A2">
              <w:rPr>
                <w:rFonts w:cs="Arial"/>
                <w:b/>
                <w:bCs/>
                <w:szCs w:val="18"/>
                <w:lang w:val="en-US"/>
              </w:rPr>
              <w:t>Zero fatalities by 2030 and beyond</w:t>
            </w:r>
            <w:r>
              <w:rPr>
                <w:rFonts w:cs="Arial"/>
                <w:b/>
                <w:bCs/>
                <w:szCs w:val="18"/>
                <w:lang w:val="en-US"/>
              </w:rPr>
              <w:t>”</w:t>
            </w:r>
          </w:p>
        </w:tc>
      </w:tr>
      <w:tr w:rsidR="007F01BA" w:rsidRPr="007273A2">
        <w:trPr>
          <w:trHeight w:val="305"/>
          <w:jc w:val="center"/>
        </w:trPr>
        <w:tc>
          <w:tcPr>
            <w:tcW w:w="2218" w:type="dxa"/>
            <w:tcBorders>
              <w:top w:val="single" w:sz="12" w:space="0" w:color="auto"/>
              <w:left w:val="single" w:sz="8" w:space="0" w:color="000000"/>
              <w:bottom w:val="single" w:sz="8" w:space="0" w:color="000000"/>
              <w:right w:val="single" w:sz="8" w:space="0" w:color="000000"/>
            </w:tcBorders>
            <w:shd w:val="clear" w:color="auto" w:fill="DBE5F1"/>
            <w:vAlign w:val="center"/>
          </w:tcPr>
          <w:p w:rsidR="007F01BA" w:rsidRPr="007273A2" w:rsidRDefault="007F01BA" w:rsidP="00CA7E22">
            <w:pPr>
              <w:jc w:val="center"/>
              <w:rPr>
                <w:rFonts w:cs="Arial"/>
                <w:b/>
                <w:bCs/>
                <w:szCs w:val="18"/>
              </w:rPr>
            </w:pPr>
            <w:r w:rsidRPr="007273A2">
              <w:rPr>
                <w:rFonts w:cs="Arial"/>
                <w:b/>
                <w:bCs/>
                <w:szCs w:val="18"/>
                <w:lang w:val="en-US"/>
              </w:rPr>
              <w:t>Goal</w:t>
            </w:r>
          </w:p>
        </w:tc>
        <w:tc>
          <w:tcPr>
            <w:tcW w:w="2677" w:type="dxa"/>
            <w:gridSpan w:val="2"/>
            <w:tcBorders>
              <w:top w:val="single" w:sz="12" w:space="0" w:color="auto"/>
              <w:left w:val="single" w:sz="8" w:space="0" w:color="000000"/>
              <w:bottom w:val="single" w:sz="8" w:space="0" w:color="000000"/>
              <w:right w:val="single" w:sz="8" w:space="0" w:color="000000"/>
            </w:tcBorders>
            <w:shd w:val="clear" w:color="auto" w:fill="DBE5F1"/>
            <w:tcMar>
              <w:top w:w="15" w:type="dxa"/>
              <w:left w:w="15" w:type="dxa"/>
              <w:bottom w:w="0" w:type="dxa"/>
              <w:right w:w="15" w:type="dxa"/>
            </w:tcMar>
            <w:vAlign w:val="center"/>
          </w:tcPr>
          <w:p w:rsidR="007F01BA" w:rsidRPr="007273A2" w:rsidRDefault="007F01BA" w:rsidP="00CA7E22">
            <w:pPr>
              <w:ind w:right="174"/>
              <w:jc w:val="center"/>
              <w:rPr>
                <w:rFonts w:cs="Arial"/>
                <w:b/>
                <w:bCs/>
                <w:szCs w:val="18"/>
              </w:rPr>
            </w:pPr>
            <w:r w:rsidRPr="007273A2">
              <w:rPr>
                <w:rFonts w:cs="Arial"/>
                <w:b/>
                <w:bCs/>
                <w:szCs w:val="18"/>
                <w:lang w:val="en-US"/>
              </w:rPr>
              <w:t>Target</w:t>
            </w:r>
          </w:p>
        </w:tc>
        <w:tc>
          <w:tcPr>
            <w:tcW w:w="4406" w:type="dxa"/>
            <w:tcBorders>
              <w:top w:val="single" w:sz="12" w:space="0" w:color="auto"/>
              <w:left w:val="single" w:sz="8" w:space="0" w:color="000000"/>
              <w:bottom w:val="single" w:sz="8" w:space="0" w:color="000000"/>
              <w:right w:val="single" w:sz="8" w:space="0" w:color="000000"/>
            </w:tcBorders>
            <w:shd w:val="clear" w:color="auto" w:fill="DBE5F1"/>
            <w:vAlign w:val="center"/>
          </w:tcPr>
          <w:p w:rsidR="007F01BA" w:rsidRPr="007273A2" w:rsidRDefault="007F01BA" w:rsidP="00CA7E22">
            <w:pPr>
              <w:ind w:right="174"/>
              <w:jc w:val="center"/>
              <w:rPr>
                <w:rFonts w:cs="Arial"/>
                <w:b/>
                <w:bCs/>
                <w:szCs w:val="18"/>
                <w:lang w:val="en-US"/>
              </w:rPr>
            </w:pPr>
            <w:r w:rsidRPr="007273A2">
              <w:rPr>
                <w:rFonts w:cs="Arial"/>
                <w:b/>
                <w:bCs/>
                <w:szCs w:val="18"/>
                <w:lang w:val="en-US"/>
              </w:rPr>
              <w:t>Indicators</w:t>
            </w:r>
          </w:p>
        </w:tc>
      </w:tr>
      <w:tr w:rsidR="007F01BA" w:rsidRPr="007273A2">
        <w:trPr>
          <w:trHeight w:val="1020"/>
          <w:jc w:val="center"/>
        </w:trPr>
        <w:tc>
          <w:tcPr>
            <w:tcW w:w="22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F01BA" w:rsidRPr="007273A2" w:rsidRDefault="007F01BA" w:rsidP="00CA7E22">
            <w:pPr>
              <w:ind w:left="144"/>
              <w:jc w:val="left"/>
              <w:rPr>
                <w:rFonts w:cs="Arial"/>
                <w:b/>
                <w:bCs/>
                <w:szCs w:val="18"/>
              </w:rPr>
            </w:pPr>
            <w:r w:rsidRPr="007273A2">
              <w:rPr>
                <w:rFonts w:cs="Arial"/>
                <w:b/>
                <w:bCs/>
                <w:szCs w:val="18"/>
                <w:lang w:val="en-US"/>
              </w:rPr>
              <w:t>Goal 1:</w:t>
            </w:r>
          </w:p>
          <w:p w:rsidR="007F01BA" w:rsidRPr="007273A2" w:rsidRDefault="007F01BA" w:rsidP="00CA7E22">
            <w:pPr>
              <w:ind w:left="144"/>
              <w:jc w:val="left"/>
              <w:rPr>
                <w:rFonts w:cs="Arial"/>
                <w:b/>
                <w:bCs/>
                <w:szCs w:val="18"/>
              </w:rPr>
            </w:pPr>
            <w:r w:rsidRPr="007273A2">
              <w:rPr>
                <w:rFonts w:cs="Arial"/>
                <w:szCs w:val="18"/>
                <w:lang w:val="en-US"/>
              </w:rPr>
              <w:t>Achieve a continuous reduction of operational safety risks</w:t>
            </w:r>
          </w:p>
        </w:tc>
        <w:tc>
          <w:tcPr>
            <w:tcW w:w="381" w:type="dxa"/>
            <w:tcBorders>
              <w:top w:val="single" w:sz="8" w:space="0" w:color="000000"/>
              <w:left w:val="single" w:sz="8" w:space="0" w:color="000000"/>
              <w:bottom w:val="single" w:sz="8" w:space="0" w:color="000000"/>
              <w:right w:val="nil"/>
            </w:tcBorders>
            <w:shd w:val="clear" w:color="auto" w:fill="C5E0B4"/>
            <w:tcMar>
              <w:top w:w="15" w:type="dxa"/>
              <w:left w:w="15" w:type="dxa"/>
              <w:bottom w:w="0" w:type="dxa"/>
              <w:right w:w="15" w:type="dxa"/>
            </w:tcMar>
            <w:vAlign w:val="center"/>
          </w:tcPr>
          <w:p w:rsidR="007F01BA" w:rsidRPr="007273A2" w:rsidRDefault="007F01BA" w:rsidP="00CA7E22">
            <w:pPr>
              <w:rPr>
                <w:rFonts w:cs="Arial"/>
                <w:i/>
                <w:iCs/>
                <w:szCs w:val="18"/>
              </w:rPr>
            </w:pPr>
            <w:r w:rsidRPr="007273A2">
              <w:rPr>
                <w:rFonts w:cs="Arial"/>
                <w:b/>
                <w:bCs/>
                <w:szCs w:val="18"/>
                <w:lang w:val="en-CA"/>
              </w:rPr>
              <w:t>1.1</w:t>
            </w:r>
            <w:r w:rsidRPr="007273A2">
              <w:rPr>
                <w:rStyle w:val="FootnoteReference"/>
                <w:rFonts w:cs="Arial"/>
                <w:szCs w:val="18"/>
              </w:rPr>
              <w:footnoteReference w:id="2"/>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szCs w:val="18"/>
              </w:rPr>
            </w:pPr>
            <w:r w:rsidRPr="007273A2">
              <w:rPr>
                <w:rFonts w:cs="Arial"/>
                <w:szCs w:val="18"/>
                <w:lang w:val="en-CA"/>
              </w:rPr>
              <w:t>Maintain a decreasing trend of global accident rate</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accidents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accidents per million departures (accident rate)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fatal accidents</w:t>
            </w:r>
          </w:p>
          <w:p w:rsidR="002A200F" w:rsidRPr="007273A2" w:rsidRDefault="007F01BA" w:rsidP="007C7A73">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fatal accidents per million departures (fatal accident rate)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fatalities</w:t>
            </w:r>
          </w:p>
          <w:p w:rsidR="002A200F"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fatalities per passengers carried (fatality rate)</w:t>
            </w:r>
            <w:r w:rsidR="002A200F" w:rsidRPr="007273A2">
              <w:rPr>
                <w:rFonts w:cs="Arial"/>
                <w:szCs w:val="18"/>
                <w:lang w:val="en-CA"/>
              </w:rPr>
              <w:t xml:space="preserve"> </w:t>
            </w:r>
          </w:p>
          <w:p w:rsidR="001D39FA" w:rsidRPr="007273A2" w:rsidRDefault="007F01BA" w:rsidP="0073476F">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lang w:val="en-CA"/>
              </w:rPr>
              <w:t>% of occurrences related to high risk categories (HRCs)</w:t>
            </w:r>
          </w:p>
        </w:tc>
      </w:tr>
      <w:tr w:rsidR="007F01BA" w:rsidRPr="007273A2">
        <w:trPr>
          <w:trHeight w:val="519"/>
          <w:jc w:val="center"/>
        </w:trPr>
        <w:tc>
          <w:tcPr>
            <w:tcW w:w="2218" w:type="dxa"/>
            <w:vMerge w:val="restart"/>
            <w:tcBorders>
              <w:top w:val="single" w:sz="8" w:space="0" w:color="000000"/>
              <w:left w:val="single" w:sz="8" w:space="0" w:color="000000"/>
              <w:right w:val="single" w:sz="8" w:space="0" w:color="000000"/>
            </w:tcBorders>
            <w:shd w:val="clear" w:color="auto" w:fill="auto"/>
            <w:vAlign w:val="center"/>
          </w:tcPr>
          <w:p w:rsidR="007F01BA" w:rsidRPr="007273A2" w:rsidRDefault="007F01BA" w:rsidP="00CA7E22">
            <w:pPr>
              <w:ind w:left="144"/>
              <w:jc w:val="left"/>
              <w:rPr>
                <w:rFonts w:cs="Arial"/>
                <w:b/>
                <w:bCs/>
                <w:szCs w:val="18"/>
                <w:lang w:val="en-US"/>
              </w:rPr>
            </w:pPr>
            <w:r w:rsidRPr="007273A2">
              <w:rPr>
                <w:rFonts w:cs="Arial"/>
                <w:b/>
                <w:bCs/>
                <w:szCs w:val="18"/>
                <w:lang w:val="en-US"/>
              </w:rPr>
              <w:t>Goal 2:</w:t>
            </w:r>
          </w:p>
          <w:p w:rsidR="007F01BA" w:rsidRPr="007273A2" w:rsidRDefault="007F01BA" w:rsidP="00CA7E22">
            <w:pPr>
              <w:ind w:left="144"/>
              <w:jc w:val="left"/>
              <w:rPr>
                <w:rFonts w:cs="Arial"/>
                <w:szCs w:val="18"/>
              </w:rPr>
            </w:pPr>
            <w:r w:rsidRPr="007273A2">
              <w:rPr>
                <w:rFonts w:cs="Arial"/>
                <w:szCs w:val="18"/>
                <w:lang w:val="en-US"/>
              </w:rPr>
              <w:t>Strengthen States’ safety oversight capabilities</w:t>
            </w:r>
            <w:r w:rsidRPr="007273A2">
              <w:rPr>
                <w:rFonts w:cs="Arial"/>
                <w:szCs w:val="18"/>
              </w:rPr>
              <w:t xml:space="preserve"> </w:t>
            </w: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rPr>
            </w:pPr>
            <w:r w:rsidRPr="007273A2">
              <w:rPr>
                <w:rFonts w:cs="Arial"/>
                <w:b/>
                <w:bCs/>
                <w:szCs w:val="18"/>
                <w:lang w:val="en-CA"/>
              </w:rPr>
              <w:t>2.1</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szCs w:val="18"/>
              </w:rPr>
            </w:pPr>
            <w:r w:rsidRPr="007273A2">
              <w:rPr>
                <w:rFonts w:cs="Arial"/>
                <w:szCs w:val="18"/>
                <w:lang w:val="en-CA"/>
              </w:rPr>
              <w:t xml:space="preserve">All States to improve their score for the </w:t>
            </w:r>
            <w:r w:rsidRPr="007273A2">
              <w:rPr>
                <w:rFonts w:cs="Arial"/>
                <w:szCs w:val="18"/>
              </w:rPr>
              <w:t>effective implementation (EI) of the critical elements (CEs) of the State’s safety oversight system (with focus on priority PQs) as follows:</w:t>
            </w:r>
          </w:p>
          <w:p w:rsidR="007F01BA" w:rsidRPr="007273A2" w:rsidRDefault="007F01BA" w:rsidP="00CA7E22">
            <w:pPr>
              <w:jc w:val="left"/>
              <w:rPr>
                <w:rFonts w:cs="Arial"/>
                <w:szCs w:val="18"/>
                <w:lang w:val="en-CA"/>
              </w:rPr>
            </w:pPr>
            <w:r w:rsidRPr="007273A2">
              <w:rPr>
                <w:rFonts w:cs="Arial"/>
                <w:szCs w:val="18"/>
                <w:lang w:val="en-CA"/>
              </w:rPr>
              <w:t>By 2022 – 75%</w:t>
            </w:r>
          </w:p>
          <w:p w:rsidR="007F01BA" w:rsidRPr="007273A2" w:rsidRDefault="007F01BA" w:rsidP="00CA7E22">
            <w:pPr>
              <w:jc w:val="left"/>
              <w:rPr>
                <w:rFonts w:cs="Arial"/>
                <w:szCs w:val="18"/>
                <w:lang w:val="en-CA"/>
              </w:rPr>
            </w:pPr>
            <w:r w:rsidRPr="007273A2">
              <w:rPr>
                <w:rFonts w:cs="Arial"/>
                <w:szCs w:val="18"/>
                <w:lang w:val="en-CA"/>
              </w:rPr>
              <w:t>By 2026 – 85%</w:t>
            </w:r>
          </w:p>
          <w:p w:rsidR="007F01BA" w:rsidRPr="007273A2" w:rsidRDefault="007F01BA" w:rsidP="00CA7E22">
            <w:pPr>
              <w:jc w:val="left"/>
              <w:rPr>
                <w:rFonts w:cs="Arial"/>
                <w:szCs w:val="18"/>
                <w:lang w:val="en-CA"/>
              </w:rPr>
            </w:pPr>
            <w:r w:rsidRPr="007273A2">
              <w:rPr>
                <w:rFonts w:cs="Arial"/>
                <w:szCs w:val="18"/>
                <w:lang w:val="en-CA"/>
              </w:rPr>
              <w:t>By 2030 – 95%</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Overall global EI score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Overall EI score per State</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Overall regional EI score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lang w:val="en-CA"/>
              </w:rPr>
              <w:t>Number of States that met the EI score as per the timelines</w:t>
            </w:r>
            <w:r w:rsidRPr="007273A2">
              <w:rPr>
                <w:rFonts w:cs="Arial"/>
                <w:szCs w:val="18"/>
              </w:rPr>
              <w:t xml:space="preserve">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rPr>
              <w:t xml:space="preserve">Number of States that have fully implemented the priority </w:t>
            </w:r>
            <w:r w:rsidR="00376407" w:rsidRPr="007273A2">
              <w:rPr>
                <w:rFonts w:cs="Arial"/>
                <w:szCs w:val="18"/>
              </w:rPr>
              <w:t>PQs</w:t>
            </w:r>
            <w:r w:rsidRPr="007273A2">
              <w:rPr>
                <w:rFonts w:cs="Arial" w:hint="eastAsia"/>
                <w:szCs w:val="18"/>
              </w:rPr>
              <w:t xml:space="preserve"> </w:t>
            </w:r>
            <w:r w:rsidRPr="007273A2">
              <w:rPr>
                <w:rFonts w:cs="Arial"/>
                <w:szCs w:val="18"/>
              </w:rPr>
              <w:t xml:space="preserve">related to a safety oversight system </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rPr>
              <w:t>% of priority PQs implemented by a State</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rPr>
              <w:t>% of each priority PQs implemented globally</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rPr>
              <w:t>Number of States timely updating the filing of differences</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 of required CAPs submitted </w:t>
            </w:r>
            <w:r w:rsidR="00364CA3" w:rsidRPr="007273A2">
              <w:rPr>
                <w:rFonts w:cs="Arial"/>
                <w:szCs w:val="18"/>
                <w:lang w:val="en-CA"/>
              </w:rPr>
              <w:t>by</w:t>
            </w:r>
            <w:r w:rsidRPr="007273A2">
              <w:rPr>
                <w:rFonts w:cs="Arial"/>
                <w:szCs w:val="18"/>
                <w:lang w:val="en-CA"/>
              </w:rPr>
              <w:t xml:space="preserve"> States (using</w:t>
            </w:r>
            <w:r w:rsidRPr="007273A2">
              <w:rPr>
                <w:rFonts w:cs="Helvetica"/>
                <w:color w:val="333333"/>
              </w:rPr>
              <w:t xml:space="preserve"> </w:t>
            </w:r>
            <w:r w:rsidRPr="007273A2">
              <w:rPr>
                <w:rFonts w:cs="Arial"/>
                <w:szCs w:val="18"/>
                <w:lang w:val="en-CA"/>
              </w:rPr>
              <w:t>OLF)</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lang w:val="en-CA"/>
              </w:rPr>
              <w:t>% of completed CAP per State (using OLF)</w:t>
            </w:r>
          </w:p>
        </w:tc>
      </w:tr>
      <w:tr w:rsidR="007F01BA" w:rsidRPr="007273A2">
        <w:trPr>
          <w:trHeight w:val="519"/>
          <w:jc w:val="center"/>
        </w:trPr>
        <w:tc>
          <w:tcPr>
            <w:tcW w:w="2218" w:type="dxa"/>
            <w:vMerge/>
            <w:tcBorders>
              <w:left w:val="single" w:sz="8" w:space="0" w:color="000000"/>
              <w:right w:val="single" w:sz="8" w:space="0" w:color="000000"/>
            </w:tcBorders>
            <w:shd w:val="clear" w:color="auto" w:fill="auto"/>
            <w:vAlign w:val="center"/>
          </w:tcPr>
          <w:p w:rsidR="007F01BA" w:rsidRPr="007273A2" w:rsidRDefault="007F01BA" w:rsidP="00CA7E22">
            <w:pPr>
              <w:jc w:val="left"/>
              <w:rPr>
                <w:rFonts w:cs="Arial"/>
                <w:b/>
                <w:bCs/>
                <w:szCs w:val="18"/>
              </w:rPr>
            </w:pP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lang w:val="en-CA"/>
              </w:rPr>
            </w:pPr>
            <w:r w:rsidRPr="007273A2">
              <w:rPr>
                <w:rFonts w:cs="Arial"/>
                <w:b/>
                <w:bCs/>
                <w:szCs w:val="18"/>
                <w:lang w:val="en-CA"/>
              </w:rPr>
              <w:t>2.2</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szCs w:val="18"/>
              </w:rPr>
            </w:pPr>
            <w:r w:rsidRPr="007273A2">
              <w:rPr>
                <w:rFonts w:cs="Arial"/>
                <w:szCs w:val="18"/>
                <w:lang w:val="en-CA"/>
              </w:rPr>
              <w:t>By 2022, all States to reach a positive safety oversight margin, in all categories</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States maintaining a positive safety oversight margin in all categories</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of States maintaining a positive safety oversight margin in all categories</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rPr>
              <w:t>% of each category with positive safety oversight margin globally</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rPr>
              <w:t>Sa</w:t>
            </w:r>
            <w:r w:rsidR="00364CA3" w:rsidRPr="007273A2">
              <w:rPr>
                <w:rFonts w:cs="Arial"/>
                <w:szCs w:val="18"/>
              </w:rPr>
              <w:t>fety oversight margin per State,</w:t>
            </w:r>
            <w:r w:rsidRPr="007273A2">
              <w:rPr>
                <w:rFonts w:cs="Arial"/>
                <w:szCs w:val="18"/>
              </w:rPr>
              <w:t xml:space="preserve"> per category </w:t>
            </w:r>
          </w:p>
        </w:tc>
      </w:tr>
      <w:tr w:rsidR="007F01BA" w:rsidRPr="007273A2">
        <w:trPr>
          <w:trHeight w:val="533"/>
          <w:jc w:val="center"/>
        </w:trPr>
        <w:tc>
          <w:tcPr>
            <w:tcW w:w="2218"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b/>
                <w:bCs/>
                <w:szCs w:val="18"/>
              </w:rPr>
            </w:pPr>
            <w:r w:rsidRPr="007273A2">
              <w:rPr>
                <w:rFonts w:cs="Arial"/>
                <w:b/>
                <w:bCs/>
                <w:szCs w:val="18"/>
                <w:lang w:val="en-US"/>
              </w:rPr>
              <w:t>Goal 3:</w:t>
            </w:r>
          </w:p>
          <w:p w:rsidR="007F01BA" w:rsidRPr="007273A2" w:rsidRDefault="0097332A" w:rsidP="00CA7E22">
            <w:pPr>
              <w:jc w:val="left"/>
              <w:rPr>
                <w:rFonts w:cs="Arial"/>
                <w:szCs w:val="18"/>
              </w:rPr>
            </w:pPr>
            <w:r w:rsidRPr="007273A2">
              <w:rPr>
                <w:rFonts w:cs="Arial"/>
                <w:szCs w:val="18"/>
                <w:lang w:val="en-US"/>
              </w:rPr>
              <w:t>I</w:t>
            </w:r>
            <w:r w:rsidR="007F01BA" w:rsidRPr="007273A2">
              <w:rPr>
                <w:rFonts w:cs="Arial"/>
                <w:szCs w:val="18"/>
                <w:lang w:val="en-US"/>
              </w:rPr>
              <w:t xml:space="preserve">mplement </w:t>
            </w:r>
            <w:r w:rsidRPr="007273A2">
              <w:rPr>
                <w:rFonts w:cs="Arial"/>
                <w:szCs w:val="18"/>
                <w:lang w:val="en-US"/>
              </w:rPr>
              <w:t xml:space="preserve">effective </w:t>
            </w:r>
            <w:r w:rsidR="007F01BA" w:rsidRPr="007273A2">
              <w:rPr>
                <w:rFonts w:cs="Arial"/>
                <w:szCs w:val="18"/>
                <w:lang w:val="en-US"/>
              </w:rPr>
              <w:t xml:space="preserve">State safety </w:t>
            </w:r>
            <w:proofErr w:type="spellStart"/>
            <w:r w:rsidR="007F01BA" w:rsidRPr="007273A2">
              <w:rPr>
                <w:rFonts w:cs="Arial"/>
                <w:szCs w:val="18"/>
                <w:lang w:val="en-US"/>
              </w:rPr>
              <w:t>programmes</w:t>
            </w:r>
            <w:proofErr w:type="spellEnd"/>
            <w:r w:rsidR="00364CA3" w:rsidRPr="007273A2">
              <w:rPr>
                <w:rFonts w:cs="Arial"/>
                <w:szCs w:val="18"/>
                <w:lang w:val="en-US"/>
              </w:rPr>
              <w:t xml:space="preserve"> (SSPs)</w:t>
            </w: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rPr>
            </w:pPr>
            <w:r w:rsidRPr="007273A2">
              <w:rPr>
                <w:rFonts w:cs="Arial"/>
                <w:b/>
                <w:bCs/>
                <w:szCs w:val="18"/>
                <w:lang w:val="en-CA"/>
              </w:rPr>
              <w:t>3.1</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364CA3">
            <w:pPr>
              <w:jc w:val="left"/>
              <w:rPr>
                <w:rFonts w:cs="Arial"/>
                <w:szCs w:val="18"/>
              </w:rPr>
            </w:pPr>
            <w:r w:rsidRPr="007273A2">
              <w:rPr>
                <w:rFonts w:cs="Arial"/>
                <w:szCs w:val="18"/>
              </w:rPr>
              <w:t xml:space="preserve">By 2022, all States to implement the foundation of </w:t>
            </w:r>
            <w:r w:rsidR="00364CA3" w:rsidRPr="007273A2">
              <w:rPr>
                <w:rFonts w:cs="Arial"/>
                <w:szCs w:val="18"/>
              </w:rPr>
              <w:t>an SSP</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States </w:t>
            </w:r>
            <w:r w:rsidRPr="007273A2">
              <w:rPr>
                <w:rFonts w:cs="Arial"/>
                <w:szCs w:val="18"/>
              </w:rPr>
              <w:t>having implemented the foundation of a</w:t>
            </w:r>
            <w:r w:rsidRPr="007273A2">
              <w:rPr>
                <w:rFonts w:cs="Arial" w:hint="eastAsia"/>
                <w:szCs w:val="18"/>
              </w:rPr>
              <w:t>n</w:t>
            </w:r>
            <w:r w:rsidRPr="007273A2">
              <w:rPr>
                <w:rFonts w:cs="Arial"/>
                <w:szCs w:val="18"/>
              </w:rPr>
              <w:t xml:space="preserve"> SSP</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of each subject area implemented globally</w:t>
            </w:r>
          </w:p>
          <w:p w:rsidR="007F01BA" w:rsidRPr="007273A2" w:rsidRDefault="007F01BA" w:rsidP="00551E28">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 of satisfactory </w:t>
            </w:r>
            <w:r w:rsidR="00551E28" w:rsidRPr="007273A2">
              <w:rPr>
                <w:rFonts w:cs="Arial"/>
                <w:szCs w:val="18"/>
                <w:lang w:val="en-CA"/>
              </w:rPr>
              <w:t xml:space="preserve">SSP </w:t>
            </w:r>
            <w:r w:rsidRPr="007273A2">
              <w:rPr>
                <w:rFonts w:cs="Arial"/>
                <w:szCs w:val="18"/>
                <w:lang w:val="en-CA"/>
              </w:rPr>
              <w:t>foundational PQs</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 of required CAPs </w:t>
            </w:r>
            <w:r w:rsidR="00364CA3" w:rsidRPr="007273A2">
              <w:rPr>
                <w:rFonts w:cs="Arial"/>
                <w:szCs w:val="18"/>
                <w:lang w:val="en-CA"/>
              </w:rPr>
              <w:t xml:space="preserve">related to the </w:t>
            </w:r>
            <w:r w:rsidR="00551E28" w:rsidRPr="007273A2">
              <w:rPr>
                <w:rFonts w:cs="Arial"/>
                <w:szCs w:val="18"/>
                <w:lang w:val="en-CA"/>
              </w:rPr>
              <w:t xml:space="preserve">SSP </w:t>
            </w:r>
            <w:r w:rsidR="00364CA3" w:rsidRPr="007273A2">
              <w:rPr>
                <w:rFonts w:cs="Arial"/>
                <w:szCs w:val="18"/>
                <w:lang w:val="en-CA"/>
              </w:rPr>
              <w:t xml:space="preserve">foundational PQs </w:t>
            </w:r>
            <w:r w:rsidRPr="007273A2">
              <w:rPr>
                <w:rFonts w:cs="Arial"/>
                <w:szCs w:val="18"/>
                <w:lang w:val="en-CA"/>
              </w:rPr>
              <w:t>submitted by States (</w:t>
            </w:r>
            <w:r w:rsidR="00364CA3" w:rsidRPr="007273A2">
              <w:rPr>
                <w:rFonts w:cs="Arial"/>
                <w:szCs w:val="18"/>
                <w:lang w:val="en-CA"/>
              </w:rPr>
              <w:t xml:space="preserve">using </w:t>
            </w:r>
            <w:r w:rsidRPr="007273A2">
              <w:rPr>
                <w:rFonts w:cs="Arial"/>
                <w:szCs w:val="18"/>
                <w:lang w:val="en-CA"/>
              </w:rPr>
              <w:t>O</w:t>
            </w:r>
            <w:r w:rsidRPr="007273A2">
              <w:rPr>
                <w:rFonts w:cs="Arial" w:hint="eastAsia"/>
                <w:szCs w:val="18"/>
                <w:lang w:val="en-CA"/>
              </w:rPr>
              <w:t>LF</w:t>
            </w:r>
            <w:r w:rsidRPr="007273A2">
              <w:rPr>
                <w:rFonts w:cs="Arial"/>
                <w:szCs w:val="18"/>
                <w:lang w:val="en-CA"/>
              </w:rPr>
              <w:t>)</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 of required CAPs related to the </w:t>
            </w:r>
            <w:r w:rsidR="00551E28" w:rsidRPr="007273A2">
              <w:rPr>
                <w:rFonts w:cs="Arial"/>
                <w:szCs w:val="18"/>
                <w:lang w:val="en-CA"/>
              </w:rPr>
              <w:t xml:space="preserve">SSP </w:t>
            </w:r>
            <w:r w:rsidR="00364CA3" w:rsidRPr="007273A2">
              <w:rPr>
                <w:rFonts w:cs="Arial"/>
                <w:szCs w:val="18"/>
                <w:lang w:val="en-CA"/>
              </w:rPr>
              <w:t xml:space="preserve">foundational PQs </w:t>
            </w:r>
            <w:r w:rsidRPr="007273A2">
              <w:rPr>
                <w:rFonts w:cs="Arial"/>
                <w:szCs w:val="18"/>
                <w:lang w:val="en-CA"/>
              </w:rPr>
              <w:t>completed per State (using OLF)</w:t>
            </w:r>
          </w:p>
        </w:tc>
      </w:tr>
      <w:tr w:rsidR="007F01BA" w:rsidRPr="007273A2">
        <w:trPr>
          <w:trHeight w:val="954"/>
          <w:jc w:val="center"/>
        </w:trPr>
        <w:tc>
          <w:tcPr>
            <w:tcW w:w="2218"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b/>
                <w:bCs/>
                <w:szCs w:val="18"/>
                <w:lang w:val="en-US"/>
              </w:rPr>
            </w:pP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lang w:val="en-US"/>
              </w:rPr>
            </w:pPr>
            <w:r w:rsidRPr="007273A2">
              <w:rPr>
                <w:rFonts w:cs="Arial"/>
                <w:b/>
                <w:bCs/>
                <w:szCs w:val="18"/>
                <w:lang w:val="en-CA"/>
              </w:rPr>
              <w:t>3.2</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B277FF">
            <w:pPr>
              <w:jc w:val="left"/>
              <w:rPr>
                <w:rFonts w:cs="Arial"/>
                <w:szCs w:val="18"/>
                <w:lang w:val="en-US"/>
              </w:rPr>
            </w:pPr>
            <w:r w:rsidRPr="007273A2">
              <w:rPr>
                <w:rFonts w:cs="Arial"/>
                <w:szCs w:val="18"/>
              </w:rPr>
              <w:t xml:space="preserve">By 2025, all States to implement an </w:t>
            </w:r>
            <w:r w:rsidR="00B277FF">
              <w:rPr>
                <w:rFonts w:cs="Arial"/>
                <w:szCs w:val="18"/>
              </w:rPr>
              <w:t>e</w:t>
            </w:r>
            <w:r w:rsidRPr="007273A2">
              <w:rPr>
                <w:rFonts w:cs="Arial"/>
                <w:szCs w:val="18"/>
              </w:rPr>
              <w:t>ffective SSP</w:t>
            </w:r>
            <w:r w:rsidRPr="007273A2">
              <w:rPr>
                <w:rFonts w:cs="Arial"/>
                <w:szCs w:val="18"/>
                <w:lang w:val="en-CA"/>
              </w:rPr>
              <w:t>, as appropriate to their aviation system complexity</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States </w:t>
            </w:r>
            <w:r w:rsidRPr="007273A2">
              <w:rPr>
                <w:rFonts w:cs="Arial"/>
                <w:szCs w:val="18"/>
              </w:rPr>
              <w:t>having implemented an effective SSP</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rPr>
              <w:t>Level of maturity achieved in Annex 19 PQs, per State</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States that require applicable service providers under their authority to implement an SMS</w:t>
            </w: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States that have implemented a </w:t>
            </w:r>
            <w:r w:rsidRPr="007273A2">
              <w:rPr>
                <w:rFonts w:cs="Arial"/>
                <w:szCs w:val="18"/>
                <w:lang w:val="en-CA"/>
              </w:rPr>
              <w:lastRenderedPageBreak/>
              <w:t>national aviation safety plan</w:t>
            </w:r>
          </w:p>
        </w:tc>
      </w:tr>
      <w:tr w:rsidR="007F01BA" w:rsidRPr="007273A2">
        <w:trPr>
          <w:trHeight w:val="954"/>
          <w:jc w:val="center"/>
        </w:trPr>
        <w:tc>
          <w:tcPr>
            <w:tcW w:w="221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b/>
                <w:bCs/>
                <w:szCs w:val="18"/>
              </w:rPr>
            </w:pPr>
            <w:r w:rsidRPr="007273A2">
              <w:rPr>
                <w:rFonts w:cs="Arial"/>
                <w:b/>
                <w:bCs/>
                <w:szCs w:val="18"/>
                <w:lang w:val="en-US"/>
              </w:rPr>
              <w:lastRenderedPageBreak/>
              <w:t>Goal 4:</w:t>
            </w:r>
          </w:p>
          <w:p w:rsidR="007F01BA" w:rsidRPr="007273A2" w:rsidRDefault="007F01BA" w:rsidP="00CA7E22">
            <w:pPr>
              <w:jc w:val="left"/>
              <w:rPr>
                <w:rFonts w:cs="Arial"/>
                <w:szCs w:val="18"/>
              </w:rPr>
            </w:pPr>
            <w:r w:rsidRPr="007273A2">
              <w:rPr>
                <w:rFonts w:cs="Arial"/>
                <w:szCs w:val="18"/>
                <w:lang w:val="en-US"/>
              </w:rPr>
              <w:t xml:space="preserve">Increase collaboration at the regional level </w:t>
            </w: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rPr>
            </w:pPr>
            <w:r w:rsidRPr="007273A2">
              <w:rPr>
                <w:rFonts w:cs="Arial"/>
                <w:b/>
                <w:bCs/>
                <w:szCs w:val="18"/>
                <w:lang w:val="en-US"/>
              </w:rPr>
              <w:t>4.1</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szCs w:val="18"/>
              </w:rPr>
            </w:pPr>
            <w:r w:rsidRPr="007273A2">
              <w:rPr>
                <w:rFonts w:cs="Arial"/>
                <w:szCs w:val="18"/>
                <w:lang w:val="en-US"/>
              </w:rPr>
              <w:t xml:space="preserve">By 2020, States that need support in categories with safety oversight margins below zero, to use a regional safety oversight mechanism another State or other safety oversight organization’s ICAO-recognized functions </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7F1B6C">
            <w:pPr>
              <w:widowControl/>
              <w:numPr>
                <w:ilvl w:val="0"/>
                <w:numId w:val="10"/>
              </w:numPr>
              <w:tabs>
                <w:tab w:val="clear" w:pos="1080"/>
                <w:tab w:val="clear" w:pos="1440"/>
                <w:tab w:val="clear" w:pos="1800"/>
                <w:tab w:val="clear" w:pos="2160"/>
              </w:tabs>
              <w:spacing w:line="360" w:lineRule="auto"/>
              <w:ind w:hanging="151"/>
              <w:jc w:val="left"/>
              <w:rPr>
                <w:rFonts w:cs="Arial"/>
                <w:szCs w:val="18"/>
              </w:rPr>
            </w:pPr>
            <w:r w:rsidRPr="007273A2">
              <w:rPr>
                <w:rFonts w:cs="Arial"/>
                <w:szCs w:val="18"/>
                <w:lang w:val="en-CA"/>
              </w:rPr>
              <w:t>Number of States requiring assistance/support</w:t>
            </w:r>
            <w:r w:rsidRPr="007273A2" w:rsidDel="001A00B8">
              <w:rPr>
                <w:rFonts w:cs="Arial"/>
                <w:szCs w:val="18"/>
                <w:lang w:val="en-CA"/>
              </w:rPr>
              <w:t xml:space="preserve"> </w:t>
            </w:r>
          </w:p>
          <w:p w:rsidR="007F01BA" w:rsidRPr="007273A2" w:rsidRDefault="007F01BA" w:rsidP="007F1B6C">
            <w:pPr>
              <w:widowControl/>
              <w:numPr>
                <w:ilvl w:val="0"/>
                <w:numId w:val="10"/>
              </w:numPr>
              <w:tabs>
                <w:tab w:val="clear" w:pos="1080"/>
                <w:tab w:val="clear" w:pos="1440"/>
                <w:tab w:val="clear" w:pos="1800"/>
                <w:tab w:val="clear" w:pos="2160"/>
              </w:tabs>
              <w:spacing w:line="360" w:lineRule="auto"/>
              <w:ind w:left="351" w:hanging="151"/>
              <w:jc w:val="left"/>
              <w:rPr>
                <w:rFonts w:cs="Arial"/>
                <w:szCs w:val="18"/>
              </w:rPr>
            </w:pPr>
            <w:r w:rsidRPr="007273A2">
              <w:rPr>
                <w:rFonts w:cs="Arial"/>
                <w:szCs w:val="18"/>
                <w:lang w:val="en-CA"/>
              </w:rPr>
              <w:t xml:space="preserve">Number of States actively seeking assistance </w:t>
            </w:r>
          </w:p>
          <w:p w:rsidR="007F01BA" w:rsidRPr="007273A2" w:rsidRDefault="007F01BA" w:rsidP="007F1B6C">
            <w:pPr>
              <w:widowControl/>
              <w:numPr>
                <w:ilvl w:val="0"/>
                <w:numId w:val="10"/>
              </w:numPr>
              <w:tabs>
                <w:tab w:val="clear" w:pos="1080"/>
                <w:tab w:val="clear" w:pos="1440"/>
                <w:tab w:val="clear" w:pos="1800"/>
                <w:tab w:val="clear" w:pos="2160"/>
              </w:tabs>
              <w:spacing w:line="360" w:lineRule="auto"/>
              <w:ind w:hanging="151"/>
              <w:jc w:val="left"/>
              <w:rPr>
                <w:rFonts w:cs="Arial"/>
                <w:szCs w:val="18"/>
              </w:rPr>
            </w:pPr>
            <w:r w:rsidRPr="007273A2">
              <w:rPr>
                <w:rFonts w:cs="Arial"/>
                <w:szCs w:val="18"/>
                <w:lang w:val="en-CA"/>
              </w:rPr>
              <w:t>Number of States that received assistance</w:t>
            </w:r>
          </w:p>
          <w:p w:rsidR="007F01BA" w:rsidRPr="007273A2" w:rsidRDefault="007F01BA" w:rsidP="007F1B6C">
            <w:pPr>
              <w:widowControl/>
              <w:numPr>
                <w:ilvl w:val="0"/>
                <w:numId w:val="10"/>
              </w:numPr>
              <w:tabs>
                <w:tab w:val="clear" w:pos="1080"/>
                <w:tab w:val="clear" w:pos="1440"/>
                <w:tab w:val="clear" w:pos="1800"/>
                <w:tab w:val="clear" w:pos="2160"/>
              </w:tabs>
              <w:spacing w:line="360" w:lineRule="auto"/>
              <w:ind w:hanging="151"/>
              <w:jc w:val="left"/>
              <w:rPr>
                <w:rFonts w:cs="Arial"/>
                <w:szCs w:val="18"/>
              </w:rPr>
            </w:pPr>
            <w:r w:rsidRPr="007273A2">
              <w:rPr>
                <w:rFonts w:cs="Arial"/>
                <w:szCs w:val="18"/>
              </w:rPr>
              <w:t xml:space="preserve">Number of States offering assistance </w:t>
            </w:r>
          </w:p>
        </w:tc>
      </w:tr>
      <w:tr w:rsidR="007F01BA" w:rsidRPr="007273A2">
        <w:trPr>
          <w:trHeight w:val="954"/>
          <w:jc w:val="center"/>
        </w:trPr>
        <w:tc>
          <w:tcPr>
            <w:tcW w:w="22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F01BA" w:rsidRPr="007273A2" w:rsidRDefault="007F01BA" w:rsidP="00CA7E22">
            <w:pPr>
              <w:rPr>
                <w:rFonts w:cs="Arial"/>
                <w:b/>
                <w:bCs/>
                <w:szCs w:val="18"/>
              </w:rPr>
            </w:pPr>
          </w:p>
        </w:tc>
        <w:tc>
          <w:tcPr>
            <w:tcW w:w="381" w:type="dxa"/>
            <w:tcBorders>
              <w:top w:val="single" w:sz="8" w:space="0" w:color="000000"/>
              <w:left w:val="single" w:sz="8" w:space="0" w:color="000000"/>
              <w:bottom w:val="single" w:sz="8" w:space="0" w:color="000000"/>
              <w:right w:val="nil"/>
            </w:tcBorders>
            <w:shd w:val="clear" w:color="auto" w:fill="C5E0B4"/>
            <w:tcMar>
              <w:top w:w="15" w:type="dxa"/>
              <w:left w:w="15" w:type="dxa"/>
              <w:bottom w:w="0" w:type="dxa"/>
              <w:right w:w="15" w:type="dxa"/>
            </w:tcMar>
            <w:vAlign w:val="center"/>
          </w:tcPr>
          <w:p w:rsidR="007F01BA" w:rsidRPr="007273A2" w:rsidRDefault="007F01BA" w:rsidP="00CA7E22">
            <w:pPr>
              <w:rPr>
                <w:rFonts w:cs="Arial"/>
                <w:b/>
                <w:bCs/>
                <w:szCs w:val="18"/>
              </w:rPr>
            </w:pPr>
            <w:r w:rsidRPr="007273A2">
              <w:rPr>
                <w:rFonts w:cs="Arial"/>
                <w:b/>
                <w:bCs/>
                <w:szCs w:val="18"/>
                <w:lang w:val="en-CA"/>
              </w:rPr>
              <w:t>4.2</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B277FF">
            <w:pPr>
              <w:jc w:val="left"/>
              <w:rPr>
                <w:rFonts w:cs="Arial"/>
                <w:szCs w:val="18"/>
              </w:rPr>
            </w:pPr>
            <w:r w:rsidRPr="007273A2">
              <w:rPr>
                <w:rFonts w:cs="Arial"/>
                <w:szCs w:val="18"/>
                <w:lang w:val="en-US"/>
              </w:rPr>
              <w:t>By 2022</w:t>
            </w:r>
            <w:r w:rsidRPr="007273A2">
              <w:rPr>
                <w:rFonts w:cs="Arial"/>
                <w:szCs w:val="18"/>
                <w:lang w:val="en-CA"/>
              </w:rPr>
              <w:t xml:space="preserve">, all </w:t>
            </w:r>
            <w:r w:rsidRPr="007273A2">
              <w:rPr>
                <w:rFonts w:cs="Arial"/>
                <w:szCs w:val="18"/>
                <w:lang w:val="en-US"/>
              </w:rPr>
              <w:t xml:space="preserve">States to contribute information on safety risks, including SSP safety performance indicators (SPIs), to their respective </w:t>
            </w:r>
            <w:r w:rsidR="00B277FF">
              <w:rPr>
                <w:rFonts w:cs="Arial"/>
                <w:szCs w:val="18"/>
                <w:lang w:val="en-US"/>
              </w:rPr>
              <w:t>r</w:t>
            </w:r>
            <w:r w:rsidRPr="007273A2">
              <w:rPr>
                <w:rFonts w:cs="Arial"/>
                <w:szCs w:val="18"/>
                <w:lang w:val="en-US"/>
              </w:rPr>
              <w:t xml:space="preserve">egional </w:t>
            </w:r>
            <w:r w:rsidR="00B277FF">
              <w:rPr>
                <w:rFonts w:cs="Arial"/>
                <w:szCs w:val="18"/>
                <w:lang w:val="en-US"/>
              </w:rPr>
              <w:t>a</w:t>
            </w:r>
            <w:r w:rsidRPr="007273A2">
              <w:rPr>
                <w:rFonts w:cs="Arial"/>
                <w:szCs w:val="18"/>
                <w:lang w:val="en-US"/>
              </w:rPr>
              <w:t xml:space="preserve">viation </w:t>
            </w:r>
            <w:r w:rsidR="00B277FF">
              <w:rPr>
                <w:rFonts w:cs="Arial"/>
                <w:szCs w:val="18"/>
                <w:lang w:val="en-US"/>
              </w:rPr>
              <w:t>s</w:t>
            </w:r>
            <w:r w:rsidRPr="007273A2">
              <w:rPr>
                <w:rFonts w:cs="Arial"/>
                <w:szCs w:val="18"/>
                <w:lang w:val="en-US"/>
              </w:rPr>
              <w:t xml:space="preserve">afety </w:t>
            </w:r>
            <w:r w:rsidR="00B277FF">
              <w:rPr>
                <w:rFonts w:cs="Arial"/>
                <w:szCs w:val="18"/>
                <w:lang w:val="en-US"/>
              </w:rPr>
              <w:t>g</w:t>
            </w:r>
            <w:r w:rsidRPr="007273A2">
              <w:rPr>
                <w:rFonts w:cs="Arial"/>
                <w:szCs w:val="18"/>
                <w:lang w:val="en-US"/>
              </w:rPr>
              <w:t>roup</w:t>
            </w:r>
            <w:r w:rsidR="00B277FF">
              <w:rPr>
                <w:rFonts w:cs="Arial"/>
                <w:szCs w:val="18"/>
                <w:lang w:val="en-US"/>
              </w:rPr>
              <w:t xml:space="preserve"> </w:t>
            </w:r>
            <w:r w:rsidRPr="007273A2">
              <w:rPr>
                <w:rFonts w:cs="Arial"/>
                <w:szCs w:val="18"/>
                <w:lang w:val="en-US"/>
              </w:rPr>
              <w:t>(RASGs)</w:t>
            </w:r>
          </w:p>
        </w:tc>
        <w:tc>
          <w:tcPr>
            <w:tcW w:w="4406" w:type="dxa"/>
            <w:tcBorders>
              <w:top w:val="single" w:sz="8" w:space="0" w:color="000000"/>
              <w:left w:val="nil"/>
              <w:bottom w:val="single" w:sz="8" w:space="0" w:color="000000"/>
              <w:right w:val="single" w:sz="8" w:space="0" w:color="000000"/>
            </w:tcBorders>
            <w:vAlign w:val="center"/>
          </w:tcPr>
          <w:p w:rsidR="007F01BA"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States contributing information on safety risks to RASGs</w:t>
            </w:r>
          </w:p>
          <w:p w:rsidR="007F1B6C" w:rsidRPr="007273A2" w:rsidRDefault="007F1B6C" w:rsidP="007F1B6C">
            <w:pPr>
              <w:widowControl/>
              <w:tabs>
                <w:tab w:val="clear" w:pos="1080"/>
                <w:tab w:val="clear" w:pos="1440"/>
                <w:tab w:val="clear" w:pos="1800"/>
                <w:tab w:val="clear" w:pos="2160"/>
              </w:tabs>
              <w:spacing w:line="240" w:lineRule="auto"/>
              <w:ind w:left="360"/>
              <w:jc w:val="left"/>
              <w:rPr>
                <w:rFonts w:cs="Arial"/>
                <w:szCs w:val="18"/>
                <w:lang w:val="en-CA"/>
              </w:rPr>
            </w:pPr>
          </w:p>
          <w:p w:rsidR="007F01BA"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States that are sharing their SSP SPIs </w:t>
            </w:r>
            <w:r w:rsidR="004321D9" w:rsidRPr="007273A2">
              <w:rPr>
                <w:rFonts w:cs="Arial"/>
                <w:szCs w:val="18"/>
                <w:lang w:val="en-CA"/>
              </w:rPr>
              <w:t>with</w:t>
            </w:r>
            <w:r w:rsidRPr="007273A2">
              <w:rPr>
                <w:rFonts w:cs="Arial"/>
                <w:szCs w:val="18"/>
                <w:lang w:val="en-CA"/>
              </w:rPr>
              <w:t xml:space="preserve"> RASGs</w:t>
            </w:r>
          </w:p>
          <w:p w:rsidR="007F1B6C" w:rsidRPr="007273A2" w:rsidRDefault="007F1B6C" w:rsidP="007F1B6C">
            <w:pPr>
              <w:widowControl/>
              <w:tabs>
                <w:tab w:val="clear" w:pos="1080"/>
                <w:tab w:val="clear" w:pos="1440"/>
                <w:tab w:val="clear" w:pos="1800"/>
                <w:tab w:val="clear" w:pos="2160"/>
              </w:tabs>
              <w:spacing w:line="240" w:lineRule="auto"/>
              <w:ind w:left="360"/>
              <w:jc w:val="left"/>
              <w:rPr>
                <w:rFonts w:cs="Arial"/>
                <w:szCs w:val="18"/>
                <w:lang w:val="en-CA"/>
              </w:rPr>
            </w:pPr>
          </w:p>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States forwarding information on safety matters to States, RASGs or other stakeholders</w:t>
            </w:r>
          </w:p>
        </w:tc>
      </w:tr>
      <w:tr w:rsidR="007F01BA" w:rsidRPr="007273A2">
        <w:trPr>
          <w:trHeight w:val="954"/>
          <w:jc w:val="center"/>
        </w:trPr>
        <w:tc>
          <w:tcPr>
            <w:tcW w:w="22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F01BA" w:rsidRPr="007273A2" w:rsidRDefault="007F01BA" w:rsidP="00CA7E22">
            <w:pPr>
              <w:rPr>
                <w:rFonts w:cs="Arial"/>
                <w:b/>
                <w:bCs/>
                <w:szCs w:val="18"/>
              </w:rPr>
            </w:pPr>
          </w:p>
        </w:tc>
        <w:tc>
          <w:tcPr>
            <w:tcW w:w="381" w:type="dxa"/>
            <w:tcBorders>
              <w:top w:val="single" w:sz="8" w:space="0" w:color="000000"/>
              <w:left w:val="single" w:sz="8" w:space="0" w:color="000000"/>
              <w:bottom w:val="single" w:sz="8" w:space="0" w:color="000000"/>
              <w:right w:val="nil"/>
            </w:tcBorders>
            <w:shd w:val="clear" w:color="auto" w:fill="C5E0B4"/>
            <w:tcMar>
              <w:top w:w="15" w:type="dxa"/>
              <w:left w:w="15" w:type="dxa"/>
              <w:bottom w:w="0" w:type="dxa"/>
              <w:right w:w="15" w:type="dxa"/>
            </w:tcMar>
            <w:vAlign w:val="center"/>
          </w:tcPr>
          <w:p w:rsidR="007F01BA" w:rsidRPr="007273A2" w:rsidRDefault="007F01BA" w:rsidP="00CA7E22">
            <w:pPr>
              <w:rPr>
                <w:rFonts w:cs="Arial"/>
                <w:b/>
                <w:bCs/>
                <w:szCs w:val="18"/>
              </w:rPr>
            </w:pPr>
            <w:r w:rsidRPr="007273A2">
              <w:rPr>
                <w:rFonts w:cs="Arial"/>
                <w:b/>
                <w:bCs/>
                <w:szCs w:val="18"/>
                <w:lang w:val="en-CA"/>
              </w:rPr>
              <w:t>4.3</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B277FF">
            <w:pPr>
              <w:jc w:val="left"/>
              <w:rPr>
                <w:rFonts w:cs="Arial"/>
                <w:szCs w:val="18"/>
              </w:rPr>
            </w:pPr>
            <w:r w:rsidRPr="007273A2">
              <w:rPr>
                <w:rFonts w:cs="Arial"/>
                <w:szCs w:val="18"/>
                <w:lang w:val="en-US"/>
              </w:rPr>
              <w:t xml:space="preserve">By 2022, all States with a positive safety oversight margin, and an </w:t>
            </w:r>
            <w:r w:rsidR="00B277FF">
              <w:rPr>
                <w:rFonts w:cs="Arial"/>
                <w:szCs w:val="18"/>
                <w:lang w:val="en-US"/>
              </w:rPr>
              <w:t>e</w:t>
            </w:r>
            <w:r w:rsidRPr="007273A2">
              <w:rPr>
                <w:rFonts w:cs="Arial"/>
                <w:szCs w:val="18"/>
                <w:lang w:val="en-US"/>
              </w:rPr>
              <w:t xml:space="preserve">ffective SSP, to actively lead RASGs’ safety risk management activities </w:t>
            </w:r>
          </w:p>
        </w:tc>
        <w:tc>
          <w:tcPr>
            <w:tcW w:w="4406" w:type="dxa"/>
            <w:tcBorders>
              <w:top w:val="single" w:sz="8" w:space="0" w:color="000000"/>
              <w:left w:val="nil"/>
              <w:bottom w:val="single" w:sz="8" w:space="0" w:color="000000"/>
              <w:right w:val="single" w:sz="8" w:space="0" w:color="000000"/>
            </w:tcBorders>
            <w:vAlign w:val="center"/>
          </w:tcPr>
          <w:p w:rsidR="007F01BA" w:rsidRDefault="007F01BA" w:rsidP="00B277FF">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 xml:space="preserve">Number of States, with a positive safety oversight margin, and an </w:t>
            </w:r>
            <w:r w:rsidR="00B277FF">
              <w:rPr>
                <w:rFonts w:cs="Arial"/>
                <w:szCs w:val="18"/>
                <w:lang w:val="en-CA"/>
              </w:rPr>
              <w:t>e</w:t>
            </w:r>
            <w:r w:rsidRPr="007273A2">
              <w:rPr>
                <w:rFonts w:cs="Arial"/>
                <w:szCs w:val="18"/>
                <w:lang w:val="en-CA"/>
              </w:rPr>
              <w:t>ffective SSP, leading RASGs’ safety risk management activities</w:t>
            </w:r>
          </w:p>
          <w:p w:rsidR="007F1B6C" w:rsidRPr="007273A2" w:rsidRDefault="007F1B6C" w:rsidP="007F1B6C">
            <w:pPr>
              <w:widowControl/>
              <w:tabs>
                <w:tab w:val="clear" w:pos="1080"/>
                <w:tab w:val="clear" w:pos="1440"/>
                <w:tab w:val="clear" w:pos="1800"/>
                <w:tab w:val="clear" w:pos="2160"/>
              </w:tabs>
              <w:spacing w:line="240" w:lineRule="auto"/>
              <w:ind w:left="360"/>
              <w:jc w:val="left"/>
              <w:rPr>
                <w:rFonts w:cs="Arial"/>
                <w:szCs w:val="18"/>
                <w:lang w:val="en-CA"/>
              </w:rPr>
            </w:pPr>
          </w:p>
          <w:p w:rsidR="007F01BA" w:rsidRPr="007273A2" w:rsidRDefault="007F01BA" w:rsidP="0073476F">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RASGs that have a regional aviation safety plan</w:t>
            </w:r>
          </w:p>
        </w:tc>
      </w:tr>
      <w:tr w:rsidR="007F01BA" w:rsidRPr="007273A2">
        <w:trPr>
          <w:trHeight w:val="841"/>
          <w:jc w:val="center"/>
        </w:trPr>
        <w:tc>
          <w:tcPr>
            <w:tcW w:w="2218" w:type="dxa"/>
            <w:vMerge w:val="restart"/>
            <w:tcBorders>
              <w:top w:val="single" w:sz="8" w:space="0" w:color="000000"/>
              <w:left w:val="single" w:sz="8" w:space="0" w:color="000000"/>
              <w:right w:val="single" w:sz="8" w:space="0" w:color="auto"/>
            </w:tcBorders>
            <w:shd w:val="clear" w:color="auto" w:fill="auto"/>
            <w:vAlign w:val="center"/>
          </w:tcPr>
          <w:p w:rsidR="007F01BA" w:rsidRPr="007273A2" w:rsidRDefault="007F01BA" w:rsidP="00CA7E22">
            <w:pPr>
              <w:ind w:left="142"/>
              <w:jc w:val="left"/>
              <w:rPr>
                <w:rFonts w:cs="Arial"/>
                <w:b/>
                <w:bCs/>
                <w:szCs w:val="18"/>
              </w:rPr>
            </w:pPr>
            <w:r w:rsidRPr="007273A2">
              <w:rPr>
                <w:rFonts w:cs="Arial"/>
                <w:b/>
                <w:bCs/>
                <w:szCs w:val="18"/>
                <w:lang w:val="en-US"/>
              </w:rPr>
              <w:t>Goal 5:</w:t>
            </w:r>
          </w:p>
          <w:p w:rsidR="007F01BA" w:rsidRPr="007273A2" w:rsidRDefault="006C55F7" w:rsidP="006C55F7">
            <w:pPr>
              <w:ind w:left="142"/>
              <w:jc w:val="left"/>
              <w:rPr>
                <w:rFonts w:cs="Arial"/>
                <w:b/>
                <w:bCs/>
                <w:szCs w:val="18"/>
              </w:rPr>
            </w:pPr>
            <w:r>
              <w:rPr>
                <w:rFonts w:cs="Arial"/>
                <w:szCs w:val="18"/>
              </w:rPr>
              <w:t xml:space="preserve">Expand </w:t>
            </w:r>
            <w:r w:rsidR="007F01BA" w:rsidRPr="007273A2">
              <w:rPr>
                <w:rFonts w:cs="Arial"/>
                <w:szCs w:val="18"/>
                <w:lang w:val="en-US"/>
              </w:rPr>
              <w:t xml:space="preserve">the use of industry </w:t>
            </w:r>
            <w:proofErr w:type="spellStart"/>
            <w:r w:rsidR="007F01BA" w:rsidRPr="007273A2">
              <w:rPr>
                <w:rFonts w:cs="Arial"/>
                <w:szCs w:val="18"/>
                <w:lang w:val="en-US"/>
              </w:rPr>
              <w:t>programmes</w:t>
            </w:r>
            <w:proofErr w:type="spellEnd"/>
          </w:p>
        </w:tc>
        <w:tc>
          <w:tcPr>
            <w:tcW w:w="381" w:type="dxa"/>
            <w:tcBorders>
              <w:top w:val="single" w:sz="8" w:space="0" w:color="000000"/>
              <w:left w:val="single" w:sz="8" w:space="0" w:color="auto"/>
              <w:bottom w:val="single" w:sz="4" w:space="0" w:color="auto"/>
              <w:right w:val="nil"/>
            </w:tcBorders>
            <w:shd w:val="clear" w:color="auto" w:fill="C5E0B4"/>
            <w:tcMar>
              <w:top w:w="15" w:type="dxa"/>
              <w:left w:w="15" w:type="dxa"/>
              <w:bottom w:w="0" w:type="dxa"/>
              <w:right w:w="15" w:type="dxa"/>
            </w:tcMar>
            <w:vAlign w:val="center"/>
          </w:tcPr>
          <w:p w:rsidR="007F01BA" w:rsidRPr="007273A2" w:rsidRDefault="007F01BA" w:rsidP="00CA7E22">
            <w:pPr>
              <w:rPr>
                <w:rFonts w:cs="Arial"/>
                <w:b/>
                <w:bCs/>
                <w:szCs w:val="18"/>
                <w:lang w:val="en-CA"/>
              </w:rPr>
            </w:pPr>
            <w:r w:rsidRPr="007273A2">
              <w:rPr>
                <w:rFonts w:cs="Arial"/>
                <w:b/>
                <w:bCs/>
                <w:szCs w:val="18"/>
                <w:lang w:val="en-CA"/>
              </w:rPr>
              <w:t>5.1</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B277FF">
            <w:pPr>
              <w:jc w:val="left"/>
              <w:rPr>
                <w:rFonts w:cs="Arial"/>
                <w:szCs w:val="18"/>
                <w:lang w:val="en-US"/>
              </w:rPr>
            </w:pPr>
            <w:r w:rsidRPr="007273A2">
              <w:rPr>
                <w:rFonts w:cs="Arial"/>
                <w:szCs w:val="18"/>
                <w:lang w:val="en-US"/>
              </w:rPr>
              <w:t>By 2020, all service providers to use globally harmonized SPIs as part of their safety management system (SMS</w:t>
            </w:r>
            <w:r w:rsidRPr="007273A2">
              <w:rPr>
                <w:rFonts w:cs="Arial"/>
                <w:szCs w:val="18"/>
              </w:rPr>
              <w:t xml:space="preserve">) </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lang w:val="en-US"/>
              </w:rPr>
              <w:t xml:space="preserve">Number of service providers using globally harmonized metrics </w:t>
            </w:r>
            <w:r w:rsidR="003823A5" w:rsidRPr="007273A2">
              <w:rPr>
                <w:rFonts w:cs="Arial"/>
                <w:szCs w:val="18"/>
                <w:lang w:val="en-US"/>
              </w:rPr>
              <w:t xml:space="preserve">for their </w:t>
            </w:r>
            <w:r w:rsidRPr="007273A2">
              <w:rPr>
                <w:rFonts w:cs="Arial"/>
                <w:szCs w:val="18"/>
                <w:lang w:val="en-US"/>
              </w:rPr>
              <w:t>SPIs</w:t>
            </w:r>
            <w:r w:rsidRPr="007273A2">
              <w:rPr>
                <w:rFonts w:cs="Arial"/>
                <w:szCs w:val="18"/>
                <w:lang w:val="en-CA"/>
              </w:rPr>
              <w:t xml:space="preserve"> </w:t>
            </w:r>
          </w:p>
        </w:tc>
      </w:tr>
      <w:tr w:rsidR="007F01BA" w:rsidRPr="007273A2">
        <w:trPr>
          <w:trHeight w:val="841"/>
          <w:jc w:val="center"/>
        </w:trPr>
        <w:tc>
          <w:tcPr>
            <w:tcW w:w="2218" w:type="dxa"/>
            <w:vMerge/>
            <w:tcBorders>
              <w:left w:val="single" w:sz="8" w:space="0" w:color="000000"/>
              <w:bottom w:val="single" w:sz="4" w:space="0" w:color="auto"/>
              <w:right w:val="single" w:sz="8" w:space="0" w:color="auto"/>
            </w:tcBorders>
            <w:shd w:val="clear" w:color="auto" w:fill="auto"/>
            <w:vAlign w:val="center"/>
          </w:tcPr>
          <w:p w:rsidR="007F01BA" w:rsidRPr="007273A2" w:rsidRDefault="007F01BA" w:rsidP="00CA7E22">
            <w:pPr>
              <w:jc w:val="left"/>
              <w:rPr>
                <w:rFonts w:cs="Arial"/>
                <w:b/>
                <w:bCs/>
                <w:szCs w:val="18"/>
              </w:rPr>
            </w:pPr>
          </w:p>
        </w:tc>
        <w:tc>
          <w:tcPr>
            <w:tcW w:w="381" w:type="dxa"/>
            <w:tcBorders>
              <w:top w:val="single" w:sz="8" w:space="0" w:color="auto"/>
              <w:left w:val="single" w:sz="8" w:space="0" w:color="auto"/>
              <w:bottom w:val="single" w:sz="4" w:space="0" w:color="auto"/>
            </w:tcBorders>
            <w:shd w:val="clear" w:color="auto" w:fill="C5E0B4"/>
            <w:tcMar>
              <w:top w:w="15" w:type="dxa"/>
              <w:left w:w="15" w:type="dxa"/>
              <w:bottom w:w="0" w:type="dxa"/>
              <w:right w:w="15" w:type="dxa"/>
            </w:tcMar>
            <w:vAlign w:val="center"/>
          </w:tcPr>
          <w:p w:rsidR="007F01BA" w:rsidRPr="007273A2" w:rsidRDefault="007F01BA" w:rsidP="00CA7E22">
            <w:pPr>
              <w:rPr>
                <w:rFonts w:cs="Arial"/>
                <w:b/>
                <w:bCs/>
                <w:szCs w:val="18"/>
                <w:lang w:val="en-CA"/>
              </w:rPr>
            </w:pPr>
            <w:r w:rsidRPr="007273A2">
              <w:rPr>
                <w:rFonts w:cs="Arial"/>
                <w:b/>
                <w:bCs/>
                <w:szCs w:val="18"/>
                <w:lang w:val="en-CA"/>
              </w:rPr>
              <w:t>5.2</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B277FF">
            <w:pPr>
              <w:jc w:val="left"/>
              <w:rPr>
                <w:rFonts w:cs="Arial"/>
                <w:szCs w:val="18"/>
                <w:lang w:val="en-US"/>
              </w:rPr>
            </w:pPr>
            <w:r w:rsidRPr="007273A2">
              <w:rPr>
                <w:rFonts w:cs="Arial"/>
                <w:szCs w:val="18"/>
              </w:rPr>
              <w:t xml:space="preserve">By 2022, increase the number of service providers participating in the corresponding </w:t>
            </w:r>
            <w:r w:rsidR="003823A5" w:rsidRPr="007273A2">
              <w:rPr>
                <w:rFonts w:cs="Arial"/>
                <w:szCs w:val="18"/>
                <w:lang w:val="en-US"/>
              </w:rPr>
              <w:t>ICAO-</w:t>
            </w:r>
            <w:r w:rsidRPr="007273A2">
              <w:rPr>
                <w:rFonts w:cs="Arial"/>
                <w:szCs w:val="18"/>
                <w:lang w:val="en-US"/>
              </w:rPr>
              <w:t xml:space="preserve">recognized </w:t>
            </w:r>
            <w:r w:rsidRPr="007273A2">
              <w:rPr>
                <w:rFonts w:cs="Arial"/>
                <w:szCs w:val="18"/>
              </w:rPr>
              <w:t>industry assessment programmes</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lang w:val="en-CA"/>
              </w:rPr>
            </w:pPr>
            <w:r w:rsidRPr="007273A2">
              <w:rPr>
                <w:rFonts w:cs="Arial"/>
                <w:szCs w:val="18"/>
                <w:lang w:val="en-CA"/>
              </w:rPr>
              <w:t>Number of service providers participating in the corresponding ICAO-recognized industry assessment programmes</w:t>
            </w:r>
          </w:p>
        </w:tc>
      </w:tr>
      <w:tr w:rsidR="007F01BA" w:rsidRPr="007273A2">
        <w:trPr>
          <w:trHeight w:val="977"/>
          <w:jc w:val="center"/>
        </w:trPr>
        <w:tc>
          <w:tcPr>
            <w:tcW w:w="22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b/>
                <w:bCs/>
                <w:szCs w:val="18"/>
              </w:rPr>
            </w:pPr>
            <w:r w:rsidRPr="007273A2">
              <w:rPr>
                <w:rFonts w:cs="Arial"/>
                <w:b/>
                <w:bCs/>
                <w:szCs w:val="18"/>
                <w:lang w:val="en-US"/>
              </w:rPr>
              <w:t>Goal 6:</w:t>
            </w:r>
          </w:p>
          <w:p w:rsidR="007F01BA" w:rsidRPr="007273A2" w:rsidRDefault="007F01BA" w:rsidP="00CA7E22">
            <w:pPr>
              <w:jc w:val="left"/>
              <w:rPr>
                <w:rFonts w:cs="Arial"/>
                <w:b/>
                <w:bCs/>
                <w:szCs w:val="18"/>
                <w:lang w:val="en-US"/>
              </w:rPr>
            </w:pPr>
            <w:r w:rsidRPr="007273A2">
              <w:rPr>
                <w:rFonts w:cs="Arial"/>
                <w:szCs w:val="18"/>
                <w:lang w:val="en-US"/>
              </w:rPr>
              <w:t>Ensure the appropriate infrastructure is available to support safe operations</w:t>
            </w:r>
          </w:p>
        </w:tc>
        <w:tc>
          <w:tcPr>
            <w:tcW w:w="381" w:type="dxa"/>
            <w:tcBorders>
              <w:top w:val="single" w:sz="8" w:space="0" w:color="000000"/>
              <w:left w:val="single" w:sz="8" w:space="0" w:color="000000"/>
              <w:bottom w:val="single" w:sz="8" w:space="0" w:color="000000"/>
              <w:right w:val="nil"/>
            </w:tcBorders>
            <w:shd w:val="clear" w:color="auto" w:fill="FFE699"/>
            <w:tcMar>
              <w:top w:w="15" w:type="dxa"/>
              <w:left w:w="15" w:type="dxa"/>
              <w:bottom w:w="0" w:type="dxa"/>
              <w:right w:w="15" w:type="dxa"/>
            </w:tcMar>
            <w:vAlign w:val="center"/>
          </w:tcPr>
          <w:p w:rsidR="007F01BA" w:rsidRPr="007273A2" w:rsidRDefault="007F01BA" w:rsidP="00CA7E22">
            <w:pPr>
              <w:rPr>
                <w:rFonts w:cs="Arial"/>
                <w:b/>
                <w:bCs/>
                <w:szCs w:val="18"/>
                <w:lang w:val="en-US"/>
              </w:rPr>
            </w:pPr>
            <w:r w:rsidRPr="007273A2">
              <w:rPr>
                <w:rFonts w:cs="Arial"/>
                <w:b/>
                <w:bCs/>
                <w:szCs w:val="18"/>
                <w:lang w:val="en-CA"/>
              </w:rPr>
              <w:t>6</w:t>
            </w:r>
            <w:r w:rsidRPr="007273A2">
              <w:rPr>
                <w:rFonts w:cs="Arial"/>
                <w:b/>
                <w:bCs/>
                <w:szCs w:val="18"/>
              </w:rPr>
              <w:t>.1</w:t>
            </w:r>
          </w:p>
        </w:tc>
        <w:tc>
          <w:tcPr>
            <w:tcW w:w="229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tcPr>
          <w:p w:rsidR="007F01BA" w:rsidRPr="007273A2" w:rsidRDefault="007F01BA" w:rsidP="00CA7E22">
            <w:pPr>
              <w:jc w:val="left"/>
              <w:rPr>
                <w:rFonts w:cs="Arial"/>
                <w:szCs w:val="18"/>
                <w:lang w:val="en-US"/>
              </w:rPr>
            </w:pPr>
            <w:r w:rsidRPr="007273A2">
              <w:rPr>
                <w:rFonts w:cs="Arial"/>
                <w:szCs w:val="18"/>
              </w:rPr>
              <w:t xml:space="preserve">By 2022, all States to implement the air navigation and airport core infrastructure </w:t>
            </w:r>
          </w:p>
        </w:tc>
        <w:tc>
          <w:tcPr>
            <w:tcW w:w="4406" w:type="dxa"/>
            <w:tcBorders>
              <w:top w:val="single" w:sz="8" w:space="0" w:color="000000"/>
              <w:left w:val="nil"/>
              <w:bottom w:val="single" w:sz="8" w:space="0" w:color="000000"/>
              <w:right w:val="single" w:sz="8" w:space="0" w:color="000000"/>
            </w:tcBorders>
            <w:vAlign w:val="center"/>
          </w:tcPr>
          <w:p w:rsidR="007F01BA" w:rsidRPr="007273A2" w:rsidRDefault="007F01BA" w:rsidP="006228F4">
            <w:pPr>
              <w:widowControl/>
              <w:numPr>
                <w:ilvl w:val="0"/>
                <w:numId w:val="10"/>
              </w:numPr>
              <w:tabs>
                <w:tab w:val="clear" w:pos="1080"/>
                <w:tab w:val="clear" w:pos="1440"/>
                <w:tab w:val="clear" w:pos="1800"/>
                <w:tab w:val="clear" w:pos="2160"/>
              </w:tabs>
              <w:spacing w:line="240" w:lineRule="auto"/>
              <w:ind w:hanging="151"/>
              <w:jc w:val="left"/>
              <w:rPr>
                <w:rFonts w:cs="Arial"/>
                <w:szCs w:val="18"/>
              </w:rPr>
            </w:pPr>
            <w:r w:rsidRPr="007273A2">
              <w:rPr>
                <w:rFonts w:cs="Arial"/>
                <w:szCs w:val="18"/>
                <w:lang w:val="en-CA"/>
              </w:rPr>
              <w:t xml:space="preserve">Number of States having implemented the </w:t>
            </w:r>
            <w:r w:rsidRPr="007273A2">
              <w:rPr>
                <w:rFonts w:cs="Arial"/>
                <w:szCs w:val="18"/>
              </w:rPr>
              <w:t>air navigation and airport core infrastructure elements</w:t>
            </w:r>
          </w:p>
        </w:tc>
      </w:tr>
    </w:tbl>
    <w:p w:rsidR="00E100BD" w:rsidRPr="007273A2" w:rsidRDefault="00B277FF" w:rsidP="00FF4F7D">
      <w:pPr>
        <w:pStyle w:val="Chapter"/>
        <w:rPr>
          <w:sz w:val="18"/>
          <w:szCs w:val="16"/>
        </w:rPr>
      </w:pPr>
      <w:r w:rsidRPr="007273A2">
        <w:rPr>
          <w:sz w:val="18"/>
          <w:szCs w:val="16"/>
        </w:rPr>
        <w:t>Table 4-1</w:t>
      </w:r>
      <w:r w:rsidRPr="007273A2">
        <w:rPr>
          <w:rFonts w:cs="Arial"/>
          <w:b w:val="0"/>
          <w:bCs/>
          <w:szCs w:val="18"/>
        </w:rPr>
        <w:t>    </w:t>
      </w:r>
      <w:r w:rsidRPr="007273A2">
        <w:rPr>
          <w:sz w:val="18"/>
          <w:szCs w:val="16"/>
        </w:rPr>
        <w:t>GASP Goals, targets and indicators</w:t>
      </w:r>
    </w:p>
    <w:p w:rsidR="00585C5F" w:rsidRPr="007273A2" w:rsidRDefault="003823A5" w:rsidP="003823A5">
      <w:pPr>
        <w:jc w:val="center"/>
        <w:rPr>
          <w:szCs w:val="18"/>
        </w:rPr>
        <w:sectPr w:rsidR="00585C5F" w:rsidRPr="007273A2">
          <w:footerReference w:type="even" r:id="rId33"/>
          <w:footerReference w:type="default" r:id="rId34"/>
          <w:pgSz w:w="12240" w:h="15840" w:code="1"/>
          <w:pgMar w:top="1440" w:right="1440" w:bottom="1276" w:left="1440" w:header="708" w:footer="505" w:gutter="0"/>
          <w:pgNumType w:start="1"/>
          <w:cols w:space="708"/>
          <w:docGrid w:linePitch="360"/>
        </w:sectPr>
      </w:pPr>
      <w:r w:rsidRPr="007273A2">
        <w:rPr>
          <w:szCs w:val="18"/>
        </w:rPr>
        <w:t>______________________</w:t>
      </w:r>
    </w:p>
    <w:p w:rsidR="007F01BA" w:rsidRDefault="007F01BA" w:rsidP="007F01BA">
      <w:pPr>
        <w:jc w:val="center"/>
        <w:rPr>
          <w:rFonts w:cs="Arial"/>
          <w:b/>
          <w:bCs/>
          <w:sz w:val="28"/>
          <w:szCs w:val="28"/>
          <w:lang w:val="en-US"/>
        </w:rPr>
      </w:pPr>
      <w:r w:rsidRPr="007273A2">
        <w:rPr>
          <w:rFonts w:cs="Arial"/>
          <w:b/>
          <w:bCs/>
          <w:sz w:val="28"/>
          <w:szCs w:val="28"/>
          <w:lang w:val="en-US"/>
        </w:rPr>
        <w:lastRenderedPageBreak/>
        <w:t>Chapter 5</w:t>
      </w:r>
    </w:p>
    <w:p w:rsidR="000A19F4" w:rsidRPr="007273A2" w:rsidRDefault="000A19F4" w:rsidP="007F01BA">
      <w:pPr>
        <w:jc w:val="center"/>
        <w:rPr>
          <w:rFonts w:cs="Arial"/>
          <w:b/>
          <w:bCs/>
          <w:sz w:val="28"/>
          <w:szCs w:val="28"/>
          <w:lang w:val="en-US"/>
        </w:rPr>
      </w:pPr>
    </w:p>
    <w:p w:rsidR="007F01BA" w:rsidRPr="007273A2" w:rsidRDefault="007F01BA" w:rsidP="00585C5F">
      <w:pPr>
        <w:tabs>
          <w:tab w:val="clear" w:pos="1080"/>
          <w:tab w:val="clear" w:pos="1440"/>
          <w:tab w:val="clear" w:pos="1800"/>
          <w:tab w:val="clear" w:pos="2160"/>
        </w:tabs>
        <w:jc w:val="center"/>
        <w:rPr>
          <w:rFonts w:cs="Arial"/>
          <w:b/>
          <w:bCs/>
          <w:sz w:val="28"/>
          <w:szCs w:val="28"/>
          <w:lang w:val="en-US"/>
        </w:rPr>
      </w:pPr>
    </w:p>
    <w:p w:rsidR="007F01BA" w:rsidRPr="007273A2" w:rsidRDefault="007F01BA" w:rsidP="00585C5F">
      <w:pPr>
        <w:tabs>
          <w:tab w:val="clear" w:pos="1080"/>
          <w:tab w:val="clear" w:pos="1440"/>
          <w:tab w:val="clear" w:pos="1800"/>
          <w:tab w:val="clear" w:pos="2160"/>
        </w:tabs>
        <w:jc w:val="center"/>
        <w:rPr>
          <w:rFonts w:cs="Arial"/>
          <w:b/>
          <w:bCs/>
          <w:sz w:val="28"/>
          <w:szCs w:val="28"/>
          <w:lang w:val="en-US"/>
        </w:rPr>
      </w:pPr>
      <w:r w:rsidRPr="007273A2">
        <w:rPr>
          <w:rFonts w:cs="Arial"/>
          <w:b/>
          <w:bCs/>
          <w:sz w:val="28"/>
          <w:szCs w:val="28"/>
          <w:lang w:val="en-US"/>
        </w:rPr>
        <w:t>SAFETY PERFORMANCE MEASUREMENT</w:t>
      </w:r>
    </w:p>
    <w:p w:rsidR="007F01BA" w:rsidRPr="007273A2" w:rsidRDefault="007F01BA" w:rsidP="007F01BA">
      <w:pPr>
        <w:jc w:val="center"/>
        <w:rPr>
          <w:rFonts w:eastAsia="Times New Roman"/>
          <w:b/>
          <w:sz w:val="20"/>
          <w:szCs w:val="18"/>
          <w:lang w:eastAsia="en-US"/>
        </w:rPr>
      </w:pPr>
    </w:p>
    <w:p w:rsidR="007F01BA" w:rsidRPr="007273A2" w:rsidRDefault="007F01BA" w:rsidP="007F01BA">
      <w:pPr>
        <w:jc w:val="left"/>
        <w:rPr>
          <w:rFonts w:asciiTheme="minorBidi" w:hAnsiTheme="minorBidi"/>
          <w:sz w:val="20"/>
        </w:rPr>
      </w:pPr>
    </w:p>
    <w:p w:rsidR="006D78F3" w:rsidRPr="007273A2" w:rsidRDefault="006D78F3" w:rsidP="007F01BA">
      <w:pPr>
        <w:jc w:val="left"/>
        <w:rPr>
          <w:rFonts w:asciiTheme="minorBidi" w:hAnsiTheme="minorBidi"/>
          <w:sz w:val="20"/>
        </w:rPr>
      </w:pPr>
    </w:p>
    <w:p w:rsidR="007F01BA" w:rsidRPr="007273A2" w:rsidRDefault="007F01BA" w:rsidP="007F01BA">
      <w:pPr>
        <w:rPr>
          <w:rFonts w:asciiTheme="minorBidi" w:hAnsiTheme="minorBidi"/>
          <w:sz w:val="20"/>
        </w:rPr>
      </w:pPr>
    </w:p>
    <w:p w:rsidR="007F01BA" w:rsidRPr="007273A2" w:rsidRDefault="007F01BA" w:rsidP="00B277FF">
      <w:pPr>
        <w:jc w:val="center"/>
        <w:rPr>
          <w:rFonts w:cs="Arial"/>
          <w:szCs w:val="18"/>
        </w:rPr>
      </w:pPr>
      <w:r w:rsidRPr="00273D16">
        <w:rPr>
          <w:rFonts w:cs="Arial"/>
          <w:b/>
          <w:bCs/>
          <w:szCs w:val="18"/>
        </w:rPr>
        <w:t>5</w:t>
      </w:r>
      <w:r w:rsidRPr="007273A2">
        <w:rPr>
          <w:rFonts w:cs="Arial"/>
          <w:b/>
          <w:bCs/>
          <w:szCs w:val="18"/>
        </w:rPr>
        <w:t>.1</w:t>
      </w:r>
      <w:r w:rsidR="00273D16">
        <w:rPr>
          <w:rFonts w:cs="Arial"/>
          <w:b/>
          <w:bCs/>
          <w:szCs w:val="18"/>
        </w:rPr>
        <w:t>    </w:t>
      </w:r>
      <w:r w:rsidRPr="007273A2">
        <w:rPr>
          <w:rFonts w:cs="Arial"/>
          <w:b/>
          <w:bCs/>
          <w:szCs w:val="18"/>
        </w:rPr>
        <w:t>MEASUR</w:t>
      </w:r>
      <w:r w:rsidR="00B277FF">
        <w:rPr>
          <w:rFonts w:cs="Arial"/>
          <w:b/>
          <w:bCs/>
          <w:szCs w:val="18"/>
        </w:rPr>
        <w:t>ING</w:t>
      </w:r>
      <w:r w:rsidRPr="007273A2">
        <w:rPr>
          <w:rFonts w:cs="Arial"/>
          <w:b/>
          <w:bCs/>
          <w:szCs w:val="18"/>
        </w:rPr>
        <w:t xml:space="preserve"> SAFETY PERFORMANCE RELATED TO THE GASP </w:t>
      </w:r>
    </w:p>
    <w:p w:rsidR="007F01BA" w:rsidRPr="007273A2" w:rsidRDefault="007F01BA" w:rsidP="007F01BA">
      <w:pPr>
        <w:rPr>
          <w:rFonts w:cs="Arial"/>
          <w:szCs w:val="18"/>
        </w:rPr>
      </w:pPr>
    </w:p>
    <w:p w:rsidR="007F01BA" w:rsidRPr="007273A2" w:rsidRDefault="007F01BA" w:rsidP="00B277FF">
      <w:pPr>
        <w:rPr>
          <w:rFonts w:cs="Arial"/>
          <w:szCs w:val="18"/>
        </w:rPr>
      </w:pPr>
      <w:r w:rsidRPr="007273A2">
        <w:rPr>
          <w:rFonts w:cs="Arial"/>
          <w:szCs w:val="18"/>
        </w:rPr>
        <w:t xml:space="preserve">The safety performance of the GASP is measured by a series of metrics as defined </w:t>
      </w:r>
      <w:r w:rsidR="00B277FF">
        <w:rPr>
          <w:rFonts w:cs="Arial"/>
          <w:szCs w:val="18"/>
        </w:rPr>
        <w:t>by</w:t>
      </w:r>
      <w:r w:rsidR="00B277FF" w:rsidRPr="007273A2">
        <w:rPr>
          <w:rFonts w:cs="Arial"/>
          <w:szCs w:val="18"/>
        </w:rPr>
        <w:t xml:space="preserve"> </w:t>
      </w:r>
      <w:r w:rsidRPr="007273A2">
        <w:rPr>
          <w:rFonts w:cs="Arial"/>
          <w:szCs w:val="18"/>
        </w:rPr>
        <w:t>the GASP indicators. Elements used to measure safety performance related to the GASP include, but are not limited to:</w:t>
      </w:r>
    </w:p>
    <w:p w:rsidR="007F01BA" w:rsidRPr="007273A2" w:rsidRDefault="007F01BA" w:rsidP="007F01BA">
      <w:pPr>
        <w:rPr>
          <w:rFonts w:cs="Arial"/>
          <w:szCs w:val="18"/>
        </w:rPr>
      </w:pPr>
    </w:p>
    <w:p w:rsidR="007F01BA" w:rsidRPr="007273A2" w:rsidRDefault="007F01BA" w:rsidP="00F10CE9">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number of fatalities </w:t>
      </w:r>
      <w:r w:rsidR="00F10CE9">
        <w:rPr>
          <w:rFonts w:cs="Arial"/>
          <w:szCs w:val="18"/>
        </w:rPr>
        <w:t>(</w:t>
      </w:r>
      <w:r w:rsidRPr="007273A2">
        <w:rPr>
          <w:rFonts w:cs="Arial"/>
          <w:szCs w:val="18"/>
        </w:rPr>
        <w:t>as the main indicator</w:t>
      </w:r>
      <w:r w:rsidR="00F10CE9">
        <w:rPr>
          <w:rFonts w:cs="Arial"/>
          <w:szCs w:val="18"/>
        </w:rPr>
        <w:t>)</w:t>
      </w:r>
      <w:r w:rsidRPr="007273A2">
        <w:rPr>
          <w:rFonts w:cs="Arial"/>
          <w:szCs w:val="18"/>
        </w:rPr>
        <w:t>;</w:t>
      </w:r>
    </w:p>
    <w:p w:rsidR="007F01BA" w:rsidRPr="007273A2" w:rsidRDefault="007F01BA" w:rsidP="007F01BA">
      <w:pPr>
        <w:pStyle w:val="ListParagraph"/>
        <w:ind w:left="1418"/>
        <w:rPr>
          <w:rFonts w:cs="Arial"/>
          <w:szCs w:val="18"/>
        </w:rPr>
      </w:pPr>
    </w:p>
    <w:p w:rsidR="007F01BA" w:rsidRPr="007273A2" w:rsidRDefault="007F01BA" w:rsidP="006228F4">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accident rate;</w:t>
      </w:r>
    </w:p>
    <w:p w:rsidR="007F01BA" w:rsidRPr="007273A2" w:rsidRDefault="007F01BA" w:rsidP="007F01BA">
      <w:pPr>
        <w:pStyle w:val="ListParagraph"/>
        <w:ind w:left="1418"/>
        <w:rPr>
          <w:rFonts w:cs="Arial"/>
          <w:szCs w:val="18"/>
        </w:rPr>
      </w:pPr>
    </w:p>
    <w:p w:rsidR="007F01BA" w:rsidRPr="007273A2" w:rsidRDefault="007F01BA" w:rsidP="006228F4">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fatal accident rate;</w:t>
      </w:r>
    </w:p>
    <w:p w:rsidR="007F01BA" w:rsidRPr="007273A2" w:rsidRDefault="007F01BA" w:rsidP="007F01BA">
      <w:pPr>
        <w:pStyle w:val="ListParagraph"/>
        <w:ind w:left="1418"/>
        <w:rPr>
          <w:rFonts w:cs="Arial"/>
          <w:szCs w:val="18"/>
        </w:rPr>
      </w:pPr>
    </w:p>
    <w:p w:rsidR="007F01BA" w:rsidRPr="007273A2" w:rsidRDefault="007F01BA" w:rsidP="006228F4">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lang w:val="en-CA"/>
        </w:rPr>
        <w:t xml:space="preserve">priority PQs </w:t>
      </w:r>
      <w:r w:rsidR="008605C2" w:rsidRPr="007273A2">
        <w:rPr>
          <w:rFonts w:cs="Arial"/>
          <w:szCs w:val="18"/>
          <w:lang w:val="en-CA"/>
        </w:rPr>
        <w:t>for</w:t>
      </w:r>
      <w:r w:rsidRPr="007273A2">
        <w:rPr>
          <w:rFonts w:cs="Arial"/>
          <w:szCs w:val="18"/>
          <w:lang w:val="en-CA"/>
        </w:rPr>
        <w:t xml:space="preserve"> a safety oversight system;</w:t>
      </w:r>
    </w:p>
    <w:p w:rsidR="007F01BA" w:rsidRPr="007273A2" w:rsidRDefault="007F01BA" w:rsidP="007F01BA">
      <w:pPr>
        <w:pStyle w:val="ListParagraph"/>
        <w:ind w:left="1418"/>
        <w:rPr>
          <w:rFonts w:cs="Arial"/>
          <w:szCs w:val="18"/>
        </w:rPr>
      </w:pPr>
    </w:p>
    <w:p w:rsidR="007F01BA" w:rsidRPr="007273A2" w:rsidRDefault="007F01BA" w:rsidP="006228F4">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safety oversight margin;</w:t>
      </w:r>
    </w:p>
    <w:p w:rsidR="007F01BA" w:rsidRPr="007273A2" w:rsidRDefault="007F01BA" w:rsidP="007F01BA">
      <w:pPr>
        <w:pStyle w:val="ListParagraph"/>
        <w:ind w:left="1418"/>
        <w:rPr>
          <w:rFonts w:cs="Arial"/>
          <w:szCs w:val="18"/>
        </w:rPr>
      </w:pPr>
    </w:p>
    <w:p w:rsidR="007F01BA" w:rsidRPr="007273A2" w:rsidRDefault="00551E28" w:rsidP="00551E28">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SSP </w:t>
      </w:r>
      <w:r w:rsidR="007F01BA" w:rsidRPr="007273A2">
        <w:rPr>
          <w:rFonts w:cs="Arial"/>
          <w:szCs w:val="18"/>
        </w:rPr>
        <w:t>foundation</w:t>
      </w:r>
      <w:r w:rsidR="008605C2" w:rsidRPr="007273A2">
        <w:rPr>
          <w:rFonts w:cs="Arial"/>
          <w:szCs w:val="18"/>
        </w:rPr>
        <w:t>al</w:t>
      </w:r>
      <w:r w:rsidR="007F01BA" w:rsidRPr="007273A2">
        <w:rPr>
          <w:rFonts w:cs="Arial"/>
          <w:szCs w:val="18"/>
        </w:rPr>
        <w:t xml:space="preserve"> PQs; and</w:t>
      </w:r>
    </w:p>
    <w:p w:rsidR="007F01BA" w:rsidRPr="007273A2" w:rsidRDefault="007F01BA" w:rsidP="007F01BA">
      <w:pPr>
        <w:pStyle w:val="ListParagraph"/>
        <w:ind w:left="1418"/>
        <w:rPr>
          <w:rFonts w:cs="Arial"/>
          <w:szCs w:val="18"/>
        </w:rPr>
      </w:pPr>
    </w:p>
    <w:p w:rsidR="007F01BA" w:rsidRPr="007273A2" w:rsidRDefault="007F01BA" w:rsidP="006228F4">
      <w:pPr>
        <w:pStyle w:val="ListParagraph"/>
        <w:widowControl/>
        <w:numPr>
          <w:ilvl w:val="0"/>
          <w:numId w:val="16"/>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PQs related to safety management.</w:t>
      </w:r>
    </w:p>
    <w:p w:rsidR="007F01BA" w:rsidRPr="007273A2" w:rsidRDefault="007F01BA" w:rsidP="007F01BA">
      <w:pPr>
        <w:rPr>
          <w:rFonts w:cs="Arial"/>
          <w:szCs w:val="18"/>
        </w:rPr>
      </w:pPr>
    </w:p>
    <w:p w:rsidR="007F01BA" w:rsidRPr="007273A2" w:rsidRDefault="007F01BA" w:rsidP="007F01BA">
      <w:pPr>
        <w:rPr>
          <w:rFonts w:cs="Arial"/>
          <w:szCs w:val="18"/>
        </w:rPr>
      </w:pPr>
    </w:p>
    <w:p w:rsidR="006D78F3" w:rsidRPr="007273A2" w:rsidRDefault="006D78F3" w:rsidP="007F01BA">
      <w:pPr>
        <w:rPr>
          <w:rFonts w:cs="Arial"/>
          <w:szCs w:val="18"/>
        </w:rPr>
      </w:pPr>
    </w:p>
    <w:p w:rsidR="007F01BA" w:rsidRPr="007273A2" w:rsidRDefault="007F01BA" w:rsidP="00192A49">
      <w:pPr>
        <w:jc w:val="center"/>
        <w:rPr>
          <w:rFonts w:cs="Arial"/>
          <w:b/>
          <w:bCs/>
          <w:szCs w:val="18"/>
        </w:rPr>
      </w:pPr>
      <w:r w:rsidRPr="007273A2">
        <w:rPr>
          <w:rFonts w:cs="Arial"/>
          <w:b/>
          <w:bCs/>
          <w:szCs w:val="18"/>
        </w:rPr>
        <w:t>5.</w:t>
      </w:r>
      <w:r w:rsidR="00192A49" w:rsidRPr="007273A2">
        <w:rPr>
          <w:rFonts w:cs="Arial"/>
          <w:b/>
          <w:bCs/>
          <w:szCs w:val="18"/>
        </w:rPr>
        <w:t>2</w:t>
      </w:r>
      <w:r w:rsidR="00273D16">
        <w:rPr>
          <w:rFonts w:cs="Arial"/>
          <w:b/>
          <w:bCs/>
          <w:szCs w:val="18"/>
        </w:rPr>
        <w:t>    </w:t>
      </w:r>
      <w:r w:rsidRPr="007273A2">
        <w:rPr>
          <w:rFonts w:cs="Arial"/>
          <w:b/>
          <w:bCs/>
          <w:szCs w:val="18"/>
        </w:rPr>
        <w:t>SAFETY INFORMATION SHARING AND EXCHANGE</w:t>
      </w:r>
    </w:p>
    <w:p w:rsidR="007F01BA" w:rsidRPr="007273A2" w:rsidRDefault="007F01BA" w:rsidP="007F01BA">
      <w:pPr>
        <w:rPr>
          <w:rFonts w:cs="Arial"/>
          <w:szCs w:val="18"/>
        </w:rPr>
      </w:pPr>
    </w:p>
    <w:p w:rsidR="007F01BA" w:rsidRPr="007273A2" w:rsidRDefault="007F01BA" w:rsidP="00192A49">
      <w:pPr>
        <w:rPr>
          <w:rFonts w:cs="Arial"/>
          <w:szCs w:val="18"/>
        </w:rPr>
      </w:pPr>
      <w:r w:rsidRPr="007273A2">
        <w:rPr>
          <w:rFonts w:cs="Arial"/>
          <w:szCs w:val="18"/>
        </w:rPr>
        <w:t>5.</w:t>
      </w:r>
      <w:r w:rsidR="00192A49" w:rsidRPr="007273A2">
        <w:rPr>
          <w:rFonts w:cs="Arial"/>
          <w:szCs w:val="18"/>
        </w:rPr>
        <w:t>2</w:t>
      </w:r>
      <w:r w:rsidRPr="007273A2">
        <w:rPr>
          <w:rFonts w:cs="Arial"/>
          <w:szCs w:val="18"/>
        </w:rPr>
        <w:t>.1</w:t>
      </w:r>
      <w:r w:rsidRPr="007273A2">
        <w:rPr>
          <w:rFonts w:cs="Arial"/>
          <w:szCs w:val="18"/>
        </w:rPr>
        <w:tab/>
        <w:t>The RASGs play a key role in measuring safety performance and evaluating the success of the GASP. Through the regional aviation safety plans, RASGs set regional goals and targets and determine a series of SEIs to help them achieve these goals and targets. RASGs also use the GASP indicators related to the targets to measure if the SEIs attain their desired outcomes. The regional</w:t>
      </w:r>
      <w:r w:rsidR="0032426F" w:rsidRPr="007273A2">
        <w:rPr>
          <w:rFonts w:cs="Arial"/>
          <w:szCs w:val="18"/>
        </w:rPr>
        <w:t xml:space="preserve"> aviation safety</w:t>
      </w:r>
      <w:r w:rsidRPr="007273A2">
        <w:rPr>
          <w:rFonts w:cs="Arial"/>
          <w:szCs w:val="18"/>
        </w:rPr>
        <w:t xml:space="preserve"> plans are supported by national aviation safety plans developed by States in the region as well as those of other stakeholders, suc</w:t>
      </w:r>
      <w:r w:rsidR="00585C5F" w:rsidRPr="007273A2">
        <w:rPr>
          <w:rFonts w:cs="Arial"/>
          <w:szCs w:val="18"/>
        </w:rPr>
        <w:t xml:space="preserve">h as regional and </w:t>
      </w:r>
      <w:r w:rsidR="009A79C5">
        <w:rPr>
          <w:rFonts w:cs="Arial"/>
          <w:szCs w:val="18"/>
        </w:rPr>
        <w:br/>
      </w:r>
      <w:r w:rsidR="00617E90" w:rsidRPr="007273A2">
        <w:rPr>
          <w:rFonts w:cs="Arial"/>
          <w:szCs w:val="18"/>
        </w:rPr>
        <w:t>non-governmental organizations</w:t>
      </w:r>
      <w:r w:rsidRPr="007273A2">
        <w:rPr>
          <w:rFonts w:cs="Arial"/>
          <w:szCs w:val="18"/>
        </w:rPr>
        <w:t xml:space="preserve">. </w:t>
      </w:r>
    </w:p>
    <w:p w:rsidR="006D78F3" w:rsidRPr="007273A2" w:rsidRDefault="006D78F3" w:rsidP="007F01BA">
      <w:pPr>
        <w:rPr>
          <w:rFonts w:cs="Arial"/>
          <w:szCs w:val="18"/>
        </w:rPr>
      </w:pPr>
    </w:p>
    <w:p w:rsidR="007F01BA" w:rsidRPr="007273A2" w:rsidRDefault="00F2264C" w:rsidP="00F10CE9">
      <w:pPr>
        <w:rPr>
          <w:rFonts w:cs="Arial"/>
          <w:szCs w:val="18"/>
        </w:rPr>
      </w:pPr>
      <w:r w:rsidRPr="007273A2">
        <w:rPr>
          <w:rFonts w:cs="Arial"/>
          <w:szCs w:val="18"/>
        </w:rPr>
        <w:t>5.</w:t>
      </w:r>
      <w:r w:rsidR="00192A49" w:rsidRPr="007273A2">
        <w:rPr>
          <w:rFonts w:cs="Arial"/>
          <w:szCs w:val="18"/>
        </w:rPr>
        <w:t>2</w:t>
      </w:r>
      <w:r w:rsidRPr="007273A2">
        <w:rPr>
          <w:rFonts w:cs="Arial"/>
          <w:szCs w:val="18"/>
        </w:rPr>
        <w:t>.2</w:t>
      </w:r>
      <w:r w:rsidR="007F01BA" w:rsidRPr="007273A2">
        <w:rPr>
          <w:rFonts w:cs="Arial"/>
          <w:szCs w:val="18"/>
        </w:rPr>
        <w:tab/>
        <w:t>Safety information sharing and exchange is at the centre of safety performance measurement. The RASGs are in an ideal position to share and exchange safety information due to the composition of their membership, which encompasses representation from States, region</w:t>
      </w:r>
      <w:r w:rsidR="00F10CE9">
        <w:rPr>
          <w:rFonts w:cs="Arial"/>
          <w:szCs w:val="18"/>
        </w:rPr>
        <w:t>s</w:t>
      </w:r>
      <w:r w:rsidR="007F01BA" w:rsidRPr="007273A2">
        <w:rPr>
          <w:rFonts w:cs="Arial"/>
          <w:szCs w:val="18"/>
        </w:rPr>
        <w:t xml:space="preserve"> and industry, including but not limited to operators, air navigation services providers, </w:t>
      </w:r>
      <w:r w:rsidR="00A73755" w:rsidRPr="007273A2">
        <w:rPr>
          <w:rFonts w:cs="Arial"/>
          <w:szCs w:val="18"/>
        </w:rPr>
        <w:t xml:space="preserve">operators of </w:t>
      </w:r>
      <w:r w:rsidR="007F01BA" w:rsidRPr="007273A2">
        <w:rPr>
          <w:rFonts w:cs="Arial"/>
          <w:szCs w:val="18"/>
        </w:rPr>
        <w:t>aerodromes and aircraft manufacturers. All these stakeholders bring valuable information of existing and emerging hazards that can feed into the regional safety risk management</w:t>
      </w:r>
      <w:r w:rsidR="009A79C5">
        <w:rPr>
          <w:rFonts w:cs="Arial"/>
          <w:szCs w:val="18"/>
        </w:rPr>
        <w:t> </w:t>
      </w:r>
      <w:r w:rsidR="007F01BA" w:rsidRPr="007273A2">
        <w:rPr>
          <w:rFonts w:cs="Arial"/>
          <w:szCs w:val="18"/>
        </w:rPr>
        <w:t xml:space="preserve">process. </w:t>
      </w:r>
    </w:p>
    <w:p w:rsidR="007F01BA" w:rsidRPr="007273A2" w:rsidRDefault="007F01BA" w:rsidP="007F01BA">
      <w:pPr>
        <w:rPr>
          <w:rFonts w:cs="Arial"/>
          <w:szCs w:val="18"/>
        </w:rPr>
      </w:pPr>
    </w:p>
    <w:p w:rsidR="007F01BA" w:rsidRPr="007273A2" w:rsidRDefault="007F01BA" w:rsidP="00F10CE9">
      <w:pPr>
        <w:rPr>
          <w:rFonts w:cs="Arial"/>
          <w:szCs w:val="18"/>
          <w:lang w:val="en-US"/>
        </w:rPr>
      </w:pPr>
      <w:r w:rsidRPr="007273A2">
        <w:rPr>
          <w:rFonts w:cs="Arial"/>
          <w:szCs w:val="18"/>
        </w:rPr>
        <w:t>5.</w:t>
      </w:r>
      <w:r w:rsidR="00192A49" w:rsidRPr="007273A2">
        <w:rPr>
          <w:rFonts w:cs="Arial"/>
          <w:szCs w:val="18"/>
        </w:rPr>
        <w:t>2</w:t>
      </w:r>
      <w:r w:rsidRPr="007273A2">
        <w:rPr>
          <w:rFonts w:cs="Arial"/>
          <w:szCs w:val="18"/>
        </w:rPr>
        <w:t>.</w:t>
      </w:r>
      <w:r w:rsidR="0032426F" w:rsidRPr="007273A2">
        <w:rPr>
          <w:rFonts w:cs="Arial"/>
          <w:szCs w:val="18"/>
        </w:rPr>
        <w:t>3</w:t>
      </w:r>
      <w:r w:rsidRPr="007273A2">
        <w:rPr>
          <w:rFonts w:cs="Arial"/>
          <w:szCs w:val="18"/>
        </w:rPr>
        <w:tab/>
        <w:t xml:space="preserve">Some RASGs already conduct safety risk assessments to mitigate risks at the regional level. One of the GASP </w:t>
      </w:r>
      <w:r w:rsidRPr="007273A2">
        <w:rPr>
          <w:rFonts w:cs="Arial"/>
          <w:szCs w:val="18"/>
          <w:lang w:val="en-US"/>
        </w:rPr>
        <w:t xml:space="preserve">targets calls for all States to contribute information on safety risks, including SSP SPIs, to their respective RASGs. The intent behind this target is to expand the RASGs’ safety risk management capabilities by promoting the sharing of safety-related information. Individual States and service providers within a region should contribute information on safety risks to their RASGs. To further promote safety information sharing and exchange, States with a positive safety oversight margin and an effective SSP should actively engage in </w:t>
      </w:r>
      <w:r w:rsidR="00F10CE9">
        <w:rPr>
          <w:rFonts w:cs="Arial"/>
          <w:szCs w:val="18"/>
          <w:lang w:val="en-US"/>
        </w:rPr>
        <w:t xml:space="preserve">their </w:t>
      </w:r>
      <w:r w:rsidRPr="007273A2">
        <w:rPr>
          <w:rFonts w:cs="Arial"/>
          <w:szCs w:val="18"/>
          <w:lang w:val="en-US"/>
        </w:rPr>
        <w:t>RASGs’ safety risk management activities</w:t>
      </w:r>
      <w:r w:rsidR="00F10CE9">
        <w:rPr>
          <w:rFonts w:cs="Arial"/>
          <w:szCs w:val="18"/>
          <w:lang w:val="en-US"/>
        </w:rPr>
        <w:t>. These States</w:t>
      </w:r>
      <w:r w:rsidRPr="007273A2">
        <w:rPr>
          <w:rFonts w:cs="Arial"/>
          <w:szCs w:val="18"/>
          <w:lang w:val="en-US"/>
        </w:rPr>
        <w:t xml:space="preserve"> are in the best position to contribute to regional safety management activities, </w:t>
      </w:r>
      <w:r w:rsidR="00F10CE9">
        <w:rPr>
          <w:rFonts w:cs="Arial"/>
          <w:szCs w:val="18"/>
          <w:lang w:val="en-US"/>
        </w:rPr>
        <w:t>such as</w:t>
      </w:r>
      <w:r w:rsidRPr="007273A2">
        <w:rPr>
          <w:rFonts w:cs="Arial"/>
          <w:szCs w:val="18"/>
          <w:lang w:val="en-US"/>
        </w:rPr>
        <w:t xml:space="preserve"> hazard identification due to their mature SSPs, available data and experience in the area of safety risk </w:t>
      </w:r>
      <w:r w:rsidRPr="007273A2">
        <w:rPr>
          <w:rFonts w:cs="Arial"/>
          <w:szCs w:val="18"/>
          <w:lang w:val="en-US"/>
        </w:rPr>
        <w:lastRenderedPageBreak/>
        <w:t>management. In addition, the RASGs should also encourage States with a negative safety oversight margin</w:t>
      </w:r>
      <w:r w:rsidRPr="007273A2">
        <w:rPr>
          <w:rFonts w:cs="Arial" w:hint="eastAsia"/>
          <w:szCs w:val="18"/>
          <w:lang w:val="en-US"/>
        </w:rPr>
        <w:t>,</w:t>
      </w:r>
      <w:r w:rsidRPr="007273A2">
        <w:rPr>
          <w:rFonts w:cs="Arial"/>
          <w:szCs w:val="18"/>
          <w:lang w:val="en-US"/>
        </w:rPr>
        <w:t xml:space="preserve"> and those which do not have an effective SSP</w:t>
      </w:r>
      <w:r w:rsidRPr="007273A2">
        <w:rPr>
          <w:rFonts w:cs="Arial" w:hint="eastAsia"/>
          <w:szCs w:val="18"/>
          <w:lang w:val="en-US"/>
        </w:rPr>
        <w:t>,</w:t>
      </w:r>
      <w:r w:rsidRPr="007273A2">
        <w:rPr>
          <w:rFonts w:cs="Arial"/>
          <w:szCs w:val="18"/>
          <w:lang w:val="en-US"/>
        </w:rPr>
        <w:t xml:space="preserve"> to share their safety concerns with the RASGs as a source of information on regional safety issues. Safety information collected by the RASGs serves a dual purpose:</w:t>
      </w:r>
      <w:r w:rsidRPr="007273A2">
        <w:rPr>
          <w:rFonts w:cs="Arial"/>
          <w:szCs w:val="18"/>
        </w:rPr>
        <w:t xml:space="preserve"> </w:t>
      </w:r>
      <w:r w:rsidR="00F10CE9">
        <w:rPr>
          <w:rFonts w:cs="Arial"/>
          <w:szCs w:val="18"/>
        </w:rPr>
        <w:t xml:space="preserve">to </w:t>
      </w:r>
      <w:r w:rsidRPr="007273A2">
        <w:rPr>
          <w:rFonts w:cs="Arial"/>
          <w:szCs w:val="18"/>
        </w:rPr>
        <w:t>identify and prioritize SEIs to mitigate safety risks as part of the planning process</w:t>
      </w:r>
      <w:r w:rsidR="00F10CE9">
        <w:rPr>
          <w:rFonts w:cs="Arial"/>
          <w:szCs w:val="18"/>
        </w:rPr>
        <w:t>;</w:t>
      </w:r>
      <w:r w:rsidRPr="007273A2">
        <w:rPr>
          <w:rFonts w:cs="Arial"/>
          <w:szCs w:val="18"/>
        </w:rPr>
        <w:t xml:space="preserve"> and measure the effect of the SEIs as part of the safety assurance process. This information is used to determine if the GASP goals and targets are met at the regional level.</w:t>
      </w:r>
    </w:p>
    <w:p w:rsidR="007F01BA" w:rsidRPr="007273A2" w:rsidRDefault="007F01BA" w:rsidP="007F01BA">
      <w:pPr>
        <w:rPr>
          <w:rFonts w:cs="Arial"/>
          <w:szCs w:val="18"/>
        </w:rPr>
      </w:pPr>
    </w:p>
    <w:p w:rsidR="006D78F3" w:rsidRPr="007273A2" w:rsidRDefault="006D78F3" w:rsidP="007F01BA">
      <w:pPr>
        <w:rPr>
          <w:rFonts w:cs="Arial"/>
          <w:szCs w:val="18"/>
        </w:rPr>
      </w:pPr>
    </w:p>
    <w:p w:rsidR="007F01BA" w:rsidRPr="007273A2" w:rsidRDefault="007F01BA" w:rsidP="007F01BA">
      <w:pPr>
        <w:rPr>
          <w:rFonts w:cs="Arial"/>
          <w:szCs w:val="18"/>
        </w:rPr>
      </w:pPr>
    </w:p>
    <w:p w:rsidR="007F01BA" w:rsidRPr="007273A2" w:rsidRDefault="007F01BA" w:rsidP="00192A49">
      <w:pPr>
        <w:jc w:val="center"/>
        <w:rPr>
          <w:rFonts w:cs="Arial"/>
          <w:b/>
          <w:bCs/>
          <w:szCs w:val="18"/>
        </w:rPr>
      </w:pPr>
      <w:r w:rsidRPr="007273A2">
        <w:rPr>
          <w:rFonts w:cs="Arial"/>
          <w:b/>
          <w:bCs/>
          <w:szCs w:val="18"/>
        </w:rPr>
        <w:t>5.</w:t>
      </w:r>
      <w:r w:rsidR="00192A49" w:rsidRPr="007273A2">
        <w:rPr>
          <w:rFonts w:cs="Arial"/>
          <w:b/>
          <w:bCs/>
          <w:szCs w:val="18"/>
        </w:rPr>
        <w:t>3</w:t>
      </w:r>
      <w:r w:rsidR="00273D16">
        <w:rPr>
          <w:rFonts w:cs="Arial"/>
          <w:b/>
          <w:bCs/>
          <w:szCs w:val="18"/>
        </w:rPr>
        <w:t>    </w:t>
      </w:r>
      <w:r w:rsidRPr="007273A2">
        <w:rPr>
          <w:rFonts w:cs="Arial"/>
          <w:b/>
          <w:bCs/>
          <w:szCs w:val="18"/>
        </w:rPr>
        <w:t>PROGRESS REPORTING</w:t>
      </w:r>
    </w:p>
    <w:p w:rsidR="007F01BA" w:rsidRPr="007273A2" w:rsidRDefault="007F01BA" w:rsidP="007F01BA">
      <w:pPr>
        <w:rPr>
          <w:rFonts w:cs="Arial"/>
          <w:szCs w:val="18"/>
        </w:rPr>
      </w:pPr>
    </w:p>
    <w:p w:rsidR="007F01BA" w:rsidRPr="007273A2" w:rsidRDefault="007F01BA" w:rsidP="00F10CE9">
      <w:pPr>
        <w:rPr>
          <w:rFonts w:cs="Arial"/>
          <w:szCs w:val="18"/>
        </w:rPr>
      </w:pPr>
      <w:r w:rsidRPr="007273A2">
        <w:rPr>
          <w:rFonts w:cs="Arial"/>
          <w:szCs w:val="18"/>
        </w:rPr>
        <w:t>5.</w:t>
      </w:r>
      <w:r w:rsidR="00192A49" w:rsidRPr="007273A2">
        <w:rPr>
          <w:rFonts w:cs="Arial"/>
          <w:szCs w:val="18"/>
        </w:rPr>
        <w:t>3</w:t>
      </w:r>
      <w:r w:rsidRPr="007273A2">
        <w:rPr>
          <w:rFonts w:cs="Arial"/>
          <w:szCs w:val="18"/>
        </w:rPr>
        <w:t>.1</w:t>
      </w:r>
      <w:r w:rsidRPr="007273A2">
        <w:rPr>
          <w:rFonts w:cs="Arial"/>
          <w:szCs w:val="18"/>
        </w:rPr>
        <w:tab/>
        <w:t xml:space="preserve">The timely and accurate reporting of safety information at the international, regional and national levels is critical to verify </w:t>
      </w:r>
      <w:r w:rsidR="00F10CE9">
        <w:rPr>
          <w:rFonts w:cs="Arial"/>
          <w:szCs w:val="18"/>
        </w:rPr>
        <w:t xml:space="preserve">whether the goals are being achieved </w:t>
      </w:r>
      <w:r w:rsidRPr="007273A2">
        <w:rPr>
          <w:rFonts w:cs="Arial"/>
          <w:szCs w:val="18"/>
        </w:rPr>
        <w:t xml:space="preserve">and </w:t>
      </w:r>
      <w:r w:rsidR="00F10CE9">
        <w:rPr>
          <w:rFonts w:cs="Arial"/>
          <w:szCs w:val="18"/>
        </w:rPr>
        <w:t xml:space="preserve">to </w:t>
      </w:r>
      <w:r w:rsidRPr="007273A2">
        <w:rPr>
          <w:rFonts w:cs="Arial"/>
          <w:szCs w:val="18"/>
        </w:rPr>
        <w:t xml:space="preserve">monitor the implementation of the SEIs of the roadmap. ICAO, the RASGs, and partner organizations publish reports on safety as part of their commitment to monitor the progress of their safety goals. Combined, these reports provide perspectives that are both global in nature as well as specific to individual areas, such as flight operations. An analysis of multiple safety performance indicators is essential to assess safety performance globally. </w:t>
      </w:r>
    </w:p>
    <w:p w:rsidR="007F01BA" w:rsidRPr="007273A2" w:rsidRDefault="007F01BA" w:rsidP="007F01BA">
      <w:pPr>
        <w:rPr>
          <w:rFonts w:cs="Arial"/>
          <w:szCs w:val="18"/>
        </w:rPr>
      </w:pPr>
    </w:p>
    <w:p w:rsidR="007F01BA" w:rsidRPr="007273A2" w:rsidRDefault="007F01BA" w:rsidP="00F10CE9">
      <w:pPr>
        <w:rPr>
          <w:rFonts w:cs="Arial"/>
          <w:szCs w:val="18"/>
        </w:rPr>
      </w:pPr>
      <w:r w:rsidRPr="007273A2">
        <w:rPr>
          <w:rFonts w:cs="Arial"/>
          <w:szCs w:val="18"/>
        </w:rPr>
        <w:t>5.</w:t>
      </w:r>
      <w:r w:rsidR="00192A49" w:rsidRPr="007273A2">
        <w:rPr>
          <w:rFonts w:cs="Arial"/>
          <w:szCs w:val="18"/>
        </w:rPr>
        <w:t>3</w:t>
      </w:r>
      <w:r w:rsidRPr="007273A2">
        <w:rPr>
          <w:rFonts w:cs="Arial"/>
          <w:szCs w:val="18"/>
        </w:rPr>
        <w:t>.2</w:t>
      </w:r>
      <w:r w:rsidRPr="007273A2">
        <w:rPr>
          <w:rFonts w:cs="Arial"/>
          <w:szCs w:val="18"/>
        </w:rPr>
        <w:tab/>
        <w:t xml:space="preserve">ICAO publishes an annual </w:t>
      </w:r>
      <w:r w:rsidRPr="007273A2">
        <w:rPr>
          <w:rFonts w:cs="Arial"/>
          <w:i/>
          <w:iCs/>
          <w:szCs w:val="18"/>
        </w:rPr>
        <w:t xml:space="preserve">Safety Report, </w:t>
      </w:r>
      <w:r w:rsidRPr="007273A2">
        <w:rPr>
          <w:rFonts w:cs="Arial"/>
          <w:szCs w:val="18"/>
        </w:rPr>
        <w:t xml:space="preserve">the key components of which include updated analysis of the level of effective implementation of safety oversight systems by States, accident statistics and accident rates. The global accident rate provides an overall indicator of safety performance. The </w:t>
      </w:r>
      <w:r w:rsidRPr="007273A2">
        <w:rPr>
          <w:rFonts w:cs="Arial"/>
          <w:i/>
          <w:iCs/>
          <w:szCs w:val="18"/>
        </w:rPr>
        <w:t>Safety Report</w:t>
      </w:r>
      <w:r w:rsidRPr="007273A2">
        <w:rPr>
          <w:rFonts w:cs="Arial"/>
          <w:szCs w:val="18"/>
        </w:rPr>
        <w:t xml:space="preserve"> focuses on trends in those accident categories that have historically accounted for a significant number of occurrences and fatalities. In addition, as of 2021 the </w:t>
      </w:r>
      <w:r w:rsidRPr="007273A2">
        <w:rPr>
          <w:rFonts w:cs="Arial"/>
          <w:i/>
          <w:iCs/>
          <w:szCs w:val="18"/>
        </w:rPr>
        <w:t>Safety Report</w:t>
      </w:r>
      <w:r w:rsidRPr="007273A2">
        <w:rPr>
          <w:rFonts w:cs="Arial"/>
          <w:szCs w:val="18"/>
        </w:rPr>
        <w:t xml:space="preserve"> will include a progress report related to GASP implementation by presenting the status of GASP goals and targets at the global and regional levels. These reports and additional information can be found on the ICAO website at </w:t>
      </w:r>
      <w:hyperlink r:id="rId35" w:history="1">
        <w:r w:rsidRPr="007273A2">
          <w:rPr>
            <w:rStyle w:val="Hyperlink"/>
            <w:rFonts w:cs="Arial"/>
            <w:szCs w:val="18"/>
          </w:rPr>
          <w:t>www.icao.int/safety</w:t>
        </w:r>
      </w:hyperlink>
      <w:r w:rsidRPr="007273A2">
        <w:rPr>
          <w:rFonts w:cs="Arial"/>
          <w:szCs w:val="18"/>
        </w:rPr>
        <w:t>.</w:t>
      </w:r>
    </w:p>
    <w:p w:rsidR="007F01BA" w:rsidRPr="007273A2" w:rsidRDefault="007F01BA" w:rsidP="007F01BA">
      <w:pPr>
        <w:rPr>
          <w:rFonts w:cs="Arial"/>
          <w:szCs w:val="18"/>
        </w:rPr>
      </w:pPr>
    </w:p>
    <w:p w:rsidR="006D78F3" w:rsidRPr="007273A2" w:rsidRDefault="006D78F3" w:rsidP="007F01BA">
      <w:pPr>
        <w:rPr>
          <w:rFonts w:cs="Arial"/>
          <w:szCs w:val="18"/>
        </w:rPr>
      </w:pPr>
    </w:p>
    <w:p w:rsidR="007F01BA" w:rsidRPr="007273A2" w:rsidRDefault="007F01BA" w:rsidP="007F01BA">
      <w:pPr>
        <w:rPr>
          <w:rFonts w:cs="Arial"/>
          <w:szCs w:val="18"/>
        </w:rPr>
      </w:pPr>
    </w:p>
    <w:p w:rsidR="007F01BA" w:rsidRPr="007273A2" w:rsidRDefault="007F01BA" w:rsidP="00192A49">
      <w:pPr>
        <w:jc w:val="center"/>
        <w:rPr>
          <w:rFonts w:cs="Arial"/>
          <w:b/>
          <w:bCs/>
          <w:szCs w:val="18"/>
        </w:rPr>
      </w:pPr>
      <w:r w:rsidRPr="007273A2">
        <w:rPr>
          <w:rFonts w:cs="Arial"/>
          <w:b/>
          <w:bCs/>
          <w:szCs w:val="18"/>
        </w:rPr>
        <w:t>5.</w:t>
      </w:r>
      <w:r w:rsidR="00192A49" w:rsidRPr="007273A2">
        <w:rPr>
          <w:rFonts w:cs="Arial"/>
          <w:b/>
          <w:bCs/>
          <w:szCs w:val="18"/>
        </w:rPr>
        <w:t>4</w:t>
      </w:r>
      <w:r w:rsidR="00273D16">
        <w:rPr>
          <w:rFonts w:cs="Arial"/>
          <w:b/>
          <w:bCs/>
          <w:szCs w:val="18"/>
        </w:rPr>
        <w:t>    </w:t>
      </w:r>
      <w:r w:rsidRPr="007273A2">
        <w:rPr>
          <w:rFonts w:cs="Arial"/>
          <w:b/>
          <w:bCs/>
          <w:szCs w:val="18"/>
        </w:rPr>
        <w:t>RESPONSIBILITIES FOR EVALUATION</w:t>
      </w:r>
    </w:p>
    <w:p w:rsidR="007F01BA" w:rsidRPr="007273A2" w:rsidRDefault="007F01BA" w:rsidP="007F01BA">
      <w:pPr>
        <w:rPr>
          <w:rFonts w:cs="Arial"/>
          <w:szCs w:val="18"/>
        </w:rPr>
      </w:pPr>
    </w:p>
    <w:p w:rsidR="007F01BA" w:rsidRPr="007273A2" w:rsidRDefault="007F01BA" w:rsidP="00D33424">
      <w:pPr>
        <w:rPr>
          <w:rFonts w:cs="Arial"/>
          <w:szCs w:val="18"/>
        </w:rPr>
      </w:pPr>
      <w:r w:rsidRPr="007273A2">
        <w:rPr>
          <w:rFonts w:cs="Arial"/>
          <w:szCs w:val="18"/>
        </w:rPr>
        <w:t xml:space="preserve">RASGs are responsible to continuously evaluate the progress of the GASP goals and targets, as presented in the regional aviation safety plans, to determine if these were met within the allotted timeframe. Each State is responsible for submitting the pertinent information from the national aviation safety plan to the RASG, to enable the compilation of regional results. Other stakeholders, such as </w:t>
      </w:r>
      <w:r w:rsidR="00617E90" w:rsidRPr="007273A2">
        <w:rPr>
          <w:rFonts w:cs="Arial"/>
          <w:szCs w:val="18"/>
        </w:rPr>
        <w:t>non-governmental organizations</w:t>
      </w:r>
      <w:r w:rsidRPr="007273A2">
        <w:rPr>
          <w:rFonts w:cs="Arial"/>
          <w:szCs w:val="18"/>
        </w:rPr>
        <w:t xml:space="preserve">, to which specific goals and targets are addressed, should also report back to the respective RASGs to contribute to the evaluation. RASGs have adequate procedures in place to ensure reliable and consistent data flow. ICAO Regional Offices are responsible to work with their respective RASGs to produce a report which is submitted to ICAO </w:t>
      </w:r>
      <w:r w:rsidRPr="007273A2">
        <w:rPr>
          <w:rFonts w:cs="Arial" w:hint="eastAsia"/>
          <w:szCs w:val="18"/>
        </w:rPr>
        <w:t>H</w:t>
      </w:r>
      <w:r w:rsidRPr="007273A2">
        <w:rPr>
          <w:rFonts w:cs="Arial"/>
          <w:szCs w:val="18"/>
        </w:rPr>
        <w:t xml:space="preserve">eadquarters and serves as the basis of the </w:t>
      </w:r>
      <w:r w:rsidRPr="007273A2">
        <w:rPr>
          <w:rFonts w:cs="Arial"/>
          <w:i/>
          <w:iCs/>
          <w:szCs w:val="18"/>
        </w:rPr>
        <w:t xml:space="preserve">State of Global Aviation Safety Report, </w:t>
      </w:r>
      <w:r w:rsidRPr="007273A2">
        <w:rPr>
          <w:rFonts w:cs="Arial"/>
          <w:szCs w:val="18"/>
        </w:rPr>
        <w:t xml:space="preserve">presented </w:t>
      </w:r>
      <w:r w:rsidR="00D33424">
        <w:rPr>
          <w:rFonts w:cs="Arial"/>
          <w:szCs w:val="18"/>
        </w:rPr>
        <w:t>to</w:t>
      </w:r>
      <w:r w:rsidRPr="007273A2">
        <w:rPr>
          <w:rFonts w:cs="Arial"/>
          <w:szCs w:val="18"/>
        </w:rPr>
        <w:t xml:space="preserve"> the Assembly. The results of this evaluation will also serve as feedback for the revision of subsequent edition</w:t>
      </w:r>
      <w:r w:rsidR="00D33424">
        <w:rPr>
          <w:rFonts w:cs="Arial"/>
          <w:szCs w:val="18"/>
        </w:rPr>
        <w:t>s</w:t>
      </w:r>
      <w:r w:rsidRPr="007273A2">
        <w:rPr>
          <w:rFonts w:cs="Arial"/>
          <w:szCs w:val="18"/>
        </w:rPr>
        <w:t xml:space="preserve"> of the GASP.</w:t>
      </w:r>
    </w:p>
    <w:p w:rsidR="007F01BA" w:rsidRPr="007273A2" w:rsidRDefault="007F01BA" w:rsidP="007F01BA">
      <w:pPr>
        <w:jc w:val="center"/>
        <w:rPr>
          <w:rFonts w:cs="Arial"/>
          <w:szCs w:val="18"/>
        </w:rPr>
      </w:pPr>
    </w:p>
    <w:p w:rsidR="00192A49" w:rsidRPr="007273A2" w:rsidRDefault="00192A49" w:rsidP="007F01BA">
      <w:pPr>
        <w:jc w:val="center"/>
        <w:rPr>
          <w:rFonts w:cs="Arial"/>
          <w:szCs w:val="18"/>
        </w:rPr>
      </w:pPr>
    </w:p>
    <w:p w:rsidR="00192A49" w:rsidRPr="007273A2" w:rsidRDefault="00192A49" w:rsidP="007F01BA">
      <w:pPr>
        <w:jc w:val="center"/>
        <w:rPr>
          <w:rFonts w:cs="Arial"/>
          <w:szCs w:val="18"/>
        </w:rPr>
      </w:pPr>
    </w:p>
    <w:p w:rsidR="007F01BA" w:rsidRPr="007273A2" w:rsidRDefault="00585C5F" w:rsidP="00585C5F">
      <w:pPr>
        <w:jc w:val="center"/>
        <w:rPr>
          <w:rFonts w:cs="Arial"/>
          <w:szCs w:val="18"/>
        </w:rPr>
      </w:pPr>
      <w:r w:rsidRPr="007273A2">
        <w:rPr>
          <w:rFonts w:cs="Arial"/>
          <w:szCs w:val="18"/>
        </w:rPr>
        <w:t>______________________</w:t>
      </w:r>
    </w:p>
    <w:p w:rsidR="00585C5F" w:rsidRPr="007273A2" w:rsidRDefault="00585C5F">
      <w:pPr>
        <w:widowControl/>
        <w:tabs>
          <w:tab w:val="clear" w:pos="1080"/>
          <w:tab w:val="clear" w:pos="1440"/>
          <w:tab w:val="clear" w:pos="1800"/>
          <w:tab w:val="clear" w:pos="2160"/>
        </w:tabs>
        <w:rPr>
          <w:rFonts w:eastAsia="Times New Roman"/>
          <w:bCs/>
          <w:szCs w:val="16"/>
          <w:lang w:eastAsia="en-US"/>
        </w:rPr>
        <w:sectPr w:rsidR="00585C5F" w:rsidRPr="007273A2">
          <w:footerReference w:type="even" r:id="rId36"/>
          <w:footerReference w:type="default" r:id="rId37"/>
          <w:pgSz w:w="12240" w:h="15840" w:code="1"/>
          <w:pgMar w:top="1440" w:right="1440" w:bottom="1440" w:left="1440" w:header="708" w:footer="708" w:gutter="0"/>
          <w:pgNumType w:start="1"/>
          <w:cols w:space="708"/>
          <w:docGrid w:linePitch="360"/>
        </w:sectPr>
      </w:pPr>
    </w:p>
    <w:p w:rsidR="007F01BA" w:rsidRPr="007273A2" w:rsidRDefault="007F01BA">
      <w:pPr>
        <w:widowControl/>
        <w:tabs>
          <w:tab w:val="clear" w:pos="1080"/>
          <w:tab w:val="clear" w:pos="1440"/>
          <w:tab w:val="clear" w:pos="1800"/>
          <w:tab w:val="clear" w:pos="2160"/>
        </w:tabs>
        <w:rPr>
          <w:rFonts w:eastAsia="Times New Roman"/>
          <w:bCs/>
          <w:szCs w:val="16"/>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r w:rsidRPr="007273A2">
        <w:rPr>
          <w:rFonts w:eastAsia="Times New Roman"/>
          <w:b/>
          <w:sz w:val="28"/>
          <w:szCs w:val="24"/>
          <w:lang w:eastAsia="en-US"/>
        </w:rPr>
        <w:t>PART II</w:t>
      </w:r>
    </w:p>
    <w:p w:rsidR="00C13DC0" w:rsidRPr="007273A2" w:rsidRDefault="00C13DC0" w:rsidP="007A23AB">
      <w:pPr>
        <w:jc w:val="center"/>
        <w:rPr>
          <w:rFonts w:eastAsia="Times New Roman"/>
          <w:b/>
          <w:sz w:val="28"/>
          <w:szCs w:val="24"/>
          <w:lang w:eastAsia="en-US"/>
        </w:rPr>
      </w:pPr>
    </w:p>
    <w:p w:rsidR="007A23AB" w:rsidRPr="007273A2" w:rsidRDefault="007A23AB" w:rsidP="007A23AB">
      <w:pPr>
        <w:jc w:val="center"/>
        <w:rPr>
          <w:rFonts w:eastAsia="Times New Roman"/>
          <w:b/>
          <w:sz w:val="28"/>
          <w:szCs w:val="24"/>
          <w:lang w:eastAsia="en-US"/>
        </w:rPr>
      </w:pPr>
      <w:r w:rsidRPr="007273A2">
        <w:rPr>
          <w:rFonts w:eastAsia="Times New Roman"/>
          <w:b/>
          <w:sz w:val="28"/>
          <w:szCs w:val="24"/>
          <w:lang w:eastAsia="en-US"/>
        </w:rPr>
        <w:t>IMPLEMENTATION</w:t>
      </w:r>
    </w:p>
    <w:p w:rsidR="007A23AB" w:rsidRPr="007273A2" w:rsidRDefault="007A23AB" w:rsidP="007A23AB">
      <w:pPr>
        <w:jc w:val="center"/>
        <w:rPr>
          <w:rFonts w:cs="Arial"/>
          <w:b/>
          <w:bCs/>
          <w:sz w:val="28"/>
          <w:szCs w:val="28"/>
          <w:lang w:val="en-US"/>
        </w:rPr>
      </w:pPr>
    </w:p>
    <w:p w:rsidR="007A23AB" w:rsidRPr="007273A2" w:rsidRDefault="007A23AB" w:rsidP="007A23AB">
      <w:pPr>
        <w:jc w:val="center"/>
      </w:pPr>
    </w:p>
    <w:p w:rsidR="002021A1" w:rsidRPr="007273A2" w:rsidRDefault="002021A1">
      <w:pPr>
        <w:widowControl/>
        <w:tabs>
          <w:tab w:val="clear" w:pos="1080"/>
          <w:tab w:val="clear" w:pos="1440"/>
          <w:tab w:val="clear" w:pos="1800"/>
          <w:tab w:val="clear" w:pos="2160"/>
        </w:tabs>
        <w:rPr>
          <w:b/>
          <w:bCs/>
        </w:rPr>
        <w:sectPr w:rsidR="002021A1" w:rsidRPr="007273A2">
          <w:footerReference w:type="default" r:id="rId38"/>
          <w:pgSz w:w="12240" w:h="15840" w:code="1"/>
          <w:pgMar w:top="1440" w:right="1440" w:bottom="1440" w:left="1440" w:header="708" w:footer="708" w:gutter="0"/>
          <w:pgNumType w:start="1"/>
          <w:cols w:space="708"/>
          <w:docGrid w:linePitch="360"/>
        </w:sectPr>
      </w:pPr>
    </w:p>
    <w:p w:rsidR="00CA7E22" w:rsidRDefault="00CA7E22" w:rsidP="00CA7E22">
      <w:pPr>
        <w:jc w:val="center"/>
        <w:rPr>
          <w:rFonts w:cs="Arial"/>
          <w:b/>
          <w:bCs/>
          <w:sz w:val="28"/>
          <w:szCs w:val="28"/>
          <w:lang w:val="en-US"/>
        </w:rPr>
      </w:pPr>
      <w:r w:rsidRPr="007273A2">
        <w:rPr>
          <w:rFonts w:cs="Arial"/>
          <w:b/>
          <w:bCs/>
          <w:sz w:val="28"/>
          <w:szCs w:val="28"/>
          <w:lang w:val="en-US"/>
        </w:rPr>
        <w:lastRenderedPageBreak/>
        <w:t>Chapter 1</w:t>
      </w:r>
    </w:p>
    <w:p w:rsidR="000A19F4" w:rsidRPr="007273A2" w:rsidRDefault="000A19F4" w:rsidP="00CA7E22">
      <w:pPr>
        <w:jc w:val="center"/>
        <w:rPr>
          <w:rFonts w:cs="Arial"/>
          <w:b/>
          <w:bCs/>
          <w:sz w:val="28"/>
          <w:szCs w:val="28"/>
          <w:lang w:val="en-US"/>
        </w:rPr>
      </w:pPr>
    </w:p>
    <w:p w:rsidR="00CA7E22" w:rsidRPr="007273A2" w:rsidRDefault="00CA7E22" w:rsidP="00CA7E22">
      <w:pPr>
        <w:jc w:val="center"/>
        <w:rPr>
          <w:rFonts w:cs="Arial"/>
          <w:b/>
          <w:bCs/>
          <w:sz w:val="28"/>
          <w:szCs w:val="28"/>
          <w:lang w:val="en-US"/>
        </w:rPr>
      </w:pPr>
    </w:p>
    <w:p w:rsidR="00CA7E22" w:rsidRPr="007273A2" w:rsidRDefault="00CA7E22" w:rsidP="00CA7E22">
      <w:pPr>
        <w:jc w:val="center"/>
        <w:rPr>
          <w:rFonts w:cs="Arial"/>
          <w:b/>
          <w:bCs/>
          <w:sz w:val="28"/>
          <w:szCs w:val="28"/>
          <w:lang w:val="en-US"/>
        </w:rPr>
      </w:pPr>
      <w:r w:rsidRPr="007273A2">
        <w:rPr>
          <w:rFonts w:cs="Arial"/>
          <w:b/>
          <w:bCs/>
          <w:sz w:val="28"/>
          <w:szCs w:val="28"/>
          <w:lang w:val="en-US"/>
        </w:rPr>
        <w:t>GASP IMPLEMENTATION AT THE REGIONAL LEVEL</w:t>
      </w:r>
    </w:p>
    <w:p w:rsidR="00CA7E22" w:rsidRPr="007273A2" w:rsidRDefault="00CA7E22" w:rsidP="00CA7E22">
      <w:pPr>
        <w:jc w:val="center"/>
        <w:rPr>
          <w:rFonts w:asciiTheme="minorBidi" w:hAnsiTheme="minorBidi"/>
          <w:sz w:val="20"/>
        </w:rPr>
      </w:pPr>
    </w:p>
    <w:p w:rsidR="00CA7E22" w:rsidRPr="007273A2" w:rsidRDefault="00CA7E22" w:rsidP="00CA7E22">
      <w:pPr>
        <w:jc w:val="center"/>
        <w:rPr>
          <w:rFonts w:asciiTheme="minorBidi" w:hAnsiTheme="minorBidi"/>
          <w:sz w:val="20"/>
        </w:rPr>
      </w:pPr>
    </w:p>
    <w:p w:rsidR="00CA7E22" w:rsidRPr="007273A2" w:rsidRDefault="00CA7E22"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1.1</w:t>
      </w:r>
      <w:r w:rsidR="00273D16">
        <w:rPr>
          <w:rFonts w:asciiTheme="minorBidi" w:hAnsiTheme="minorBidi"/>
          <w:b/>
          <w:bCs/>
          <w:szCs w:val="18"/>
        </w:rPr>
        <w:t>    </w:t>
      </w:r>
      <w:r w:rsidRPr="007273A2">
        <w:rPr>
          <w:rFonts w:asciiTheme="minorBidi" w:hAnsiTheme="minorBidi"/>
          <w:b/>
          <w:bCs/>
          <w:szCs w:val="18"/>
        </w:rPr>
        <w:t>REGIONAL ROLES AND RESPONSIBILITIES FOR GASP IMPLEMENTATION</w:t>
      </w:r>
    </w:p>
    <w:p w:rsidR="00CA7E22" w:rsidRPr="007273A2" w:rsidRDefault="00CA7E22" w:rsidP="00CA7E22">
      <w:pPr>
        <w:rPr>
          <w:szCs w:val="18"/>
        </w:rPr>
      </w:pPr>
    </w:p>
    <w:p w:rsidR="00CA7E22" w:rsidRPr="007273A2" w:rsidRDefault="00CA7E22" w:rsidP="00D33424">
      <w:pPr>
        <w:rPr>
          <w:szCs w:val="18"/>
        </w:rPr>
      </w:pPr>
      <w:r w:rsidRPr="007273A2">
        <w:rPr>
          <w:szCs w:val="18"/>
        </w:rPr>
        <w:t>1.1.1</w:t>
      </w:r>
      <w:r w:rsidRPr="007273A2">
        <w:rPr>
          <w:szCs w:val="18"/>
        </w:rPr>
        <w:tab/>
      </w:r>
      <w:r w:rsidRPr="007273A2">
        <w:t xml:space="preserve">Although the GASP presents a global perspective, its content may need to be adjusted to meet regional needs. </w:t>
      </w:r>
      <w:r w:rsidRPr="007273A2">
        <w:rPr>
          <w:szCs w:val="18"/>
        </w:rPr>
        <w:t xml:space="preserve">In order to do so, each region should produce a regional aviation safety plan. The regional aviation safety plan presents the strategic direction for the management of aviation safety at the regional level for a set time period (e.g. over the next five years). It outlines to all stakeholders where the different regional entities involved in the management of aviation safety and the SSP should target resources over the coming years. The RASGs are considered the main drivers behind the planning and implementation of SEIs at the regional level. They are the regional entity responsible for the development and implementation of the regional aviation safety plan. The development of regional plans for air navigation systems including communications, navigation and surveillance (CNS)/air traffic management (ATM) systems is undertaken by ICAO’s </w:t>
      </w:r>
      <w:r w:rsidR="00572924" w:rsidRPr="007273A2">
        <w:rPr>
          <w:szCs w:val="18"/>
        </w:rPr>
        <w:t>PIRGs</w:t>
      </w:r>
      <w:r w:rsidRPr="007273A2">
        <w:rPr>
          <w:rFonts w:hint="eastAsia"/>
          <w:szCs w:val="18"/>
        </w:rPr>
        <w:t>,</w:t>
      </w:r>
      <w:r w:rsidRPr="007273A2">
        <w:rPr>
          <w:szCs w:val="18"/>
        </w:rPr>
        <w:t xml:space="preserve"> with the assistance of ICAO Regional Offices. The coordination of activities between the RASGs and the PIRGs are key to the successful implementation of the GASP and the</w:t>
      </w:r>
      <w:r w:rsidRPr="007273A2">
        <w:rPr>
          <w:rFonts w:hint="eastAsia"/>
          <w:szCs w:val="18"/>
        </w:rPr>
        <w:t xml:space="preserve"> </w:t>
      </w:r>
      <w:r w:rsidRPr="007273A2">
        <w:rPr>
          <w:szCs w:val="18"/>
        </w:rPr>
        <w:t>GANP.</w:t>
      </w:r>
    </w:p>
    <w:p w:rsidR="00CA7E22" w:rsidRPr="007273A2" w:rsidRDefault="00CA7E22" w:rsidP="00CA7E22">
      <w:pPr>
        <w:rPr>
          <w:szCs w:val="18"/>
        </w:rPr>
      </w:pPr>
    </w:p>
    <w:p w:rsidR="00CA7E22" w:rsidRPr="007273A2" w:rsidRDefault="00CA7E22" w:rsidP="00D33424">
      <w:pPr>
        <w:rPr>
          <w:szCs w:val="18"/>
        </w:rPr>
      </w:pPr>
      <w:r w:rsidRPr="007273A2">
        <w:rPr>
          <w:szCs w:val="18"/>
        </w:rPr>
        <w:t>1.1.2</w:t>
      </w:r>
      <w:r w:rsidRPr="007273A2">
        <w:rPr>
          <w:szCs w:val="18"/>
        </w:rPr>
        <w:tab/>
        <w:t xml:space="preserve">Regional aviation safety plans should be developed in alignment with the GASP. However, priority should be given to regional safety concerns. Regional SEIs should be adapted to address issues faced by the States concerned as well as industry and should be based on a regional analysis (refer to Part II, Chapter 3). The development process of the regional aviation safety plan should include consultation with States, industry and other stakeholders. National aviation safety plans of </w:t>
      </w:r>
      <w:r w:rsidR="00F272FD">
        <w:rPr>
          <w:szCs w:val="18"/>
        </w:rPr>
        <w:t>States which make up the region</w:t>
      </w:r>
      <w:r w:rsidRPr="007273A2">
        <w:rPr>
          <w:szCs w:val="18"/>
        </w:rPr>
        <w:t xml:space="preserve"> should be aligned and coordinated with the region’s aviation safety plan (as appropriate) and with other efforts aimed at enhancing aviation safety. Guidelines should be provided to States on the development of a national aviation safety plan to harmonize content at the regional level. Regional aviation safety plans </w:t>
      </w:r>
      <w:r w:rsidR="00D51AF0" w:rsidRPr="007273A2">
        <w:rPr>
          <w:szCs w:val="18"/>
        </w:rPr>
        <w:t xml:space="preserve">should </w:t>
      </w:r>
      <w:r w:rsidRPr="007273A2">
        <w:rPr>
          <w:szCs w:val="18"/>
        </w:rPr>
        <w:t>be updated to take into consideration revisions to the</w:t>
      </w:r>
      <w:r w:rsidR="00D33424">
        <w:rPr>
          <w:szCs w:val="18"/>
        </w:rPr>
        <w:t> </w:t>
      </w:r>
      <w:r w:rsidRPr="007273A2">
        <w:rPr>
          <w:szCs w:val="18"/>
        </w:rPr>
        <w:t>GASP.</w:t>
      </w:r>
    </w:p>
    <w:p w:rsidR="00CA7E22" w:rsidRPr="007273A2" w:rsidRDefault="00CA7E22" w:rsidP="00CA7E22">
      <w:pPr>
        <w:rPr>
          <w:szCs w:val="18"/>
        </w:rPr>
      </w:pPr>
    </w:p>
    <w:p w:rsidR="00CA7E22" w:rsidRPr="007273A2" w:rsidRDefault="00CA7E22" w:rsidP="00406788">
      <w:pPr>
        <w:rPr>
          <w:rFonts w:asciiTheme="minorBidi" w:hAnsiTheme="minorBidi"/>
          <w:szCs w:val="18"/>
        </w:rPr>
      </w:pPr>
      <w:r w:rsidRPr="007273A2">
        <w:rPr>
          <w:szCs w:val="18"/>
        </w:rPr>
        <w:t>1.1.3</w:t>
      </w:r>
      <w:r w:rsidRPr="007273A2">
        <w:rPr>
          <w:szCs w:val="18"/>
        </w:rPr>
        <w:tab/>
      </w:r>
      <w:r w:rsidRPr="007273A2">
        <w:rPr>
          <w:rFonts w:asciiTheme="minorBidi" w:hAnsiTheme="minorBidi"/>
          <w:szCs w:val="18"/>
        </w:rPr>
        <w:t xml:space="preserve">A regional aviation safety plan is a means of obtaining regional support and a mechanism for the coordination of initiatives aimed at improving safety in the region. </w:t>
      </w:r>
      <w:r w:rsidRPr="007273A2">
        <w:rPr>
          <w:szCs w:val="18"/>
        </w:rPr>
        <w:t xml:space="preserve">At the regional level, the RASGs coordinate the planning process based on the GASP SEIs (refer to Part II, Chapter </w:t>
      </w:r>
      <w:r w:rsidR="00FF651B" w:rsidRPr="007273A2">
        <w:rPr>
          <w:szCs w:val="18"/>
        </w:rPr>
        <w:t>3</w:t>
      </w:r>
      <w:r w:rsidRPr="007273A2">
        <w:rPr>
          <w:szCs w:val="18"/>
        </w:rPr>
        <w:t xml:space="preserve">). </w:t>
      </w:r>
      <w:r w:rsidRPr="007273A2">
        <w:rPr>
          <w:rFonts w:asciiTheme="minorBidi" w:hAnsiTheme="minorBidi"/>
          <w:szCs w:val="18"/>
        </w:rPr>
        <w:t xml:space="preserve">The RASGs play a critical role in the implementation of the GASP to collaborate in undertaking regional risk assessment exercises, identifying resources needed, and facilitating collaboration. ICAO works to strengthen the role of the RASGs, especially in relation to the implementation of the GASP. The ICAO Regional Offices, through their safety officers, or another officer </w:t>
      </w:r>
      <w:r w:rsidR="002F2C92">
        <w:rPr>
          <w:rFonts w:asciiTheme="minorBidi" w:hAnsiTheme="minorBidi"/>
          <w:szCs w:val="18"/>
        </w:rPr>
        <w:br/>
      </w:r>
      <w:r w:rsidRPr="007273A2">
        <w:rPr>
          <w:rFonts w:asciiTheme="minorBidi" w:hAnsiTheme="minorBidi"/>
          <w:szCs w:val="18"/>
        </w:rPr>
        <w:t>so-designated, act as focal points in supporting the RASGs in the implementation of the GASP</w:t>
      </w:r>
      <w:r w:rsidR="00D33424">
        <w:rPr>
          <w:rFonts w:asciiTheme="minorBidi" w:hAnsiTheme="minorBidi"/>
          <w:szCs w:val="18"/>
        </w:rPr>
        <w:t xml:space="preserve"> </w:t>
      </w:r>
      <w:r w:rsidRPr="007273A2">
        <w:rPr>
          <w:rFonts w:asciiTheme="minorBidi" w:hAnsiTheme="minorBidi"/>
          <w:szCs w:val="18"/>
        </w:rPr>
        <w:t>to</w:t>
      </w:r>
      <w:r w:rsidR="00D33424">
        <w:rPr>
          <w:rFonts w:asciiTheme="minorBidi" w:hAnsiTheme="minorBidi"/>
          <w:szCs w:val="18"/>
        </w:rPr>
        <w:t>:</w:t>
      </w:r>
      <w:r w:rsidRPr="007273A2">
        <w:rPr>
          <w:rFonts w:asciiTheme="minorBidi" w:hAnsiTheme="minorBidi"/>
          <w:szCs w:val="18"/>
        </w:rPr>
        <w:t xml:space="preserve"> define priorities</w:t>
      </w:r>
      <w:r w:rsidR="00D33424">
        <w:rPr>
          <w:rFonts w:asciiTheme="minorBidi" w:hAnsiTheme="minorBidi"/>
          <w:szCs w:val="18"/>
        </w:rPr>
        <w:t xml:space="preserve">; </w:t>
      </w:r>
      <w:r w:rsidRPr="007273A2">
        <w:rPr>
          <w:rFonts w:asciiTheme="minorBidi" w:hAnsiTheme="minorBidi"/>
          <w:szCs w:val="18"/>
        </w:rPr>
        <w:t>facilitate additional resources</w:t>
      </w:r>
      <w:r w:rsidR="00D33424">
        <w:rPr>
          <w:rFonts w:asciiTheme="minorBidi" w:hAnsiTheme="minorBidi"/>
          <w:szCs w:val="18"/>
        </w:rPr>
        <w:t>;</w:t>
      </w:r>
      <w:r w:rsidRPr="007273A2">
        <w:rPr>
          <w:rFonts w:asciiTheme="minorBidi" w:hAnsiTheme="minorBidi"/>
          <w:szCs w:val="18"/>
        </w:rPr>
        <w:t xml:space="preserve"> harmonize approaches</w:t>
      </w:r>
      <w:r w:rsidR="00D33424">
        <w:rPr>
          <w:rFonts w:asciiTheme="minorBidi" w:hAnsiTheme="minorBidi"/>
          <w:szCs w:val="18"/>
        </w:rPr>
        <w:t>;</w:t>
      </w:r>
      <w:r w:rsidRPr="007273A2">
        <w:rPr>
          <w:rFonts w:asciiTheme="minorBidi" w:hAnsiTheme="minorBidi"/>
          <w:szCs w:val="18"/>
        </w:rPr>
        <w:t xml:space="preserve"> and promote State improvement, performance and accountability.</w:t>
      </w:r>
      <w:r w:rsidRPr="007273A2">
        <w:t xml:space="preserve"> </w:t>
      </w:r>
      <w:r w:rsidRPr="007273A2">
        <w:rPr>
          <w:rFonts w:asciiTheme="minorBidi" w:hAnsiTheme="minorBidi"/>
          <w:szCs w:val="18"/>
        </w:rPr>
        <w:t xml:space="preserve">The PIRGs are primarily responsible for the development and maintenance of the </w:t>
      </w:r>
      <w:r w:rsidR="00D33424">
        <w:rPr>
          <w:rFonts w:asciiTheme="minorBidi" w:hAnsiTheme="minorBidi"/>
          <w:szCs w:val="18"/>
        </w:rPr>
        <w:t>a</w:t>
      </w:r>
      <w:r w:rsidRPr="007273A2">
        <w:rPr>
          <w:rFonts w:asciiTheme="minorBidi" w:hAnsiTheme="minorBidi"/>
          <w:szCs w:val="18"/>
        </w:rPr>
        <w:t xml:space="preserve">ir </w:t>
      </w:r>
      <w:r w:rsidR="00D33424">
        <w:rPr>
          <w:rFonts w:asciiTheme="minorBidi" w:hAnsiTheme="minorBidi"/>
          <w:szCs w:val="18"/>
        </w:rPr>
        <w:t>n</w:t>
      </w:r>
      <w:r w:rsidRPr="007273A2">
        <w:rPr>
          <w:rFonts w:asciiTheme="minorBidi" w:hAnsiTheme="minorBidi"/>
          <w:szCs w:val="18"/>
        </w:rPr>
        <w:t xml:space="preserve">avigation </w:t>
      </w:r>
      <w:r w:rsidR="00D33424">
        <w:rPr>
          <w:rFonts w:asciiTheme="minorBidi" w:hAnsiTheme="minorBidi"/>
          <w:szCs w:val="18"/>
        </w:rPr>
        <w:t>p</w:t>
      </w:r>
      <w:r w:rsidRPr="007273A2">
        <w:rPr>
          <w:rFonts w:asciiTheme="minorBidi" w:hAnsiTheme="minorBidi"/>
          <w:szCs w:val="18"/>
        </w:rPr>
        <w:t>lans (ANPs), as well as the identification and resolution of air navigation deficiencies. PIRGs serve as a planning and coordination mechanism, while implementation is the responsibility of States.</w:t>
      </w:r>
      <w:r w:rsidR="00406788">
        <w:rPr>
          <w:rFonts w:asciiTheme="minorBidi" w:hAnsiTheme="minorBidi"/>
          <w:szCs w:val="18"/>
        </w:rPr>
        <w:t xml:space="preserve"> </w:t>
      </w:r>
      <w:r w:rsidR="00406788" w:rsidRPr="00406788">
        <w:rPr>
          <w:rFonts w:asciiTheme="minorBidi" w:hAnsiTheme="minorBidi"/>
          <w:szCs w:val="18"/>
        </w:rPr>
        <w:t>Close coordination between PIRGs and RASGs is necessary to identify safety risks that may arise from or impact on air navigation matters and resolve them in a collaborative and efficient manner.  </w:t>
      </w:r>
    </w:p>
    <w:p w:rsidR="00CA7E22" w:rsidRPr="007273A2" w:rsidRDefault="00CA7E22" w:rsidP="00CA7E22">
      <w:pPr>
        <w:rPr>
          <w:rFonts w:asciiTheme="minorBidi" w:hAnsiTheme="minorBidi"/>
          <w:szCs w:val="18"/>
        </w:rPr>
      </w:pPr>
    </w:p>
    <w:p w:rsidR="00CA7E22" w:rsidRPr="007273A2" w:rsidRDefault="00CA7E22" w:rsidP="00D33424">
      <w:pPr>
        <w:rPr>
          <w:rFonts w:asciiTheme="minorBidi" w:hAnsiTheme="minorBidi"/>
          <w:szCs w:val="18"/>
        </w:rPr>
      </w:pPr>
      <w:r w:rsidRPr="007273A2">
        <w:rPr>
          <w:rFonts w:asciiTheme="minorBidi" w:hAnsiTheme="minorBidi"/>
          <w:szCs w:val="18"/>
        </w:rPr>
        <w:t>1.1.4</w:t>
      </w:r>
      <w:r w:rsidRPr="007273A2">
        <w:rPr>
          <w:rFonts w:asciiTheme="minorBidi" w:hAnsiTheme="minorBidi"/>
          <w:szCs w:val="18"/>
        </w:rPr>
        <w:tab/>
      </w:r>
      <w:r w:rsidR="00FB45C6" w:rsidRPr="007273A2">
        <w:rPr>
          <w:rFonts w:asciiTheme="minorBidi" w:hAnsiTheme="minorBidi"/>
          <w:szCs w:val="18"/>
        </w:rPr>
        <w:t>The</w:t>
      </w:r>
      <w:r w:rsidRPr="007273A2">
        <w:rPr>
          <w:rFonts w:asciiTheme="minorBidi" w:hAnsiTheme="minorBidi"/>
          <w:szCs w:val="18"/>
        </w:rPr>
        <w:t xml:space="preserve"> RASGs are considered the main drivers behind the regional aviation safety plans</w:t>
      </w:r>
      <w:r w:rsidR="00FB45C6" w:rsidRPr="007273A2">
        <w:rPr>
          <w:rFonts w:asciiTheme="minorBidi" w:hAnsiTheme="minorBidi"/>
          <w:szCs w:val="18"/>
        </w:rPr>
        <w:t>.</w:t>
      </w:r>
      <w:r w:rsidRPr="007273A2">
        <w:rPr>
          <w:rFonts w:asciiTheme="minorBidi" w:hAnsiTheme="minorBidi"/>
          <w:szCs w:val="18"/>
        </w:rPr>
        <w:t xml:space="preserve"> </w:t>
      </w:r>
      <w:r w:rsidR="00FB45C6" w:rsidRPr="007273A2">
        <w:rPr>
          <w:rFonts w:asciiTheme="minorBidi" w:hAnsiTheme="minorBidi"/>
          <w:szCs w:val="18"/>
        </w:rPr>
        <w:t xml:space="preserve">However, </w:t>
      </w:r>
      <w:r w:rsidRPr="007273A2">
        <w:rPr>
          <w:rFonts w:asciiTheme="minorBidi" w:hAnsiTheme="minorBidi"/>
          <w:szCs w:val="18"/>
        </w:rPr>
        <w:t xml:space="preserve">other </w:t>
      </w:r>
      <w:r w:rsidR="00FB45C6" w:rsidRPr="007273A2">
        <w:rPr>
          <w:rFonts w:asciiTheme="minorBidi" w:hAnsiTheme="minorBidi"/>
          <w:szCs w:val="18"/>
        </w:rPr>
        <w:t xml:space="preserve">regional </w:t>
      </w:r>
      <w:r w:rsidRPr="007273A2">
        <w:rPr>
          <w:rFonts w:asciiTheme="minorBidi" w:hAnsiTheme="minorBidi"/>
          <w:szCs w:val="18"/>
        </w:rPr>
        <w:t>stakeholders may share the responsibility for the development and implementation of the regional aviation safety plan to ensure the harmonization and coordination of efforts</w:t>
      </w:r>
      <w:r w:rsidR="00FB45C6" w:rsidRPr="007273A2">
        <w:rPr>
          <w:rFonts w:asciiTheme="minorBidi" w:hAnsiTheme="minorBidi"/>
          <w:szCs w:val="18"/>
        </w:rPr>
        <w:t xml:space="preserve"> (e.g.</w:t>
      </w:r>
      <w:r w:rsidRPr="007273A2">
        <w:rPr>
          <w:rFonts w:asciiTheme="minorBidi" w:hAnsiTheme="minorBidi"/>
          <w:szCs w:val="18"/>
        </w:rPr>
        <w:t xml:space="preserve"> ICAO Regional Office</w:t>
      </w:r>
      <w:r w:rsidR="00D51AF0" w:rsidRPr="007273A2">
        <w:rPr>
          <w:rFonts w:asciiTheme="minorBidi" w:hAnsiTheme="minorBidi"/>
          <w:szCs w:val="18"/>
        </w:rPr>
        <w:t>s,</w:t>
      </w:r>
      <w:r w:rsidRPr="007273A2">
        <w:rPr>
          <w:rFonts w:asciiTheme="minorBidi" w:hAnsiTheme="minorBidi"/>
          <w:szCs w:val="18"/>
        </w:rPr>
        <w:t xml:space="preserve"> </w:t>
      </w:r>
      <w:r w:rsidRPr="007273A2">
        <w:rPr>
          <w:rFonts w:asciiTheme="minorBidi" w:hAnsiTheme="minorBidi" w:cstheme="minorBidi"/>
          <w:szCs w:val="18"/>
        </w:rPr>
        <w:t>RSOO</w:t>
      </w:r>
      <w:r w:rsidR="00D51AF0" w:rsidRPr="007273A2">
        <w:rPr>
          <w:rFonts w:asciiTheme="minorBidi" w:hAnsiTheme="minorBidi" w:cstheme="minorBidi"/>
          <w:szCs w:val="18"/>
        </w:rPr>
        <w:t>s,</w:t>
      </w:r>
      <w:r w:rsidRPr="007273A2">
        <w:rPr>
          <w:rFonts w:asciiTheme="minorBidi" w:hAnsiTheme="minorBidi" w:cstheme="minorBidi"/>
          <w:szCs w:val="18"/>
        </w:rPr>
        <w:t xml:space="preserve"> RAIO</w:t>
      </w:r>
      <w:r w:rsidR="00D51AF0" w:rsidRPr="007273A2">
        <w:rPr>
          <w:rFonts w:asciiTheme="minorBidi" w:hAnsiTheme="minorBidi" w:cstheme="minorBidi"/>
          <w:szCs w:val="18"/>
        </w:rPr>
        <w:t>s</w:t>
      </w:r>
      <w:r w:rsidR="00FB45C6" w:rsidRPr="007273A2">
        <w:rPr>
          <w:rFonts w:asciiTheme="minorBidi" w:hAnsiTheme="minorBidi" w:cstheme="minorBidi"/>
          <w:szCs w:val="18"/>
        </w:rPr>
        <w:t>,</w:t>
      </w:r>
      <w:r w:rsidR="00D33424">
        <w:rPr>
          <w:rFonts w:asciiTheme="minorBidi" w:hAnsiTheme="minorBidi" w:cstheme="minorBidi"/>
          <w:szCs w:val="18"/>
        </w:rPr>
        <w:t> </w:t>
      </w:r>
      <w:r w:rsidRPr="007273A2">
        <w:rPr>
          <w:rFonts w:asciiTheme="minorBidi" w:hAnsiTheme="minorBidi" w:cstheme="minorBidi"/>
          <w:szCs w:val="18"/>
        </w:rPr>
        <w:t>COSCAPs</w:t>
      </w:r>
      <w:r w:rsidR="00FB45C6" w:rsidRPr="007273A2">
        <w:rPr>
          <w:rFonts w:asciiTheme="minorBidi" w:hAnsiTheme="minorBidi" w:cstheme="minorBidi"/>
          <w:szCs w:val="18"/>
        </w:rPr>
        <w:t>)</w:t>
      </w:r>
      <w:r w:rsidRPr="007273A2">
        <w:rPr>
          <w:rFonts w:asciiTheme="minorBidi" w:hAnsiTheme="minorBidi" w:cstheme="minorBidi"/>
          <w:szCs w:val="18"/>
        </w:rPr>
        <w:t xml:space="preserve">. </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6D78F3" w:rsidRPr="007273A2" w:rsidRDefault="006D78F3" w:rsidP="00CA7E22">
      <w:pPr>
        <w:jc w:val="center"/>
        <w:rPr>
          <w:rFonts w:asciiTheme="minorBidi" w:hAnsiTheme="minorBidi"/>
          <w:b/>
          <w:bCs/>
          <w:szCs w:val="18"/>
        </w:rPr>
      </w:pPr>
      <w:r w:rsidRPr="007273A2">
        <w:rPr>
          <w:rFonts w:asciiTheme="minorBidi" w:hAnsiTheme="minorBidi"/>
          <w:b/>
          <w:bCs/>
          <w:szCs w:val="18"/>
        </w:rPr>
        <w:br w:type="page"/>
      </w: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lastRenderedPageBreak/>
        <w:t>1.2</w:t>
      </w:r>
      <w:r w:rsidR="00273D16">
        <w:rPr>
          <w:rFonts w:asciiTheme="minorBidi" w:hAnsiTheme="minorBidi"/>
          <w:b/>
          <w:bCs/>
          <w:szCs w:val="18"/>
        </w:rPr>
        <w:t>    </w:t>
      </w:r>
      <w:r w:rsidRPr="007273A2">
        <w:rPr>
          <w:rFonts w:asciiTheme="minorBidi" w:hAnsiTheme="minorBidi"/>
          <w:b/>
          <w:bCs/>
          <w:szCs w:val="18"/>
        </w:rPr>
        <w:t>BENEFITS OF DEVELOPING A REGIONAL AVIATION SAFETY PLAN</w:t>
      </w:r>
    </w:p>
    <w:p w:rsidR="00CA7E22" w:rsidRPr="007273A2" w:rsidRDefault="00CA7E22" w:rsidP="00CA7E22">
      <w:pPr>
        <w:rPr>
          <w:rFonts w:asciiTheme="minorBidi" w:hAnsiTheme="minorBidi"/>
          <w:szCs w:val="18"/>
        </w:rPr>
      </w:pPr>
    </w:p>
    <w:p w:rsidR="00CA7E22" w:rsidRPr="007273A2" w:rsidRDefault="00CA7E22" w:rsidP="002F2C92">
      <w:pPr>
        <w:rPr>
          <w:rFonts w:asciiTheme="minorBidi" w:hAnsiTheme="minorBidi"/>
          <w:szCs w:val="18"/>
        </w:rPr>
      </w:pPr>
      <w:r w:rsidRPr="007273A2">
        <w:rPr>
          <w:rFonts w:asciiTheme="minorBidi" w:hAnsiTheme="minorBidi"/>
          <w:szCs w:val="18"/>
        </w:rPr>
        <w:t>1.2.1</w:t>
      </w:r>
      <w:r w:rsidRPr="007273A2">
        <w:rPr>
          <w:rFonts w:asciiTheme="minorBidi" w:hAnsiTheme="minorBidi"/>
          <w:szCs w:val="18"/>
        </w:rPr>
        <w:tab/>
        <w:t xml:space="preserve">A regional aviation safety plan allows the region to clearly communicate its strategy for improving safety at the regional level to all stakeholders. It provides a transparent means to disclose how States in the region and other entities involved in civil aviation, work to identify hazards and manage operational safety risks and other safety issues. It also illustrates how planned SEIs help the region meet the goals established. The regional aviation safety plan emphasizes the region’s commitment to aviation safety. Since the plan contains information on safety performance measurement, it can also be used as a means to demonstrate the positive impact of investments </w:t>
      </w:r>
      <w:r w:rsidR="006030B6" w:rsidRPr="007273A2">
        <w:rPr>
          <w:rFonts w:asciiTheme="minorBidi" w:hAnsiTheme="minorBidi"/>
          <w:szCs w:val="18"/>
        </w:rPr>
        <w:t xml:space="preserve">addressing </w:t>
      </w:r>
      <w:r w:rsidRPr="007273A2">
        <w:rPr>
          <w:rFonts w:asciiTheme="minorBidi" w:hAnsiTheme="minorBidi"/>
          <w:szCs w:val="18"/>
        </w:rPr>
        <w:t>existing SEIs which have been successful or as a way to justify the need for additional resources to address on-going or future challenges.</w:t>
      </w:r>
    </w:p>
    <w:p w:rsidR="00CA7E22" w:rsidRPr="007273A2" w:rsidRDefault="00CA7E22" w:rsidP="00CA7E22">
      <w:pPr>
        <w:rPr>
          <w:rFonts w:asciiTheme="minorBidi" w:hAnsiTheme="minorBidi"/>
          <w:szCs w:val="18"/>
        </w:rPr>
      </w:pPr>
    </w:p>
    <w:p w:rsidR="00CA7E22" w:rsidRPr="007273A2" w:rsidRDefault="00CA7E22" w:rsidP="00572924">
      <w:pPr>
        <w:rPr>
          <w:rFonts w:asciiTheme="minorBidi" w:hAnsiTheme="minorBidi"/>
          <w:i/>
          <w:iCs/>
          <w:szCs w:val="18"/>
        </w:rPr>
      </w:pPr>
      <w:r w:rsidRPr="007273A2">
        <w:rPr>
          <w:rFonts w:asciiTheme="minorBidi" w:hAnsiTheme="minorBidi"/>
          <w:szCs w:val="18"/>
        </w:rPr>
        <w:t>1.2.2</w:t>
      </w:r>
      <w:r w:rsidRPr="007273A2">
        <w:rPr>
          <w:rFonts w:asciiTheme="minorBidi" w:hAnsiTheme="minorBidi"/>
          <w:szCs w:val="18"/>
        </w:rPr>
        <w:tab/>
        <w:t xml:space="preserve">A regional aviation safety plan helps States be aware of national, regional and international organizational </w:t>
      </w:r>
      <w:r w:rsidR="00572924" w:rsidRPr="007273A2">
        <w:rPr>
          <w:rFonts w:asciiTheme="minorBidi" w:hAnsiTheme="minorBidi"/>
          <w:szCs w:val="18"/>
        </w:rPr>
        <w:t xml:space="preserve">challenges </w:t>
      </w:r>
      <w:r w:rsidRPr="007273A2">
        <w:rPr>
          <w:rFonts w:asciiTheme="minorBidi" w:hAnsiTheme="minorBidi"/>
          <w:szCs w:val="18"/>
        </w:rPr>
        <w:t xml:space="preserve">and operational safety risks, and can be used to present a strategy for the management </w:t>
      </w:r>
      <w:r w:rsidR="00F272FD" w:rsidRPr="007273A2">
        <w:rPr>
          <w:rFonts w:asciiTheme="minorBidi" w:hAnsiTheme="minorBidi"/>
          <w:szCs w:val="18"/>
        </w:rPr>
        <w:t>of these</w:t>
      </w:r>
      <w:r w:rsidR="00572924" w:rsidRPr="007273A2">
        <w:rPr>
          <w:rFonts w:asciiTheme="minorBidi" w:hAnsiTheme="minorBidi"/>
          <w:szCs w:val="18"/>
        </w:rPr>
        <w:t xml:space="preserve"> issues</w:t>
      </w:r>
      <w:r w:rsidRPr="007273A2">
        <w:rPr>
          <w:rFonts w:asciiTheme="minorBidi" w:hAnsiTheme="minorBidi"/>
          <w:szCs w:val="18"/>
        </w:rPr>
        <w:t xml:space="preserve">. As States need to have the necessary expertise (e.g. access to technical training, pools of subject matter experts, etc.) to implement SEIs, </w:t>
      </w:r>
      <w:r w:rsidR="00572924" w:rsidRPr="007273A2">
        <w:rPr>
          <w:rFonts w:asciiTheme="minorBidi" w:hAnsiTheme="minorBidi"/>
          <w:szCs w:val="18"/>
        </w:rPr>
        <w:t>r</w:t>
      </w:r>
      <w:r w:rsidRPr="007273A2">
        <w:rPr>
          <w:rFonts w:asciiTheme="minorBidi" w:hAnsiTheme="minorBidi"/>
          <w:szCs w:val="18"/>
        </w:rPr>
        <w:t>egions play a key role in identifying subject matter experts</w:t>
      </w:r>
      <w:r w:rsidR="00D33424">
        <w:rPr>
          <w:rFonts w:asciiTheme="minorBidi" w:hAnsiTheme="minorBidi"/>
          <w:szCs w:val="18"/>
        </w:rPr>
        <w:t>,</w:t>
      </w:r>
      <w:r w:rsidRPr="007273A2">
        <w:rPr>
          <w:rFonts w:asciiTheme="minorBidi" w:hAnsiTheme="minorBidi"/>
          <w:szCs w:val="18"/>
        </w:rPr>
        <w:t xml:space="preserve"> and conducting workshops and training; a regional aviation safety plan should determine what training or resources would bring the greatest value. The regional aviation safety plan can be useful for a State to validate its hazard identification and safety risk management activities.</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1.3</w:t>
      </w:r>
      <w:r w:rsidR="00273D16">
        <w:rPr>
          <w:rFonts w:asciiTheme="minorBidi" w:hAnsiTheme="minorBidi"/>
          <w:b/>
          <w:bCs/>
          <w:szCs w:val="18"/>
        </w:rPr>
        <w:t>    </w:t>
      </w:r>
      <w:r w:rsidRPr="007273A2">
        <w:rPr>
          <w:rFonts w:asciiTheme="minorBidi" w:hAnsiTheme="minorBidi"/>
          <w:b/>
          <w:bCs/>
          <w:szCs w:val="18"/>
        </w:rPr>
        <w:t>CONTENT OF THE REGIONAL AVIATION SAFETY PLAN</w:t>
      </w:r>
    </w:p>
    <w:p w:rsidR="00CA7E22" w:rsidRPr="007273A2" w:rsidRDefault="00CA7E22" w:rsidP="00CA7E22">
      <w:pPr>
        <w:rPr>
          <w:rFonts w:asciiTheme="minorBidi" w:hAnsiTheme="minorBidi" w:cstheme="minorBidi"/>
          <w:szCs w:val="18"/>
        </w:rPr>
      </w:pPr>
    </w:p>
    <w:p w:rsidR="00CA7E22" w:rsidRPr="007273A2" w:rsidRDefault="00CA7E22" w:rsidP="00D33424">
      <w:pPr>
        <w:rPr>
          <w:szCs w:val="18"/>
        </w:rPr>
      </w:pPr>
      <w:r w:rsidRPr="007273A2">
        <w:rPr>
          <w:szCs w:val="18"/>
        </w:rPr>
        <w:t>1.3.1</w:t>
      </w:r>
      <w:r w:rsidRPr="007273A2">
        <w:rPr>
          <w:szCs w:val="18"/>
        </w:rPr>
        <w:tab/>
        <w:t>The regional aviation safety plan should include safety goals, targets and indicators in line with the GASP, as well as a series of SEIs that will be carried out to address regional operational safety risks identified through the safety risk management processes conducted at the regional level by States, industry, or other stakeholders. The plan should address the identification and prioritization of safety issues across the different sectors of aviation (e.g. commercial air transport, general aviation, helicopter operations). The region should implement the SEIs contained in the plan by assigning them to the appropriate stakeholders and monitoring their progress at regular</w:t>
      </w:r>
      <w:r w:rsidR="002F2C92">
        <w:rPr>
          <w:szCs w:val="18"/>
        </w:rPr>
        <w:t> </w:t>
      </w:r>
      <w:r w:rsidRPr="007273A2">
        <w:rPr>
          <w:szCs w:val="18"/>
        </w:rPr>
        <w:t>intervals.</w:t>
      </w:r>
    </w:p>
    <w:p w:rsidR="00CA7E22" w:rsidRPr="007273A2" w:rsidRDefault="00CA7E22" w:rsidP="00CA7E22">
      <w:pPr>
        <w:rPr>
          <w:szCs w:val="18"/>
        </w:rPr>
      </w:pPr>
    </w:p>
    <w:p w:rsidR="00CA7E22" w:rsidRPr="007273A2" w:rsidRDefault="00CA7E22" w:rsidP="00CA7E22">
      <w:pPr>
        <w:rPr>
          <w:szCs w:val="18"/>
        </w:rPr>
      </w:pPr>
      <w:r w:rsidRPr="007273A2">
        <w:rPr>
          <w:szCs w:val="18"/>
        </w:rPr>
        <w:t>1.3.2</w:t>
      </w:r>
      <w:r w:rsidRPr="007273A2">
        <w:rPr>
          <w:szCs w:val="18"/>
        </w:rPr>
        <w:tab/>
        <w:t>The regional aviation safety plan should contain the following sections, as a minimum:</w:t>
      </w:r>
    </w:p>
    <w:p w:rsidR="00CA7E22" w:rsidRPr="007273A2" w:rsidRDefault="00CA7E22" w:rsidP="00CA7E22">
      <w:pPr>
        <w:rPr>
          <w:rFonts w:asciiTheme="minorBidi" w:hAnsiTheme="minorBidi" w:cs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40" w:hanging="363"/>
        <w:rPr>
          <w:rFonts w:asciiTheme="minorBidi" w:hAnsiTheme="minorBidi"/>
          <w:szCs w:val="18"/>
        </w:rPr>
      </w:pPr>
      <w:r w:rsidRPr="007273A2">
        <w:rPr>
          <w:rFonts w:asciiTheme="minorBidi" w:hAnsiTheme="minorBidi"/>
          <w:szCs w:val="18"/>
        </w:rPr>
        <w:t>introduction;</w:t>
      </w:r>
    </w:p>
    <w:p w:rsidR="00CA7E22" w:rsidRPr="007273A2" w:rsidRDefault="00CA7E22" w:rsidP="00CA7E22">
      <w:pPr>
        <w:pStyle w:val="ListParagraph"/>
        <w:ind w:left="1440"/>
        <w:rPr>
          <w:rFonts w:asciiTheme="minorBidi" w:hAnsi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purpose of the regional plan, including links to national aviation safety plans of States that make up the region and the GASP;</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the region’s strategic approach to managing safety in civil aviation, including regional safety goals, targets and indicators;</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a description of the regional operational safety risks and initiatives planned to address them;</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a description of other regional safety issues, such as challenges related to SSP implementation, and initiatives planned to address them; and</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1"/>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 xml:space="preserve">a description of how the region will measure safety performance to monitor implementation </w:t>
      </w:r>
      <w:r w:rsidRPr="007273A2">
        <w:rPr>
          <w:rFonts w:asciiTheme="minorBidi" w:hAnsiTheme="minorBidi" w:hint="eastAsia"/>
          <w:szCs w:val="18"/>
        </w:rPr>
        <w:t>of</w:t>
      </w:r>
      <w:r w:rsidRPr="007273A2">
        <w:rPr>
          <w:rFonts w:asciiTheme="minorBidi" w:hAnsiTheme="minorBidi"/>
          <w:szCs w:val="18"/>
        </w:rPr>
        <w:t xml:space="preserve"> the</w:t>
      </w:r>
      <w:r w:rsidR="002F2C92">
        <w:rPr>
          <w:rFonts w:asciiTheme="minorBidi" w:hAnsiTheme="minorBidi"/>
          <w:szCs w:val="18"/>
        </w:rPr>
        <w:t> </w:t>
      </w:r>
      <w:r w:rsidRPr="007273A2">
        <w:rPr>
          <w:rFonts w:asciiTheme="minorBidi" w:hAnsiTheme="minorBidi"/>
          <w:szCs w:val="18"/>
        </w:rPr>
        <w:t>plan.</w:t>
      </w:r>
    </w:p>
    <w:p w:rsidR="00CA7E22" w:rsidRPr="007273A2" w:rsidRDefault="00CA7E22" w:rsidP="00CA7E22">
      <w:pPr>
        <w:pStyle w:val="ListParagraph"/>
        <w:ind w:left="0"/>
        <w:rPr>
          <w:rFonts w:asciiTheme="minorBidi" w:hAnsiTheme="minorBidi"/>
          <w:szCs w:val="18"/>
        </w:rPr>
      </w:pPr>
    </w:p>
    <w:p w:rsidR="00FB6319" w:rsidRPr="007273A2" w:rsidRDefault="00FB6319" w:rsidP="00CA7E22">
      <w:pPr>
        <w:jc w:val="center"/>
        <w:rPr>
          <w:rFonts w:asciiTheme="minorBidi" w:hAnsiTheme="minorBidi"/>
          <w:b/>
          <w:bCs/>
          <w:szCs w:val="18"/>
        </w:rPr>
      </w:pPr>
    </w:p>
    <w:p w:rsidR="00CC7536" w:rsidRDefault="00CC7536">
      <w:pPr>
        <w:widowControl/>
        <w:tabs>
          <w:tab w:val="clear" w:pos="1080"/>
          <w:tab w:val="clear" w:pos="1440"/>
          <w:tab w:val="clear" w:pos="1800"/>
          <w:tab w:val="clear" w:pos="2160"/>
        </w:tabs>
        <w:rPr>
          <w:rFonts w:asciiTheme="minorBidi" w:hAnsiTheme="minorBidi"/>
          <w:b/>
          <w:bCs/>
          <w:szCs w:val="18"/>
        </w:rPr>
      </w:pPr>
      <w:r>
        <w:rPr>
          <w:rFonts w:asciiTheme="minorBidi" w:hAnsiTheme="minorBidi"/>
          <w:b/>
          <w:bCs/>
          <w:szCs w:val="18"/>
        </w:rPr>
        <w:br w:type="page"/>
      </w: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lastRenderedPageBreak/>
        <w:t>1.3.3</w:t>
      </w:r>
      <w:r w:rsidR="00273D16">
        <w:rPr>
          <w:rFonts w:asciiTheme="minorBidi" w:hAnsiTheme="minorBidi"/>
          <w:b/>
          <w:bCs/>
          <w:szCs w:val="18"/>
        </w:rPr>
        <w:t>    </w:t>
      </w:r>
      <w:r w:rsidRPr="007273A2">
        <w:rPr>
          <w:rFonts w:asciiTheme="minorBidi" w:hAnsiTheme="minorBidi"/>
          <w:b/>
          <w:bCs/>
          <w:szCs w:val="18"/>
        </w:rPr>
        <w:t>Introduction</w:t>
      </w:r>
    </w:p>
    <w:p w:rsidR="00CA7E22" w:rsidRPr="007273A2" w:rsidRDefault="00CA7E22" w:rsidP="00CA7E22">
      <w:pPr>
        <w:rPr>
          <w:rFonts w:asciiTheme="minorBidi" w:hAnsiTheme="minorBidi"/>
          <w:szCs w:val="18"/>
        </w:rPr>
      </w:pPr>
    </w:p>
    <w:p w:rsidR="00CA7E22" w:rsidRPr="007273A2" w:rsidRDefault="00CA7E22" w:rsidP="00CD3002">
      <w:pPr>
        <w:rPr>
          <w:rFonts w:asciiTheme="minorBidi" w:hAnsiTheme="minorBidi"/>
          <w:szCs w:val="18"/>
        </w:rPr>
      </w:pPr>
      <w:r w:rsidRPr="007273A2">
        <w:rPr>
          <w:rFonts w:asciiTheme="minorBidi" w:hAnsiTheme="minorBidi"/>
          <w:szCs w:val="18"/>
        </w:rPr>
        <w:t>The introduction (or foreword) should provide an overview of the plan, how it is structured and which regional entity is responsible for its development, implementation and monitoring (the RASG). It should provide a brief description of regional safety issues and the plan’s goals and targets. In the introduction, the region should affirm its commitment to aviation safety and to resourcing activities at the regional level to enhance safety. The introduction should also include a description of the region’s operational context. This includes, but is not limited to: traffic volume and anticipated growth in the aviation sector; variances in the maturity of aviation systems amongst the different States that make up the region (e.g. varying levels of implementation of an effective safety oversight system); and common hazards or challenges particular to the region (e.g. topography, meteorology, socio-political issues, etc.).</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1.3.4</w:t>
      </w:r>
      <w:r w:rsidR="00273D16">
        <w:rPr>
          <w:rFonts w:asciiTheme="minorBidi" w:hAnsiTheme="minorBidi"/>
          <w:b/>
          <w:bCs/>
          <w:szCs w:val="18"/>
        </w:rPr>
        <w:t>    </w:t>
      </w:r>
      <w:r w:rsidRPr="007273A2">
        <w:rPr>
          <w:rFonts w:asciiTheme="minorBidi" w:hAnsiTheme="minorBidi"/>
          <w:b/>
          <w:bCs/>
          <w:szCs w:val="18"/>
        </w:rPr>
        <w:t>Purpose of the regional aviation safety plan</w:t>
      </w:r>
    </w:p>
    <w:p w:rsidR="00CA7E22" w:rsidRPr="007273A2" w:rsidRDefault="00CA7E22" w:rsidP="00CA7E22">
      <w:pPr>
        <w:rPr>
          <w:rFonts w:asciiTheme="minorBidi" w:hAnsiTheme="minorBidi"/>
          <w:szCs w:val="18"/>
        </w:rPr>
      </w:pPr>
    </w:p>
    <w:p w:rsidR="00CA7E22" w:rsidRPr="007273A2" w:rsidRDefault="00CA7E22" w:rsidP="00CD3002">
      <w:pPr>
        <w:rPr>
          <w:rFonts w:asciiTheme="minorBidi" w:hAnsiTheme="minorBidi"/>
          <w:szCs w:val="18"/>
        </w:rPr>
      </w:pPr>
      <w:r w:rsidRPr="007273A2">
        <w:rPr>
          <w:rFonts w:asciiTheme="minorBidi" w:hAnsiTheme="minorBidi"/>
          <w:szCs w:val="18"/>
        </w:rPr>
        <w:t xml:space="preserve">This section of the plan should state its purpose. It should include a mention that the regional aviation safety plan was produced as a document which contains the region’s strategic direction for </w:t>
      </w:r>
      <w:r w:rsidR="00CD3002" w:rsidRPr="007273A2">
        <w:rPr>
          <w:rFonts w:asciiTheme="minorBidi" w:hAnsiTheme="minorBidi"/>
          <w:szCs w:val="18"/>
        </w:rPr>
        <w:t xml:space="preserve">the </w:t>
      </w:r>
      <w:r w:rsidRPr="007273A2">
        <w:rPr>
          <w:rFonts w:asciiTheme="minorBidi" w:hAnsiTheme="minorBidi"/>
          <w:szCs w:val="18"/>
        </w:rPr>
        <w:t>management</w:t>
      </w:r>
      <w:r w:rsidR="00CD3002" w:rsidRPr="007273A2">
        <w:rPr>
          <w:rFonts w:asciiTheme="minorBidi" w:hAnsiTheme="minorBidi"/>
          <w:szCs w:val="18"/>
        </w:rPr>
        <w:t xml:space="preserve"> of </w:t>
      </w:r>
      <w:r w:rsidR="00224644" w:rsidRPr="007273A2">
        <w:rPr>
          <w:rFonts w:asciiTheme="minorBidi" w:hAnsiTheme="minorBidi"/>
          <w:szCs w:val="18"/>
        </w:rPr>
        <w:t xml:space="preserve">aviation </w:t>
      </w:r>
      <w:r w:rsidR="00CD3002" w:rsidRPr="007273A2">
        <w:rPr>
          <w:rFonts w:asciiTheme="minorBidi" w:hAnsiTheme="minorBidi"/>
          <w:szCs w:val="18"/>
        </w:rPr>
        <w:t>safety</w:t>
      </w:r>
      <w:r w:rsidRPr="007273A2">
        <w:rPr>
          <w:rFonts w:asciiTheme="minorBidi" w:hAnsiTheme="minorBidi"/>
          <w:szCs w:val="18"/>
        </w:rPr>
        <w:t>, for a set time period. The purpose should include a clear link between the regional plan, the States’ national aviation safety plans (in the region) and the most current edition of the GASP to show how initiatives at the regional level support the improvement of safety at the individual State level and the wider international level.</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273D16">
      <w:pPr>
        <w:jc w:val="center"/>
        <w:rPr>
          <w:rFonts w:asciiTheme="minorBidi" w:hAnsiTheme="minorBidi"/>
          <w:b/>
          <w:bCs/>
          <w:szCs w:val="18"/>
        </w:rPr>
      </w:pPr>
      <w:r w:rsidRPr="007273A2">
        <w:rPr>
          <w:rFonts w:asciiTheme="minorBidi" w:hAnsiTheme="minorBidi"/>
          <w:b/>
          <w:bCs/>
          <w:szCs w:val="18"/>
        </w:rPr>
        <w:t>1.3.5</w:t>
      </w:r>
      <w:r w:rsidR="00273D16">
        <w:rPr>
          <w:rFonts w:asciiTheme="minorBidi" w:hAnsiTheme="minorBidi"/>
          <w:b/>
          <w:bCs/>
          <w:szCs w:val="18"/>
        </w:rPr>
        <w:t>    </w:t>
      </w:r>
      <w:r w:rsidRPr="007273A2">
        <w:rPr>
          <w:rFonts w:asciiTheme="minorBidi" w:hAnsiTheme="minorBidi"/>
          <w:b/>
          <w:bCs/>
          <w:szCs w:val="18"/>
        </w:rPr>
        <w:t>The region’s strategic approach</w:t>
      </w:r>
    </w:p>
    <w:p w:rsidR="00CA7E22" w:rsidRPr="007273A2" w:rsidRDefault="00CA7E22" w:rsidP="00CA7E22">
      <w:pPr>
        <w:rPr>
          <w:rFonts w:asciiTheme="minorBidi" w:hAnsiTheme="minorBidi"/>
          <w:szCs w:val="18"/>
        </w:rPr>
      </w:pPr>
    </w:p>
    <w:p w:rsidR="00CA7E22" w:rsidRPr="007273A2" w:rsidRDefault="00CA7E22" w:rsidP="00CD3002">
      <w:pPr>
        <w:rPr>
          <w:rFonts w:asciiTheme="minorBidi" w:hAnsiTheme="minorBidi"/>
          <w:szCs w:val="18"/>
        </w:rPr>
      </w:pPr>
      <w:r w:rsidRPr="007273A2">
        <w:rPr>
          <w:rFonts w:asciiTheme="minorBidi" w:hAnsiTheme="minorBidi"/>
          <w:szCs w:val="18"/>
        </w:rPr>
        <w:t>1.3.5.1</w:t>
      </w:r>
      <w:r w:rsidRPr="007273A2">
        <w:rPr>
          <w:rFonts w:asciiTheme="minorBidi" w:hAnsiTheme="minorBidi"/>
          <w:szCs w:val="18"/>
        </w:rPr>
        <w:tab/>
        <w:t>The region’s strategic approach to managing safety should be included in the regional aviation safety plan. This section should present the regional safety goals, as well as the associated targets. The regional plan should list all the indicators that the region will use to monitor the achievement of the regional safety targets. Goals, targets and indicators should be traced to those within the GASP, however this should not preclude the establishment of specific regional goals, targets and indicators over and above those of the GASP. A clear link should be established between the goals and targets and the SEIs which the region will undertake to improve safety. If some of the goals and targets are linked to States’ individual SEIs or overarching initiatives at the international level, these links should be stated in the plan and include the benefits associated with harmoni</w:t>
      </w:r>
      <w:r w:rsidRPr="007273A2">
        <w:rPr>
          <w:rFonts w:asciiTheme="minorBidi" w:hAnsiTheme="minorBidi" w:hint="eastAsia"/>
          <w:szCs w:val="18"/>
        </w:rPr>
        <w:t>z</w:t>
      </w:r>
      <w:r w:rsidRPr="007273A2">
        <w:rPr>
          <w:rFonts w:asciiTheme="minorBidi" w:hAnsiTheme="minorBidi"/>
          <w:szCs w:val="18"/>
        </w:rPr>
        <w:t xml:space="preserve">ing the regional strategy with the national and international ones. </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1.3.5.2</w:t>
      </w:r>
      <w:r w:rsidRPr="007273A2">
        <w:rPr>
          <w:rFonts w:asciiTheme="minorBidi" w:hAnsiTheme="minorBidi"/>
          <w:szCs w:val="18"/>
        </w:rPr>
        <w:tab/>
        <w:t xml:space="preserve">Dates associated with the GASP targets should be considered as the final deadline for stakeholders to meet the GASP goals. Based on the level of maturity of certain activities in a region (e.g. level of SSP implementation), the regional aviation safety plan may contain dates which precede those of the GASP targets. The GASP targets should not preclude a region from completing SEIs ahead of the global targets. </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1.3.5.3</w:t>
      </w:r>
      <w:r w:rsidRPr="007273A2">
        <w:rPr>
          <w:rFonts w:asciiTheme="minorBidi" w:hAnsiTheme="minorBidi"/>
          <w:szCs w:val="18"/>
        </w:rPr>
        <w:tab/>
        <w:t xml:space="preserve">This section of the plan should also describe how the plan is developed and endorsed, including collaboration with States, industry and other stakeholders. The plan should explain that a collaborative approach is needed to identify issues and implement SEIs to mitigate risks. </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1.3.6</w:t>
      </w:r>
      <w:r w:rsidR="00273D16">
        <w:rPr>
          <w:rFonts w:asciiTheme="minorBidi" w:hAnsiTheme="minorBidi"/>
          <w:b/>
          <w:bCs/>
          <w:szCs w:val="18"/>
        </w:rPr>
        <w:t>    </w:t>
      </w:r>
      <w:r w:rsidRPr="007273A2">
        <w:rPr>
          <w:rFonts w:asciiTheme="minorBidi" w:hAnsiTheme="minorBidi"/>
          <w:b/>
          <w:bCs/>
          <w:szCs w:val="18"/>
        </w:rPr>
        <w:t>Regional operational safety risks</w:t>
      </w:r>
    </w:p>
    <w:p w:rsidR="00CA7E22" w:rsidRPr="007273A2" w:rsidRDefault="00CA7E22" w:rsidP="00CA7E22">
      <w:pPr>
        <w:rPr>
          <w:rFonts w:asciiTheme="minorBidi" w:hAnsiTheme="minorBidi"/>
          <w:szCs w:val="18"/>
        </w:rPr>
      </w:pPr>
    </w:p>
    <w:p w:rsidR="00CA7E22" w:rsidRPr="007273A2" w:rsidRDefault="00CA7E22" w:rsidP="002F2C92">
      <w:pPr>
        <w:rPr>
          <w:rFonts w:asciiTheme="minorBidi" w:hAnsiTheme="minorBidi"/>
          <w:szCs w:val="18"/>
        </w:rPr>
      </w:pPr>
      <w:r w:rsidRPr="007273A2">
        <w:rPr>
          <w:rFonts w:asciiTheme="minorBidi" w:hAnsiTheme="minorBidi"/>
          <w:szCs w:val="18"/>
        </w:rPr>
        <w:t>The plan should include a description of the regional operational safety risks, which were identified as part of the regional analysis (e.g. by individual States, the RASG, RSOOs, PIRGs and/or RAIOs) and based on the operational safety risks described in the GASP (refer to Part I, Chapter 3, Section 3.</w:t>
      </w:r>
      <w:r w:rsidR="002F2C92">
        <w:rPr>
          <w:rFonts w:asciiTheme="minorBidi" w:hAnsiTheme="minorBidi"/>
          <w:szCs w:val="18"/>
        </w:rPr>
        <w:t>3</w:t>
      </w:r>
      <w:r w:rsidRPr="007273A2">
        <w:rPr>
          <w:rFonts w:asciiTheme="minorBidi" w:hAnsiTheme="minorBidi"/>
          <w:szCs w:val="18"/>
        </w:rPr>
        <w:t xml:space="preserve">). Regional operational safety risks are linked to a series of HRCs that need to be addressed to mitigate the risk of fatalities. Regional HRCs should be traced to those within the GASP, however this should not preclude the establishment of additional HRCs over and above those of the GASP. </w:t>
      </w:r>
      <w:r w:rsidR="00FE4EA7" w:rsidRPr="007273A2">
        <w:rPr>
          <w:rFonts w:asciiTheme="minorBidi" w:hAnsiTheme="minorBidi"/>
          <w:szCs w:val="18"/>
        </w:rPr>
        <w:t>Additional HRCs should be identified through a data-driven approach (e.g. based on incident data).</w:t>
      </w:r>
      <w:r w:rsidR="002F2C92">
        <w:rPr>
          <w:rFonts w:asciiTheme="minorBidi" w:hAnsiTheme="minorBidi"/>
          <w:szCs w:val="18"/>
        </w:rPr>
        <w:t xml:space="preserve"> </w:t>
      </w:r>
      <w:r w:rsidRPr="007273A2">
        <w:rPr>
          <w:rFonts w:asciiTheme="minorBidi" w:hAnsiTheme="minorBidi"/>
          <w:szCs w:val="18"/>
        </w:rPr>
        <w:t xml:space="preserve">In this section of the plan, the region should briefly explain which HRCs were selected for the region and why they were given priority. For example, a specific accident category may be considered a top concern and </w:t>
      </w:r>
      <w:r w:rsidRPr="007273A2">
        <w:rPr>
          <w:rFonts w:asciiTheme="minorBidi" w:hAnsiTheme="minorBidi"/>
          <w:szCs w:val="18"/>
        </w:rPr>
        <w:lastRenderedPageBreak/>
        <w:t>addressed as an operational safety risk in the regional aviation safety plan because of the number of fatalities associated to its potential occurrence. In this section, the region should describe a set of SEIs derived from the roadmap, which it plans to, or is</w:t>
      </w:r>
      <w:r w:rsidR="00A80A3C" w:rsidRPr="007273A2">
        <w:rPr>
          <w:rFonts w:asciiTheme="minorBidi" w:hAnsiTheme="minorBidi"/>
          <w:szCs w:val="18"/>
        </w:rPr>
        <w:t xml:space="preserve"> in the process of implementing</w:t>
      </w:r>
      <w:r w:rsidRPr="007273A2">
        <w:rPr>
          <w:rFonts w:asciiTheme="minorBidi" w:hAnsiTheme="minorBidi"/>
          <w:szCs w:val="18"/>
        </w:rPr>
        <w:t xml:space="preserve"> to address all the identified HRCs (refer to Part II, Chapter </w:t>
      </w:r>
      <w:r w:rsidR="00A80A3C" w:rsidRPr="007273A2">
        <w:rPr>
          <w:rFonts w:asciiTheme="minorBidi" w:hAnsiTheme="minorBidi"/>
          <w:szCs w:val="18"/>
        </w:rPr>
        <w:t>3</w:t>
      </w:r>
      <w:r w:rsidRPr="007273A2">
        <w:rPr>
          <w:rFonts w:asciiTheme="minorBidi" w:hAnsiTheme="minorBidi"/>
          <w:szCs w:val="18"/>
        </w:rPr>
        <w:t>). Regional operational safety risks should encompass the different sectors of aviation.</w:t>
      </w:r>
    </w:p>
    <w:p w:rsidR="00CA7E22" w:rsidRPr="007273A2" w:rsidRDefault="00CA7E22" w:rsidP="00CA7E22">
      <w:pPr>
        <w:rPr>
          <w:rFonts w:asciiTheme="minorBidi" w:hAnsiTheme="minorBidi"/>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1.3.7</w:t>
      </w:r>
      <w:r w:rsidR="00273D16">
        <w:rPr>
          <w:rFonts w:asciiTheme="minorBidi" w:hAnsiTheme="minorBidi"/>
          <w:b/>
          <w:bCs/>
          <w:szCs w:val="18"/>
        </w:rPr>
        <w:t>    </w:t>
      </w:r>
      <w:r w:rsidRPr="007273A2">
        <w:rPr>
          <w:rFonts w:asciiTheme="minorBidi" w:hAnsiTheme="minorBidi"/>
          <w:b/>
          <w:bCs/>
          <w:szCs w:val="18"/>
        </w:rPr>
        <w:t>Other regional safety issues</w:t>
      </w:r>
    </w:p>
    <w:p w:rsidR="00CA7E22" w:rsidRPr="007273A2" w:rsidRDefault="00CA7E22" w:rsidP="00CA7E22">
      <w:pPr>
        <w:rPr>
          <w:rFonts w:asciiTheme="minorBidi" w:hAnsiTheme="minorBidi"/>
          <w:szCs w:val="18"/>
        </w:rPr>
      </w:pPr>
    </w:p>
    <w:p w:rsidR="00CA7E22" w:rsidRPr="007273A2" w:rsidRDefault="00CA7E22" w:rsidP="002F2C92">
      <w:pPr>
        <w:rPr>
          <w:rFonts w:asciiTheme="minorBidi" w:hAnsiTheme="minorBidi"/>
          <w:szCs w:val="18"/>
        </w:rPr>
      </w:pPr>
      <w:r w:rsidRPr="007273A2">
        <w:rPr>
          <w:rFonts w:asciiTheme="minorBidi" w:hAnsiTheme="minorBidi"/>
          <w:szCs w:val="18"/>
        </w:rPr>
        <w:t xml:space="preserve">In addition to regional operational safety risks, the regional aviation safety plan should include other safety issues that have been identified by the region and that need to be addressed to improve safety. This section should contain a description of the safety issues, which were identified as part of the region’s analysis or based on the GASP. </w:t>
      </w:r>
      <w:r w:rsidR="007466BC" w:rsidRPr="007273A2">
        <w:rPr>
          <w:rFonts w:asciiTheme="minorBidi" w:hAnsiTheme="minorBidi"/>
          <w:szCs w:val="18"/>
        </w:rPr>
        <w:t xml:space="preserve">Safety issues should be identified through a data-driven approach (e.g. </w:t>
      </w:r>
      <w:r w:rsidR="00FE4EA7" w:rsidRPr="007273A2">
        <w:rPr>
          <w:rFonts w:asciiTheme="minorBidi" w:hAnsiTheme="minorBidi"/>
          <w:szCs w:val="18"/>
        </w:rPr>
        <w:t xml:space="preserve">based on USOAP data). </w:t>
      </w:r>
      <w:r w:rsidRPr="007273A2">
        <w:rPr>
          <w:rFonts w:asciiTheme="minorBidi" w:hAnsiTheme="minorBidi"/>
          <w:szCs w:val="18"/>
        </w:rPr>
        <w:t>These issues are typically organizational in nature and relate to challenges associated with the conduct of States’ safety oversight functions, implementation of SSPs at the regional level and the level of SMS</w:t>
      </w:r>
      <w:r w:rsidRPr="007273A2">
        <w:rPr>
          <w:rFonts w:asciiTheme="minorBidi" w:hAnsiTheme="minorBidi" w:hint="eastAsia"/>
          <w:szCs w:val="18"/>
        </w:rPr>
        <w:t xml:space="preserve"> </w:t>
      </w:r>
      <w:r w:rsidRPr="007273A2">
        <w:rPr>
          <w:rFonts w:asciiTheme="minorBidi" w:hAnsiTheme="minorBidi"/>
          <w:szCs w:val="18"/>
        </w:rPr>
        <w:t xml:space="preserve">implementation by industry in the region. In this section of the plan, the region should briefly explain which organizational </w:t>
      </w:r>
      <w:r w:rsidR="00A80A3C" w:rsidRPr="007273A2">
        <w:rPr>
          <w:rFonts w:asciiTheme="minorBidi" w:hAnsiTheme="minorBidi"/>
          <w:szCs w:val="18"/>
        </w:rPr>
        <w:t>challenges</w:t>
      </w:r>
      <w:r w:rsidRPr="007273A2">
        <w:rPr>
          <w:rFonts w:asciiTheme="minorBidi" w:hAnsiTheme="minorBidi"/>
          <w:szCs w:val="18"/>
        </w:rPr>
        <w:t xml:space="preserve"> were selected for the region and why they were given priority. For example, deficiencies in a specific critical element of an effective safety oversight system may be common to the majority of States in the region and considered a top concern. In such cases, these deficiencies should be addressed as a safety issue in the regional plan because of their impact on the ability of States to fulfil their safety oversight responsibilities, which impacts the region as a whole. In this section, the region should describe a set of SEIs, derived from the roadmap, which it plans to, or is</w:t>
      </w:r>
      <w:r w:rsidR="00A80A3C" w:rsidRPr="007273A2">
        <w:rPr>
          <w:rFonts w:asciiTheme="minorBidi" w:hAnsiTheme="minorBidi"/>
          <w:szCs w:val="18"/>
        </w:rPr>
        <w:t xml:space="preserve"> in the process of implementing</w:t>
      </w:r>
      <w:r w:rsidRPr="007273A2">
        <w:rPr>
          <w:rFonts w:asciiTheme="minorBidi" w:hAnsiTheme="minorBidi"/>
          <w:szCs w:val="18"/>
        </w:rPr>
        <w:t xml:space="preserve"> to address all the identified safety issues (refer to Part II, Chapter </w:t>
      </w:r>
      <w:r w:rsidR="00A80A3C" w:rsidRPr="007273A2">
        <w:rPr>
          <w:rFonts w:asciiTheme="minorBidi" w:hAnsiTheme="minorBidi"/>
          <w:szCs w:val="18"/>
        </w:rPr>
        <w:t>3</w:t>
      </w:r>
      <w:r w:rsidRPr="007273A2">
        <w:rPr>
          <w:rFonts w:asciiTheme="minorBidi" w:hAnsiTheme="minorBidi"/>
          <w:szCs w:val="18"/>
        </w:rPr>
        <w:t xml:space="preserve">). For example, States in the region may lack qualified personnel as part of their civil </w:t>
      </w:r>
      <w:r w:rsidR="00062DE7" w:rsidRPr="007273A2">
        <w:rPr>
          <w:rFonts w:asciiTheme="minorBidi" w:hAnsiTheme="minorBidi"/>
          <w:szCs w:val="18"/>
        </w:rPr>
        <w:t>CAAs</w:t>
      </w:r>
      <w:r w:rsidRPr="007273A2">
        <w:rPr>
          <w:rFonts w:asciiTheme="minorBidi" w:hAnsiTheme="minorBidi"/>
          <w:szCs w:val="18"/>
        </w:rPr>
        <w:t xml:space="preserve">; the plan can present this issue and a brief description of the intended course of action to address this deficiency. The plan can also be useful in securing resources to assist States and other stakeholders in the region in completing the SEIs listed. </w:t>
      </w:r>
    </w:p>
    <w:p w:rsidR="00CA7E22" w:rsidRPr="007273A2" w:rsidRDefault="00CA7E22" w:rsidP="00CA7E22">
      <w:pPr>
        <w:rPr>
          <w:rFonts w:asciiTheme="minorBidi" w:hAnsiTheme="minorBidi"/>
          <w:szCs w:val="18"/>
        </w:rPr>
      </w:pPr>
    </w:p>
    <w:p w:rsidR="00FB6319" w:rsidRPr="007273A2" w:rsidRDefault="00FB6319" w:rsidP="0064394F">
      <w:pPr>
        <w:jc w:val="center"/>
        <w:rPr>
          <w:rFonts w:asciiTheme="minorBidi" w:hAnsiTheme="minorBidi"/>
          <w:b/>
          <w:bCs/>
          <w:szCs w:val="18"/>
        </w:rPr>
      </w:pPr>
    </w:p>
    <w:p w:rsidR="00CA7E22" w:rsidRPr="007273A2" w:rsidRDefault="00CA7E22" w:rsidP="0064394F">
      <w:pPr>
        <w:jc w:val="center"/>
        <w:rPr>
          <w:rFonts w:asciiTheme="minorBidi" w:hAnsiTheme="minorBidi"/>
          <w:b/>
          <w:bCs/>
          <w:szCs w:val="18"/>
        </w:rPr>
      </w:pPr>
      <w:r w:rsidRPr="007273A2">
        <w:rPr>
          <w:rFonts w:asciiTheme="minorBidi" w:hAnsiTheme="minorBidi"/>
          <w:b/>
          <w:bCs/>
          <w:szCs w:val="18"/>
        </w:rPr>
        <w:t>1.3.8</w:t>
      </w:r>
      <w:r w:rsidR="005C2F87">
        <w:rPr>
          <w:rFonts w:asciiTheme="minorBidi" w:hAnsiTheme="minorBidi"/>
          <w:b/>
          <w:bCs/>
          <w:szCs w:val="18"/>
        </w:rPr>
        <w:t>    </w:t>
      </w:r>
      <w:r w:rsidR="0064394F" w:rsidRPr="007273A2">
        <w:rPr>
          <w:rFonts w:asciiTheme="minorBidi" w:hAnsiTheme="minorBidi"/>
          <w:b/>
          <w:bCs/>
          <w:szCs w:val="18"/>
        </w:rPr>
        <w:t>Monitor</w:t>
      </w:r>
      <w:r w:rsidR="007E02B2">
        <w:rPr>
          <w:rFonts w:asciiTheme="minorBidi" w:hAnsiTheme="minorBidi"/>
          <w:b/>
          <w:bCs/>
          <w:szCs w:val="18"/>
        </w:rPr>
        <w:t>ing</w:t>
      </w:r>
      <w:r w:rsidR="0064394F" w:rsidRPr="007273A2">
        <w:rPr>
          <w:rFonts w:asciiTheme="minorBidi" w:hAnsiTheme="minorBidi"/>
          <w:b/>
          <w:bCs/>
          <w:szCs w:val="18"/>
        </w:rPr>
        <w:t xml:space="preserve"> implementation</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1.3.8.1</w:t>
      </w:r>
      <w:r w:rsidRPr="007273A2">
        <w:rPr>
          <w:rFonts w:asciiTheme="minorBidi" w:hAnsiTheme="minorBidi"/>
          <w:szCs w:val="18"/>
        </w:rPr>
        <w:tab/>
        <w:t>The regional aviation safety plan will contain a description of how the region will monitor the implementation of the SEIs listed in the plan and how it will measure safety performance to ensure the intended results are achieved. The plan should explain how each target will be measured and monitored</w:t>
      </w:r>
      <w:r w:rsidRPr="007273A2" w:rsidDel="00A2182D">
        <w:rPr>
          <w:rFonts w:asciiTheme="minorBidi" w:hAnsiTheme="minorBidi"/>
          <w:szCs w:val="18"/>
        </w:rPr>
        <w:t xml:space="preserve"> </w:t>
      </w:r>
      <w:r w:rsidRPr="007273A2">
        <w:rPr>
          <w:rFonts w:asciiTheme="minorBidi" w:hAnsiTheme="minorBidi"/>
          <w:szCs w:val="18"/>
        </w:rPr>
        <w:t xml:space="preserve">to track performance. Indicators being used to measure safety performance should be traced to those in the GASP. In addition to a regional aviation safety plan, the region should also produce safety performance dashboards to provide all stakeholders with up-to-date information on the progress made in achieving the regional goals and targets, as well as the implementation status of SEIs. </w:t>
      </w:r>
    </w:p>
    <w:p w:rsidR="00CA7E22" w:rsidRPr="007273A2" w:rsidRDefault="00CA7E22" w:rsidP="00CA7E22">
      <w:pPr>
        <w:rPr>
          <w:rFonts w:asciiTheme="minorBidi" w:hAnsiTheme="minorBidi" w:cstheme="minorBidi"/>
          <w:sz w:val="14"/>
          <w:szCs w:val="14"/>
        </w:rPr>
      </w:pPr>
    </w:p>
    <w:p w:rsidR="00CA7E22" w:rsidRPr="007273A2" w:rsidRDefault="00CA7E22" w:rsidP="00CA7E22">
      <w:pPr>
        <w:rPr>
          <w:rFonts w:asciiTheme="minorBidi" w:hAnsiTheme="minorBidi"/>
          <w:szCs w:val="18"/>
        </w:rPr>
      </w:pPr>
      <w:r w:rsidRPr="007273A2">
        <w:rPr>
          <w:rFonts w:asciiTheme="minorBidi" w:hAnsiTheme="minorBidi"/>
          <w:szCs w:val="18"/>
        </w:rPr>
        <w:t>1.3.8.2</w:t>
      </w:r>
      <w:r w:rsidRPr="007273A2">
        <w:rPr>
          <w:rFonts w:asciiTheme="minorBidi" w:hAnsiTheme="minorBidi"/>
          <w:szCs w:val="18"/>
        </w:rPr>
        <w:tab/>
        <w:t>If the regional goals and targets are not met, the root cause should be presented. Corrective actions should be developed and included in the next revision of the plan, with updated SEIs. If the region identifies critical issues, reasonable measures should be taken to mitigate those risks as soon as practicable, possibly leading to an earlier revision of the regional aviation safety plan.</w:t>
      </w:r>
    </w:p>
    <w:p w:rsidR="00CA7E22" w:rsidRPr="007273A2" w:rsidRDefault="00CA7E22" w:rsidP="00CA7E22">
      <w:pPr>
        <w:rPr>
          <w:rFonts w:asciiTheme="minorBidi" w:hAnsiTheme="minorBidi"/>
          <w:szCs w:val="18"/>
        </w:rPr>
      </w:pPr>
    </w:p>
    <w:p w:rsidR="00CA7E22" w:rsidRPr="007273A2" w:rsidRDefault="00CA7E22" w:rsidP="00DA27F7">
      <w:pPr>
        <w:rPr>
          <w:rFonts w:asciiTheme="minorBidi" w:hAnsiTheme="minorBidi"/>
          <w:szCs w:val="18"/>
        </w:rPr>
      </w:pPr>
      <w:r w:rsidRPr="007273A2">
        <w:rPr>
          <w:rFonts w:asciiTheme="minorBidi" w:hAnsiTheme="minorBidi"/>
          <w:szCs w:val="18"/>
        </w:rPr>
        <w:t>1.3.8.3</w:t>
      </w:r>
      <w:r w:rsidRPr="007273A2">
        <w:rPr>
          <w:rFonts w:asciiTheme="minorBidi" w:hAnsiTheme="minorBidi"/>
          <w:szCs w:val="18"/>
        </w:rPr>
        <w:tab/>
        <w:t xml:space="preserve">A standardized approach for providing information to the regional level </w:t>
      </w:r>
      <w:r w:rsidR="00DA27F7" w:rsidRPr="007273A2">
        <w:rPr>
          <w:rFonts w:asciiTheme="minorBidi" w:hAnsiTheme="minorBidi"/>
          <w:szCs w:val="18"/>
        </w:rPr>
        <w:t>is encouraged</w:t>
      </w:r>
      <w:r w:rsidRPr="007273A2">
        <w:rPr>
          <w:rFonts w:asciiTheme="minorBidi" w:hAnsiTheme="minorBidi"/>
          <w:szCs w:val="18"/>
        </w:rPr>
        <w:t xml:space="preserve">. This allows the region to receive information and assess safety risks using common methodologies. When information is received, a standardized method of conducting analyses should be introduced and should contain detailed explanations, including the different aspects of the analyses such as causal factors. </w:t>
      </w:r>
    </w:p>
    <w:p w:rsidR="00CA7E22" w:rsidRPr="007273A2" w:rsidRDefault="00CA7E22" w:rsidP="00CA7E22">
      <w:pPr>
        <w:jc w:val="center"/>
        <w:rPr>
          <w:rFonts w:asciiTheme="minorBidi" w:hAnsiTheme="minorBidi" w:cstheme="minorBidi"/>
          <w:szCs w:val="18"/>
        </w:rPr>
      </w:pPr>
    </w:p>
    <w:p w:rsidR="00CA7E22" w:rsidRPr="007273A2" w:rsidRDefault="00CA7E22" w:rsidP="00CA7E22">
      <w:pPr>
        <w:jc w:val="center"/>
        <w:rPr>
          <w:rFonts w:asciiTheme="minorBidi" w:hAnsiTheme="minorBidi" w:cstheme="minorBidi"/>
          <w:szCs w:val="18"/>
        </w:rPr>
      </w:pPr>
    </w:p>
    <w:p w:rsidR="00CA7E22" w:rsidRPr="007273A2" w:rsidRDefault="00CA7E22" w:rsidP="00CA7E22">
      <w:pPr>
        <w:jc w:val="center"/>
        <w:rPr>
          <w:rFonts w:asciiTheme="minorBidi" w:hAnsiTheme="minorBidi" w:cstheme="minorBidi"/>
          <w:szCs w:val="18"/>
        </w:rPr>
      </w:pPr>
    </w:p>
    <w:p w:rsidR="00CA7E22" w:rsidRPr="007273A2" w:rsidRDefault="00CA7E22" w:rsidP="00CA7E22">
      <w:pPr>
        <w:jc w:val="center"/>
        <w:rPr>
          <w:szCs w:val="18"/>
        </w:rPr>
      </w:pPr>
      <w:r w:rsidRPr="007273A2">
        <w:rPr>
          <w:szCs w:val="18"/>
        </w:rPr>
        <w:t>______________________</w:t>
      </w:r>
    </w:p>
    <w:p w:rsidR="006D78F3" w:rsidRPr="007273A2" w:rsidRDefault="006D78F3">
      <w:pPr>
        <w:widowControl/>
        <w:tabs>
          <w:tab w:val="clear" w:pos="1080"/>
          <w:tab w:val="clear" w:pos="1440"/>
          <w:tab w:val="clear" w:pos="1800"/>
          <w:tab w:val="clear" w:pos="2160"/>
        </w:tabs>
        <w:rPr>
          <w:szCs w:val="18"/>
        </w:rPr>
        <w:sectPr w:rsidR="006D78F3" w:rsidRPr="007273A2">
          <w:footerReference w:type="even" r:id="rId39"/>
          <w:footerReference w:type="default" r:id="rId40"/>
          <w:pgSz w:w="12240" w:h="15840" w:code="1"/>
          <w:pgMar w:top="1440" w:right="1440" w:bottom="1440" w:left="1440" w:header="708" w:footer="708" w:gutter="0"/>
          <w:pgNumType w:start="1"/>
          <w:cols w:space="708"/>
          <w:docGrid w:linePitch="360"/>
        </w:sectPr>
      </w:pPr>
    </w:p>
    <w:p w:rsidR="00CA7E22" w:rsidRDefault="00CA7E22" w:rsidP="00CA7E22">
      <w:pPr>
        <w:jc w:val="center"/>
        <w:rPr>
          <w:rFonts w:cs="Arial"/>
          <w:b/>
          <w:bCs/>
          <w:sz w:val="28"/>
          <w:szCs w:val="28"/>
          <w:lang w:val="en-US"/>
        </w:rPr>
      </w:pPr>
      <w:r w:rsidRPr="007273A2">
        <w:rPr>
          <w:rFonts w:cs="Arial"/>
          <w:b/>
          <w:bCs/>
          <w:sz w:val="28"/>
          <w:szCs w:val="28"/>
          <w:lang w:val="en-US"/>
        </w:rPr>
        <w:lastRenderedPageBreak/>
        <w:t>Chapter 2</w:t>
      </w:r>
    </w:p>
    <w:p w:rsidR="000A19F4" w:rsidRPr="007273A2" w:rsidRDefault="000A19F4" w:rsidP="00CA7E22">
      <w:pPr>
        <w:jc w:val="center"/>
        <w:rPr>
          <w:rFonts w:cs="Arial"/>
          <w:b/>
          <w:bCs/>
          <w:sz w:val="28"/>
          <w:szCs w:val="28"/>
          <w:lang w:val="en-US"/>
        </w:rPr>
      </w:pPr>
    </w:p>
    <w:p w:rsidR="00CA7E22" w:rsidRPr="007273A2" w:rsidRDefault="00CA7E22" w:rsidP="00CA7E22">
      <w:pPr>
        <w:jc w:val="center"/>
        <w:rPr>
          <w:rFonts w:cs="Arial"/>
          <w:b/>
          <w:bCs/>
          <w:sz w:val="28"/>
          <w:szCs w:val="28"/>
          <w:lang w:val="en-US"/>
        </w:rPr>
      </w:pPr>
    </w:p>
    <w:p w:rsidR="00CA7E22" w:rsidRPr="007273A2" w:rsidRDefault="00CA7E22" w:rsidP="00CA7E22">
      <w:pPr>
        <w:jc w:val="center"/>
        <w:rPr>
          <w:rFonts w:cs="Arial"/>
          <w:b/>
          <w:bCs/>
          <w:sz w:val="28"/>
          <w:szCs w:val="28"/>
          <w:lang w:val="en-US"/>
        </w:rPr>
      </w:pPr>
      <w:r w:rsidRPr="007273A2">
        <w:rPr>
          <w:rFonts w:cs="Arial"/>
          <w:b/>
          <w:bCs/>
          <w:sz w:val="28"/>
          <w:szCs w:val="28"/>
          <w:lang w:val="en-US"/>
        </w:rPr>
        <w:t>GASP IMPLEMENTATION AT THE NATIONAL LEVEL</w:t>
      </w:r>
    </w:p>
    <w:p w:rsidR="00CA7E22" w:rsidRPr="007273A2" w:rsidRDefault="00CA7E22" w:rsidP="00CA7E22">
      <w:pPr>
        <w:jc w:val="center"/>
        <w:rPr>
          <w:rFonts w:eastAsia="Times New Roman"/>
          <w:b/>
          <w:szCs w:val="16"/>
          <w:lang w:eastAsia="en-US"/>
        </w:rPr>
      </w:pPr>
    </w:p>
    <w:p w:rsidR="00CA7E22" w:rsidRPr="007273A2" w:rsidRDefault="00CA7E22" w:rsidP="00CA7E22">
      <w:pPr>
        <w:jc w:val="center"/>
        <w:rPr>
          <w:rFonts w:eastAsia="Times New Roman"/>
          <w:b/>
          <w:szCs w:val="16"/>
          <w:lang w:eastAsia="en-US"/>
        </w:rPr>
      </w:pPr>
    </w:p>
    <w:p w:rsidR="00CA7E22" w:rsidRPr="007273A2" w:rsidRDefault="00CA7E22" w:rsidP="00CA7E22">
      <w:pPr>
        <w:jc w:val="center"/>
        <w:rPr>
          <w:rFonts w:eastAsia="Times New Roman"/>
          <w:b/>
          <w:szCs w:val="16"/>
          <w:lang w:eastAsia="en-US"/>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2.1</w:t>
      </w:r>
      <w:r w:rsidR="005C2F87">
        <w:rPr>
          <w:rFonts w:asciiTheme="minorBidi" w:hAnsiTheme="minorBidi"/>
          <w:b/>
          <w:bCs/>
          <w:szCs w:val="18"/>
        </w:rPr>
        <w:t>    </w:t>
      </w:r>
      <w:r w:rsidRPr="007273A2">
        <w:rPr>
          <w:rFonts w:asciiTheme="minorBidi" w:hAnsiTheme="minorBidi"/>
          <w:b/>
          <w:bCs/>
          <w:szCs w:val="18"/>
        </w:rPr>
        <w:t>NATIONAL ROLES AND RESPONSIBILITIES FOR GASP IMPLEMENTATION</w:t>
      </w:r>
    </w:p>
    <w:p w:rsidR="00CA7E22" w:rsidRPr="007273A2" w:rsidRDefault="00CA7E22" w:rsidP="00CA7E22">
      <w:pPr>
        <w:rPr>
          <w:rFonts w:asciiTheme="minorBidi" w:hAnsiTheme="minorBidi"/>
          <w:szCs w:val="18"/>
        </w:rPr>
      </w:pPr>
    </w:p>
    <w:p w:rsidR="00CA7E22" w:rsidRPr="007273A2" w:rsidRDefault="00CA7E22" w:rsidP="00CC7536">
      <w:pPr>
        <w:rPr>
          <w:szCs w:val="18"/>
        </w:rPr>
      </w:pPr>
      <w:r w:rsidRPr="007273A2">
        <w:rPr>
          <w:szCs w:val="18"/>
        </w:rPr>
        <w:t>2.1.1</w:t>
      </w:r>
      <w:r w:rsidRPr="007273A2">
        <w:rPr>
          <w:szCs w:val="18"/>
        </w:rPr>
        <w:tab/>
        <w:t xml:space="preserve">Assembly </w:t>
      </w:r>
      <w:r w:rsidRPr="007273A2">
        <w:rPr>
          <w:rFonts w:hint="eastAsia"/>
          <w:szCs w:val="18"/>
        </w:rPr>
        <w:t>R</w:t>
      </w:r>
      <w:r w:rsidRPr="007273A2">
        <w:rPr>
          <w:szCs w:val="18"/>
        </w:rPr>
        <w:t xml:space="preserve">esolution A39-12 on ICAO global planning for safety and air navigation recognizes the importance of effective implementation of national </w:t>
      </w:r>
      <w:r w:rsidR="0072215C" w:rsidRPr="007273A2">
        <w:rPr>
          <w:szCs w:val="18"/>
        </w:rPr>
        <w:t xml:space="preserve">aviation </w:t>
      </w:r>
      <w:r w:rsidRPr="007273A2">
        <w:rPr>
          <w:szCs w:val="18"/>
        </w:rPr>
        <w:t xml:space="preserve">safety plans. It resolves that States should develop and implement national aviation safety plans, in line with the goals of the GASP. Each State should produce a national aviation safety plan. If the State has implemented an SSP, the plan should be linked to this programme. </w:t>
      </w:r>
      <w:r w:rsidR="00DB45D2" w:rsidRPr="007273A2">
        <w:rPr>
          <w:szCs w:val="18"/>
        </w:rPr>
        <w:t xml:space="preserve">If the State has other </w:t>
      </w:r>
      <w:r w:rsidR="009F6F27" w:rsidRPr="007273A2">
        <w:rPr>
          <w:szCs w:val="18"/>
        </w:rPr>
        <w:t xml:space="preserve">national </w:t>
      </w:r>
      <w:r w:rsidR="00DB45D2" w:rsidRPr="007273A2">
        <w:rPr>
          <w:szCs w:val="18"/>
        </w:rPr>
        <w:t>plans</w:t>
      </w:r>
      <w:r w:rsidR="009F6F27" w:rsidRPr="007273A2">
        <w:rPr>
          <w:szCs w:val="18"/>
        </w:rPr>
        <w:t>,</w:t>
      </w:r>
      <w:r w:rsidR="00DB45D2" w:rsidRPr="007273A2">
        <w:rPr>
          <w:szCs w:val="18"/>
        </w:rPr>
        <w:t xml:space="preserve"> the national aviation safety plan should be linked to these</w:t>
      </w:r>
      <w:r w:rsidR="00EC7356" w:rsidRPr="007273A2">
        <w:rPr>
          <w:szCs w:val="18"/>
        </w:rPr>
        <w:t>, as appropriate</w:t>
      </w:r>
      <w:r w:rsidR="00DB45D2" w:rsidRPr="007273A2">
        <w:rPr>
          <w:szCs w:val="18"/>
        </w:rPr>
        <w:t xml:space="preserve">. </w:t>
      </w:r>
      <w:r w:rsidRPr="007273A2">
        <w:rPr>
          <w:szCs w:val="18"/>
        </w:rPr>
        <w:t xml:space="preserve">The national aviation safety plan presents the strategic direction for the management of aviation safety at the national level, for a set time period (e.g. over the next five years). It outlines to all stakeholders where the </w:t>
      </w:r>
      <w:r w:rsidR="00CC7536">
        <w:rPr>
          <w:szCs w:val="18"/>
        </w:rPr>
        <w:t>CAA</w:t>
      </w:r>
      <w:r w:rsidRPr="007273A2">
        <w:rPr>
          <w:szCs w:val="18"/>
        </w:rPr>
        <w:t xml:space="preserve"> and other entities involved in the management of aviation safety, should target resources over the coming years.</w:t>
      </w:r>
    </w:p>
    <w:p w:rsidR="00CA7E22" w:rsidRPr="007273A2" w:rsidRDefault="00CA7E22" w:rsidP="00CA7E22">
      <w:pPr>
        <w:rPr>
          <w:szCs w:val="18"/>
        </w:rPr>
      </w:pPr>
    </w:p>
    <w:p w:rsidR="00CA7E22" w:rsidRPr="007273A2" w:rsidRDefault="00CA7E22" w:rsidP="00CC7536">
      <w:pPr>
        <w:rPr>
          <w:rFonts w:asciiTheme="minorBidi" w:hAnsiTheme="minorBidi"/>
          <w:szCs w:val="18"/>
        </w:rPr>
      </w:pPr>
      <w:r w:rsidRPr="007273A2">
        <w:rPr>
          <w:szCs w:val="18"/>
        </w:rPr>
        <w:t>2.1.2</w:t>
      </w:r>
      <w:r w:rsidRPr="007273A2">
        <w:rPr>
          <w:szCs w:val="18"/>
        </w:rPr>
        <w:tab/>
        <w:t xml:space="preserve">The national aviation safety plan should be developed in alignment with the GASP and the regional aviation safety plan. However, priority should be given to national safety concerns, including addressing SSCs. National SEIs should be based on the State’s self-analysis (refer to Part II, Chapter 3). The development process of the national aviation safety plan should include consultation with industry and other stakeholders, as necessary. The State should follow guidelines on the development of a national aviation safety plan, if these are provided at the regional level. The national aviation safety plan will be updated, as necessary, to take into consideration revisions to the GASP and to the regional aviation safety plan. </w:t>
      </w:r>
      <w:r w:rsidR="00DB45D2" w:rsidRPr="007273A2" w:rsidDel="00DB45D2">
        <w:rPr>
          <w:szCs w:val="18"/>
        </w:rPr>
        <w:t xml:space="preserve"> </w:t>
      </w:r>
    </w:p>
    <w:p w:rsidR="00CA7E22" w:rsidRDefault="00CA7E22" w:rsidP="00CA7E22">
      <w:pPr>
        <w:rPr>
          <w:rFonts w:asciiTheme="minorBidi" w:hAnsiTheme="minorBidi"/>
          <w:szCs w:val="18"/>
        </w:rPr>
      </w:pPr>
    </w:p>
    <w:p w:rsidR="007D79C2" w:rsidRDefault="007D79C2" w:rsidP="00CA7E22">
      <w:pPr>
        <w:rPr>
          <w:rFonts w:asciiTheme="minorBidi" w:hAnsiTheme="minorBidi"/>
          <w:szCs w:val="18"/>
        </w:rPr>
      </w:pPr>
    </w:p>
    <w:p w:rsidR="007D79C2" w:rsidRPr="007273A2" w:rsidRDefault="007D79C2" w:rsidP="00CA7E22">
      <w:pPr>
        <w:rPr>
          <w:rFonts w:asciiTheme="minorBidi" w:hAnsiTheme="minorBidi"/>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2.2</w:t>
      </w:r>
      <w:r w:rsidR="005C2F87">
        <w:rPr>
          <w:rFonts w:asciiTheme="minorBidi" w:hAnsiTheme="minorBidi"/>
          <w:b/>
          <w:bCs/>
          <w:szCs w:val="18"/>
        </w:rPr>
        <w:t>    </w:t>
      </w:r>
      <w:r w:rsidRPr="007273A2">
        <w:rPr>
          <w:rFonts w:asciiTheme="minorBidi" w:hAnsiTheme="minorBidi"/>
          <w:b/>
          <w:bCs/>
          <w:szCs w:val="18"/>
        </w:rPr>
        <w:t>BENEFITS OF DEVELOPING A NATIONAL AVIATION SAFETY PLAN</w:t>
      </w:r>
    </w:p>
    <w:p w:rsidR="00CA7E22" w:rsidRPr="007273A2" w:rsidRDefault="00CA7E22" w:rsidP="00CA7E22">
      <w:pPr>
        <w:rPr>
          <w:rFonts w:asciiTheme="minorBidi" w:hAnsiTheme="minorBidi"/>
          <w:szCs w:val="18"/>
        </w:rPr>
      </w:pPr>
    </w:p>
    <w:p w:rsidR="00CA7E22" w:rsidRPr="007273A2" w:rsidRDefault="00CA7E22" w:rsidP="0072215C">
      <w:pPr>
        <w:rPr>
          <w:rFonts w:asciiTheme="minorBidi" w:hAnsiTheme="minorBidi"/>
          <w:szCs w:val="18"/>
        </w:rPr>
      </w:pPr>
      <w:r w:rsidRPr="007273A2">
        <w:rPr>
          <w:rFonts w:asciiTheme="minorBidi" w:hAnsiTheme="minorBidi"/>
          <w:szCs w:val="18"/>
        </w:rPr>
        <w:t>2.2.1</w:t>
      </w:r>
      <w:r w:rsidRPr="007273A2">
        <w:rPr>
          <w:rFonts w:asciiTheme="minorBidi" w:hAnsiTheme="minorBidi"/>
          <w:szCs w:val="18"/>
        </w:rPr>
        <w:tab/>
        <w:t xml:space="preserve">Documentation required as part of a State’s safety management capabilities contain information regarding a State’s policies, procedures and activities related to the management of safety. However, this documentation may not be readily accessible to the public or may be written in a manner that is not understood by persons who are not subject matter experts. </w:t>
      </w:r>
    </w:p>
    <w:p w:rsidR="00CA7E22" w:rsidRPr="007273A2" w:rsidRDefault="00CA7E22" w:rsidP="00CA7E22">
      <w:pPr>
        <w:rPr>
          <w:rFonts w:asciiTheme="minorBidi" w:hAnsiTheme="minorBidi"/>
          <w:szCs w:val="18"/>
        </w:rPr>
      </w:pPr>
    </w:p>
    <w:p w:rsidR="00CA7E22" w:rsidRPr="007273A2" w:rsidRDefault="00CA7E22" w:rsidP="00CC7536">
      <w:pPr>
        <w:rPr>
          <w:rFonts w:asciiTheme="minorBidi" w:hAnsiTheme="minorBidi"/>
          <w:szCs w:val="18"/>
        </w:rPr>
      </w:pPr>
      <w:r w:rsidRPr="007273A2">
        <w:rPr>
          <w:rFonts w:asciiTheme="minorBidi" w:hAnsiTheme="minorBidi"/>
          <w:szCs w:val="18"/>
        </w:rPr>
        <w:t>2.2.2</w:t>
      </w:r>
      <w:r w:rsidRPr="007273A2">
        <w:rPr>
          <w:rFonts w:asciiTheme="minorBidi" w:hAnsiTheme="minorBidi"/>
          <w:szCs w:val="18"/>
        </w:rPr>
        <w:tab/>
        <w:t xml:space="preserve">A national aviation safety plan allows the State to clearly communicate its strategy for improving safety at the national level to all stakeholders, including other government branches. It provides a transparent means to disclose how the </w:t>
      </w:r>
      <w:r w:rsidR="00062DE7" w:rsidRPr="007273A2">
        <w:rPr>
          <w:rFonts w:asciiTheme="minorBidi" w:hAnsiTheme="minorBidi"/>
          <w:szCs w:val="18"/>
        </w:rPr>
        <w:t>CAAs</w:t>
      </w:r>
      <w:r w:rsidRPr="007273A2">
        <w:rPr>
          <w:rFonts w:asciiTheme="minorBidi" w:hAnsiTheme="minorBidi" w:hint="eastAsia"/>
          <w:szCs w:val="18"/>
        </w:rPr>
        <w:t>,</w:t>
      </w:r>
      <w:r w:rsidRPr="007273A2">
        <w:rPr>
          <w:rFonts w:asciiTheme="minorBidi" w:hAnsiTheme="minorBidi"/>
          <w:szCs w:val="18"/>
        </w:rPr>
        <w:t xml:space="preserve"> and other entities involved in civil aviation</w:t>
      </w:r>
      <w:r w:rsidRPr="007273A2">
        <w:rPr>
          <w:rFonts w:asciiTheme="minorBidi" w:hAnsiTheme="minorBidi" w:hint="eastAsia"/>
          <w:szCs w:val="18"/>
        </w:rPr>
        <w:t>,</w:t>
      </w:r>
      <w:r w:rsidRPr="007273A2">
        <w:rPr>
          <w:rFonts w:asciiTheme="minorBidi" w:hAnsiTheme="minorBidi"/>
          <w:szCs w:val="18"/>
        </w:rPr>
        <w:t xml:space="preserve"> work to identify hazards and manage operational safety risks and other safety issues. It also illustrates how planned SEIs will help the State meet the established goals. The national aviation safety plan emphasizes the State’s commitment to aviation safety. Since the plan contains information on safety performance measurement, it can also be used as a means to demonstrate the positive impact of investments in existing SEIs which have been successful or as a way to justify the need for additional resources to address on-going or future challenges.</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w:t>
      </w:r>
      <w:r w:rsidR="005C2F87">
        <w:rPr>
          <w:rFonts w:asciiTheme="minorBidi" w:hAnsiTheme="minorBidi"/>
          <w:b/>
          <w:bCs/>
          <w:szCs w:val="18"/>
        </w:rPr>
        <w:t>    </w:t>
      </w:r>
      <w:r w:rsidRPr="007273A2">
        <w:rPr>
          <w:rFonts w:asciiTheme="minorBidi" w:hAnsiTheme="minorBidi"/>
          <w:b/>
          <w:bCs/>
          <w:szCs w:val="18"/>
        </w:rPr>
        <w:t>CONTENT OF THE NATIONAL AVIATION SAFETY PLAN</w:t>
      </w:r>
    </w:p>
    <w:p w:rsidR="00CA7E22" w:rsidRPr="007273A2" w:rsidRDefault="00CA7E22" w:rsidP="00CA7E22">
      <w:pPr>
        <w:rPr>
          <w:rFonts w:asciiTheme="minorBidi" w:hAnsiTheme="minorBidi" w:cstheme="minorBidi"/>
          <w:szCs w:val="18"/>
        </w:rPr>
      </w:pPr>
    </w:p>
    <w:p w:rsidR="00CC7536" w:rsidRDefault="00CA7E22" w:rsidP="00CA7E22">
      <w:pPr>
        <w:rPr>
          <w:szCs w:val="18"/>
        </w:rPr>
      </w:pPr>
      <w:r w:rsidRPr="007273A2">
        <w:rPr>
          <w:szCs w:val="18"/>
        </w:rPr>
        <w:t>2.3.1</w:t>
      </w:r>
      <w:r w:rsidRPr="007273A2">
        <w:rPr>
          <w:szCs w:val="18"/>
        </w:rPr>
        <w:tab/>
        <w:t xml:space="preserve">The national aviation safety plan will include safety goals, targets and indicators in line with the GASP, the regional safety plan, as well as a series of SEIs that will be carried out to address national operational safety risks identified through the State and industry’s safety risk management processes. The plan should address the identification and prioritization of safety issues across the different sectors of aviation (e.g. commercial air transport, </w:t>
      </w:r>
    </w:p>
    <w:p w:rsidR="00CC7536" w:rsidRDefault="00CC7536">
      <w:pPr>
        <w:widowControl/>
        <w:tabs>
          <w:tab w:val="clear" w:pos="1080"/>
          <w:tab w:val="clear" w:pos="1440"/>
          <w:tab w:val="clear" w:pos="1800"/>
          <w:tab w:val="clear" w:pos="2160"/>
        </w:tabs>
        <w:rPr>
          <w:szCs w:val="18"/>
        </w:rPr>
      </w:pPr>
      <w:r>
        <w:rPr>
          <w:szCs w:val="18"/>
        </w:rPr>
        <w:br w:type="page"/>
      </w:r>
    </w:p>
    <w:p w:rsidR="00CA7E22" w:rsidRDefault="00CA7E22" w:rsidP="00CA7E22">
      <w:pPr>
        <w:rPr>
          <w:szCs w:val="18"/>
        </w:rPr>
      </w:pPr>
      <w:r w:rsidRPr="007273A2">
        <w:rPr>
          <w:szCs w:val="18"/>
        </w:rPr>
        <w:lastRenderedPageBreak/>
        <w:t>general aviation, helicopter operations). The State should implement the SEIs contained in the plan through its existing safety management activities.</w:t>
      </w:r>
    </w:p>
    <w:p w:rsidR="007D79C2" w:rsidRPr="007273A2" w:rsidRDefault="007D79C2" w:rsidP="00CA7E22">
      <w:pPr>
        <w:rPr>
          <w:szCs w:val="18"/>
        </w:rPr>
      </w:pPr>
    </w:p>
    <w:p w:rsidR="00CA7E22" w:rsidRPr="007273A2" w:rsidRDefault="00CA7E22" w:rsidP="00CA7E22">
      <w:pPr>
        <w:rPr>
          <w:szCs w:val="18"/>
        </w:rPr>
      </w:pPr>
      <w:r w:rsidRPr="007273A2">
        <w:rPr>
          <w:szCs w:val="18"/>
        </w:rPr>
        <w:t>2.3.2</w:t>
      </w:r>
      <w:r w:rsidRPr="007273A2">
        <w:rPr>
          <w:szCs w:val="18"/>
        </w:rPr>
        <w:tab/>
        <w:t>The national aviation safety plan should contain the following sections, as a minimum:</w:t>
      </w:r>
    </w:p>
    <w:p w:rsidR="00CA7E22" w:rsidRPr="007273A2" w:rsidRDefault="00CA7E22" w:rsidP="00CA7E22">
      <w:pPr>
        <w:rPr>
          <w:rFonts w:asciiTheme="minorBidi" w:hAnsiTheme="minorBidi" w:cstheme="minorBidi"/>
          <w:szCs w:val="18"/>
        </w:rPr>
      </w:pPr>
    </w:p>
    <w:p w:rsidR="00CA7E22" w:rsidRPr="007273A2" w:rsidRDefault="00CA7E22" w:rsidP="00FE2411">
      <w:pPr>
        <w:pStyle w:val="ListParagraph"/>
        <w:widowControl/>
        <w:numPr>
          <w:ilvl w:val="0"/>
          <w:numId w:val="18"/>
        </w:numPr>
        <w:tabs>
          <w:tab w:val="clear" w:pos="1080"/>
          <w:tab w:val="clear" w:pos="1440"/>
          <w:tab w:val="clear" w:pos="1800"/>
          <w:tab w:val="clear" w:pos="2160"/>
        </w:tabs>
        <w:spacing w:after="200" w:line="276" w:lineRule="auto"/>
        <w:ind w:left="1418" w:hanging="338"/>
        <w:rPr>
          <w:rFonts w:asciiTheme="minorBidi" w:hAnsiTheme="minorBidi"/>
          <w:szCs w:val="18"/>
        </w:rPr>
      </w:pPr>
      <w:r w:rsidRPr="007273A2">
        <w:rPr>
          <w:rFonts w:asciiTheme="minorBidi" w:hAnsiTheme="minorBidi"/>
          <w:szCs w:val="18"/>
        </w:rPr>
        <w:t>introduction;</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8"/>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purpose of the national plan, including links to the regional aviation safety plan and the GASP;</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8"/>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the State’s strategic approach to managing safety in civil aviation, including national safety goals, targets and indicators;</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8"/>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a description of national operational safety risks and initiatives planned to address them;</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8"/>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a description of other safety issues, such as challenges related to SSP implementation, and initiatives planned to address them; and</w:t>
      </w:r>
    </w:p>
    <w:p w:rsidR="00CA7E22" w:rsidRPr="007273A2" w:rsidRDefault="00CA7E22" w:rsidP="00CA7E22">
      <w:pPr>
        <w:pStyle w:val="ListParagraph"/>
        <w:ind w:left="1434"/>
        <w:rPr>
          <w:rFonts w:asciiTheme="minorBidi" w:hAnsiTheme="minorBidi"/>
          <w:szCs w:val="18"/>
        </w:rPr>
      </w:pPr>
    </w:p>
    <w:p w:rsidR="00CA7E22" w:rsidRPr="007273A2" w:rsidRDefault="00CA7E22" w:rsidP="006228F4">
      <w:pPr>
        <w:pStyle w:val="ListParagraph"/>
        <w:widowControl/>
        <w:numPr>
          <w:ilvl w:val="0"/>
          <w:numId w:val="18"/>
        </w:numPr>
        <w:tabs>
          <w:tab w:val="clear" w:pos="1080"/>
          <w:tab w:val="clear" w:pos="1440"/>
          <w:tab w:val="clear" w:pos="1800"/>
          <w:tab w:val="clear" w:pos="2160"/>
        </w:tabs>
        <w:spacing w:after="200" w:line="276" w:lineRule="auto"/>
        <w:ind w:left="1434" w:hanging="357"/>
        <w:rPr>
          <w:rFonts w:asciiTheme="minorBidi" w:hAnsiTheme="minorBidi"/>
          <w:szCs w:val="18"/>
        </w:rPr>
      </w:pPr>
      <w:r w:rsidRPr="007273A2">
        <w:rPr>
          <w:rFonts w:asciiTheme="minorBidi" w:hAnsiTheme="minorBidi"/>
          <w:szCs w:val="18"/>
        </w:rPr>
        <w:t>a description of how the State will measure safety performance to monitor implementation for the</w:t>
      </w:r>
      <w:r w:rsidR="007E02B2">
        <w:rPr>
          <w:rFonts w:asciiTheme="minorBidi" w:hAnsiTheme="minorBidi"/>
          <w:szCs w:val="18"/>
        </w:rPr>
        <w:t> </w:t>
      </w:r>
      <w:r w:rsidRPr="007273A2">
        <w:rPr>
          <w:rFonts w:asciiTheme="minorBidi" w:hAnsiTheme="minorBidi"/>
          <w:szCs w:val="18"/>
        </w:rPr>
        <w:t>plan.</w:t>
      </w:r>
    </w:p>
    <w:p w:rsidR="00CA7E22" w:rsidRPr="007273A2" w:rsidRDefault="00CA7E22" w:rsidP="00CA7E22">
      <w:pPr>
        <w:pStyle w:val="ListParagraph"/>
        <w:ind w:left="0"/>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2.3.3</w:t>
      </w:r>
      <w:r w:rsidR="005C2F87">
        <w:rPr>
          <w:rFonts w:asciiTheme="minorBidi" w:hAnsiTheme="minorBidi"/>
          <w:b/>
          <w:bCs/>
          <w:szCs w:val="18"/>
        </w:rPr>
        <w:t>    </w:t>
      </w:r>
      <w:r w:rsidRPr="007273A2">
        <w:rPr>
          <w:rFonts w:asciiTheme="minorBidi" w:hAnsiTheme="minorBidi"/>
          <w:b/>
          <w:bCs/>
          <w:szCs w:val="18"/>
        </w:rPr>
        <w:t>Introduction</w:t>
      </w:r>
    </w:p>
    <w:p w:rsidR="00CA7E22" w:rsidRPr="007273A2" w:rsidRDefault="00CA7E22" w:rsidP="00CA7E22">
      <w:pPr>
        <w:rPr>
          <w:rFonts w:asciiTheme="minorBidi" w:hAnsiTheme="minorBidi"/>
          <w:szCs w:val="18"/>
        </w:rPr>
      </w:pPr>
    </w:p>
    <w:p w:rsidR="00CA7E22" w:rsidRPr="007273A2" w:rsidRDefault="00CA7E22" w:rsidP="00CC7536">
      <w:pPr>
        <w:rPr>
          <w:rFonts w:asciiTheme="minorBidi" w:hAnsiTheme="minorBidi"/>
          <w:szCs w:val="18"/>
        </w:rPr>
      </w:pPr>
      <w:r w:rsidRPr="007273A2">
        <w:rPr>
          <w:rFonts w:asciiTheme="minorBidi" w:hAnsiTheme="minorBidi"/>
          <w:szCs w:val="18"/>
        </w:rPr>
        <w:t xml:space="preserve">The introduction (or foreword) should provide an overview of the plan, how it is structured and how it is linked to the SSP, if implemented. This section should identify which entity (or entities) within the State is responsible for the national aviation safety plan’s development, implementation and monitoring (e.g. the </w:t>
      </w:r>
      <w:r w:rsidR="00CC7536">
        <w:rPr>
          <w:rFonts w:asciiTheme="minorBidi" w:hAnsiTheme="minorBidi"/>
          <w:szCs w:val="18"/>
        </w:rPr>
        <w:t>CAA</w:t>
      </w:r>
      <w:r w:rsidRPr="007273A2">
        <w:rPr>
          <w:rFonts w:asciiTheme="minorBidi" w:hAnsiTheme="minorBidi"/>
          <w:szCs w:val="18"/>
        </w:rPr>
        <w:t>). The introduction should provide a brief description of national safety issues and the plan’s goals and targets. It should also include a description of the State’s operational context. This includes, but is not limited to: traffic volume and anticipated growth in the aviation sector; the maturity of the aviation system within the State (e.g. varying levels of SMS implementation amongst industry); and common hazards or challenges particular to the State (e.g. topography, meteorology, socio-political issues, etc.). In the introduction, the State should affirm its commitment to aviation safety and to resourcing activities at</w:t>
      </w:r>
      <w:r w:rsidR="00224644" w:rsidRPr="007273A2">
        <w:rPr>
          <w:rFonts w:asciiTheme="minorBidi" w:hAnsiTheme="minorBidi"/>
          <w:szCs w:val="18"/>
        </w:rPr>
        <w:t xml:space="preserve"> the national level to enhance </w:t>
      </w:r>
      <w:r w:rsidRPr="007273A2">
        <w:rPr>
          <w:rFonts w:asciiTheme="minorBidi" w:hAnsiTheme="minorBidi"/>
          <w:szCs w:val="18"/>
        </w:rPr>
        <w:t>safety. For this reason, it is recommended that the introduction be signed by the Director General of Civil Aviation or higher.</w:t>
      </w:r>
    </w:p>
    <w:p w:rsidR="00CA7E22" w:rsidRPr="007273A2" w:rsidRDefault="00CA7E22" w:rsidP="00CA7E22">
      <w:pPr>
        <w:rPr>
          <w:rFonts w:asciiTheme="minorBidi" w:hAnsiTheme="minorBidi"/>
          <w:szCs w:val="18"/>
        </w:rPr>
      </w:pPr>
    </w:p>
    <w:p w:rsidR="00FB6319" w:rsidRPr="007273A2" w:rsidRDefault="00462ADD" w:rsidP="00462ADD">
      <w:pPr>
        <w:tabs>
          <w:tab w:val="left" w:pos="3806"/>
        </w:tabs>
        <w:rPr>
          <w:rFonts w:asciiTheme="minorBidi" w:hAnsiTheme="minorBidi"/>
          <w:b/>
          <w:bCs/>
          <w:szCs w:val="18"/>
        </w:rPr>
      </w:pPr>
      <w:r>
        <w:rPr>
          <w:rFonts w:asciiTheme="minorBidi" w:hAnsiTheme="minorBidi"/>
          <w:b/>
          <w:bCs/>
          <w:szCs w:val="18"/>
        </w:rPr>
        <w:tab/>
      </w:r>
      <w:r>
        <w:rPr>
          <w:rFonts w:asciiTheme="minorBidi" w:hAnsiTheme="minorBidi"/>
          <w:b/>
          <w:bCs/>
          <w:szCs w:val="18"/>
        </w:rPr>
        <w:tab/>
      </w:r>
      <w:r>
        <w:rPr>
          <w:rFonts w:asciiTheme="minorBidi" w:hAnsiTheme="minorBidi"/>
          <w:b/>
          <w:bCs/>
          <w:szCs w:val="18"/>
        </w:rPr>
        <w:tab/>
      </w:r>
      <w:r>
        <w:rPr>
          <w:rFonts w:asciiTheme="minorBidi" w:hAnsiTheme="minorBidi"/>
          <w:b/>
          <w:bCs/>
          <w:szCs w:val="18"/>
        </w:rPr>
        <w:tab/>
      </w:r>
      <w:r>
        <w:rPr>
          <w:rFonts w:asciiTheme="minorBidi" w:hAnsiTheme="minorBidi"/>
          <w:b/>
          <w:bCs/>
          <w:szCs w:val="18"/>
        </w:rPr>
        <w:tab/>
      </w: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2.3.4</w:t>
      </w:r>
      <w:r w:rsidR="005C2F87">
        <w:rPr>
          <w:rFonts w:asciiTheme="minorBidi" w:hAnsiTheme="minorBidi"/>
          <w:b/>
          <w:bCs/>
          <w:szCs w:val="18"/>
        </w:rPr>
        <w:t>    </w:t>
      </w:r>
      <w:r w:rsidRPr="007273A2">
        <w:rPr>
          <w:rFonts w:asciiTheme="minorBidi" w:hAnsiTheme="minorBidi"/>
          <w:b/>
          <w:bCs/>
          <w:szCs w:val="18"/>
        </w:rPr>
        <w:t>Purpose of the national aviation safety plan</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 xml:space="preserve">This section of the plan should state its purpose. It should include a mention that the national aviation safety plan was produced as a document which contains the State’s strategic direction for the management of aviation safety, for a set time period. The purpose should include a clear link between the national </w:t>
      </w:r>
      <w:r w:rsidR="00224644" w:rsidRPr="007273A2">
        <w:rPr>
          <w:rFonts w:asciiTheme="minorBidi" w:hAnsiTheme="minorBidi"/>
          <w:szCs w:val="18"/>
        </w:rPr>
        <w:t xml:space="preserve">aviation safety </w:t>
      </w:r>
      <w:r w:rsidRPr="007273A2">
        <w:rPr>
          <w:rFonts w:asciiTheme="minorBidi" w:hAnsiTheme="minorBidi"/>
          <w:szCs w:val="18"/>
        </w:rPr>
        <w:t>plan, the regional aviation safety plan and the most current edition of the GASP to show how initiatives at the national level support the improvement of safety at the wider regional and international levels.</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2.3.5</w:t>
      </w:r>
      <w:r w:rsidRPr="007273A2">
        <w:rPr>
          <w:rFonts w:asciiTheme="minorBidi" w:hAnsiTheme="minorBidi"/>
          <w:b/>
          <w:bCs/>
          <w:szCs w:val="18"/>
        </w:rPr>
        <w:tab/>
        <w:t>The State’s strategic approach</w:t>
      </w:r>
    </w:p>
    <w:p w:rsidR="00CA7E22" w:rsidRPr="007273A2" w:rsidRDefault="00CA7E22" w:rsidP="00CA7E22">
      <w:pPr>
        <w:rPr>
          <w:rFonts w:asciiTheme="minorBidi" w:hAnsiTheme="minorBidi"/>
          <w:szCs w:val="18"/>
        </w:rPr>
      </w:pPr>
    </w:p>
    <w:p w:rsidR="00CA7E22" w:rsidRPr="007273A2" w:rsidRDefault="00CA7E22" w:rsidP="008F0105">
      <w:pPr>
        <w:rPr>
          <w:rFonts w:asciiTheme="minorBidi" w:hAnsiTheme="minorBidi"/>
          <w:szCs w:val="18"/>
        </w:rPr>
      </w:pPr>
      <w:r w:rsidRPr="007273A2">
        <w:rPr>
          <w:rFonts w:asciiTheme="minorBidi" w:hAnsiTheme="minorBidi"/>
          <w:szCs w:val="18"/>
        </w:rPr>
        <w:t>2.3.5.1</w:t>
      </w:r>
      <w:r w:rsidRPr="007273A2">
        <w:rPr>
          <w:rFonts w:asciiTheme="minorBidi" w:hAnsiTheme="minorBidi"/>
          <w:szCs w:val="18"/>
        </w:rPr>
        <w:tab/>
        <w:t xml:space="preserve">The State’s strategic approach to managing safety should be included in the national aviation safety plan. This section should present the national safety goals, as well as the associated targets. The national plan should list all the indicators that the State will use to monitor the achievement of the national safety targets. Goals, targets and indicators should be traced to those within the GASP and the regional aviation safety plan, however this should not preclude the establishment of specific national goals, targets and indicators over and above those of the GASP. A clear link should be established between the goals and targets and the SEIs which the State will undertake to improve safety. If some of the goals and targets are linked to overarching SEIs at the regional or international levels, these links should be stated in the plan and include the benefits associated with harmonizing the national </w:t>
      </w:r>
      <w:r w:rsidRPr="007273A2">
        <w:rPr>
          <w:rFonts w:asciiTheme="minorBidi" w:hAnsiTheme="minorBidi"/>
          <w:szCs w:val="18"/>
        </w:rPr>
        <w:lastRenderedPageBreak/>
        <w:t xml:space="preserve">strategy with the regional and international ones. </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2.3.5.2</w:t>
      </w:r>
      <w:r w:rsidRPr="007273A2">
        <w:rPr>
          <w:rFonts w:asciiTheme="minorBidi" w:hAnsiTheme="minorBidi"/>
          <w:szCs w:val="18"/>
        </w:rPr>
        <w:tab/>
        <w:t>Dates associated with the GASP targets should be considered as the final deadline for stakeholders to meet the GASP goals. Based on the level of maturity of certain activities in a State (e.g. level of SSP implementation), the national aviation safety plan may contain dates which precede those of the GASP targets. The GASP targets should not preclude a State from completing SEIs ahead of the global targets.</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2.3.5.3</w:t>
      </w:r>
      <w:r w:rsidRPr="007273A2">
        <w:rPr>
          <w:rFonts w:asciiTheme="minorBidi" w:hAnsiTheme="minorBidi"/>
          <w:szCs w:val="18"/>
        </w:rPr>
        <w:tab/>
        <w:t>This section of the plan should also describe how the plan is developed and endorsed, including collaboration with different entities within the State, industry and other stakeholders. The plan should explain that a collaborative approach is needed to identify issues and implement SEIs to mitigate risks.</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2.3.6</w:t>
      </w:r>
      <w:r w:rsidR="005C2F87">
        <w:rPr>
          <w:rFonts w:asciiTheme="minorBidi" w:hAnsiTheme="minorBidi"/>
          <w:b/>
          <w:bCs/>
          <w:szCs w:val="18"/>
        </w:rPr>
        <w:t>    </w:t>
      </w:r>
      <w:r w:rsidRPr="007273A2">
        <w:rPr>
          <w:rFonts w:asciiTheme="minorBidi" w:hAnsiTheme="minorBidi"/>
          <w:b/>
          <w:bCs/>
          <w:szCs w:val="18"/>
        </w:rPr>
        <w:t>National operational safety risks</w:t>
      </w:r>
    </w:p>
    <w:p w:rsidR="00CA7E22" w:rsidRPr="007273A2" w:rsidRDefault="00CA7E22" w:rsidP="00CA7E22">
      <w:pPr>
        <w:rPr>
          <w:rFonts w:asciiTheme="minorBidi" w:hAnsiTheme="minorBidi"/>
          <w:szCs w:val="18"/>
        </w:rPr>
      </w:pPr>
    </w:p>
    <w:p w:rsidR="00CA7E22" w:rsidRPr="007273A2" w:rsidRDefault="00CA7E22" w:rsidP="009E7337">
      <w:pPr>
        <w:rPr>
          <w:rFonts w:asciiTheme="minorBidi" w:hAnsiTheme="minorBidi"/>
          <w:szCs w:val="18"/>
        </w:rPr>
      </w:pPr>
      <w:r w:rsidRPr="007273A2">
        <w:rPr>
          <w:rFonts w:asciiTheme="minorBidi" w:hAnsiTheme="minorBidi"/>
          <w:szCs w:val="18"/>
        </w:rPr>
        <w:t>The plan should include a description of national operational safety risks, which were identified as part of the State’s analysis, derived from regional analysis (e.g. by the State itself, the RASG, RSOOs, PIRGs, and/or RAIOs) or based on the operational safety risks described in the GASP (refer to Part I, Chapter 3, Section 3.</w:t>
      </w:r>
      <w:r w:rsidR="009E7337">
        <w:rPr>
          <w:rFonts w:asciiTheme="minorBidi" w:hAnsiTheme="minorBidi"/>
          <w:szCs w:val="18"/>
        </w:rPr>
        <w:t>3</w:t>
      </w:r>
      <w:r w:rsidRPr="007273A2">
        <w:rPr>
          <w:rFonts w:asciiTheme="minorBidi" w:hAnsiTheme="minorBidi"/>
          <w:szCs w:val="18"/>
        </w:rPr>
        <w:t xml:space="preserve">). National operational safety risks are linked to a series of HRCs that need to be addressed to mitigate the risk of fatalities. National HRCs should be traced to those within the GASP, however this should not preclude the establishment of additional HRCs over and above those of the GASP. </w:t>
      </w:r>
      <w:r w:rsidR="00DA27F7" w:rsidRPr="007273A2">
        <w:rPr>
          <w:rFonts w:asciiTheme="minorBidi" w:hAnsiTheme="minorBidi"/>
          <w:szCs w:val="18"/>
        </w:rPr>
        <w:t>Additional HRCs should be identified through a data-driven approach (e.g. based on incident data).</w:t>
      </w:r>
      <w:r w:rsidR="00DA27F7" w:rsidRPr="007273A2">
        <w:rPr>
          <w:rFonts w:asciiTheme="minorBidi" w:eastAsiaTheme="minorEastAsia" w:hAnsiTheme="minorBidi" w:cstheme="minorBidi"/>
          <w:sz w:val="20"/>
        </w:rPr>
        <w:t xml:space="preserve"> </w:t>
      </w:r>
      <w:r w:rsidR="00DA27F7" w:rsidRPr="007273A2">
        <w:rPr>
          <w:rFonts w:asciiTheme="minorBidi" w:hAnsiTheme="minorBidi"/>
          <w:szCs w:val="18"/>
        </w:rPr>
        <w:t xml:space="preserve">Collaboration with industry is important in identifying operational safety risks. </w:t>
      </w:r>
      <w:r w:rsidRPr="007273A2">
        <w:rPr>
          <w:rFonts w:asciiTheme="minorBidi" w:hAnsiTheme="minorBidi"/>
          <w:szCs w:val="18"/>
        </w:rPr>
        <w:t>In this section of the plan, the State should briefly explain which HRCs were selected and why they were given priority. For example, a specific accident category may be considered a top concern and addressed as an operational safety risk in the national aviation safety plan because of the number of fatalities associated to its potential occurrence. In this section, the State should describe a set of SEIs</w:t>
      </w:r>
      <w:r w:rsidR="009E7337">
        <w:rPr>
          <w:rFonts w:asciiTheme="minorBidi" w:hAnsiTheme="minorBidi"/>
          <w:szCs w:val="18"/>
        </w:rPr>
        <w:t xml:space="preserve"> </w:t>
      </w:r>
      <w:r w:rsidRPr="007273A2">
        <w:rPr>
          <w:rFonts w:asciiTheme="minorBidi" w:hAnsiTheme="minorBidi"/>
          <w:szCs w:val="18"/>
        </w:rPr>
        <w:t>derived from the roadmap, which it plans to, or is</w:t>
      </w:r>
      <w:r w:rsidR="005F5861" w:rsidRPr="007273A2">
        <w:rPr>
          <w:rFonts w:asciiTheme="minorBidi" w:hAnsiTheme="minorBidi"/>
          <w:szCs w:val="18"/>
        </w:rPr>
        <w:t xml:space="preserve"> in the process of implementing</w:t>
      </w:r>
      <w:r w:rsidRPr="007273A2">
        <w:rPr>
          <w:rFonts w:asciiTheme="minorBidi" w:hAnsiTheme="minorBidi"/>
          <w:szCs w:val="18"/>
        </w:rPr>
        <w:t xml:space="preserve"> to address all the identified HRCs (refer to Part II, Chapter </w:t>
      </w:r>
      <w:r w:rsidR="0072215C" w:rsidRPr="007273A2">
        <w:rPr>
          <w:rFonts w:asciiTheme="minorBidi" w:hAnsiTheme="minorBidi"/>
          <w:szCs w:val="18"/>
        </w:rPr>
        <w:t>3</w:t>
      </w:r>
      <w:r w:rsidRPr="007273A2">
        <w:rPr>
          <w:rFonts w:asciiTheme="minorBidi" w:hAnsiTheme="minorBidi"/>
          <w:szCs w:val="18"/>
        </w:rPr>
        <w:t>). National operational safety risks should encompass the different sectors of aviation.</w:t>
      </w:r>
    </w:p>
    <w:p w:rsidR="00CA7E22" w:rsidRPr="007273A2" w:rsidRDefault="00CA7E22" w:rsidP="00CA7E22">
      <w:pPr>
        <w:rPr>
          <w:rFonts w:asciiTheme="minorBidi" w:hAnsiTheme="minorBidi"/>
          <w:szCs w:val="18"/>
        </w:rPr>
      </w:pPr>
    </w:p>
    <w:p w:rsidR="00FB6319" w:rsidRPr="007273A2" w:rsidRDefault="00FB6319" w:rsidP="00CA7E22">
      <w:pPr>
        <w:jc w:val="center"/>
        <w:rPr>
          <w:rFonts w:asciiTheme="minorBidi" w:hAnsiTheme="minorBidi"/>
          <w:b/>
          <w:bCs/>
          <w:szCs w:val="18"/>
        </w:rPr>
      </w:pPr>
    </w:p>
    <w:p w:rsidR="00CA7E22" w:rsidRPr="007273A2" w:rsidRDefault="00CA7E22" w:rsidP="00CA7E22">
      <w:pPr>
        <w:jc w:val="center"/>
        <w:rPr>
          <w:rFonts w:asciiTheme="minorBidi" w:hAnsiTheme="minorBidi"/>
          <w:b/>
          <w:bCs/>
          <w:szCs w:val="18"/>
        </w:rPr>
      </w:pPr>
      <w:r w:rsidRPr="007273A2">
        <w:rPr>
          <w:rFonts w:asciiTheme="minorBidi" w:hAnsiTheme="minorBidi"/>
          <w:b/>
          <w:bCs/>
          <w:szCs w:val="18"/>
        </w:rPr>
        <w:t>2.3.7</w:t>
      </w:r>
      <w:r w:rsidR="005C2F87">
        <w:rPr>
          <w:rFonts w:asciiTheme="minorBidi" w:hAnsiTheme="minorBidi"/>
          <w:b/>
          <w:bCs/>
          <w:szCs w:val="18"/>
        </w:rPr>
        <w:t>    </w:t>
      </w:r>
      <w:r w:rsidRPr="007273A2">
        <w:rPr>
          <w:rFonts w:asciiTheme="minorBidi" w:hAnsiTheme="minorBidi"/>
          <w:b/>
          <w:bCs/>
          <w:szCs w:val="18"/>
        </w:rPr>
        <w:t>Other safety issues</w:t>
      </w:r>
    </w:p>
    <w:p w:rsidR="00CA7E22" w:rsidRPr="007273A2" w:rsidRDefault="00CA7E22" w:rsidP="00CA7E22">
      <w:pPr>
        <w:rPr>
          <w:rFonts w:asciiTheme="minorBidi" w:hAnsiTheme="minorBidi"/>
          <w:szCs w:val="18"/>
        </w:rPr>
      </w:pPr>
    </w:p>
    <w:p w:rsidR="00CA7E22" w:rsidRPr="007273A2" w:rsidRDefault="00CA7E22" w:rsidP="009E7337">
      <w:pPr>
        <w:rPr>
          <w:rFonts w:asciiTheme="minorBidi" w:hAnsiTheme="minorBidi"/>
          <w:szCs w:val="18"/>
        </w:rPr>
      </w:pPr>
      <w:r w:rsidRPr="007273A2">
        <w:rPr>
          <w:rFonts w:asciiTheme="minorBidi" w:hAnsiTheme="minorBidi"/>
          <w:szCs w:val="18"/>
        </w:rPr>
        <w:t xml:space="preserve">In addition to the national operational safety risks, the national aviation safety plan should include other safety issues that have been identified by the State and that need to be addressed to improve safety. This section should contain a description of the safety issues, which were identified as part of the State’s analysis derived from regional analysis or based on the GASP. </w:t>
      </w:r>
      <w:r w:rsidR="00DA27F7" w:rsidRPr="007273A2">
        <w:rPr>
          <w:rFonts w:asciiTheme="minorBidi" w:hAnsiTheme="minorBidi"/>
          <w:szCs w:val="18"/>
        </w:rPr>
        <w:t xml:space="preserve">Safety issues should be identified through a data-driven approach (e.g. based on USOAP data). </w:t>
      </w:r>
      <w:r w:rsidRPr="007273A2">
        <w:rPr>
          <w:rFonts w:asciiTheme="minorBidi" w:hAnsiTheme="minorBidi"/>
          <w:szCs w:val="18"/>
        </w:rPr>
        <w:t xml:space="preserve">These issues are typically organizational in nature and relate to challenges associated with the conduct of the State’s safety oversight functions, its implementation of an SSP and the level of SMS implementation by industry. In this section of the plan, the State should briefly explain which organizational </w:t>
      </w:r>
      <w:r w:rsidR="00461AD2" w:rsidRPr="007273A2">
        <w:rPr>
          <w:rFonts w:asciiTheme="minorBidi" w:hAnsiTheme="minorBidi"/>
          <w:szCs w:val="18"/>
        </w:rPr>
        <w:t>challenges</w:t>
      </w:r>
      <w:r w:rsidRPr="007273A2">
        <w:rPr>
          <w:rFonts w:asciiTheme="minorBidi" w:hAnsiTheme="minorBidi"/>
          <w:szCs w:val="18"/>
        </w:rPr>
        <w:t xml:space="preserve"> were selected for the </w:t>
      </w:r>
      <w:r w:rsidR="00461AD2" w:rsidRPr="007273A2">
        <w:rPr>
          <w:rFonts w:asciiTheme="minorBidi" w:hAnsiTheme="minorBidi"/>
          <w:szCs w:val="18"/>
        </w:rPr>
        <w:t>State</w:t>
      </w:r>
      <w:r w:rsidRPr="007273A2">
        <w:rPr>
          <w:rFonts w:asciiTheme="minorBidi" w:hAnsiTheme="minorBidi"/>
          <w:szCs w:val="18"/>
        </w:rPr>
        <w:t xml:space="preserve"> and why they were given priority. For example, deficiencies in a specific </w:t>
      </w:r>
      <w:r w:rsidRPr="007273A2">
        <w:rPr>
          <w:rFonts w:asciiTheme="minorBidi" w:hAnsiTheme="minorBidi" w:hint="eastAsia"/>
          <w:szCs w:val="18"/>
        </w:rPr>
        <w:t>CE</w:t>
      </w:r>
      <w:r w:rsidRPr="007273A2">
        <w:rPr>
          <w:rFonts w:asciiTheme="minorBidi" w:hAnsiTheme="minorBidi"/>
          <w:szCs w:val="18"/>
        </w:rPr>
        <w:t xml:space="preserve"> of an effective safety oversight system may be considered a top concern and addressed as a safety issue in the national plan because of their impact on the State’s abilities to fulfil its safety oversight responsibilities. In this section, the State should describe a set of SEIs derived from the roadmap, which it plans to, or is</w:t>
      </w:r>
      <w:r w:rsidR="00461AD2" w:rsidRPr="007273A2">
        <w:rPr>
          <w:rFonts w:asciiTheme="minorBidi" w:hAnsiTheme="minorBidi"/>
          <w:szCs w:val="18"/>
        </w:rPr>
        <w:t xml:space="preserve"> in the process of implementing</w:t>
      </w:r>
      <w:r w:rsidRPr="007273A2">
        <w:rPr>
          <w:rFonts w:asciiTheme="minorBidi" w:hAnsiTheme="minorBidi"/>
          <w:szCs w:val="18"/>
        </w:rPr>
        <w:t xml:space="preserve"> to address all the identified safety issues (refer to Part II, Chapter </w:t>
      </w:r>
      <w:r w:rsidR="0072215C" w:rsidRPr="007273A2">
        <w:rPr>
          <w:rFonts w:asciiTheme="minorBidi" w:hAnsiTheme="minorBidi"/>
          <w:szCs w:val="18"/>
        </w:rPr>
        <w:t>3</w:t>
      </w:r>
      <w:r w:rsidRPr="007273A2">
        <w:rPr>
          <w:rFonts w:asciiTheme="minorBidi" w:hAnsiTheme="minorBidi"/>
          <w:szCs w:val="18"/>
        </w:rPr>
        <w:t xml:space="preserve">). For example, a State may lack a safety data collection and processing system as part of its SSP; the plan can present this issue and a brief description of the intended course of action to address this deficiency. The plan can also be useful in securing resources to assist the State in completing the SEIs listed. </w:t>
      </w:r>
    </w:p>
    <w:p w:rsidR="00CA7E22" w:rsidRPr="007273A2" w:rsidRDefault="00CA7E22" w:rsidP="00CA7E22">
      <w:pPr>
        <w:rPr>
          <w:rFonts w:asciiTheme="minorBidi" w:hAnsiTheme="minorBidi"/>
          <w:szCs w:val="18"/>
        </w:rPr>
      </w:pPr>
    </w:p>
    <w:p w:rsidR="00FB6319" w:rsidRPr="007273A2" w:rsidRDefault="00FB6319" w:rsidP="009D3F7D">
      <w:pPr>
        <w:jc w:val="center"/>
        <w:rPr>
          <w:rFonts w:asciiTheme="minorBidi" w:hAnsiTheme="minorBidi"/>
          <w:b/>
          <w:bCs/>
          <w:szCs w:val="18"/>
        </w:rPr>
      </w:pPr>
    </w:p>
    <w:p w:rsidR="00CA7E22" w:rsidRPr="007273A2" w:rsidRDefault="00CA7E22" w:rsidP="009D3F7D">
      <w:pPr>
        <w:jc w:val="center"/>
        <w:rPr>
          <w:rFonts w:asciiTheme="minorBidi" w:hAnsiTheme="minorBidi"/>
          <w:b/>
          <w:bCs/>
          <w:szCs w:val="18"/>
        </w:rPr>
      </w:pPr>
      <w:r w:rsidRPr="007273A2">
        <w:rPr>
          <w:rFonts w:asciiTheme="minorBidi" w:hAnsiTheme="minorBidi"/>
          <w:b/>
          <w:bCs/>
          <w:szCs w:val="18"/>
        </w:rPr>
        <w:t>2.3.8</w:t>
      </w:r>
      <w:r w:rsidR="005C2F87">
        <w:rPr>
          <w:rFonts w:asciiTheme="minorBidi" w:hAnsiTheme="minorBidi"/>
          <w:b/>
          <w:bCs/>
          <w:szCs w:val="18"/>
        </w:rPr>
        <w:t>    </w:t>
      </w:r>
      <w:r w:rsidR="009D3F7D" w:rsidRPr="007273A2">
        <w:rPr>
          <w:rFonts w:cs="Arial"/>
          <w:b/>
          <w:bCs/>
          <w:szCs w:val="18"/>
        </w:rPr>
        <w:t>Monitor</w:t>
      </w:r>
      <w:r w:rsidR="007E02B2">
        <w:rPr>
          <w:rFonts w:cs="Arial"/>
          <w:b/>
          <w:bCs/>
          <w:szCs w:val="18"/>
        </w:rPr>
        <w:t>ing</w:t>
      </w:r>
      <w:r w:rsidR="009D3F7D" w:rsidRPr="007273A2">
        <w:rPr>
          <w:rFonts w:cs="Arial"/>
          <w:b/>
          <w:bCs/>
          <w:szCs w:val="18"/>
        </w:rPr>
        <w:t xml:space="preserve"> implementation</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2.3.8.1</w:t>
      </w:r>
      <w:r w:rsidRPr="007273A2">
        <w:rPr>
          <w:rFonts w:asciiTheme="minorBidi" w:hAnsiTheme="minorBidi"/>
          <w:szCs w:val="18"/>
        </w:rPr>
        <w:tab/>
        <w:t>The national aviation safety plan will contain a description of how the State will monitor the implementation of the SEIs listed in the plan and how it will measure safety performance to ensure the intended results are achieved. The plan should explain how each target will be measured and monitored</w:t>
      </w:r>
      <w:r w:rsidRPr="007273A2" w:rsidDel="00C463DE">
        <w:rPr>
          <w:rFonts w:asciiTheme="minorBidi" w:hAnsiTheme="minorBidi"/>
          <w:szCs w:val="18"/>
        </w:rPr>
        <w:t xml:space="preserve"> </w:t>
      </w:r>
      <w:r w:rsidRPr="007273A2">
        <w:rPr>
          <w:rFonts w:asciiTheme="minorBidi" w:hAnsiTheme="minorBidi"/>
          <w:szCs w:val="18"/>
        </w:rPr>
        <w:t xml:space="preserve">to track performance. Indicators being used to measure safety performance should be traced to those within the GASP and the regional </w:t>
      </w:r>
      <w:r w:rsidRPr="007273A2">
        <w:rPr>
          <w:rFonts w:asciiTheme="minorBidi" w:hAnsiTheme="minorBidi"/>
          <w:szCs w:val="18"/>
        </w:rPr>
        <w:lastRenderedPageBreak/>
        <w:t xml:space="preserve">aviation safety plan. In addition to a national aviation safety plan, the State should produce safety performance dashboards to provide all stakeholders with up-to-date information on the progress made in achieving the national goals and targets, as well as the implementation status of SEIs. </w:t>
      </w:r>
    </w:p>
    <w:p w:rsidR="00CA7E22" w:rsidRPr="007273A2" w:rsidRDefault="00CA7E22" w:rsidP="00CA7E22">
      <w:pPr>
        <w:rPr>
          <w:rFonts w:asciiTheme="minorBidi" w:hAnsiTheme="minorBidi"/>
          <w:szCs w:val="18"/>
        </w:rPr>
      </w:pPr>
    </w:p>
    <w:p w:rsidR="00CA7E22" w:rsidRPr="007273A2" w:rsidRDefault="00CA7E22" w:rsidP="00CA7E22">
      <w:pPr>
        <w:rPr>
          <w:rFonts w:asciiTheme="minorBidi" w:hAnsiTheme="minorBidi"/>
          <w:szCs w:val="18"/>
        </w:rPr>
      </w:pPr>
      <w:r w:rsidRPr="007273A2">
        <w:rPr>
          <w:rFonts w:asciiTheme="minorBidi" w:hAnsiTheme="minorBidi"/>
          <w:szCs w:val="18"/>
        </w:rPr>
        <w:t>2.3.8.2</w:t>
      </w:r>
      <w:r w:rsidRPr="007273A2">
        <w:rPr>
          <w:rFonts w:asciiTheme="minorBidi" w:hAnsiTheme="minorBidi"/>
          <w:szCs w:val="18"/>
        </w:rPr>
        <w:tab/>
        <w:t>If the national goals and targets are not met, the root cause should be presented. Actions should be developed and included in the next revision of the plan, with updated SEIs. If the State identifies critical issues, reasonable measures should be taken to mitigate those risks as soon as practicable, possibly leading to an earlier revision of the plan.</w:t>
      </w:r>
    </w:p>
    <w:p w:rsidR="00CA7E22" w:rsidRPr="007273A2" w:rsidRDefault="00CA7E22" w:rsidP="00CA7E22">
      <w:pPr>
        <w:rPr>
          <w:rFonts w:asciiTheme="minorBidi" w:hAnsiTheme="minorBidi"/>
          <w:szCs w:val="18"/>
        </w:rPr>
      </w:pPr>
    </w:p>
    <w:p w:rsidR="00CA7E22" w:rsidRPr="007273A2" w:rsidRDefault="00CA7E22" w:rsidP="00DA27F7">
      <w:pPr>
        <w:rPr>
          <w:rFonts w:asciiTheme="minorBidi" w:hAnsiTheme="minorBidi"/>
          <w:szCs w:val="18"/>
        </w:rPr>
      </w:pPr>
      <w:r w:rsidRPr="007273A2">
        <w:rPr>
          <w:rFonts w:asciiTheme="minorBidi" w:hAnsiTheme="minorBidi"/>
          <w:szCs w:val="18"/>
        </w:rPr>
        <w:t>2.3.8.3</w:t>
      </w:r>
      <w:r w:rsidRPr="007273A2">
        <w:rPr>
          <w:rFonts w:asciiTheme="minorBidi" w:hAnsiTheme="minorBidi"/>
          <w:szCs w:val="18"/>
        </w:rPr>
        <w:tab/>
        <w:t xml:space="preserve">A standardized approach for individual States to provide information at the regional level </w:t>
      </w:r>
      <w:r w:rsidR="00DA27F7" w:rsidRPr="007273A2">
        <w:rPr>
          <w:rFonts w:asciiTheme="minorBidi" w:hAnsiTheme="minorBidi"/>
          <w:szCs w:val="18"/>
        </w:rPr>
        <w:t>is encouraged</w:t>
      </w:r>
      <w:r w:rsidRPr="007273A2">
        <w:rPr>
          <w:rFonts w:asciiTheme="minorBidi" w:hAnsiTheme="minorBidi"/>
          <w:szCs w:val="18"/>
        </w:rPr>
        <w:t xml:space="preserve"> (e.g. for reporting to the RASGs, see GASP Target 4.2 in </w:t>
      </w:r>
      <w:r w:rsidR="009E7337">
        <w:rPr>
          <w:rFonts w:asciiTheme="minorBidi" w:hAnsiTheme="minorBidi"/>
          <w:szCs w:val="18"/>
        </w:rPr>
        <w:t xml:space="preserve">Part I, </w:t>
      </w:r>
      <w:r w:rsidRPr="007273A2">
        <w:rPr>
          <w:rFonts w:asciiTheme="minorBidi" w:hAnsiTheme="minorBidi"/>
          <w:szCs w:val="18"/>
        </w:rPr>
        <w:t>Chapter 4). This allows the region to receive information and assess safety risks using common methodologies.</w:t>
      </w:r>
    </w:p>
    <w:p w:rsidR="00CA7E22" w:rsidRPr="007273A2" w:rsidRDefault="00CA7E22" w:rsidP="00CA7E22">
      <w:pPr>
        <w:jc w:val="center"/>
        <w:rPr>
          <w:rFonts w:asciiTheme="minorBidi" w:hAnsiTheme="minorBidi" w:cstheme="minorBidi"/>
          <w:szCs w:val="18"/>
        </w:rPr>
      </w:pPr>
    </w:p>
    <w:p w:rsidR="00CA7E22" w:rsidRPr="007273A2" w:rsidRDefault="00CA7E22" w:rsidP="00CA7E22">
      <w:pPr>
        <w:jc w:val="center"/>
        <w:rPr>
          <w:rFonts w:asciiTheme="minorBidi" w:hAnsiTheme="minorBidi" w:cstheme="minorBidi"/>
          <w:szCs w:val="18"/>
        </w:rPr>
      </w:pPr>
    </w:p>
    <w:p w:rsidR="00DF3A61" w:rsidRPr="007273A2" w:rsidRDefault="00CA7E22" w:rsidP="00CA7E22">
      <w:pPr>
        <w:jc w:val="center"/>
        <w:rPr>
          <w:szCs w:val="18"/>
        </w:rPr>
      </w:pPr>
      <w:r w:rsidRPr="007273A2">
        <w:rPr>
          <w:szCs w:val="18"/>
        </w:rPr>
        <w:t>______________________</w:t>
      </w:r>
    </w:p>
    <w:p w:rsidR="00DF3A61" w:rsidRPr="007273A2" w:rsidRDefault="00DF3A61" w:rsidP="00CA7E22">
      <w:pPr>
        <w:jc w:val="center"/>
        <w:rPr>
          <w:szCs w:val="18"/>
        </w:rPr>
      </w:pPr>
    </w:p>
    <w:p w:rsidR="00DF3A61" w:rsidRPr="007273A2" w:rsidRDefault="00DF3A61" w:rsidP="00CA7E22">
      <w:pPr>
        <w:jc w:val="center"/>
        <w:rPr>
          <w:szCs w:val="18"/>
        </w:rPr>
        <w:sectPr w:rsidR="00DF3A61" w:rsidRPr="007273A2">
          <w:footerReference w:type="even" r:id="rId41"/>
          <w:footerReference w:type="default" r:id="rId42"/>
          <w:pgSz w:w="12240" w:h="15840" w:code="1"/>
          <w:pgMar w:top="1440" w:right="1440" w:bottom="1440" w:left="1440" w:header="708" w:footer="708" w:gutter="0"/>
          <w:pgNumType w:start="1"/>
          <w:cols w:space="708"/>
          <w:docGrid w:linePitch="360"/>
        </w:sectPr>
      </w:pPr>
    </w:p>
    <w:p w:rsidR="00403DC7" w:rsidRDefault="00403DC7" w:rsidP="00403DC7">
      <w:pPr>
        <w:jc w:val="center"/>
        <w:rPr>
          <w:rFonts w:cs="Arial"/>
          <w:b/>
          <w:bCs/>
          <w:sz w:val="28"/>
          <w:szCs w:val="28"/>
          <w:lang w:val="en-US"/>
        </w:rPr>
      </w:pPr>
      <w:r w:rsidRPr="007273A2">
        <w:rPr>
          <w:rFonts w:cs="Arial"/>
          <w:b/>
          <w:bCs/>
          <w:sz w:val="28"/>
          <w:szCs w:val="28"/>
          <w:lang w:val="en-US"/>
        </w:rPr>
        <w:lastRenderedPageBreak/>
        <w:t>Chapter 3</w:t>
      </w:r>
    </w:p>
    <w:p w:rsidR="000A19F4" w:rsidRPr="007273A2" w:rsidRDefault="000A19F4" w:rsidP="00403DC7">
      <w:pPr>
        <w:jc w:val="center"/>
        <w:rPr>
          <w:rFonts w:cs="Arial"/>
          <w:b/>
          <w:bCs/>
          <w:sz w:val="28"/>
          <w:szCs w:val="28"/>
          <w:lang w:val="en-US"/>
        </w:rPr>
      </w:pPr>
    </w:p>
    <w:p w:rsidR="00403DC7" w:rsidRPr="007273A2" w:rsidRDefault="00403DC7" w:rsidP="00403DC7">
      <w:pPr>
        <w:pStyle w:val="Chapter"/>
      </w:pPr>
    </w:p>
    <w:p w:rsidR="00403DC7" w:rsidRPr="007273A2" w:rsidRDefault="00403DC7" w:rsidP="00403DC7">
      <w:pPr>
        <w:pStyle w:val="Chapter"/>
      </w:pPr>
      <w:r w:rsidRPr="007273A2">
        <w:t>GLOBAL AVIATION SAFETY ROADMAP</w:t>
      </w:r>
    </w:p>
    <w:p w:rsidR="00403DC7" w:rsidRPr="007273A2" w:rsidRDefault="00403DC7" w:rsidP="00403DC7"/>
    <w:p w:rsidR="00403DC7" w:rsidRPr="007273A2" w:rsidRDefault="00403DC7" w:rsidP="00403DC7"/>
    <w:p w:rsidR="00403DC7" w:rsidRPr="007273A2" w:rsidRDefault="00403DC7" w:rsidP="00403DC7"/>
    <w:p w:rsidR="00403DC7" w:rsidRPr="007273A2" w:rsidRDefault="00DF31DF" w:rsidP="00DF31DF">
      <w:pPr>
        <w:jc w:val="center"/>
        <w:rPr>
          <w:rFonts w:asciiTheme="minorBidi" w:hAnsiTheme="minorBidi" w:cstheme="minorBidi"/>
          <w:b/>
          <w:bCs/>
          <w:iCs/>
          <w:szCs w:val="18"/>
        </w:rPr>
      </w:pPr>
      <w:r w:rsidRPr="007273A2">
        <w:rPr>
          <w:rFonts w:asciiTheme="minorBidi" w:hAnsiTheme="minorBidi" w:cstheme="minorBidi"/>
          <w:b/>
          <w:bCs/>
          <w:iCs/>
          <w:szCs w:val="18"/>
        </w:rPr>
        <w:t>3.</w:t>
      </w:r>
      <w:r w:rsidR="00403DC7" w:rsidRPr="007273A2">
        <w:rPr>
          <w:rFonts w:asciiTheme="minorBidi" w:hAnsiTheme="minorBidi" w:cstheme="minorBidi"/>
          <w:b/>
          <w:bCs/>
          <w:iCs/>
          <w:szCs w:val="18"/>
        </w:rPr>
        <w:t>1</w:t>
      </w:r>
      <w:r w:rsidR="00403DC7" w:rsidRPr="007273A2">
        <w:rPr>
          <w:rFonts w:asciiTheme="minorBidi" w:hAnsiTheme="minorBidi" w:cstheme="minorBidi"/>
        </w:rPr>
        <w:t>    </w:t>
      </w:r>
      <w:r w:rsidR="00403DC7" w:rsidRPr="007273A2">
        <w:rPr>
          <w:rFonts w:asciiTheme="minorBidi" w:hAnsiTheme="minorBidi" w:cstheme="minorBidi"/>
          <w:b/>
          <w:bCs/>
          <w:iCs/>
          <w:szCs w:val="18"/>
        </w:rPr>
        <w:t>PURPOSE OF THE ROADMAP</w:t>
      </w:r>
    </w:p>
    <w:p w:rsidR="00403DC7" w:rsidRPr="007273A2" w:rsidRDefault="00403DC7" w:rsidP="00403DC7">
      <w:pPr>
        <w:rPr>
          <w:rFonts w:asciiTheme="minorBidi" w:hAnsiTheme="minorBidi" w:cstheme="minorBidi"/>
          <w:iCs/>
          <w:szCs w:val="18"/>
        </w:rPr>
      </w:pPr>
    </w:p>
    <w:p w:rsidR="00403DC7" w:rsidRPr="007273A2" w:rsidRDefault="00403DC7" w:rsidP="009E7337">
      <w:pPr>
        <w:rPr>
          <w:rFonts w:cs="Arial"/>
          <w:szCs w:val="18"/>
        </w:rPr>
      </w:pPr>
      <w:r w:rsidRPr="007273A2">
        <w:rPr>
          <w:rFonts w:cs="Arial"/>
          <w:szCs w:val="18"/>
        </w:rPr>
        <w:t xml:space="preserve">The global aviation safety roadmap is an action plan developed to assist the aviation community in achieving the GASP goals. It provides a structured, common frame of reference for all relevant stakeholders to develop and implement national and regional aviation safety plans by presenting a series of SEIs linked to the GASP goals and targets. The use of the global aviation safety roadmap as the basis for national and regional safety planning enhances coordination, thus reducing inconsistencies and duplication of effort. </w:t>
      </w: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142E90" w:rsidP="00142E90">
      <w:pPr>
        <w:jc w:val="center"/>
        <w:rPr>
          <w:rFonts w:cs="Arial"/>
          <w:b/>
          <w:bCs/>
          <w:szCs w:val="18"/>
        </w:rPr>
      </w:pPr>
      <w:r w:rsidRPr="007273A2">
        <w:rPr>
          <w:rFonts w:cs="Arial"/>
          <w:b/>
          <w:bCs/>
          <w:szCs w:val="18"/>
        </w:rPr>
        <w:t>3.</w:t>
      </w:r>
      <w:r w:rsidR="00403DC7" w:rsidRPr="007273A2">
        <w:rPr>
          <w:rFonts w:cs="Arial"/>
          <w:b/>
          <w:bCs/>
          <w:szCs w:val="18"/>
        </w:rPr>
        <w:t>2    STRUCTURE OF THE ROADMAP</w:t>
      </w:r>
    </w:p>
    <w:p w:rsidR="00403DC7" w:rsidRPr="007273A2" w:rsidRDefault="00403DC7" w:rsidP="00403DC7">
      <w:pPr>
        <w:rPr>
          <w:rFonts w:cs="Arial"/>
          <w:szCs w:val="18"/>
        </w:rPr>
      </w:pPr>
    </w:p>
    <w:p w:rsidR="00805594" w:rsidRPr="007273A2" w:rsidRDefault="00FE4683" w:rsidP="00805594">
      <w:pPr>
        <w:rPr>
          <w:rFonts w:cs="Arial"/>
          <w:szCs w:val="18"/>
        </w:rPr>
      </w:pPr>
      <w:r w:rsidRPr="007273A2">
        <w:rPr>
          <w:rFonts w:cs="Arial"/>
          <w:szCs w:val="18"/>
        </w:rPr>
        <w:t>3.</w:t>
      </w:r>
      <w:r w:rsidR="00403DC7" w:rsidRPr="007273A2">
        <w:rPr>
          <w:rFonts w:cs="Arial"/>
          <w:szCs w:val="18"/>
        </w:rPr>
        <w:t>2.1</w:t>
      </w:r>
      <w:r w:rsidR="00403DC7" w:rsidRPr="007273A2">
        <w:rPr>
          <w:rFonts w:cs="Arial"/>
          <w:szCs w:val="18"/>
        </w:rPr>
        <w:tab/>
        <w:t>The global aviation safety roadmap outlines specific SEIs associated with the GASP goals and targets. Each SEI is supported by a set of actions. The roadmap includes specific initiatives targeted to the three different set of stakeholders: individual States; regions (</w:t>
      </w:r>
      <w:r w:rsidR="00403DC7" w:rsidRPr="007273A2">
        <w:rPr>
          <w:rFonts w:cs="Arial"/>
          <w:bCs/>
          <w:szCs w:val="18"/>
        </w:rPr>
        <w:t xml:space="preserve">which refers to a group of States within a region, </w:t>
      </w:r>
      <w:r w:rsidR="00805594" w:rsidRPr="007273A2">
        <w:rPr>
          <w:rFonts w:cs="Arial"/>
          <w:bCs/>
          <w:szCs w:val="18"/>
        </w:rPr>
        <w:t xml:space="preserve">as well as RASGs, </w:t>
      </w:r>
      <w:r w:rsidR="00403DC7" w:rsidRPr="007273A2">
        <w:rPr>
          <w:rFonts w:cs="Arial"/>
          <w:bCs/>
          <w:szCs w:val="18"/>
        </w:rPr>
        <w:t>regional organizations, RSOOs, RAIOs and other regional entities</w:t>
      </w:r>
      <w:r w:rsidR="00403DC7" w:rsidRPr="007273A2">
        <w:rPr>
          <w:rFonts w:cs="Arial"/>
          <w:szCs w:val="18"/>
        </w:rPr>
        <w:t>); and industry. Successful achievement of the roadmap implementation relies upon the close collaboration and cooperation of all stakeho</w:t>
      </w:r>
      <w:r w:rsidR="00805594" w:rsidRPr="007273A2">
        <w:rPr>
          <w:rFonts w:cs="Arial"/>
          <w:szCs w:val="18"/>
        </w:rPr>
        <w:t>lders.</w:t>
      </w:r>
    </w:p>
    <w:p w:rsidR="00805594" w:rsidRPr="007273A2" w:rsidRDefault="00805594" w:rsidP="00805594">
      <w:pPr>
        <w:rPr>
          <w:rFonts w:cs="Arial"/>
          <w:szCs w:val="18"/>
        </w:rPr>
      </w:pPr>
    </w:p>
    <w:p w:rsidR="00403DC7" w:rsidRPr="007273A2" w:rsidRDefault="00FE4683" w:rsidP="00805594">
      <w:pPr>
        <w:rPr>
          <w:rFonts w:cs="Arial"/>
          <w:szCs w:val="18"/>
        </w:rPr>
      </w:pPr>
      <w:r w:rsidRPr="007273A2">
        <w:rPr>
          <w:rFonts w:cs="Arial"/>
          <w:szCs w:val="18"/>
        </w:rPr>
        <w:t>3.</w:t>
      </w:r>
      <w:r w:rsidR="00805594" w:rsidRPr="007273A2">
        <w:rPr>
          <w:rFonts w:cs="Arial"/>
          <w:szCs w:val="18"/>
        </w:rPr>
        <w:t>2.2</w:t>
      </w:r>
      <w:r w:rsidR="00805594" w:rsidRPr="007273A2">
        <w:rPr>
          <w:rFonts w:cs="Arial"/>
          <w:szCs w:val="18"/>
        </w:rPr>
        <w:tab/>
      </w:r>
      <w:r w:rsidR="00403DC7" w:rsidRPr="007273A2">
        <w:rPr>
          <w:rFonts w:cs="Arial"/>
          <w:szCs w:val="18"/>
        </w:rPr>
        <w:t>The global aviation safety roadmap is composed of two pieces:</w:t>
      </w:r>
    </w:p>
    <w:p w:rsidR="00403DC7" w:rsidRPr="007273A2" w:rsidRDefault="00403DC7" w:rsidP="00403DC7">
      <w:pPr>
        <w:rPr>
          <w:rFonts w:cs="Arial"/>
          <w:szCs w:val="18"/>
        </w:rPr>
      </w:pPr>
    </w:p>
    <w:p w:rsidR="00403DC7" w:rsidRPr="007273A2" w:rsidRDefault="00403DC7" w:rsidP="006228F4">
      <w:pPr>
        <w:pStyle w:val="Indent-a"/>
        <w:numPr>
          <w:ilvl w:val="0"/>
          <w:numId w:val="19"/>
        </w:numPr>
        <w:tabs>
          <w:tab w:val="clear" w:pos="1080"/>
          <w:tab w:val="clear" w:pos="1440"/>
          <w:tab w:val="clear" w:pos="1800"/>
          <w:tab w:val="clear" w:pos="2160"/>
        </w:tabs>
        <w:ind w:left="1560" w:hanging="480"/>
      </w:pPr>
      <w:r w:rsidRPr="007273A2">
        <w:rPr>
          <w:i/>
          <w:iCs/>
        </w:rPr>
        <w:t>organizational challenges</w:t>
      </w:r>
      <w:r w:rsidRPr="007273A2">
        <w:t xml:space="preserve"> – this part of the roadmap (referred to as the ORG roadmap) provides SEIs to meet GASP goals related to States’ safety oversight capabilities and </w:t>
      </w:r>
      <w:r w:rsidR="00805594" w:rsidRPr="007273A2">
        <w:t>the</w:t>
      </w:r>
      <w:r w:rsidRPr="007273A2">
        <w:t xml:space="preserve"> implementation of SSPs, as well as industry’s implementation of SMS, and contains two distinct components, in line with the GASP goals, to address safety management </w:t>
      </w:r>
      <w:r w:rsidR="0039665D" w:rsidRPr="007273A2">
        <w:t>responsibilities</w:t>
      </w:r>
      <w:r w:rsidRPr="007273A2">
        <w:t>:</w:t>
      </w:r>
    </w:p>
    <w:p w:rsidR="00403DC7" w:rsidRPr="007273A2" w:rsidRDefault="00403DC7" w:rsidP="00403DC7">
      <w:pPr>
        <w:pStyle w:val="Indent-a"/>
        <w:tabs>
          <w:tab w:val="clear" w:pos="1440"/>
        </w:tabs>
        <w:ind w:left="1985" w:firstLine="0"/>
      </w:pPr>
    </w:p>
    <w:p w:rsidR="00403DC7" w:rsidRPr="007273A2" w:rsidRDefault="00403DC7" w:rsidP="009E7337">
      <w:pPr>
        <w:pStyle w:val="Indent-a"/>
        <w:numPr>
          <w:ilvl w:val="1"/>
          <w:numId w:val="20"/>
        </w:numPr>
        <w:tabs>
          <w:tab w:val="clear" w:pos="1440"/>
        </w:tabs>
        <w:ind w:left="1985" w:hanging="480"/>
      </w:pPr>
      <w:r w:rsidRPr="007273A2">
        <w:t>State safety oversight (SSO) system; and</w:t>
      </w:r>
    </w:p>
    <w:p w:rsidR="00403DC7" w:rsidRPr="007273A2" w:rsidRDefault="00403DC7" w:rsidP="00403DC7">
      <w:pPr>
        <w:pStyle w:val="Indent-a"/>
        <w:tabs>
          <w:tab w:val="clear" w:pos="1440"/>
        </w:tabs>
        <w:ind w:left="1985" w:firstLine="0"/>
      </w:pPr>
    </w:p>
    <w:p w:rsidR="00403DC7" w:rsidRPr="007273A2" w:rsidRDefault="00403DC7" w:rsidP="006228F4">
      <w:pPr>
        <w:pStyle w:val="Indent-a"/>
        <w:numPr>
          <w:ilvl w:val="1"/>
          <w:numId w:val="20"/>
        </w:numPr>
        <w:tabs>
          <w:tab w:val="clear" w:pos="1440"/>
        </w:tabs>
        <w:ind w:left="1985" w:hanging="480"/>
      </w:pPr>
      <w:r w:rsidRPr="007273A2">
        <w:t>SSP, including service providers’ SMS.</w:t>
      </w:r>
    </w:p>
    <w:p w:rsidR="00403DC7" w:rsidRPr="007273A2" w:rsidRDefault="00403DC7" w:rsidP="00403DC7">
      <w:pPr>
        <w:pStyle w:val="Indent-a"/>
        <w:tabs>
          <w:tab w:val="clear" w:pos="1440"/>
          <w:tab w:val="clear" w:pos="1800"/>
        </w:tabs>
        <w:ind w:left="1560" w:firstLine="0"/>
      </w:pPr>
    </w:p>
    <w:p w:rsidR="00403DC7" w:rsidRPr="007273A2" w:rsidRDefault="00403DC7" w:rsidP="006228F4">
      <w:pPr>
        <w:pStyle w:val="Indent-a"/>
        <w:numPr>
          <w:ilvl w:val="0"/>
          <w:numId w:val="19"/>
        </w:numPr>
        <w:tabs>
          <w:tab w:val="clear" w:pos="1440"/>
          <w:tab w:val="clear" w:pos="1800"/>
        </w:tabs>
        <w:ind w:left="1560" w:hanging="480"/>
      </w:pPr>
      <w:r w:rsidRPr="007273A2">
        <w:rPr>
          <w:i/>
          <w:iCs/>
        </w:rPr>
        <w:t>operational safety risks</w:t>
      </w:r>
      <w:r w:rsidRPr="007273A2">
        <w:t xml:space="preserve"> – this part of the roadmap (referred to as the OPS roadmap) provides SEIs to meet the GASP goal</w:t>
      </w:r>
      <w:r w:rsidR="0017449C" w:rsidRPr="007273A2">
        <w:t>s</w:t>
      </w:r>
      <w:r w:rsidRPr="007273A2">
        <w:t xml:space="preserve"> related to a continuous reduction</w:t>
      </w:r>
      <w:r w:rsidRPr="007273A2">
        <w:rPr>
          <w:lang w:val="en-US"/>
        </w:rPr>
        <w:t xml:space="preserve"> of operational safety risks</w:t>
      </w:r>
      <w:r w:rsidR="0017449C" w:rsidRPr="007273A2">
        <w:rPr>
          <w:lang w:val="en-US"/>
        </w:rPr>
        <w:t xml:space="preserve"> and regional and industry safety risk management activities</w:t>
      </w:r>
      <w:r w:rsidRPr="007273A2">
        <w:rPr>
          <w:lang w:val="en-US"/>
        </w:rPr>
        <w:t xml:space="preserve"> </w:t>
      </w:r>
      <w:r w:rsidR="0017449C" w:rsidRPr="007273A2">
        <w:rPr>
          <w:lang w:val="en-US"/>
        </w:rPr>
        <w:t>to address</w:t>
      </w:r>
      <w:r w:rsidRPr="007273A2">
        <w:rPr>
          <w:lang w:val="en-US"/>
        </w:rPr>
        <w:t xml:space="preserve"> the HRCs.</w:t>
      </w:r>
    </w:p>
    <w:p w:rsidR="00403DC7" w:rsidRPr="007273A2" w:rsidRDefault="00403DC7" w:rsidP="00403DC7">
      <w:pPr>
        <w:rPr>
          <w:rFonts w:cs="Arial"/>
          <w:szCs w:val="18"/>
        </w:rPr>
      </w:pPr>
    </w:p>
    <w:p w:rsidR="00403DC7" w:rsidRDefault="00FE4683" w:rsidP="00805594">
      <w:pPr>
        <w:rPr>
          <w:rFonts w:cs="Arial"/>
          <w:szCs w:val="18"/>
        </w:rPr>
      </w:pPr>
      <w:r w:rsidRPr="007273A2">
        <w:rPr>
          <w:rFonts w:cs="Arial"/>
          <w:szCs w:val="18"/>
        </w:rPr>
        <w:t>3.</w:t>
      </w:r>
      <w:r w:rsidR="00403DC7" w:rsidRPr="007273A2">
        <w:rPr>
          <w:rFonts w:cs="Arial"/>
          <w:szCs w:val="18"/>
        </w:rPr>
        <w:t>2.</w:t>
      </w:r>
      <w:r w:rsidR="00805594" w:rsidRPr="007273A2">
        <w:rPr>
          <w:rFonts w:cs="Arial"/>
          <w:szCs w:val="18"/>
        </w:rPr>
        <w:t>3</w:t>
      </w:r>
      <w:r w:rsidR="00403DC7" w:rsidRPr="007273A2">
        <w:rPr>
          <w:rFonts w:cs="Arial"/>
          <w:szCs w:val="18"/>
        </w:rPr>
        <w:tab/>
        <w:t>All the SEIs of the roadmap are presented in a standardized “roadmap template” format, which covers the following points:</w:t>
      </w:r>
    </w:p>
    <w:p w:rsidR="009E7337" w:rsidRDefault="009E7337" w:rsidP="00805594">
      <w:pPr>
        <w:rPr>
          <w:rFonts w:cs="Arial"/>
          <w:szCs w:val="18"/>
        </w:rPr>
      </w:pPr>
    </w:p>
    <w:p w:rsidR="009E7337" w:rsidRPr="007273A2" w:rsidRDefault="009E7337" w:rsidP="009E7337">
      <w:pPr>
        <w:pStyle w:val="Indent-a"/>
      </w:pPr>
      <w:r w:rsidRPr="007273A2">
        <w:tab/>
        <w:t>a)</w:t>
      </w:r>
      <w:r w:rsidRPr="007273A2">
        <w:tab/>
      </w:r>
      <w:r w:rsidRPr="007273A2">
        <w:rPr>
          <w:i/>
          <w:iCs/>
        </w:rPr>
        <w:t>SEI.</w:t>
      </w:r>
      <w:r w:rsidRPr="007273A2">
        <w:t xml:space="preserve"> A description of the specific safety enhancement initiative;</w:t>
      </w:r>
    </w:p>
    <w:p w:rsidR="009E7337" w:rsidRPr="007273A2" w:rsidRDefault="009E7337" w:rsidP="009E7337">
      <w:pPr>
        <w:spacing w:line="200" w:lineRule="exact"/>
        <w:rPr>
          <w:rFonts w:cs="Arial"/>
          <w:szCs w:val="18"/>
        </w:rPr>
      </w:pPr>
    </w:p>
    <w:p w:rsidR="009E7337" w:rsidRPr="007273A2" w:rsidRDefault="009E7337" w:rsidP="009E7337">
      <w:pPr>
        <w:pStyle w:val="Indent-a"/>
      </w:pPr>
      <w:r w:rsidRPr="007273A2">
        <w:tab/>
        <w:t>c)</w:t>
      </w:r>
      <w:r w:rsidRPr="007273A2">
        <w:tab/>
      </w:r>
      <w:r w:rsidRPr="007273A2">
        <w:rPr>
          <w:i/>
          <w:iCs/>
        </w:rPr>
        <w:t>Stakeholder.</w:t>
      </w:r>
      <w:r w:rsidRPr="007273A2">
        <w:t xml:space="preserve"> The entity to which the SEI is addressed (States, regions or industry);</w:t>
      </w:r>
    </w:p>
    <w:p w:rsidR="009E7337" w:rsidRPr="007273A2" w:rsidRDefault="009E7337" w:rsidP="009E7337">
      <w:pPr>
        <w:pStyle w:val="Indent-a"/>
      </w:pPr>
    </w:p>
    <w:p w:rsidR="009E7337" w:rsidRPr="007273A2" w:rsidRDefault="009E7337" w:rsidP="009E7337">
      <w:pPr>
        <w:pStyle w:val="Indent-a"/>
      </w:pPr>
      <w:r w:rsidRPr="007273A2">
        <w:tab/>
        <w:t>d)</w:t>
      </w:r>
      <w:r w:rsidRPr="007273A2">
        <w:tab/>
      </w:r>
      <w:r w:rsidRPr="007273A2">
        <w:rPr>
          <w:i/>
          <w:iCs/>
        </w:rPr>
        <w:t>Actions.</w:t>
      </w:r>
      <w:r w:rsidRPr="007273A2">
        <w:t xml:space="preserve"> A description of the tasks required for the implementation of a</w:t>
      </w:r>
      <w:r>
        <w:t>n</w:t>
      </w:r>
      <w:r w:rsidRPr="007273A2">
        <w:t xml:space="preserve"> SEI; and</w:t>
      </w:r>
    </w:p>
    <w:p w:rsidR="009E7337" w:rsidRPr="007273A2" w:rsidRDefault="009E7337" w:rsidP="009E7337">
      <w:pPr>
        <w:pStyle w:val="Indent-a"/>
      </w:pPr>
    </w:p>
    <w:p w:rsidR="009E7337" w:rsidRPr="007273A2" w:rsidRDefault="009E7337" w:rsidP="009E7337">
      <w:pPr>
        <w:pStyle w:val="Indent-a"/>
      </w:pPr>
      <w:r w:rsidRPr="007273A2">
        <w:tab/>
        <w:t>e)</w:t>
      </w:r>
      <w:r w:rsidRPr="007273A2">
        <w:tab/>
      </w:r>
      <w:r w:rsidRPr="007273A2">
        <w:rPr>
          <w:i/>
          <w:iCs/>
        </w:rPr>
        <w:t>References</w:t>
      </w:r>
      <w:r w:rsidRPr="007273A2">
        <w:t>. Documents and tools that may assist stakeholders in implementing the SEIs and associated actions.</w:t>
      </w:r>
    </w:p>
    <w:p w:rsidR="009E7337" w:rsidRDefault="009E7337" w:rsidP="00805594">
      <w:pPr>
        <w:rPr>
          <w:rFonts w:cs="Arial"/>
          <w:szCs w:val="18"/>
        </w:rPr>
      </w:pPr>
    </w:p>
    <w:p w:rsidR="009E7337" w:rsidRDefault="009E7337" w:rsidP="00805594">
      <w:pPr>
        <w:rPr>
          <w:rFonts w:cs="Arial"/>
          <w:szCs w:val="18"/>
        </w:rPr>
      </w:pPr>
    </w:p>
    <w:p w:rsidR="009E7337" w:rsidRPr="007273A2" w:rsidRDefault="009E7337" w:rsidP="009E7337">
      <w:pPr>
        <w:rPr>
          <w:rFonts w:cs="Arial"/>
          <w:szCs w:val="18"/>
        </w:rPr>
      </w:pPr>
      <w:r>
        <w:rPr>
          <w:rFonts w:cs="Arial"/>
          <w:szCs w:val="18"/>
        </w:rPr>
        <w:t>3.2.4</w:t>
      </w:r>
      <w:r>
        <w:rPr>
          <w:rFonts w:cs="Arial"/>
          <w:szCs w:val="18"/>
        </w:rPr>
        <w:tab/>
        <w:t>T</w:t>
      </w:r>
      <w:r w:rsidR="000466C1">
        <w:rPr>
          <w:rFonts w:cs="Arial"/>
          <w:szCs w:val="18"/>
        </w:rPr>
        <w:t>he</w:t>
      </w:r>
      <w:r w:rsidR="000466C1" w:rsidRPr="000466C1">
        <w:rPr>
          <w:rFonts w:cs="Arial"/>
          <w:szCs w:val="18"/>
        </w:rPr>
        <w:t xml:space="preserve"> </w:t>
      </w:r>
      <w:r w:rsidR="000466C1" w:rsidRPr="007273A2">
        <w:rPr>
          <w:rFonts w:cs="Arial"/>
          <w:szCs w:val="18"/>
        </w:rPr>
        <w:t xml:space="preserve">GASP goal related to the need for appropriate infrastructure to support safe operations should be addressed through coordination between PIRGs and RASGs. This goal is met by criteria defined through the BBBs, as described in the GANP. More information on the GANP can be found on the ICAO website at </w:t>
      </w:r>
      <w:hyperlink r:id="rId43" w:history="1">
        <w:r w:rsidR="000466C1" w:rsidRPr="007273A2">
          <w:rPr>
            <w:rStyle w:val="Hyperlink"/>
            <w:rFonts w:cs="Arial"/>
            <w:szCs w:val="18"/>
          </w:rPr>
          <w:t>www.icao.int/airnavigation/Pages/GANP-Resources.aspx</w:t>
        </w:r>
      </w:hyperlink>
      <w:r w:rsidR="000466C1" w:rsidRPr="000466C1">
        <w:rPr>
          <w:rStyle w:val="Hyperlink"/>
          <w:rFonts w:cs="Arial"/>
          <w:szCs w:val="18"/>
          <w:u w:val="none"/>
        </w:rPr>
        <w:t>.</w:t>
      </w:r>
    </w:p>
    <w:p w:rsidR="00403DC7" w:rsidRPr="007273A2" w:rsidRDefault="00403DC7" w:rsidP="000466C1">
      <w:pPr>
        <w:widowControl/>
        <w:tabs>
          <w:tab w:val="clear" w:pos="1080"/>
          <w:tab w:val="clear" w:pos="1440"/>
          <w:tab w:val="clear" w:pos="1800"/>
          <w:tab w:val="clear" w:pos="2160"/>
          <w:tab w:val="left" w:pos="1134"/>
        </w:tabs>
        <w:rPr>
          <w:rFonts w:cs="Arial"/>
          <w:szCs w:val="18"/>
        </w:rPr>
      </w:pPr>
    </w:p>
    <w:p w:rsidR="00403DC7" w:rsidRPr="007273A2" w:rsidRDefault="00403DC7" w:rsidP="00403DC7">
      <w:pPr>
        <w:rPr>
          <w:rFonts w:cs="Arial"/>
          <w:szCs w:val="18"/>
        </w:rPr>
      </w:pPr>
    </w:p>
    <w:p w:rsidR="006D78F3" w:rsidRPr="007273A2" w:rsidRDefault="006D78F3" w:rsidP="00403DC7">
      <w:pPr>
        <w:rPr>
          <w:rFonts w:cs="Arial"/>
          <w:szCs w:val="18"/>
        </w:rPr>
      </w:pPr>
    </w:p>
    <w:p w:rsidR="00403DC7" w:rsidRPr="007273A2" w:rsidRDefault="00142E90" w:rsidP="00142E90">
      <w:pPr>
        <w:jc w:val="center"/>
        <w:rPr>
          <w:rFonts w:cs="Arial"/>
          <w:b/>
          <w:bCs/>
          <w:szCs w:val="18"/>
        </w:rPr>
      </w:pPr>
      <w:r w:rsidRPr="007273A2">
        <w:rPr>
          <w:rFonts w:cs="Arial"/>
          <w:b/>
          <w:bCs/>
          <w:szCs w:val="18"/>
        </w:rPr>
        <w:t>3.</w:t>
      </w:r>
      <w:r w:rsidR="00403DC7" w:rsidRPr="007273A2">
        <w:rPr>
          <w:rFonts w:cs="Arial"/>
          <w:b/>
          <w:bCs/>
          <w:szCs w:val="18"/>
        </w:rPr>
        <w:t>3    ORGANIZATIONAL CHALLENGES (ORG) ROADMAP</w:t>
      </w:r>
    </w:p>
    <w:p w:rsidR="00403DC7" w:rsidRPr="007273A2" w:rsidRDefault="00403DC7" w:rsidP="00403DC7">
      <w:pPr>
        <w:rPr>
          <w:rFonts w:cs="Arial"/>
          <w:szCs w:val="18"/>
        </w:rPr>
      </w:pPr>
    </w:p>
    <w:p w:rsidR="00403DC7" w:rsidRPr="007273A2" w:rsidRDefault="00FE4683" w:rsidP="00745245">
      <w:pPr>
        <w:rPr>
          <w:rFonts w:cs="Arial"/>
          <w:bCs/>
          <w:szCs w:val="18"/>
        </w:rPr>
      </w:pPr>
      <w:r w:rsidRPr="007273A2">
        <w:rPr>
          <w:rFonts w:cs="Arial"/>
          <w:szCs w:val="18"/>
        </w:rPr>
        <w:t>3.</w:t>
      </w:r>
      <w:r w:rsidR="00403DC7" w:rsidRPr="007273A2">
        <w:rPr>
          <w:rFonts w:cs="Arial"/>
          <w:szCs w:val="18"/>
        </w:rPr>
        <w:t>3.1</w:t>
      </w:r>
      <w:r w:rsidR="00403DC7" w:rsidRPr="007273A2">
        <w:rPr>
          <w:rFonts w:cs="Arial"/>
          <w:szCs w:val="18"/>
        </w:rPr>
        <w:tab/>
        <w:t xml:space="preserve">The ORG roadmap comprises the two components to facilitate its use and is </w:t>
      </w:r>
      <w:r w:rsidR="00403DC7" w:rsidRPr="007273A2">
        <w:rPr>
          <w:rFonts w:cs="Arial"/>
          <w:bCs/>
          <w:szCs w:val="18"/>
        </w:rPr>
        <w:t>divided into three horizontal streams, each with specific SEIs aimed at States, regions and industry</w:t>
      </w:r>
      <w:r w:rsidR="00403DC7" w:rsidRPr="007273A2">
        <w:rPr>
          <w:rFonts w:cs="Arial"/>
          <w:szCs w:val="18"/>
        </w:rPr>
        <w:t>, as presented in Figure 3-1</w:t>
      </w:r>
      <w:r w:rsidR="00403DC7" w:rsidRPr="007273A2">
        <w:rPr>
          <w:rFonts w:cs="Arial"/>
          <w:bCs/>
          <w:szCs w:val="18"/>
        </w:rPr>
        <w:t xml:space="preserve">. The SEIs are laid out in a sequence and may need to be accomplished in a specific order. As stakeholders accomplish each SEI, represented by a numbered box in the diagram, they advance through the roadmap thus achieving the different GASP goals. Each SEI has a number, which links it to a detailed description of the corresponding initiative, found in a </w:t>
      </w:r>
      <w:r w:rsidR="00403DC7" w:rsidRPr="007273A2">
        <w:rPr>
          <w:rFonts w:cs="Arial"/>
          <w:szCs w:val="18"/>
        </w:rPr>
        <w:t>roadmap template</w:t>
      </w:r>
      <w:r w:rsidR="00403DC7" w:rsidRPr="007273A2">
        <w:rPr>
          <w:rFonts w:cs="Arial"/>
          <w:bCs/>
          <w:szCs w:val="18"/>
        </w:rPr>
        <w:t>.</w:t>
      </w:r>
    </w:p>
    <w:p w:rsidR="00403DC7" w:rsidRPr="007273A2" w:rsidRDefault="00403DC7" w:rsidP="00403DC7">
      <w:pPr>
        <w:rPr>
          <w:rFonts w:cs="Arial"/>
          <w:bCs/>
          <w:szCs w:val="18"/>
        </w:rPr>
      </w:pPr>
    </w:p>
    <w:p w:rsidR="00403DC7" w:rsidRPr="007273A2" w:rsidRDefault="00FE4683" w:rsidP="00403DC7">
      <w:pPr>
        <w:rPr>
          <w:rFonts w:cs="Arial"/>
          <w:szCs w:val="18"/>
        </w:rPr>
      </w:pPr>
      <w:r w:rsidRPr="007273A2">
        <w:rPr>
          <w:rFonts w:cs="Arial"/>
          <w:bCs/>
          <w:szCs w:val="18"/>
        </w:rPr>
        <w:t>3.</w:t>
      </w:r>
      <w:r w:rsidR="00403DC7" w:rsidRPr="007273A2">
        <w:rPr>
          <w:rFonts w:cs="Arial"/>
          <w:bCs/>
          <w:szCs w:val="18"/>
        </w:rPr>
        <w:t>3.2</w:t>
      </w:r>
      <w:r w:rsidR="00403DC7" w:rsidRPr="007273A2">
        <w:rPr>
          <w:rFonts w:cs="Arial"/>
          <w:bCs/>
          <w:szCs w:val="18"/>
        </w:rPr>
        <w:tab/>
      </w:r>
      <w:r w:rsidR="00403DC7" w:rsidRPr="007273A2">
        <w:rPr>
          <w:rFonts w:cs="Arial"/>
          <w:szCs w:val="18"/>
        </w:rPr>
        <w:t xml:space="preserve">The component of the roadmap related to </w:t>
      </w:r>
      <w:r w:rsidR="00403DC7" w:rsidRPr="007273A2">
        <w:t>an SSO system</w:t>
      </w:r>
      <w:r w:rsidR="00403DC7" w:rsidRPr="007273A2">
        <w:rPr>
          <w:rFonts w:cs="Arial"/>
          <w:szCs w:val="18"/>
        </w:rPr>
        <w:t xml:space="preserve"> is divided into two phases: Phase 1 focuses on the establishment of an effective safety oversight framework, as per CE-1 to CE-5; and Phase 2 focuses on the implementation of an effective safety oversight system, as per CE-6 to CE-8. In each of the roadmap templates, </w:t>
      </w:r>
      <w:r w:rsidR="00403DC7" w:rsidRPr="007273A2">
        <w:t>CEs in parenthesis refer to the CE(s) which are addressed by a specific action.</w:t>
      </w:r>
      <w:r w:rsidR="00403DC7" w:rsidRPr="007273A2">
        <w:rPr>
          <w:rFonts w:cs="Arial"/>
          <w:szCs w:val="18"/>
        </w:rPr>
        <w:t xml:space="preserve"> </w:t>
      </w:r>
    </w:p>
    <w:p w:rsidR="00403DC7" w:rsidRPr="007273A2" w:rsidRDefault="00403DC7" w:rsidP="00403DC7">
      <w:pPr>
        <w:rPr>
          <w:rFonts w:cs="Arial"/>
          <w:szCs w:val="18"/>
        </w:rPr>
      </w:pPr>
    </w:p>
    <w:p w:rsidR="00403DC7" w:rsidRPr="007273A2" w:rsidRDefault="00FE4683" w:rsidP="000466C1">
      <w:pPr>
        <w:rPr>
          <w:rFonts w:cs="Arial"/>
          <w:szCs w:val="18"/>
        </w:rPr>
      </w:pPr>
      <w:r w:rsidRPr="007273A2">
        <w:rPr>
          <w:rFonts w:cs="Arial"/>
          <w:szCs w:val="18"/>
        </w:rPr>
        <w:t>3.</w:t>
      </w:r>
      <w:r w:rsidR="00403DC7" w:rsidRPr="007273A2">
        <w:rPr>
          <w:rFonts w:cs="Arial"/>
          <w:szCs w:val="18"/>
        </w:rPr>
        <w:t>3.3</w:t>
      </w:r>
      <w:r w:rsidR="00403DC7" w:rsidRPr="007273A2">
        <w:rPr>
          <w:rFonts w:cs="Arial"/>
          <w:szCs w:val="18"/>
        </w:rPr>
        <w:tab/>
        <w:t xml:space="preserve">States should have basic elements of </w:t>
      </w:r>
      <w:r w:rsidR="000466C1">
        <w:rPr>
          <w:rFonts w:cs="Arial"/>
          <w:szCs w:val="18"/>
        </w:rPr>
        <w:t>P</w:t>
      </w:r>
      <w:r w:rsidR="00403DC7" w:rsidRPr="007273A2">
        <w:rPr>
          <w:rFonts w:cs="Arial"/>
          <w:szCs w:val="18"/>
        </w:rPr>
        <w:t xml:space="preserve">hases 1 and 2 in place to ensure effective safety oversight before pursuing the second component of safety management, which focus on SSP and SMS implementation. However, some of the steps to implement an SSP may have been started in Component 1, as part of the establishment of an effective safety oversight system (i.e. the foundation of an SSP). Despite the breakdown of the roadmap into components, the SEIs should not be viewed as stand-alone activities. In many cases, they are interrelated and serve to meet several goals simultaneously. </w:t>
      </w:r>
      <w:r w:rsidR="00745245" w:rsidRPr="007273A2">
        <w:rPr>
          <w:rFonts w:cs="Arial"/>
          <w:szCs w:val="18"/>
        </w:rPr>
        <w:t xml:space="preserve">Therefore, the </w:t>
      </w:r>
      <w:r w:rsidR="00745245" w:rsidRPr="007273A2">
        <w:rPr>
          <w:rFonts w:cs="Arial"/>
          <w:bCs/>
          <w:szCs w:val="18"/>
        </w:rPr>
        <w:t>SEIs in the ORG roadmap are not linked to one specific GASP goal or target.</w:t>
      </w:r>
      <w:r w:rsidR="00745245" w:rsidRPr="007273A2">
        <w:rPr>
          <w:rFonts w:cs="Arial"/>
          <w:szCs w:val="18"/>
        </w:rPr>
        <w:t xml:space="preserve"> </w:t>
      </w:r>
      <w:r w:rsidR="00403DC7" w:rsidRPr="007273A2">
        <w:rPr>
          <w:rFonts w:cs="Arial"/>
          <w:szCs w:val="18"/>
        </w:rPr>
        <w:t xml:space="preserve">SEIs related to a State </w:t>
      </w:r>
      <w:r w:rsidR="0094017D" w:rsidRPr="007273A2">
        <w:rPr>
          <w:rFonts w:cs="Arial"/>
          <w:szCs w:val="18"/>
        </w:rPr>
        <w:t xml:space="preserve">or </w:t>
      </w:r>
      <w:r w:rsidR="00403DC7" w:rsidRPr="007273A2">
        <w:rPr>
          <w:rFonts w:cs="Arial"/>
          <w:szCs w:val="18"/>
        </w:rPr>
        <w:t>a region’s organizational challenges should be included in the national or regional aviation safety plan (refer to section 5).</w:t>
      </w:r>
    </w:p>
    <w:p w:rsidR="005339DB" w:rsidRPr="007273A2" w:rsidRDefault="005339DB" w:rsidP="00403DC7">
      <w:pPr>
        <w:rPr>
          <w:rFonts w:cs="Arial"/>
          <w:szCs w:val="18"/>
        </w:rPr>
      </w:pPr>
    </w:p>
    <w:p w:rsidR="00403DC7" w:rsidRPr="007273A2" w:rsidRDefault="00403DC7" w:rsidP="00403DC7">
      <w:pPr>
        <w:rPr>
          <w:noProof/>
        </w:rPr>
      </w:pPr>
      <w:r w:rsidRPr="007273A2">
        <w:rPr>
          <w:noProof/>
        </w:rPr>
        <w:drawing>
          <wp:anchor distT="0" distB="0" distL="114300" distR="114300" simplePos="0" relativeHeight="251718656" behindDoc="0" locked="0" layoutInCell="1" allowOverlap="1" wp14:anchorId="6BB7E148" wp14:editId="084A8650">
            <wp:simplePos x="0" y="0"/>
            <wp:positionH relativeFrom="column">
              <wp:posOffset>62454</wp:posOffset>
            </wp:positionH>
            <wp:positionV relativeFrom="paragraph">
              <wp:posOffset>123825</wp:posOffset>
            </wp:positionV>
            <wp:extent cx="5928293" cy="2464479"/>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map.jpg"/>
                    <pic:cNvPicPr/>
                  </pic:nvPicPr>
                  <pic:blipFill>
                    <a:blip r:embed="rId44">
                      <a:extLst>
                        <a:ext uri="{28A0092B-C50C-407E-A947-70E740481C1C}">
                          <a14:useLocalDpi xmlns:a14="http://schemas.microsoft.com/office/drawing/2010/main" val="0"/>
                        </a:ext>
                      </a:extLst>
                    </a:blip>
                    <a:stretch>
                      <a:fillRect/>
                    </a:stretch>
                  </pic:blipFill>
                  <pic:spPr>
                    <a:xfrm>
                      <a:off x="0" y="0"/>
                      <a:ext cx="5928293" cy="2464479"/>
                    </a:xfrm>
                    <a:prstGeom prst="rect">
                      <a:avLst/>
                    </a:prstGeom>
                  </pic:spPr>
                </pic:pic>
              </a:graphicData>
            </a:graphic>
          </wp:anchor>
        </w:drawing>
      </w: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spacing w:line="220" w:lineRule="exact"/>
        <w:rPr>
          <w:noProof/>
        </w:rPr>
      </w:pPr>
    </w:p>
    <w:p w:rsidR="00403DC7" w:rsidRPr="007273A2" w:rsidRDefault="00403DC7" w:rsidP="00403DC7">
      <w:pPr>
        <w:jc w:val="center"/>
        <w:rPr>
          <w:rFonts w:cs="Arial"/>
          <w:b/>
          <w:bCs/>
          <w:szCs w:val="18"/>
        </w:rPr>
      </w:pPr>
    </w:p>
    <w:p w:rsidR="00403DC7" w:rsidRPr="007273A2" w:rsidRDefault="00403DC7" w:rsidP="00403DC7">
      <w:pPr>
        <w:jc w:val="center"/>
        <w:rPr>
          <w:rFonts w:cs="Arial"/>
          <w:b/>
          <w:bCs/>
          <w:szCs w:val="18"/>
        </w:rPr>
      </w:pPr>
      <w:r w:rsidRPr="007273A2">
        <w:rPr>
          <w:rFonts w:cs="Arial"/>
          <w:b/>
          <w:bCs/>
          <w:szCs w:val="18"/>
        </w:rPr>
        <w:t>Figure 3-1    ORG roadmap diagram</w:t>
      </w:r>
    </w:p>
    <w:p w:rsidR="00403DC7" w:rsidRPr="007273A2" w:rsidRDefault="00403DC7" w:rsidP="00403DC7">
      <w:pPr>
        <w:rPr>
          <w:rFonts w:cs="Arial"/>
          <w:szCs w:val="18"/>
        </w:rPr>
      </w:pPr>
    </w:p>
    <w:p w:rsidR="009A082F" w:rsidRPr="007273A2" w:rsidRDefault="009A082F" w:rsidP="00FE4683">
      <w:pPr>
        <w:jc w:val="center"/>
        <w:rPr>
          <w:rFonts w:cs="Arial"/>
          <w:b/>
          <w:bCs/>
          <w:szCs w:val="18"/>
        </w:rPr>
      </w:pPr>
    </w:p>
    <w:p w:rsidR="009A082F" w:rsidRPr="007273A2" w:rsidRDefault="009A082F">
      <w:pPr>
        <w:widowControl/>
        <w:tabs>
          <w:tab w:val="clear" w:pos="1080"/>
          <w:tab w:val="clear" w:pos="1440"/>
          <w:tab w:val="clear" w:pos="1800"/>
          <w:tab w:val="clear" w:pos="2160"/>
        </w:tabs>
        <w:rPr>
          <w:rFonts w:cs="Arial"/>
          <w:b/>
          <w:bCs/>
          <w:szCs w:val="18"/>
        </w:rPr>
      </w:pPr>
      <w:r w:rsidRPr="007273A2">
        <w:rPr>
          <w:rFonts w:cs="Arial"/>
          <w:b/>
          <w:bCs/>
          <w:szCs w:val="18"/>
        </w:rPr>
        <w:br w:type="page"/>
      </w:r>
    </w:p>
    <w:p w:rsidR="00403DC7" w:rsidRPr="007273A2" w:rsidRDefault="00FE4683" w:rsidP="00FE4683">
      <w:pPr>
        <w:jc w:val="center"/>
        <w:rPr>
          <w:rFonts w:cs="Arial"/>
          <w:b/>
          <w:bCs/>
          <w:szCs w:val="18"/>
        </w:rPr>
      </w:pPr>
      <w:r w:rsidRPr="007273A2">
        <w:rPr>
          <w:rFonts w:cs="Arial"/>
          <w:b/>
          <w:bCs/>
          <w:szCs w:val="18"/>
        </w:rPr>
        <w:lastRenderedPageBreak/>
        <w:t>3.</w:t>
      </w:r>
      <w:r w:rsidR="00403DC7" w:rsidRPr="007273A2">
        <w:rPr>
          <w:rFonts w:cs="Arial"/>
          <w:b/>
          <w:bCs/>
          <w:szCs w:val="18"/>
        </w:rPr>
        <w:t>4    OPERATIONAL SAFETY RISKS (OPS) ROADMAP</w:t>
      </w:r>
    </w:p>
    <w:p w:rsidR="00403DC7" w:rsidRPr="007273A2" w:rsidRDefault="00403DC7" w:rsidP="00403DC7">
      <w:pPr>
        <w:rPr>
          <w:rFonts w:cs="Arial"/>
          <w:szCs w:val="18"/>
        </w:rPr>
      </w:pPr>
    </w:p>
    <w:p w:rsidR="00403DC7" w:rsidRPr="007273A2" w:rsidRDefault="00FE4683" w:rsidP="00745245">
      <w:pPr>
        <w:rPr>
          <w:rFonts w:cs="Arial"/>
          <w:szCs w:val="18"/>
        </w:rPr>
      </w:pPr>
      <w:r w:rsidRPr="007273A2">
        <w:rPr>
          <w:rFonts w:cs="Arial"/>
          <w:szCs w:val="18"/>
        </w:rPr>
        <w:t>3.</w:t>
      </w:r>
      <w:r w:rsidR="00403DC7" w:rsidRPr="007273A2">
        <w:rPr>
          <w:rFonts w:cs="Arial"/>
          <w:szCs w:val="18"/>
        </w:rPr>
        <w:t>4.1</w:t>
      </w:r>
      <w:r w:rsidR="00403DC7" w:rsidRPr="007273A2">
        <w:rPr>
          <w:rFonts w:cs="Arial"/>
          <w:szCs w:val="18"/>
        </w:rPr>
        <w:tab/>
        <w:t xml:space="preserve">The OPS roadmap addresses operational safety risks </w:t>
      </w:r>
      <w:r w:rsidR="00745245" w:rsidRPr="007273A2">
        <w:rPr>
          <w:rFonts w:cs="Arial"/>
          <w:szCs w:val="18"/>
        </w:rPr>
        <w:t xml:space="preserve">and </w:t>
      </w:r>
      <w:r w:rsidR="00403DC7" w:rsidRPr="007273A2">
        <w:rPr>
          <w:rFonts w:cs="Arial"/>
          <w:szCs w:val="18"/>
        </w:rPr>
        <w:t xml:space="preserve">is based on the HRCs identified in Part I, Chapter 3. It contains specific SEIs to address each of the five HRCs: controlled flight into terrain; loss of control </w:t>
      </w:r>
      <w:r w:rsidR="00C26779">
        <w:rPr>
          <w:rFonts w:cs="Arial"/>
          <w:szCs w:val="18"/>
        </w:rPr>
        <w:br/>
      </w:r>
      <w:r w:rsidR="00403DC7" w:rsidRPr="007273A2">
        <w:rPr>
          <w:rFonts w:cs="Arial"/>
          <w:szCs w:val="18"/>
        </w:rPr>
        <w:t>in-flight; mid-air collision; runway excursion; and runway incursion. States, regions and industry should use this part of the roadmap to assist them in developing a plan to mitigate the risks associated with these categories of occurrences.</w:t>
      </w:r>
      <w:r w:rsidR="00C108AC" w:rsidRPr="007273A2">
        <w:rPr>
          <w:rFonts w:cs="Arial"/>
          <w:szCs w:val="18"/>
        </w:rPr>
        <w:t xml:space="preserve"> Unlike the ORG roadmap, the OPS roadmap is not divided into components or steps. SEIs can be accomplished in</w:t>
      </w:r>
      <w:r w:rsidR="00AC6D7A">
        <w:rPr>
          <w:rFonts w:cs="Arial"/>
          <w:szCs w:val="18"/>
        </w:rPr>
        <w:t> </w:t>
      </w:r>
      <w:r w:rsidR="00C108AC" w:rsidRPr="007273A2">
        <w:rPr>
          <w:rFonts w:cs="Arial"/>
          <w:szCs w:val="18"/>
        </w:rPr>
        <w:t>parallel.</w:t>
      </w:r>
    </w:p>
    <w:p w:rsidR="00403DC7" w:rsidRPr="007273A2" w:rsidRDefault="00403DC7" w:rsidP="00403DC7">
      <w:pPr>
        <w:rPr>
          <w:rFonts w:cs="Arial"/>
          <w:szCs w:val="18"/>
        </w:rPr>
      </w:pPr>
    </w:p>
    <w:p w:rsidR="00745245" w:rsidRPr="007273A2" w:rsidRDefault="00FE4683" w:rsidP="009F6364">
      <w:pPr>
        <w:rPr>
          <w:rFonts w:cs="Arial"/>
          <w:szCs w:val="18"/>
        </w:rPr>
      </w:pPr>
      <w:r w:rsidRPr="007273A2">
        <w:rPr>
          <w:rFonts w:cs="Arial"/>
          <w:szCs w:val="18"/>
        </w:rPr>
        <w:t>3.</w:t>
      </w:r>
      <w:r w:rsidR="00403DC7" w:rsidRPr="007273A2">
        <w:rPr>
          <w:rFonts w:cs="Arial"/>
          <w:szCs w:val="18"/>
        </w:rPr>
        <w:t>4.2</w:t>
      </w:r>
      <w:r w:rsidR="00403DC7" w:rsidRPr="007273A2">
        <w:rPr>
          <w:rFonts w:cs="Arial"/>
          <w:szCs w:val="18"/>
        </w:rPr>
        <w:tab/>
      </w:r>
      <w:r w:rsidR="00745245" w:rsidRPr="007273A2">
        <w:rPr>
          <w:rFonts w:cs="Arial"/>
          <w:szCs w:val="18"/>
        </w:rPr>
        <w:t xml:space="preserve">The SEIs presented in the roadmap are considered global safety enhancements, applicable to all States and regions. They should be implemented to mitigate the risks associated with the HRCs deemed of global concern. The OPS roadmap identifies the SEIs for each HRC. This </w:t>
      </w:r>
      <w:r w:rsidR="00AC6D7A">
        <w:rPr>
          <w:rFonts w:cs="Arial"/>
          <w:szCs w:val="18"/>
        </w:rPr>
        <w:t xml:space="preserve">is </w:t>
      </w:r>
      <w:r w:rsidR="00745245" w:rsidRPr="007273A2">
        <w:rPr>
          <w:rFonts w:cs="Arial"/>
          <w:szCs w:val="18"/>
        </w:rPr>
        <w:t>not an exhaustive list. Stakeholders should verify the latest safety enhancements in coordination with regional organizations and RASGs for additional actions that may address existing or emerging hazards. Stakeholders should conduct analysis of data and reports to validate the effectiveness of the implemented SEIs. In order to develop data collection and analysis capabilities, SSP and SMS should be implemented (refer to the SEIs in the ORG roadmap). Stakeholders can then derive contributing factors through data analysis. The roadmap gives specific examples of potential contributing factors. These are not exhaustive and may not be applicable to all stakeholders or operational environments. Based on the analysis, stakeholders may need to develop and implement further SEIs to mitigate any additional risks. Stakeholders should assess the effectiveness of the SEIs and may need to refine them in response to changes that may introduce new hazards. SEIs related to a State of a region’s operational safety risks should be included in the national or regional aviation safety plan (refer to section 5).</w:t>
      </w:r>
    </w:p>
    <w:p w:rsidR="00403DC7" w:rsidRPr="007273A2" w:rsidRDefault="00403DC7" w:rsidP="00403DC7">
      <w:pPr>
        <w:rPr>
          <w:rFonts w:cs="Arial"/>
          <w:szCs w:val="18"/>
        </w:rPr>
      </w:pPr>
    </w:p>
    <w:p w:rsidR="00403DC7" w:rsidRPr="007273A2" w:rsidRDefault="00FE4683" w:rsidP="00AC6D7A">
      <w:pPr>
        <w:rPr>
          <w:rFonts w:cs="Arial"/>
          <w:szCs w:val="18"/>
        </w:rPr>
      </w:pPr>
      <w:r w:rsidRPr="007273A2">
        <w:rPr>
          <w:rFonts w:cs="Arial"/>
          <w:szCs w:val="18"/>
        </w:rPr>
        <w:t>3.</w:t>
      </w:r>
      <w:r w:rsidR="00403DC7" w:rsidRPr="007273A2">
        <w:rPr>
          <w:rFonts w:cs="Arial"/>
          <w:szCs w:val="18"/>
        </w:rPr>
        <w:t>4.3</w:t>
      </w:r>
      <w:r w:rsidR="00403DC7" w:rsidRPr="007273A2">
        <w:rPr>
          <w:rFonts w:cs="Arial"/>
          <w:szCs w:val="18"/>
        </w:rPr>
        <w:tab/>
      </w:r>
      <w:r w:rsidR="00745245" w:rsidRPr="007273A2">
        <w:rPr>
          <w:rFonts w:cs="Arial"/>
          <w:szCs w:val="18"/>
        </w:rPr>
        <w:t>The ORG roadmap is not a substitute for the safety risk management activities that need to be conducted by individual States as part of their SSP and by service providers through their SMS. A safety management approach to targeting the HRCs can result in successful mitigation strategies. Once SSP and SMS are implemented in accordance with Annex 19</w:t>
      </w:r>
      <w:r w:rsidR="00AC6D7A">
        <w:rPr>
          <w:rFonts w:cs="Arial"/>
          <w:szCs w:val="18"/>
        </w:rPr>
        <w:t>,</w:t>
      </w:r>
      <w:r w:rsidR="00745245" w:rsidRPr="007273A2">
        <w:rPr>
          <w:rFonts w:cs="Arial"/>
          <w:szCs w:val="18"/>
        </w:rPr>
        <w:t xml:space="preserve"> stakeholders can refine their SEIs in relation to the HRCs, suitable to their operating environment. The OPS roadmap is supported by the ORG roadmap component related to SSP and SMS, which enables safety risk management and safety assuran</w:t>
      </w:r>
      <w:r w:rsidR="00C108AC" w:rsidRPr="007273A2">
        <w:rPr>
          <w:rFonts w:cs="Arial"/>
          <w:szCs w:val="18"/>
        </w:rPr>
        <w:t>ce processes to be implemented.</w:t>
      </w:r>
    </w:p>
    <w:p w:rsidR="00403DC7" w:rsidRPr="007273A2" w:rsidRDefault="00403DC7" w:rsidP="00403DC7">
      <w:pPr>
        <w:jc w:val="center"/>
        <w:rPr>
          <w:rFonts w:cs="Arial"/>
          <w:b/>
          <w:bCs/>
          <w:szCs w:val="18"/>
        </w:rPr>
      </w:pPr>
    </w:p>
    <w:p w:rsidR="00403DC7" w:rsidRPr="007273A2" w:rsidRDefault="00403DC7" w:rsidP="00403DC7">
      <w:pPr>
        <w:jc w:val="center"/>
        <w:rPr>
          <w:rFonts w:cs="Arial"/>
          <w:b/>
          <w:bCs/>
          <w:szCs w:val="18"/>
        </w:rPr>
      </w:pPr>
    </w:p>
    <w:p w:rsidR="00403DC7" w:rsidRPr="007273A2" w:rsidRDefault="00403DC7" w:rsidP="00403DC7">
      <w:pPr>
        <w:jc w:val="center"/>
        <w:rPr>
          <w:rFonts w:cs="Arial"/>
          <w:b/>
          <w:bCs/>
          <w:szCs w:val="18"/>
        </w:rPr>
      </w:pPr>
    </w:p>
    <w:p w:rsidR="00403DC7" w:rsidRPr="007273A2" w:rsidRDefault="00FE4683" w:rsidP="00FE4683">
      <w:pPr>
        <w:jc w:val="center"/>
        <w:rPr>
          <w:rFonts w:cs="Arial"/>
          <w:b/>
          <w:bCs/>
          <w:szCs w:val="18"/>
        </w:rPr>
      </w:pPr>
      <w:r w:rsidRPr="007273A2">
        <w:rPr>
          <w:rFonts w:cs="Arial"/>
          <w:b/>
          <w:bCs/>
          <w:szCs w:val="18"/>
        </w:rPr>
        <w:t>3.</w:t>
      </w:r>
      <w:r w:rsidR="00403DC7" w:rsidRPr="007273A2">
        <w:rPr>
          <w:rFonts w:cs="Arial"/>
          <w:b/>
          <w:bCs/>
          <w:szCs w:val="18"/>
        </w:rPr>
        <w:t>5    HOW TO USE THE ROADMAP TO DEVELOP A NATIONAL AVIATION SAFETY PLAN</w:t>
      </w:r>
    </w:p>
    <w:p w:rsidR="00403DC7" w:rsidRPr="007273A2" w:rsidRDefault="00403DC7" w:rsidP="00403DC7">
      <w:pPr>
        <w:jc w:val="center"/>
        <w:rPr>
          <w:rFonts w:cs="Arial"/>
          <w:b/>
          <w:bCs/>
          <w:szCs w:val="18"/>
        </w:rPr>
      </w:pPr>
    </w:p>
    <w:p w:rsidR="00403DC7" w:rsidRPr="007273A2" w:rsidRDefault="00FE4683" w:rsidP="00AC6D7A">
      <w:pPr>
        <w:rPr>
          <w:rFonts w:cs="Arial"/>
          <w:spacing w:val="-2"/>
          <w:szCs w:val="18"/>
        </w:rPr>
      </w:pPr>
      <w:r w:rsidRPr="007273A2">
        <w:rPr>
          <w:rFonts w:cs="Arial"/>
          <w:szCs w:val="18"/>
        </w:rPr>
        <w:t>3.</w:t>
      </w:r>
      <w:r w:rsidR="00403DC7" w:rsidRPr="007273A2">
        <w:rPr>
          <w:rFonts w:cs="Arial"/>
          <w:szCs w:val="18"/>
        </w:rPr>
        <w:t>5.1</w:t>
      </w:r>
      <w:r w:rsidR="00403DC7" w:rsidRPr="007273A2">
        <w:rPr>
          <w:rFonts w:cs="Arial"/>
          <w:szCs w:val="18"/>
        </w:rPr>
        <w:tab/>
      </w:r>
      <w:r w:rsidR="00403DC7" w:rsidRPr="007273A2">
        <w:rPr>
          <w:rFonts w:cs="Arial"/>
          <w:spacing w:val="-2"/>
          <w:szCs w:val="18"/>
        </w:rPr>
        <w:t>States, regions (supported primarily by the RASGs) and industry should use the roadmap individually and collectively as the basis to develop national and regional aviation safety plans that define the specific SEIs to improve safety. This section presents the steps that a State should take to develop its national aviation safety plan using the roadmap as a way to define SEIs. Figure 3-2 illustrates the seven steps of the national aviation safety plan development process. The same steps presented in this section should be used by the regions when developing a regional aviation safety plan.</w:t>
      </w: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5339DB" w:rsidRPr="007273A2" w:rsidRDefault="005339DB">
      <w:pPr>
        <w:widowControl/>
        <w:tabs>
          <w:tab w:val="clear" w:pos="1080"/>
          <w:tab w:val="clear" w:pos="1440"/>
          <w:tab w:val="clear" w:pos="1800"/>
          <w:tab w:val="clear" w:pos="2160"/>
        </w:tabs>
        <w:rPr>
          <w:rFonts w:cs="Arial"/>
          <w:szCs w:val="18"/>
        </w:rPr>
      </w:pPr>
      <w:r w:rsidRPr="007273A2">
        <w:rPr>
          <w:rFonts w:cs="Arial"/>
          <w:szCs w:val="18"/>
        </w:rPr>
        <w:br w:type="page"/>
      </w:r>
    </w:p>
    <w:p w:rsidR="00403DC7" w:rsidRPr="007273A2" w:rsidRDefault="00403DC7" w:rsidP="00403DC7">
      <w:pPr>
        <w:rPr>
          <w:rFonts w:cs="Arial"/>
          <w:szCs w:val="18"/>
        </w:rPr>
      </w:pPr>
    </w:p>
    <w:p w:rsidR="005339DB" w:rsidRPr="007273A2" w:rsidRDefault="005339DB" w:rsidP="00403DC7">
      <w:pPr>
        <w:rPr>
          <w:rFonts w:cs="Arial"/>
          <w:szCs w:val="18"/>
        </w:rPr>
      </w:pPr>
    </w:p>
    <w:p w:rsidR="005339DB" w:rsidRPr="007273A2" w:rsidRDefault="005339DB" w:rsidP="00403DC7">
      <w:pPr>
        <w:rPr>
          <w:rFonts w:cs="Arial"/>
          <w:szCs w:val="18"/>
        </w:rPr>
      </w:pPr>
    </w:p>
    <w:p w:rsidR="005339DB" w:rsidRPr="007273A2" w:rsidRDefault="005339DB" w:rsidP="00403DC7">
      <w:pPr>
        <w:rPr>
          <w:rFonts w:cs="Arial"/>
          <w:szCs w:val="18"/>
        </w:rPr>
      </w:pPr>
    </w:p>
    <w:p w:rsidR="005339DB" w:rsidRPr="007273A2" w:rsidRDefault="005339DB" w:rsidP="00403DC7">
      <w:pPr>
        <w:rPr>
          <w:rFonts w:cs="Arial"/>
          <w:szCs w:val="18"/>
        </w:rPr>
      </w:pPr>
    </w:p>
    <w:p w:rsidR="005339DB" w:rsidRPr="007273A2" w:rsidRDefault="005339DB"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403DC7" w:rsidP="00403DC7">
      <w:pPr>
        <w:jc w:val="center"/>
        <w:rPr>
          <w:rFonts w:cs="Arial"/>
          <w:szCs w:val="18"/>
        </w:rPr>
      </w:pPr>
    </w:p>
    <w:p w:rsidR="00403DC7" w:rsidRPr="007273A2" w:rsidRDefault="00127216" w:rsidP="00403DC7">
      <w:pPr>
        <w:jc w:val="center"/>
        <w:rPr>
          <w:rFonts w:cs="Arial"/>
          <w:b/>
          <w:bCs/>
          <w:szCs w:val="18"/>
        </w:rPr>
      </w:pPr>
      <w:r>
        <w:rPr>
          <w:rFonts w:cs="Arial"/>
          <w:b/>
          <w:bCs/>
          <w:noProof/>
          <w:szCs w:val="18"/>
        </w:rPr>
        <mc:AlternateContent>
          <mc:Choice Requires="wpg">
            <w:drawing>
              <wp:inline distT="0" distB="0" distL="0" distR="0" wp14:anchorId="2E0F67FB" wp14:editId="2014D583">
                <wp:extent cx="4953635" cy="2813050"/>
                <wp:effectExtent l="9525" t="17145" r="8890" b="1778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635" cy="2813050"/>
                          <a:chOff x="0" y="0"/>
                          <a:chExt cx="49538" cy="28128"/>
                        </a:xfrm>
                      </wpg:grpSpPr>
                      <wps:wsp>
                        <wps:cNvPr id="2" name="Rounded Rectangle 3"/>
                        <wps:cNvSpPr>
                          <a:spLocks noChangeArrowheads="1"/>
                        </wps:cNvSpPr>
                        <wps:spPr bwMode="auto">
                          <a:xfrm>
                            <a:off x="4320" y="0"/>
                            <a:ext cx="12349" cy="8679"/>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1</w:t>
                              </w:r>
                            </w:p>
                            <w:p w:rsidR="00D52190" w:rsidRDefault="00D52190" w:rsidP="00403DC7">
                              <w:pPr>
                                <w:pStyle w:val="NormalWeb"/>
                                <w:jc w:val="center"/>
                              </w:pPr>
                              <w:r>
                                <w:rPr>
                                  <w:rFonts w:ascii="Arial" w:hAnsi="Arial" w:cs="Arial"/>
                                  <w:color w:val="0D0A10" w:themeColor="accent4" w:themeShade="1A"/>
                                  <w:kern w:val="24"/>
                                  <w:sz w:val="18"/>
                                  <w:szCs w:val="18"/>
                                </w:rPr>
                                <w:t>Conduct</w:t>
                              </w:r>
                            </w:p>
                            <w:p w:rsidR="00D52190" w:rsidRDefault="00D52190" w:rsidP="00403DC7">
                              <w:pPr>
                                <w:pStyle w:val="NormalWeb"/>
                                <w:jc w:val="center"/>
                              </w:pPr>
                              <w:r>
                                <w:rPr>
                                  <w:rFonts w:ascii="Arial" w:hAnsi="Arial" w:cs="Arial"/>
                                  <w:color w:val="0D0A10" w:themeColor="accent4" w:themeShade="1A"/>
                                  <w:kern w:val="24"/>
                                  <w:sz w:val="18"/>
                                  <w:szCs w:val="18"/>
                                </w:rPr>
                                <w:t>self-analysis</w:t>
                              </w:r>
                            </w:p>
                          </w:txbxContent>
                        </wps:txbx>
                        <wps:bodyPr rot="0" vert="horz" wrap="square" lIns="91440" tIns="45720" rIns="91440" bIns="45720" anchor="ctr" anchorCtr="0" upright="1">
                          <a:noAutofit/>
                        </wps:bodyPr>
                      </wps:wsp>
                      <wps:wsp>
                        <wps:cNvPr id="3" name="Rounded Rectangle 4"/>
                        <wps:cNvSpPr>
                          <a:spLocks noChangeArrowheads="1"/>
                        </wps:cNvSpPr>
                        <wps:spPr bwMode="auto">
                          <a:xfrm>
                            <a:off x="18645" y="0"/>
                            <a:ext cx="12350" cy="8679"/>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2</w:t>
                              </w:r>
                            </w:p>
                            <w:p w:rsidR="00D52190" w:rsidRDefault="00D52190" w:rsidP="00403DC7">
                              <w:pPr>
                                <w:pStyle w:val="NormalWeb"/>
                                <w:jc w:val="center"/>
                              </w:pPr>
                              <w:r>
                                <w:rPr>
                                  <w:rFonts w:ascii="Arial" w:hAnsi="Arial" w:cs="Arial"/>
                                  <w:color w:val="0D0A10" w:themeColor="accent4" w:themeShade="1A"/>
                                  <w:kern w:val="24"/>
                                  <w:sz w:val="18"/>
                                  <w:szCs w:val="18"/>
                                </w:rPr>
                                <w:t>Identify safety deficiencies</w:t>
                              </w:r>
                            </w:p>
                          </w:txbxContent>
                        </wps:txbx>
                        <wps:bodyPr rot="0" vert="horz" wrap="square" lIns="91440" tIns="45720" rIns="91440" bIns="45720" anchor="ctr" anchorCtr="0" upright="1">
                          <a:noAutofit/>
                        </wps:bodyPr>
                      </wps:wsp>
                      <wps:wsp>
                        <wps:cNvPr id="4" name="Straight Arrow Connector 5"/>
                        <wps:cNvCnPr>
                          <a:cxnSpLocks noChangeShapeType="1"/>
                        </wps:cNvCnPr>
                        <wps:spPr bwMode="auto">
                          <a:xfrm>
                            <a:off x="16670" y="3727"/>
                            <a:ext cx="1976"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 name="Rounded Rectangle 6"/>
                        <wps:cNvSpPr>
                          <a:spLocks noChangeArrowheads="1"/>
                        </wps:cNvSpPr>
                        <wps:spPr bwMode="auto">
                          <a:xfrm>
                            <a:off x="33212" y="0"/>
                            <a:ext cx="12350" cy="8681"/>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3</w:t>
                              </w:r>
                            </w:p>
                            <w:p w:rsidR="00D52190" w:rsidRPr="00BD5F36" w:rsidRDefault="00D52190" w:rsidP="00403DC7">
                              <w:pPr>
                                <w:pStyle w:val="NormalWeb"/>
                                <w:jc w:val="center"/>
                              </w:pPr>
                              <w:r w:rsidRPr="00BD5F36">
                                <w:rPr>
                                  <w:rFonts w:ascii="Arial" w:hAnsi="Arial" w:cs="Arial"/>
                                  <w:color w:val="0D0A10" w:themeColor="accent4" w:themeShade="1A"/>
                                  <w:kern w:val="24"/>
                                  <w:sz w:val="18"/>
                                  <w:szCs w:val="18"/>
                                </w:rPr>
                                <w:t>Identify key stakeholders and enablers</w:t>
                              </w:r>
                            </w:p>
                          </w:txbxContent>
                        </wps:txbx>
                        <wps:bodyPr rot="0" vert="horz" wrap="square" lIns="91440" tIns="45720" rIns="91440" bIns="45720" anchor="ctr" anchorCtr="0" upright="1">
                          <a:noAutofit/>
                        </wps:bodyPr>
                      </wps:wsp>
                      <wps:wsp>
                        <wps:cNvPr id="6" name="Straight Arrow Connector 7"/>
                        <wps:cNvCnPr>
                          <a:cxnSpLocks noChangeShapeType="1"/>
                        </wps:cNvCnPr>
                        <wps:spPr bwMode="auto">
                          <a:xfrm>
                            <a:off x="30963" y="3727"/>
                            <a:ext cx="1976"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 name="Rounded Rectangle 8"/>
                        <wps:cNvSpPr>
                          <a:spLocks noChangeArrowheads="1"/>
                        </wps:cNvSpPr>
                        <wps:spPr bwMode="auto">
                          <a:xfrm>
                            <a:off x="4729" y="11690"/>
                            <a:ext cx="12350" cy="9838"/>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4</w:t>
                              </w:r>
                            </w:p>
                            <w:p w:rsidR="00D52190" w:rsidRPr="00BD5F36" w:rsidRDefault="00D52190" w:rsidP="00403DC7">
                              <w:pPr>
                                <w:pStyle w:val="NormalWeb"/>
                                <w:jc w:val="center"/>
                              </w:pPr>
                              <w:r w:rsidRPr="00BD5F36">
                                <w:rPr>
                                  <w:rFonts w:ascii="Arial" w:hAnsi="Arial" w:cs="Arial"/>
                                  <w:color w:val="0D0A10" w:themeColor="accent4" w:themeShade="1A"/>
                                  <w:kern w:val="24"/>
                                  <w:sz w:val="18"/>
                                  <w:szCs w:val="18"/>
                                </w:rPr>
                                <w:t>Perform gap analysis with roadmap to identify SEIs</w:t>
                              </w:r>
                            </w:p>
                          </w:txbxContent>
                        </wps:txbx>
                        <wps:bodyPr rot="0" vert="horz" wrap="square" lIns="91440" tIns="45720" rIns="91440" bIns="45720" anchor="ctr" anchorCtr="0" upright="1">
                          <a:noAutofit/>
                        </wps:bodyPr>
                      </wps:wsp>
                      <wps:wsp>
                        <wps:cNvPr id="8" name="Rounded Rectangle 9"/>
                        <wps:cNvSpPr>
                          <a:spLocks noChangeArrowheads="1"/>
                        </wps:cNvSpPr>
                        <wps:spPr bwMode="auto">
                          <a:xfrm>
                            <a:off x="19054" y="11692"/>
                            <a:ext cx="12350" cy="8621"/>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5</w:t>
                              </w:r>
                            </w:p>
                            <w:p w:rsidR="00D52190" w:rsidRDefault="00D52190" w:rsidP="0064394F">
                              <w:pPr>
                                <w:pStyle w:val="NormalWeb"/>
                                <w:jc w:val="center"/>
                              </w:pPr>
                              <w:r>
                                <w:rPr>
                                  <w:rFonts w:ascii="Arial" w:hAnsi="Arial" w:cs="Arial"/>
                                  <w:color w:val="0D0A10" w:themeColor="accent4" w:themeShade="1A"/>
                                  <w:kern w:val="24"/>
                                  <w:sz w:val="18"/>
                                  <w:szCs w:val="18"/>
                                </w:rPr>
                                <w:t>Develop list of prioritized SEIs to be implemented</w:t>
                              </w:r>
                            </w:p>
                          </w:txbxContent>
                        </wps:txbx>
                        <wps:bodyPr rot="0" vert="horz" wrap="square" lIns="91440" tIns="45720" rIns="91440" bIns="45720" anchor="ctr" anchorCtr="0" upright="1">
                          <a:noAutofit/>
                        </wps:bodyPr>
                      </wps:wsp>
                      <wps:wsp>
                        <wps:cNvPr id="9" name="Straight Arrow Connector 10"/>
                        <wps:cNvCnPr>
                          <a:cxnSpLocks noChangeShapeType="1"/>
                        </wps:cNvCnPr>
                        <wps:spPr bwMode="auto">
                          <a:xfrm>
                            <a:off x="17079" y="15421"/>
                            <a:ext cx="1976"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0" name="Rounded Rectangle 11"/>
                        <wps:cNvSpPr>
                          <a:spLocks noChangeArrowheads="1"/>
                        </wps:cNvSpPr>
                        <wps:spPr bwMode="auto">
                          <a:xfrm>
                            <a:off x="33620" y="11690"/>
                            <a:ext cx="12350" cy="8620"/>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6</w:t>
                              </w:r>
                            </w:p>
                            <w:p w:rsidR="00D52190" w:rsidRDefault="00D52190" w:rsidP="00403DC7">
                              <w:pPr>
                                <w:pStyle w:val="NormalWeb"/>
                                <w:jc w:val="center"/>
                              </w:pPr>
                              <w:r>
                                <w:rPr>
                                  <w:rFonts w:ascii="Arial" w:hAnsi="Arial" w:cs="Arial"/>
                                  <w:color w:val="0D0A10" w:themeColor="accent4" w:themeShade="1A"/>
                                  <w:kern w:val="24"/>
                                  <w:sz w:val="18"/>
                                  <w:szCs w:val="18"/>
                                </w:rPr>
                                <w:t>Develop national aviation safety plan</w:t>
                              </w:r>
                            </w:p>
                          </w:txbxContent>
                        </wps:txbx>
                        <wps:bodyPr rot="0" vert="horz" wrap="square" lIns="91440" tIns="45720" rIns="91440" bIns="45720" anchor="ctr" anchorCtr="0" upright="1">
                          <a:noAutofit/>
                        </wps:bodyPr>
                      </wps:wsp>
                      <wps:wsp>
                        <wps:cNvPr id="11" name="Straight Arrow Connector 12"/>
                        <wps:cNvCnPr>
                          <a:cxnSpLocks noChangeShapeType="1"/>
                        </wps:cNvCnPr>
                        <wps:spPr bwMode="auto">
                          <a:xfrm>
                            <a:off x="31372" y="15421"/>
                            <a:ext cx="1976"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2" name="Rounded Rectangle 13"/>
                        <wps:cNvSpPr>
                          <a:spLocks noChangeArrowheads="1"/>
                        </wps:cNvSpPr>
                        <wps:spPr bwMode="auto">
                          <a:xfrm>
                            <a:off x="19001" y="20673"/>
                            <a:ext cx="12350" cy="7455"/>
                          </a:xfrm>
                          <a:prstGeom prst="roundRect">
                            <a:avLst>
                              <a:gd name="adj" fmla="val 16667"/>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D52190" w:rsidRDefault="00D52190" w:rsidP="00403DC7">
                              <w:pPr>
                                <w:pStyle w:val="NormalWeb"/>
                                <w:jc w:val="center"/>
                              </w:pPr>
                              <w:r>
                                <w:rPr>
                                  <w:rFonts w:ascii="Arial" w:hAnsi="Arial" w:cs="Arial"/>
                                  <w:color w:val="C00000"/>
                                  <w:kern w:val="24"/>
                                  <w:sz w:val="18"/>
                                  <w:szCs w:val="18"/>
                                  <w:u w:val="single"/>
                                </w:rPr>
                                <w:t>Step 7</w:t>
                              </w:r>
                            </w:p>
                            <w:p w:rsidR="00D52190" w:rsidRDefault="00D52190" w:rsidP="00403DC7">
                              <w:pPr>
                                <w:pStyle w:val="NormalWeb"/>
                                <w:jc w:val="center"/>
                              </w:pPr>
                              <w:r>
                                <w:rPr>
                                  <w:rFonts w:ascii="Arial" w:hAnsi="Arial" w:cs="Arial"/>
                                  <w:color w:val="0D0A10" w:themeColor="accent4" w:themeShade="1A"/>
                                  <w:kern w:val="24"/>
                                  <w:sz w:val="18"/>
                                  <w:szCs w:val="18"/>
                                </w:rPr>
                                <w:t>Monitor implementation</w:t>
                              </w:r>
                            </w:p>
                          </w:txbxContent>
                        </wps:txbx>
                        <wps:bodyPr rot="0" vert="horz" wrap="square" lIns="91440" tIns="45720" rIns="91440" bIns="45720" anchor="ctr" anchorCtr="0" upright="1">
                          <a:noAutofit/>
                        </wps:bodyPr>
                      </wps:wsp>
                      <wps:wsp>
                        <wps:cNvPr id="13" name="Straight Connector 14"/>
                        <wps:cNvCnPr/>
                        <wps:spPr bwMode="auto">
                          <a:xfrm>
                            <a:off x="45972" y="15421"/>
                            <a:ext cx="356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4" name="Straight Arrow Connector 15"/>
                        <wps:cNvCnPr>
                          <a:cxnSpLocks noChangeShapeType="1"/>
                        </wps:cNvCnPr>
                        <wps:spPr bwMode="auto">
                          <a:xfrm flipH="1">
                            <a:off x="31351" y="24400"/>
                            <a:ext cx="18187"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5" name="Straight Connector 16"/>
                        <wps:cNvCnPr/>
                        <wps:spPr bwMode="auto">
                          <a:xfrm>
                            <a:off x="49538" y="15421"/>
                            <a:ext cx="0" cy="8979"/>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6" name="Straight Connector 17"/>
                        <wps:cNvCnPr/>
                        <wps:spPr bwMode="auto">
                          <a:xfrm>
                            <a:off x="0" y="3727"/>
                            <a:ext cx="0" cy="20673"/>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7" name="Straight Arrow Connector 18"/>
                        <wps:cNvCnPr>
                          <a:cxnSpLocks noChangeShapeType="1"/>
                        </wps:cNvCnPr>
                        <wps:spPr bwMode="auto">
                          <a:xfrm>
                            <a:off x="0" y="3727"/>
                            <a:ext cx="4320" cy="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8" name="Straight Connector 20"/>
                        <wps:cNvCnPr/>
                        <wps:spPr bwMode="auto">
                          <a:xfrm flipH="1">
                            <a:off x="0" y="24400"/>
                            <a:ext cx="19001"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 name="Straight Connector 21"/>
                        <wps:cNvCnPr/>
                        <wps:spPr bwMode="auto">
                          <a:xfrm>
                            <a:off x="45713" y="3787"/>
                            <a:ext cx="356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1" name="Straight Connector 22"/>
                        <wps:cNvCnPr/>
                        <wps:spPr bwMode="auto">
                          <a:xfrm>
                            <a:off x="49538" y="3727"/>
                            <a:ext cx="0" cy="5852"/>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2" name="Straight Connector 23"/>
                        <wps:cNvCnPr/>
                        <wps:spPr bwMode="auto">
                          <a:xfrm flipH="1">
                            <a:off x="10796" y="9639"/>
                            <a:ext cx="38742"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3" name="Straight Arrow Connector 24"/>
                        <wps:cNvCnPr>
                          <a:cxnSpLocks noChangeShapeType="1"/>
                        </wps:cNvCnPr>
                        <wps:spPr bwMode="auto">
                          <a:xfrm>
                            <a:off x="10796" y="9639"/>
                            <a:ext cx="0" cy="2055"/>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 o:spid="_x0000_s1026" style="width:390.05pt;height:221.5pt;mso-position-horizontal-relative:char;mso-position-vertical-relative:line" coordsize="49538,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">
                <v:roundrect id="Rounded Rectangle 3" o:spid="_x0000_s1027" style="position:absolute;left:4320;width:12349;height:8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pfcMA&#10;AADaAAAADwAAAGRycy9kb3ducmV2LnhtbESP0WrCQBRE3wv9h+UKfSm6Ma1FY1axQkHfNPUDLtlr&#10;EpK9m+6uGv++WxD6OMzMGSZfD6YTV3K+saxgOklAEJdWN1wpOH1/jecgfEDW2FkmBXfysF49P+WY&#10;aXvjI12LUIkIYZ+hgjqEPpPSlzUZ9BPbE0fvbJ3BEKWrpHZ4i3DTyTRJPqTBhuNCjT1tayrb4mIU&#10;uOnu/PbD726RHmay3Zvjqy4+lXoZDZsliEBD+A8/2jutIIW/K/E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OpfcMAAADaAAAADwAAAAAAAAAAAAAAAACYAgAAZHJzL2Rv&#10;d25yZXYueG1sUEsFBgAAAAAEAAQA9QAAAIgDA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1</w:t>
                        </w:r>
                      </w:p>
                      <w:p w:rsidR="00D52190" w:rsidRDefault="00D52190" w:rsidP="00403DC7">
                        <w:pPr>
                          <w:pStyle w:val="NormalWeb"/>
                          <w:jc w:val="center"/>
                        </w:pPr>
                        <w:r>
                          <w:rPr>
                            <w:rFonts w:ascii="Arial" w:hAnsi="Arial" w:cs="Arial"/>
                            <w:color w:val="0D0A10" w:themeColor="accent4" w:themeShade="1A"/>
                            <w:kern w:val="24"/>
                            <w:sz w:val="18"/>
                            <w:szCs w:val="18"/>
                          </w:rPr>
                          <w:t>Conduct</w:t>
                        </w:r>
                      </w:p>
                      <w:p w:rsidR="00D52190" w:rsidRDefault="00D52190" w:rsidP="00403DC7">
                        <w:pPr>
                          <w:pStyle w:val="NormalWeb"/>
                          <w:jc w:val="center"/>
                        </w:pPr>
                        <w:r>
                          <w:rPr>
                            <w:rFonts w:ascii="Arial" w:hAnsi="Arial" w:cs="Arial"/>
                            <w:color w:val="0D0A10" w:themeColor="accent4" w:themeShade="1A"/>
                            <w:kern w:val="24"/>
                            <w:sz w:val="18"/>
                            <w:szCs w:val="18"/>
                          </w:rPr>
                          <w:t>self-analysis</w:t>
                        </w:r>
                      </w:p>
                    </w:txbxContent>
                  </v:textbox>
                </v:roundrect>
                <v:roundrect id="Rounded Rectangle 4" o:spid="_x0000_s1028" style="position:absolute;left:18645;width:12350;height:8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M5sIA&#10;AADaAAAADwAAAGRycy9kb3ducmV2LnhtbESP3YrCMBSE74V9h3AWvBFN/VnRapRVWNA77foAh+bY&#10;FpuTbhK1+/ZGELwcZuYbZrluTS1u5HxlWcFwkIAgzq2uuFBw+v3pz0D4gKyxtkwK/snDevXRWWKq&#10;7Z2PdMtCISKEfYoKyhCaVEqfl2TQD2xDHL2zdQZDlK6Q2uE9wk0tR0kylQYrjgslNrQtKb9kV6PA&#10;DXfn8R9P3Hx0+JKXvTn2dLZRqvvZfi9ABGrDO/xq77SCMTyvx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zmwgAAANoAAAAPAAAAAAAAAAAAAAAAAJgCAABkcnMvZG93&#10;bnJldi54bWxQSwUGAAAAAAQABAD1AAAAhwM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2</w:t>
                        </w:r>
                      </w:p>
                      <w:p w:rsidR="00D52190" w:rsidRDefault="00D52190" w:rsidP="00403DC7">
                        <w:pPr>
                          <w:pStyle w:val="NormalWeb"/>
                          <w:jc w:val="center"/>
                        </w:pPr>
                        <w:r>
                          <w:rPr>
                            <w:rFonts w:ascii="Arial" w:hAnsi="Arial" w:cs="Arial"/>
                            <w:color w:val="0D0A10" w:themeColor="accent4" w:themeShade="1A"/>
                            <w:kern w:val="24"/>
                            <w:sz w:val="18"/>
                            <w:szCs w:val="18"/>
                          </w:rPr>
                          <w:t>Identify safety deficiencies</w:t>
                        </w:r>
                      </w:p>
                    </w:txbxContent>
                  </v:textbox>
                </v:roundrect>
                <v:shapetype id="_x0000_t32" coordsize="21600,21600" o:spt="32" o:oned="t" path="m,l21600,21600e" filled="f">
                  <v:path arrowok="t" fillok="f" o:connecttype="none"/>
                  <o:lock v:ext="edit" shapetype="t"/>
                </v:shapetype>
                <v:shape id="Straight Arrow Connector 5" o:spid="_x0000_s1029" type="#_x0000_t32" style="position:absolute;left:16670;top:3727;width:19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80P8MAAADaAAAADwAAAGRycy9kb3ducmV2LnhtbESPT2uDQBTE74F+h+UVekvWNrWIcRUJ&#10;SHpt/kB7e3VfVOK+FXdN7LfvFgo5DjPzGyYrZtOLK42us6zgeRWBIK6t7rhRcDxUywSE88gae8uk&#10;4IccFPnDIsNU2xt/0HXvGxEg7FJU0Ho/pFK6uiWDbmUH4uCd7WjQBzk2Uo94C3DTy5coepMGOw4L&#10;LQ60bam+7CejYH3+nneJL2VSfdrtNMVxfKq+lHp6nMsNCE+zv4f/2+9awSv8XQk3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vND/DAAAA2gAAAA8AAAAAAAAAAAAA&#10;AAAAoQIAAGRycy9kb3ducmV2LnhtbFBLBQYAAAAABAAEAPkAAACRAwAAAAA=&#10;" strokecolor="#4579b8 [3044]">
                  <v:stroke endarrow="open"/>
                </v:shape>
                <v:roundrect id="Rounded Rectangle 6" o:spid="_x0000_s1030" style="position:absolute;left:33212;width:12350;height:86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xCcMA&#10;AADaAAAADwAAAGRycy9kb3ducmV2LnhtbESP0WrCQBRE3wv+w3KFvpS6MdZiU1exBSF9q6kfcMle&#10;k2D2btzdJvHv3ULBx2FmzjDr7Wha0ZPzjWUF81kCgri0uuFKwfFn/7wC4QOyxtYyKbiSh+1m8rDG&#10;TNuBD9QXoRIRwj5DBXUIXSalL2sy6Ge2I47eyTqDIUpXSe1wiHDTyjRJXqXBhuNCjR191lSei1+j&#10;wM3z0+LCL+4t/V7K85c5POniQ6nH6bh7BxFoDPfwfzvXCpbwdyXe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xCcMAAADaAAAADwAAAAAAAAAAAAAAAACYAgAAZHJzL2Rv&#10;d25yZXYueG1sUEsFBgAAAAAEAAQA9QAAAIgDA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3</w:t>
                        </w:r>
                      </w:p>
                      <w:p w:rsidR="00D52190" w:rsidRPr="00BD5F36" w:rsidRDefault="00D52190" w:rsidP="00403DC7">
                        <w:pPr>
                          <w:pStyle w:val="NormalWeb"/>
                          <w:jc w:val="center"/>
                        </w:pPr>
                        <w:r w:rsidRPr="00BD5F36">
                          <w:rPr>
                            <w:rFonts w:ascii="Arial" w:hAnsi="Arial" w:cs="Arial"/>
                            <w:color w:val="0D0A10" w:themeColor="accent4" w:themeShade="1A"/>
                            <w:kern w:val="24"/>
                            <w:sz w:val="18"/>
                            <w:szCs w:val="18"/>
                          </w:rPr>
                          <w:t>Identify key stakeholders and enablers</w:t>
                        </w:r>
                      </w:p>
                    </w:txbxContent>
                  </v:textbox>
                </v:roundrect>
                <v:shape id="Straight Arrow Connector 7" o:spid="_x0000_s1031" type="#_x0000_t32" style="position:absolute;left:30963;top:3727;width:19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P08EAAADaAAAADwAAAGRycy9kb3ducmV2LnhtbESPQYvCMBSE74L/ITzBm6YqlVKNIkLR&#10;67ourLdn82yLzUtpUu3+eyMseBxm5htmve1NLR7Uusqygtk0AkGcW11xoeD8nU0SEM4ja6wtk4I/&#10;crDdDAdrTLV98hc9Tr4QAcIuRQWl900qpctLMuimtiEO3s22Bn2QbSF1i88AN7WcR9FSGqw4LJTY&#10;0L6k/H7qjILF7dofEr+TSfZr910Xx/FPdlFqPOp3KxCeev8J/7ePWsES3lfCDZ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MQ/TwQAAANoAAAAPAAAAAAAAAAAAAAAA&#10;AKECAABkcnMvZG93bnJldi54bWxQSwUGAAAAAAQABAD5AAAAjwMAAAAA&#10;" strokecolor="#4579b8 [3044]">
                  <v:stroke endarrow="open"/>
                </v:shape>
                <v:roundrect id="Rounded Rectangle 8" o:spid="_x0000_s1032" style="position:absolute;left:4729;top:11690;width:12350;height:9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K5cIA&#10;AADaAAAADwAAAGRycy9kb3ducmV2LnhtbESP3YrCMBSE7xd8h3CEvZE1VffPahQVBL3bVh/g0Bzb&#10;YnNSk6zWtzcLwl4OM/MNM192phFXcr62rGA0TEAQF1bXXCo4HrZv3yB8QNbYWCYFd/KwXPRe5phq&#10;e+OMrnkoRYSwT1FBFUKbSumLigz6oW2Jo3eyzmCI0pVSO7xFuGnkOEk+pcGa40KFLW0qKs75r1Hg&#10;RrvT5MLvbjr++ZDnvckGOl8r9drvVjMQgbrwH362d1rBF/xd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ArlwgAAANoAAAAPAAAAAAAAAAAAAAAAAJgCAABkcnMvZG93&#10;bnJldi54bWxQSwUGAAAAAAQABAD1AAAAhwM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4</w:t>
                        </w:r>
                      </w:p>
                      <w:p w:rsidR="00D52190" w:rsidRPr="00BD5F36" w:rsidRDefault="00D52190" w:rsidP="00403DC7">
                        <w:pPr>
                          <w:pStyle w:val="NormalWeb"/>
                          <w:jc w:val="center"/>
                        </w:pPr>
                        <w:r w:rsidRPr="00BD5F36">
                          <w:rPr>
                            <w:rFonts w:ascii="Arial" w:hAnsi="Arial" w:cs="Arial"/>
                            <w:color w:val="0D0A10" w:themeColor="accent4" w:themeShade="1A"/>
                            <w:kern w:val="24"/>
                            <w:sz w:val="18"/>
                            <w:szCs w:val="18"/>
                          </w:rPr>
                          <w:t>Perform gap analysis with roadmap to identify SEIs</w:t>
                        </w:r>
                      </w:p>
                    </w:txbxContent>
                  </v:textbox>
                </v:roundrect>
                <v:roundrect id="Rounded Rectangle 9" o:spid="_x0000_s1033" style="position:absolute;left:19054;top:11692;width:12350;height:86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el78A&#10;AADaAAAADwAAAGRycy9kb3ducmV2LnhtbERPy4rCMBTdC/MP4Q7MRjT1MeJ0jKIDgu5sxw+4NNe2&#10;2NzUJGr9e7MQXB7Oe7HqTCNu5HxtWcFomIAgLqyuuVRw/N8O5iB8QNbYWCYFD/KwWn70Fphqe+eM&#10;bnkoRQxhn6KCKoQ2ldIXFRn0Q9sSR+5kncEQoSuldniP4aaR4ySZSYM1x4YKW/qrqDjnV6PAjXan&#10;yYWn7md8+Jbnvcn6Ot8o9fXZrX9BBOrCW/xy77SCuDVeiT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W56XvwAAANoAAAAPAAAAAAAAAAAAAAAAAJgCAABkcnMvZG93bnJl&#10;di54bWxQSwUGAAAAAAQABAD1AAAAhAM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5</w:t>
                        </w:r>
                      </w:p>
                      <w:p w:rsidR="00D52190" w:rsidRDefault="00D52190" w:rsidP="0064394F">
                        <w:pPr>
                          <w:pStyle w:val="NormalWeb"/>
                          <w:jc w:val="center"/>
                        </w:pPr>
                        <w:r>
                          <w:rPr>
                            <w:rFonts w:ascii="Arial" w:hAnsi="Arial" w:cs="Arial"/>
                            <w:color w:val="0D0A10" w:themeColor="accent4" w:themeShade="1A"/>
                            <w:kern w:val="24"/>
                            <w:sz w:val="18"/>
                            <w:szCs w:val="18"/>
                          </w:rPr>
                          <w:t>Develop list of prioritized SEIs to be implemented</w:t>
                        </w:r>
                      </w:p>
                    </w:txbxContent>
                  </v:textbox>
                </v:roundrect>
                <v:shape id="Straight Arrow Connector 10" o:spid="_x0000_s1034" type="#_x0000_t32" style="position:absolute;left:17079;top:15421;width:19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6bocMAAADaAAAADwAAAGRycy9kb3ducmV2LnhtbESPT2uDQBTE74F+h+UVekvWNhiMdRUJ&#10;SHpt/kB7e3FfVOq+FXdN7LfvFgo9DjPzGyYrZtOLG42us6zgeRWBIK6t7rhRcDpWywSE88gae8uk&#10;4JscFPnDIsNU2zu/0+3gGxEg7FJU0Ho/pFK6uiWDbmUH4uBd7WjQBzk2Uo94D3DTy5co2kiDHYeF&#10;FgfatVR/HSajYH29zPvElzKpPuxumuI4PlefSj09zuUrCE+z/w//td+0gi3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um6HDAAAA2gAAAA8AAAAAAAAAAAAA&#10;AAAAoQIAAGRycy9kb3ducmV2LnhtbFBLBQYAAAAABAAEAPkAAACRAwAAAAA=&#10;" strokecolor="#4579b8 [3044]">
                  <v:stroke endarrow="open"/>
                </v:shape>
                <v:roundrect id="Rounded Rectangle 11" o:spid="_x0000_s1035" style="position:absolute;left:33620;top:11690;width:12350;height:8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FqcQA&#10;AADbAAAADwAAAGRycy9kb3ducmV2LnhtbESPzW7CQAyE75X6DitX6qUqG35atSkLgkpIcIO0D2Bl&#10;TRKR9YbdBcLb4wMSN1sznvk8nfeuVWcKsfFsYDjIQBGX3jZcGfj/W71/gYoJ2WLrmQxcKcJ89vw0&#10;xdz6C+/oXKRKSQjHHA3UKXW51rGsyWEc+I5YtL0PDpOsodI24EXCXatHWfapHTYsDTV29FtTeShO&#10;zkAYrvfjI0/C92j7oQ8bt3uzxdKY15d+8QMqUZ8e5vv12gq+0MsvMoC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1hanEAAAA2wAAAA8AAAAAAAAAAAAAAAAAmAIAAGRycy9k&#10;b3ducmV2LnhtbFBLBQYAAAAABAAEAPUAAACJAw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6</w:t>
                        </w:r>
                      </w:p>
                      <w:p w:rsidR="00D52190" w:rsidRDefault="00D52190" w:rsidP="00403DC7">
                        <w:pPr>
                          <w:pStyle w:val="NormalWeb"/>
                          <w:jc w:val="center"/>
                        </w:pPr>
                        <w:r>
                          <w:rPr>
                            <w:rFonts w:ascii="Arial" w:hAnsi="Arial" w:cs="Arial"/>
                            <w:color w:val="0D0A10" w:themeColor="accent4" w:themeShade="1A"/>
                            <w:kern w:val="24"/>
                            <w:sz w:val="18"/>
                            <w:szCs w:val="18"/>
                          </w:rPr>
                          <w:t>Develop national aviation safety plan</w:t>
                        </w:r>
                      </w:p>
                    </w:txbxContent>
                  </v:textbox>
                </v:roundrect>
                <v:shape id="Straight Arrow Connector 12" o:spid="_x0000_s1036" type="#_x0000_t32" style="position:absolute;left:31372;top:15421;width:19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nTcAAAADbAAAADwAAAGRycy9kb3ducmV2LnhtbERPS4vCMBC+C/sfwizszaauVEo1ighl&#10;vfoC9zbbjG2xmZQm1e6/N4LgbT6+5yxWg2nEjTpXW1YwiWIQxIXVNZcKjod8nIJwHlljY5kU/JOD&#10;1fJjtMBM2zvv6Lb3pQgh7DJUUHnfZlK6oiKDLrItceAutjPoA+xKqTu8h3DTyO84nkmDNYeGClva&#10;VFRc971RML38DT+pX8s0P9tN3ydJcsp/lfr6HNZzEJ4G/xa/3Fsd5k/g+Us4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U503AAAAA2wAAAA8AAAAAAAAAAAAAAAAA&#10;oQIAAGRycy9kb3ducmV2LnhtbFBLBQYAAAAABAAEAPkAAACOAwAAAAA=&#10;" strokecolor="#4579b8 [3044]">
                  <v:stroke endarrow="open"/>
                </v:shape>
                <v:roundrect id="Rounded Rectangle 13" o:spid="_x0000_s1037" style="position:absolute;left:19001;top:20673;width:12350;height:74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u+RcEA&#10;AADbAAAADwAAAGRycy9kb3ducmV2LnhtbERPzWrCQBC+C32HZYReRDdGLRpdpS0IejOpDzBkxySY&#10;nU13t5q+fbcgeJuP73c2u9604kbON5YVTCcJCOLS6oYrBeev/XgJwgdkja1lUvBLHnbbl8EGM23v&#10;nNOtCJWIIewzVFCH0GVS+rImg35iO+LIXawzGCJ0ldQO7zHctDJNkjdpsOHYUGNHnzWV1+LHKHDT&#10;w2X2zXO3Sk8LeT2afKSLD6Veh/37GkSgPjzFD/dBx/kp/P8S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rvkXBAAAA2wAAAA8AAAAAAAAAAAAAAAAAmAIAAGRycy9kb3du&#10;cmV2LnhtbFBLBQYAAAAABAAEAPUAAACGAwAAAAA=&#10;" filled="f" strokecolor="#243f60 [1604]" strokeweight="2pt">
                  <v:textbox>
                    <w:txbxContent>
                      <w:p w:rsidR="00D52190" w:rsidRDefault="00D52190" w:rsidP="00403DC7">
                        <w:pPr>
                          <w:pStyle w:val="NormalWeb"/>
                          <w:jc w:val="center"/>
                        </w:pPr>
                        <w:r>
                          <w:rPr>
                            <w:rFonts w:ascii="Arial" w:hAnsi="Arial" w:cs="Arial"/>
                            <w:color w:val="C00000"/>
                            <w:kern w:val="24"/>
                            <w:sz w:val="18"/>
                            <w:szCs w:val="18"/>
                            <w:u w:val="single"/>
                          </w:rPr>
                          <w:t>Step 7</w:t>
                        </w:r>
                      </w:p>
                      <w:p w:rsidR="00D52190" w:rsidRDefault="00D52190" w:rsidP="00403DC7">
                        <w:pPr>
                          <w:pStyle w:val="NormalWeb"/>
                          <w:jc w:val="center"/>
                        </w:pPr>
                        <w:r>
                          <w:rPr>
                            <w:rFonts w:ascii="Arial" w:hAnsi="Arial" w:cs="Arial"/>
                            <w:color w:val="0D0A10" w:themeColor="accent4" w:themeShade="1A"/>
                            <w:kern w:val="24"/>
                            <w:sz w:val="18"/>
                            <w:szCs w:val="18"/>
                          </w:rPr>
                          <w:t>Monitor implementation</w:t>
                        </w:r>
                      </w:p>
                    </w:txbxContent>
                  </v:textbox>
                </v:roundrect>
                <v:line id="Straight Connector 14" o:spid="_x0000_s1038" style="position:absolute;visibility:visible;mso-wrap-style:square" from="45972,15421" to="49538,15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579b8 [3044]"/>
                <v:shape id="Straight Arrow Connector 15" o:spid="_x0000_s1039" type="#_x0000_t32" style="position:absolute;left:31351;top:24400;width:181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1z28UAAADbAAAADwAAAGRycy9kb3ducmV2LnhtbESPQWvCQBCF7wX/wzKCt7qxpEWiq4hS&#10;sAgtUUG8jdkxCWZnw+7WpP++Wyh4m+G9ed+b+bI3jbiT87VlBZNxAoK4sLrmUsHx8P48BeEDssbG&#10;Min4IQ/LxeBpjpm2Hed034dSxBD2GSqoQmgzKX1RkUE/ti1x1K7WGQxxdaXUDrsYbhr5kiRv0mDN&#10;kVBhS+uKitv+20TIJs1fd6fdJaV89dVdPs6fwZ2VGg371QxEoD48zP/XWx3rp/D3Sxx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1z28UAAADbAAAADwAAAAAAAAAA&#10;AAAAAAChAgAAZHJzL2Rvd25yZXYueG1sUEsFBgAAAAAEAAQA+QAAAJMDAAAAAA==&#10;" strokecolor="#4579b8 [3044]">
                  <v:stroke endarrow="open"/>
                </v:shape>
                <v:line id="Straight Connector 16" o:spid="_x0000_s1040" style="position:absolute;visibility:visible;mso-wrap-style:square" from="49538,15421" to="49538,2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eAMEAAADbAAAADwAAAGRycy9kb3ducmV2LnhtbERPzWoCMRC+F/oOYQrearaKoqtRRChI&#10;7aXqA4yb6e7iZrImU1379KZQ8DYf3+/Ml51r1IVCrD0beOtnoIgLb2suDRz2768TUFGQLTaeycCN&#10;IiwXz09zzK2/8hdddlKqFMIxRwOVSJtrHYuKHMa+b4kT9+2DQ0kwlNoGvKZw1+hBlo21w5pTQ4Ut&#10;rSsqTrsfZ+C8/dzE27EZyHj0+3EKq8lUhtGY3ku3moES6uQh/ndvbJo/gr9f0gF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14AwQAAANsAAAAPAAAAAAAAAAAAAAAA&#10;AKECAABkcnMvZG93bnJldi54bWxQSwUGAAAAAAQABAD5AAAAjwMAAAAA&#10;" strokecolor="#4579b8 [3044]"/>
                <v:line id="Straight Connector 17" o:spid="_x0000_s1041" style="position:absolute;visibility:visible;mso-wrap-style:square" from="0,3727" to="0,2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shape id="Straight Arrow Connector 18" o:spid="_x0000_s1042" type="#_x0000_t32" style="position:absolute;top:3727;width:4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aosEAAADbAAAADwAAAGRycy9kb3ducmV2LnhtbERPS2vCQBC+C/0PyxR6000rsSG6igSC&#10;vTYqtLdpdkyC2dmQ3Tz677uFQm/z8T1nd5hNK0bqXWNZwfMqAkFcWt1wpeByzpcJCOeRNbaWScE3&#10;OTjsHxY7TLWd+J3GwlcihLBLUUHtfZdK6cqaDLqV7YgDd7O9QR9gX0nd4xTCTStfomgjDTYcGmrs&#10;KKupvBeDUbC+fc2nxB9lkn/YbBjiOL7mn0o9Pc7HLQhPs/8X/7nfdJj/Cr+/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dqiwQAAANsAAAAPAAAAAAAAAAAAAAAA&#10;AKECAABkcnMvZG93bnJldi54bWxQSwUGAAAAAAQABAD5AAAAjwMAAAAA&#10;" strokecolor="#4579b8 [3044]">
                  <v:stroke endarrow="open"/>
                </v:shape>
                <v:line id="Straight Connector 20" o:spid="_x0000_s1043" style="position:absolute;flip:x;visibility:visible;mso-wrap-style:square" from="0,24400" to="19001,2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MYAAADbAAAADwAAAGRycy9kb3ducmV2LnhtbESPT2vCQBDF7wW/wzIFb3VjlbakriIF&#10;MSj0j/XgcchOk9DsbMyuJvrpnUOhtxnem/d+M1v0rlZnakPl2cB4lIAizr2tuDCw/149vIAKEdli&#10;7ZkMXCjAYj64m2FqfcdfdN7FQkkIhxQNlDE2qdYhL8lhGPmGWLQf3zqMsraFti12Eu5q/ZgkT9ph&#10;xdJQYkNvJeW/u5MzkGW82Vx59XEYfx7XcVJt36fdszHD+375CipSH//Nf9eZFXyBlV9k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Pw/jGAAAA2wAAAA8AAAAAAAAA&#10;AAAAAAAAoQIAAGRycy9kb3ducmV2LnhtbFBLBQYAAAAABAAEAPkAAACUAwAAAAA=&#10;" strokecolor="#4579b8 [3044]"/>
                <v:line id="Straight Connector 21" o:spid="_x0000_s1044" style="position:absolute;visibility:visible;mso-wrap-style:square" from="45713,3787" to="49279,3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A3JcEAAADbAAAADwAAAGRycy9kb3ducmV2LnhtbERPzWrCQBC+F3yHZQRvdWNEsamriCCI&#10;7aW2DzDNTpNgdjbujhr79O6h0OPH979c965VVwqx8WxgMs5AEZfeNlwZ+PrcPS9ARUG22HomA3eK&#10;sF4NnpZYWH/jD7oepVIphGOBBmqRrtA6ljU5jGPfESfuxweHkmCotA14S+Gu1XmWzbXDhlNDjR1t&#10;aypPx4szcH5738f7d5vLfPZ7OIXN4kW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kDclwQAAANsAAAAPAAAAAAAAAAAAAAAA&#10;AKECAABkcnMvZG93bnJldi54bWxQSwUGAAAAAAQABAD5AAAAjwMAAAAA&#10;" strokecolor="#4579b8 [3044]"/>
                <v:line id="Straight Connector 22" o:spid="_x0000_s1045" style="position:absolute;visibility:visible;mso-wrap-style:square" from="49538,3727" to="49538,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ySvsQAAADbAAAADwAAAGRycy9kb3ducmV2LnhtbESPUWvCQBCE34X+h2MLvunFFEWjp0ih&#10;ILYvtf6ANbdNgrm99G6rsb/eKxT6OMzMN8xq07tWXSjExrOByTgDRVx623Bl4PjxMpqDioJssfVM&#10;Bm4UYbN+GKywsP7K73Q5SKUShGOBBmqRrtA6ljU5jGPfESfv0weHkmSotA14TXDX6jzLZtphw2mh&#10;xo6eayrPh29n4Ov1bRdvpzaX2fRnfw7b+UKeojHDx367BCXUy3/4r72zBvIJ/H5JP0C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3JK+xAAAANsAAAAPAAAAAAAAAAAA&#10;AAAAAKECAABkcnMvZG93bnJldi54bWxQSwUGAAAAAAQABAD5AAAAkgMAAAAA&#10;" strokecolor="#4579b8 [3044]"/>
                <v:line id="Straight Connector 23" o:spid="_x0000_s1046" style="position:absolute;flip:x;visibility:visible;mso-wrap-style:square" from="10796,9639" to="49538,9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s+r8YAAADbAAAADwAAAGRycy9kb3ducmV2LnhtbESPT2vCQBTE7wW/w/IEb3VjLFWiq0hB&#10;DApt/XPw+Mg+k2D2bZpdTeqn7xYKPQ4z8xtmvuxMJe7UuNKygtEwAkGcWV1yruB0XD9PQTiPrLGy&#10;TAq+ycFy0XuaY6Jty3u6H3wuAoRdggoK7+tESpcVZNANbU0cvIttDPogm1zqBtsAN5WMo+hVGiw5&#10;LBRY01tB2fVwMwrSlLfbB68/zqPPr40fl7v3l3ai1KDfrWYgPHX+P/zXTrWCOIbfL+EH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LPq/GAAAA2wAAAA8AAAAAAAAA&#10;AAAAAAAAoQIAAGRycy9kb3ducmV2LnhtbFBLBQYAAAAABAAEAPkAAACUAwAAAAA=&#10;" strokecolor="#4579b8 [3044]"/>
                <v:shape id="Straight Arrow Connector 24" o:spid="_x0000_s1047" type="#_x0000_t32" style="position:absolute;left:10796;top:9639;width:0;height:20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WHMIAAADbAAAADwAAAGRycy9kb3ducmV2LnhtbESPT4vCMBTE7wt+h/AEb2u6SqV0jSJC&#10;0av/QG9vm2dbtnkpTar12xtB8DjMzG+Y+bI3tbhR6yrLCn7GEQji3OqKCwXHQ/adgHAeWWNtmRQ8&#10;yMFyMfiaY6rtnXd02/tCBAi7FBWU3jeplC4vyaAb24Y4eFfbGvRBtoXULd4D3NRyEkUzabDisFBi&#10;Q+uS8v99ZxRMr3/9JvErmWRnu+66OI5P2UWp0bBf/YLw1PtP+N3eagWTKby+hB8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YWHMIAAADbAAAADwAAAAAAAAAAAAAA&#10;AAChAgAAZHJzL2Rvd25yZXYueG1sUEsFBgAAAAAEAAQA+QAAAJADAAAAAA==&#10;" strokecolor="#4579b8 [3044]">
                  <v:stroke endarrow="open"/>
                </v:shape>
                <w10:anchorlock/>
              </v:group>
            </w:pict>
          </mc:Fallback>
        </mc:AlternateContent>
      </w:r>
    </w:p>
    <w:p w:rsidR="00403DC7" w:rsidRPr="007273A2" w:rsidRDefault="00403DC7" w:rsidP="00403DC7">
      <w:pPr>
        <w:jc w:val="center"/>
        <w:rPr>
          <w:rFonts w:cs="Arial"/>
          <w:b/>
          <w:bCs/>
          <w:szCs w:val="18"/>
        </w:rPr>
      </w:pPr>
    </w:p>
    <w:p w:rsidR="00403DC7" w:rsidRPr="007273A2" w:rsidRDefault="00403DC7" w:rsidP="00403DC7">
      <w:pPr>
        <w:jc w:val="center"/>
        <w:rPr>
          <w:rFonts w:cs="Arial"/>
          <w:b/>
          <w:bCs/>
          <w:szCs w:val="18"/>
        </w:rPr>
      </w:pPr>
      <w:r w:rsidRPr="007273A2">
        <w:rPr>
          <w:rFonts w:cs="Arial"/>
          <w:b/>
          <w:bCs/>
          <w:szCs w:val="18"/>
        </w:rPr>
        <w:t>Figure 3-2    National aviation safety plan development process</w:t>
      </w:r>
    </w:p>
    <w:p w:rsidR="00403DC7" w:rsidRPr="007273A2" w:rsidRDefault="00403DC7" w:rsidP="00403DC7">
      <w:pPr>
        <w:rPr>
          <w:rFonts w:cs="Arial"/>
          <w:szCs w:val="18"/>
        </w:rPr>
      </w:pPr>
    </w:p>
    <w:p w:rsidR="00D04F6D" w:rsidRPr="007273A2" w:rsidRDefault="00D04F6D" w:rsidP="00403DC7">
      <w:pPr>
        <w:rPr>
          <w:rFonts w:cs="Arial"/>
          <w:szCs w:val="18"/>
        </w:rPr>
      </w:pPr>
    </w:p>
    <w:p w:rsidR="00403DC7" w:rsidRPr="007273A2" w:rsidRDefault="00FE4683" w:rsidP="00403DC7">
      <w:pPr>
        <w:jc w:val="center"/>
        <w:rPr>
          <w:rFonts w:cs="Arial"/>
          <w:b/>
          <w:bCs/>
          <w:szCs w:val="18"/>
        </w:rPr>
      </w:pPr>
      <w:r w:rsidRPr="007273A2">
        <w:rPr>
          <w:rFonts w:cs="Arial"/>
          <w:b/>
          <w:bCs/>
          <w:szCs w:val="18"/>
        </w:rPr>
        <w:t>3.</w:t>
      </w:r>
      <w:r w:rsidR="00403DC7" w:rsidRPr="007273A2">
        <w:rPr>
          <w:rFonts w:cs="Arial"/>
          <w:b/>
          <w:bCs/>
          <w:szCs w:val="18"/>
        </w:rPr>
        <w:t>5.2    Step 1 — Conduct self-analysis</w:t>
      </w:r>
    </w:p>
    <w:p w:rsidR="00403DC7" w:rsidRPr="007273A2" w:rsidRDefault="00403DC7" w:rsidP="00403DC7">
      <w:pPr>
        <w:rPr>
          <w:rFonts w:cs="Arial"/>
          <w:szCs w:val="18"/>
        </w:rPr>
      </w:pPr>
    </w:p>
    <w:p w:rsidR="00403DC7" w:rsidRPr="007273A2" w:rsidRDefault="00FE4683" w:rsidP="00403DC7">
      <w:pPr>
        <w:rPr>
          <w:rFonts w:cs="Arial"/>
          <w:szCs w:val="18"/>
        </w:rPr>
      </w:pPr>
      <w:r w:rsidRPr="007273A2">
        <w:rPr>
          <w:rFonts w:cs="Arial"/>
          <w:szCs w:val="18"/>
        </w:rPr>
        <w:t>3.</w:t>
      </w:r>
      <w:r w:rsidR="00403DC7" w:rsidRPr="007273A2">
        <w:rPr>
          <w:rFonts w:cs="Arial"/>
          <w:szCs w:val="18"/>
        </w:rPr>
        <w:t>5.2.1</w:t>
      </w:r>
      <w:r w:rsidR="00403DC7" w:rsidRPr="007273A2">
        <w:rPr>
          <w:rFonts w:cs="Arial"/>
          <w:szCs w:val="18"/>
        </w:rPr>
        <w:tab/>
        <w:t xml:space="preserve">In conjunction with an initial review of the roadmap, the State should conduct a self-analysis to understand its current operational environment. The analysis needs to assess established capabilities, system size and level of complexity, and available resources. The self-analysis should use several sources of information. </w:t>
      </w:r>
    </w:p>
    <w:p w:rsidR="00403DC7" w:rsidRPr="007273A2" w:rsidRDefault="00403DC7" w:rsidP="00403DC7">
      <w:pPr>
        <w:rPr>
          <w:rFonts w:cs="Arial"/>
          <w:szCs w:val="18"/>
        </w:rPr>
      </w:pPr>
    </w:p>
    <w:p w:rsidR="00403DC7" w:rsidRPr="007273A2" w:rsidRDefault="00FE4683" w:rsidP="008B7BB5">
      <w:pPr>
        <w:rPr>
          <w:rFonts w:cs="Arial"/>
          <w:szCs w:val="18"/>
        </w:rPr>
      </w:pPr>
      <w:r w:rsidRPr="007273A2">
        <w:rPr>
          <w:rFonts w:cs="Arial"/>
          <w:szCs w:val="18"/>
        </w:rPr>
        <w:t>3.</w:t>
      </w:r>
      <w:r w:rsidR="00403DC7" w:rsidRPr="007273A2">
        <w:rPr>
          <w:rFonts w:cs="Arial"/>
          <w:szCs w:val="18"/>
        </w:rPr>
        <w:t>5.2.2</w:t>
      </w:r>
      <w:r w:rsidR="00403DC7" w:rsidRPr="007273A2">
        <w:rPr>
          <w:rFonts w:cs="Arial"/>
          <w:szCs w:val="18"/>
        </w:rPr>
        <w:tab/>
        <w:t xml:space="preserve">The State should assess its level of EI of the CEs of a safety oversight system and of the status of SSP implementation to develop a baseline understanding of </w:t>
      </w:r>
      <w:r w:rsidR="006E4369" w:rsidRPr="007273A2">
        <w:rPr>
          <w:rFonts w:cs="Arial"/>
          <w:szCs w:val="18"/>
        </w:rPr>
        <w:t xml:space="preserve">its </w:t>
      </w:r>
      <w:r w:rsidR="00403DC7" w:rsidRPr="007273A2">
        <w:rPr>
          <w:rFonts w:cs="Arial"/>
          <w:szCs w:val="18"/>
        </w:rPr>
        <w:t>current safety oversight capabilities and operational environment. To accomplish this task, the State should use the suite of electronic safety tools available on ICAO</w:t>
      </w:r>
      <w:r w:rsidR="00403DC7" w:rsidRPr="007273A2">
        <w:t xml:space="preserve"> </w:t>
      </w:r>
      <w:proofErr w:type="spellStart"/>
      <w:r w:rsidR="00403DC7" w:rsidRPr="007273A2">
        <w:rPr>
          <w:rFonts w:cs="Arial"/>
          <w:szCs w:val="18"/>
        </w:rPr>
        <w:t>iSTARS</w:t>
      </w:r>
      <w:proofErr w:type="spellEnd"/>
      <w:r w:rsidR="00403DC7" w:rsidRPr="007273A2">
        <w:rPr>
          <w:rFonts w:cs="Arial"/>
          <w:szCs w:val="18"/>
        </w:rPr>
        <w:t xml:space="preserve"> as presented in Table 3-1. The </w:t>
      </w:r>
      <w:r w:rsidR="008B7BB5">
        <w:rPr>
          <w:rFonts w:cs="Arial"/>
          <w:szCs w:val="18"/>
        </w:rPr>
        <w:t>PQ</w:t>
      </w:r>
      <w:r w:rsidR="00403DC7" w:rsidRPr="007273A2">
        <w:rPr>
          <w:rFonts w:cs="Arial"/>
          <w:szCs w:val="18"/>
        </w:rPr>
        <w:t xml:space="preserve"> </w:t>
      </w:r>
      <w:r w:rsidR="008B7BB5">
        <w:rPr>
          <w:rFonts w:cs="Arial"/>
          <w:szCs w:val="18"/>
        </w:rPr>
        <w:t>T</w:t>
      </w:r>
      <w:r w:rsidR="00403DC7" w:rsidRPr="007273A2">
        <w:rPr>
          <w:rFonts w:cs="Arial"/>
          <w:szCs w:val="18"/>
        </w:rPr>
        <w:t xml:space="preserve">ester, </w:t>
      </w:r>
      <w:r w:rsidR="008B7BB5">
        <w:rPr>
          <w:rFonts w:cs="Arial"/>
          <w:szCs w:val="18"/>
        </w:rPr>
        <w:t>S</w:t>
      </w:r>
      <w:r w:rsidR="00403DC7" w:rsidRPr="007273A2">
        <w:rPr>
          <w:rFonts w:cs="Arial"/>
          <w:szCs w:val="18"/>
        </w:rPr>
        <w:t xml:space="preserve">afety </w:t>
      </w:r>
      <w:r w:rsidR="008B7BB5">
        <w:rPr>
          <w:rFonts w:cs="Arial"/>
          <w:szCs w:val="18"/>
        </w:rPr>
        <w:t>A</w:t>
      </w:r>
      <w:r w:rsidR="00403DC7" w:rsidRPr="007273A2">
        <w:rPr>
          <w:rFonts w:cs="Arial"/>
          <w:szCs w:val="18"/>
        </w:rPr>
        <w:t xml:space="preserve">udit </w:t>
      </w:r>
      <w:r w:rsidR="008B7BB5">
        <w:rPr>
          <w:rFonts w:cs="Arial"/>
          <w:szCs w:val="18"/>
        </w:rPr>
        <w:t>I</w:t>
      </w:r>
      <w:r w:rsidR="00403DC7" w:rsidRPr="007273A2">
        <w:rPr>
          <w:rFonts w:cs="Arial"/>
          <w:szCs w:val="18"/>
        </w:rPr>
        <w:t xml:space="preserve">nformation and State </w:t>
      </w:r>
      <w:r w:rsidR="008B7BB5">
        <w:rPr>
          <w:rFonts w:cs="Arial"/>
          <w:szCs w:val="18"/>
        </w:rPr>
        <w:t>S</w:t>
      </w:r>
      <w:r w:rsidR="00403DC7" w:rsidRPr="007273A2">
        <w:rPr>
          <w:rFonts w:cs="Arial"/>
          <w:szCs w:val="18"/>
        </w:rPr>
        <w:t xml:space="preserve">afety </w:t>
      </w:r>
      <w:r w:rsidR="008B7BB5">
        <w:rPr>
          <w:rFonts w:cs="Arial"/>
          <w:szCs w:val="18"/>
        </w:rPr>
        <w:t>B</w:t>
      </w:r>
      <w:r w:rsidR="00403DC7" w:rsidRPr="007273A2">
        <w:rPr>
          <w:rFonts w:cs="Arial"/>
          <w:szCs w:val="18"/>
        </w:rPr>
        <w:t>riefing</w:t>
      </w:r>
      <w:r w:rsidR="008B7BB5">
        <w:rPr>
          <w:rFonts w:cs="Arial"/>
          <w:szCs w:val="18"/>
        </w:rPr>
        <w:t>s</w:t>
      </w:r>
      <w:r w:rsidR="00403DC7" w:rsidRPr="007273A2">
        <w:rPr>
          <w:rFonts w:cs="Arial"/>
          <w:szCs w:val="18"/>
        </w:rPr>
        <w:t xml:space="preserve"> applications, as well as the USOAP CMA online framework (OLF) tools, may be particularly useful to determine the EI score and identify existing safety deficiencies. The State should also consult </w:t>
      </w:r>
      <w:proofErr w:type="spellStart"/>
      <w:r w:rsidR="00403DC7" w:rsidRPr="007273A2">
        <w:rPr>
          <w:rFonts w:cs="Arial"/>
          <w:szCs w:val="18"/>
        </w:rPr>
        <w:t>iSTARS</w:t>
      </w:r>
      <w:proofErr w:type="spellEnd"/>
      <w:r w:rsidR="00403DC7" w:rsidRPr="007273A2">
        <w:rPr>
          <w:rFonts w:cs="Arial"/>
          <w:szCs w:val="18"/>
        </w:rPr>
        <w:t xml:space="preserve"> to determine its safety oversight margin for the three functional categories. </w:t>
      </w:r>
    </w:p>
    <w:p w:rsidR="00403DC7" w:rsidRPr="007273A2" w:rsidRDefault="00403DC7" w:rsidP="00403DC7">
      <w:pPr>
        <w:rPr>
          <w:rFonts w:cs="Arial"/>
          <w:szCs w:val="18"/>
        </w:rPr>
      </w:pPr>
    </w:p>
    <w:p w:rsidR="00403DC7" w:rsidRPr="007273A2" w:rsidRDefault="00FE4683" w:rsidP="008B7BB5">
      <w:pPr>
        <w:rPr>
          <w:rFonts w:cs="Arial"/>
          <w:szCs w:val="18"/>
        </w:rPr>
      </w:pPr>
      <w:r w:rsidRPr="007273A2">
        <w:rPr>
          <w:rFonts w:cs="Arial"/>
          <w:szCs w:val="18"/>
        </w:rPr>
        <w:t>3.</w:t>
      </w:r>
      <w:r w:rsidR="00403DC7" w:rsidRPr="007273A2">
        <w:rPr>
          <w:rFonts w:cs="Arial"/>
          <w:szCs w:val="18"/>
        </w:rPr>
        <w:t>5.2.3</w:t>
      </w:r>
      <w:r w:rsidR="00403DC7" w:rsidRPr="007273A2">
        <w:rPr>
          <w:rFonts w:cs="Arial"/>
          <w:szCs w:val="18"/>
        </w:rPr>
        <w:tab/>
        <w:t xml:space="preserve">A State moving into SSP implementation should conduct an SSP gap analysis to ensure it is ready to begin SSP implementation. It should use the ICAO </w:t>
      </w:r>
      <w:proofErr w:type="spellStart"/>
      <w:r w:rsidR="00403DC7" w:rsidRPr="007273A2">
        <w:rPr>
          <w:rFonts w:cs="Arial"/>
          <w:szCs w:val="18"/>
        </w:rPr>
        <w:t>iSTARS</w:t>
      </w:r>
      <w:proofErr w:type="spellEnd"/>
      <w:r w:rsidR="00403DC7" w:rsidRPr="007273A2">
        <w:rPr>
          <w:rFonts w:cs="Arial"/>
          <w:szCs w:val="18"/>
        </w:rPr>
        <w:t xml:space="preserve"> SSP </w:t>
      </w:r>
      <w:r w:rsidR="009941C8">
        <w:rPr>
          <w:rFonts w:cs="Arial"/>
          <w:szCs w:val="18"/>
        </w:rPr>
        <w:t>G</w:t>
      </w:r>
      <w:r w:rsidR="00403DC7" w:rsidRPr="007273A2">
        <w:rPr>
          <w:rFonts w:cs="Arial"/>
          <w:szCs w:val="18"/>
        </w:rPr>
        <w:t xml:space="preserve">ap </w:t>
      </w:r>
      <w:r w:rsidR="009941C8">
        <w:rPr>
          <w:rFonts w:cs="Arial"/>
          <w:szCs w:val="18"/>
        </w:rPr>
        <w:t>A</w:t>
      </w:r>
      <w:r w:rsidR="00403DC7" w:rsidRPr="007273A2">
        <w:rPr>
          <w:rFonts w:cs="Arial"/>
          <w:szCs w:val="18"/>
        </w:rPr>
        <w:t xml:space="preserve">nalysis application and the SSP </w:t>
      </w:r>
      <w:r w:rsidR="009941C8">
        <w:rPr>
          <w:rFonts w:cs="Arial"/>
          <w:szCs w:val="18"/>
        </w:rPr>
        <w:t>F</w:t>
      </w:r>
      <w:r w:rsidR="00403DC7" w:rsidRPr="007273A2">
        <w:rPr>
          <w:rFonts w:cs="Arial"/>
          <w:szCs w:val="18"/>
        </w:rPr>
        <w:t xml:space="preserve">oundation </w:t>
      </w:r>
      <w:r w:rsidR="008B7BB5">
        <w:rPr>
          <w:rFonts w:cs="Arial"/>
          <w:szCs w:val="18"/>
        </w:rPr>
        <w:t>t</w:t>
      </w:r>
      <w:r w:rsidR="00403DC7" w:rsidRPr="007273A2">
        <w:rPr>
          <w:rFonts w:cs="Arial"/>
          <w:szCs w:val="18"/>
        </w:rPr>
        <w:t xml:space="preserve">ool to complete this process. All these tools assist the State to identify specific deficiencies related to safety oversight and SSP implementation. If a State already has an effective SSP, it can use the established safety risk management process to identify hazards. </w:t>
      </w:r>
    </w:p>
    <w:p w:rsidR="00403DC7" w:rsidRPr="007273A2" w:rsidRDefault="00403DC7" w:rsidP="00403DC7">
      <w:pPr>
        <w:rPr>
          <w:rFonts w:cs="Arial"/>
          <w:szCs w:val="18"/>
        </w:rPr>
      </w:pPr>
    </w:p>
    <w:p w:rsidR="00403DC7" w:rsidRPr="007273A2" w:rsidRDefault="00FE4683" w:rsidP="00403DC7">
      <w:pPr>
        <w:rPr>
          <w:rFonts w:cs="Arial"/>
          <w:szCs w:val="18"/>
        </w:rPr>
      </w:pPr>
      <w:r w:rsidRPr="007273A2">
        <w:rPr>
          <w:rFonts w:cs="Arial"/>
          <w:szCs w:val="18"/>
        </w:rPr>
        <w:t>3.</w:t>
      </w:r>
      <w:r w:rsidR="00403DC7" w:rsidRPr="007273A2">
        <w:rPr>
          <w:rFonts w:cs="Arial"/>
          <w:szCs w:val="18"/>
        </w:rPr>
        <w:t>5.2.4</w:t>
      </w:r>
      <w:r w:rsidR="00403DC7" w:rsidRPr="007273A2">
        <w:rPr>
          <w:rFonts w:cs="Arial"/>
          <w:szCs w:val="18"/>
        </w:rPr>
        <w:tab/>
        <w:t xml:space="preserve">The State should also consult the latest edition of the GASP and the regional aviation safety plan to assist it in identifying organizational challenges and operational safety risks (including the HRCs) that may be common to the region or of global concern. The State may also refer to regional entities, such as the RASG, for assistance in identifying safety deficiencies. </w:t>
      </w:r>
    </w:p>
    <w:p w:rsidR="00CC21A1" w:rsidRPr="007273A2" w:rsidRDefault="00CC21A1" w:rsidP="00403DC7">
      <w:pPr>
        <w:rPr>
          <w:rFonts w:cs="Arial"/>
          <w:szCs w:val="18"/>
        </w:rPr>
      </w:pPr>
    </w:p>
    <w:p w:rsidR="005339DB" w:rsidRPr="007273A2" w:rsidRDefault="005339DB">
      <w:pPr>
        <w:widowControl/>
        <w:tabs>
          <w:tab w:val="clear" w:pos="1080"/>
          <w:tab w:val="clear" w:pos="1440"/>
          <w:tab w:val="clear" w:pos="1800"/>
          <w:tab w:val="clear" w:pos="2160"/>
        </w:tabs>
        <w:rPr>
          <w:rFonts w:cs="Arial"/>
          <w:b/>
          <w:bCs/>
          <w:szCs w:val="18"/>
        </w:rPr>
      </w:pPr>
      <w:r w:rsidRPr="007273A2">
        <w:rPr>
          <w:rFonts w:cs="Arial"/>
          <w:b/>
          <w:bCs/>
          <w:szCs w:val="18"/>
        </w:rPr>
        <w:br w:type="page"/>
      </w:r>
    </w:p>
    <w:p w:rsidR="00CC21A1" w:rsidRPr="007273A2" w:rsidDel="00AC6D7A" w:rsidRDefault="00CC21A1" w:rsidP="00CC21A1">
      <w:pPr>
        <w:jc w:val="center"/>
        <w:rPr>
          <w:rFonts w:cs="Arial"/>
          <w:b/>
          <w:bCs/>
          <w:szCs w:val="18"/>
        </w:rPr>
      </w:pPr>
    </w:p>
    <w:p w:rsidR="00403DC7" w:rsidRPr="007273A2" w:rsidRDefault="00403DC7" w:rsidP="00403DC7">
      <w:pPr>
        <w:rPr>
          <w:rFonts w:cs="Arial"/>
          <w:i/>
          <w:iCs/>
          <w:szCs w:val="18"/>
        </w:rPr>
      </w:pPr>
    </w:p>
    <w:tbl>
      <w:tblPr>
        <w:tblStyle w:val="TableGrid1"/>
        <w:tblW w:w="8371" w:type="dxa"/>
        <w:jc w:val="center"/>
        <w:tblLayout w:type="fixed"/>
        <w:tblLook w:val="0680" w:firstRow="0" w:lastRow="0" w:firstColumn="1" w:lastColumn="0" w:noHBand="1" w:noVBand="1"/>
      </w:tblPr>
      <w:tblGrid>
        <w:gridCol w:w="2508"/>
        <w:gridCol w:w="2552"/>
        <w:gridCol w:w="2410"/>
        <w:gridCol w:w="141"/>
        <w:gridCol w:w="754"/>
        <w:gridCol w:w="6"/>
      </w:tblGrid>
      <w:tr w:rsidR="00403DC7" w:rsidRPr="007273A2">
        <w:trPr>
          <w:trHeight w:val="170"/>
          <w:jc w:val="center"/>
        </w:trPr>
        <w:tc>
          <w:tcPr>
            <w:tcW w:w="8371" w:type="dxa"/>
            <w:gridSpan w:val="6"/>
            <w:shd w:val="clear" w:color="auto" w:fill="DBE5F1" w:themeFill="accent1" w:themeFillTint="33"/>
            <w:vAlign w:val="center"/>
          </w:tcPr>
          <w:p w:rsidR="00403DC7" w:rsidRPr="00AC6D7A" w:rsidRDefault="009941C8" w:rsidP="00B82D94">
            <w:pPr>
              <w:widowControl/>
              <w:tabs>
                <w:tab w:val="clear" w:pos="1080"/>
                <w:tab w:val="clear" w:pos="1440"/>
                <w:tab w:val="clear" w:pos="1800"/>
                <w:tab w:val="clear" w:pos="2160"/>
              </w:tabs>
              <w:spacing w:after="200" w:line="276" w:lineRule="auto"/>
              <w:jc w:val="center"/>
              <w:rPr>
                <w:rFonts w:cs="Arial"/>
                <w:b/>
                <w:bCs/>
                <w:szCs w:val="18"/>
              </w:rPr>
            </w:pPr>
            <w:proofErr w:type="spellStart"/>
            <w:r>
              <w:rPr>
                <w:rFonts w:cs="Arial"/>
                <w:b/>
                <w:bCs/>
                <w:szCs w:val="18"/>
              </w:rPr>
              <w:t>iSTARS</w:t>
            </w:r>
            <w:proofErr w:type="spellEnd"/>
            <w:r>
              <w:rPr>
                <w:rFonts w:cs="Arial"/>
                <w:b/>
                <w:bCs/>
                <w:szCs w:val="18"/>
              </w:rPr>
              <w:t xml:space="preserve"> </w:t>
            </w:r>
            <w:r w:rsidR="00403DC7" w:rsidRPr="00AC6D7A">
              <w:rPr>
                <w:rFonts w:cs="Arial"/>
                <w:b/>
                <w:bCs/>
                <w:szCs w:val="18"/>
              </w:rPr>
              <w:t>tools to assist States to identify specific deficiencies r</w:t>
            </w:r>
            <w:r w:rsidR="006E4369" w:rsidRPr="00AC6D7A">
              <w:rPr>
                <w:rFonts w:cs="Arial"/>
                <w:b/>
                <w:bCs/>
                <w:szCs w:val="18"/>
              </w:rPr>
              <w:t>elated to</w:t>
            </w:r>
            <w:r w:rsidR="00403DC7" w:rsidRPr="00AC6D7A">
              <w:rPr>
                <w:rFonts w:cs="Arial"/>
                <w:b/>
                <w:bCs/>
                <w:szCs w:val="18"/>
              </w:rPr>
              <w:br/>
              <w:t>safety oversight and SSP implementation</w:t>
            </w:r>
          </w:p>
        </w:tc>
      </w:tr>
      <w:tr w:rsidR="00403DC7" w:rsidRPr="007273A2">
        <w:trPr>
          <w:trHeight w:val="567"/>
          <w:jc w:val="center"/>
        </w:trPr>
        <w:tc>
          <w:tcPr>
            <w:tcW w:w="2508" w:type="dxa"/>
            <w:vMerge w:val="restart"/>
            <w:vAlign w:val="center"/>
          </w:tcPr>
          <w:p w:rsidR="00403DC7" w:rsidRPr="007273A2" w:rsidRDefault="00403DC7" w:rsidP="00B82D94">
            <w:pPr>
              <w:widowControl/>
              <w:tabs>
                <w:tab w:val="clear" w:pos="1080"/>
                <w:tab w:val="clear" w:pos="1440"/>
                <w:tab w:val="clear" w:pos="1800"/>
                <w:tab w:val="clear" w:pos="2160"/>
              </w:tabs>
              <w:spacing w:after="200" w:line="276" w:lineRule="auto"/>
              <w:rPr>
                <w:rFonts w:cs="Arial"/>
                <w:szCs w:val="18"/>
              </w:rPr>
            </w:pPr>
            <w:r w:rsidRPr="007273A2">
              <w:rPr>
                <w:rFonts w:cs="Arial"/>
                <w:szCs w:val="18"/>
              </w:rPr>
              <w:t>Tools to determine the EI score and identify existing safety deficiencies, as well as the safety oversight margin for the three functional categories</w:t>
            </w:r>
          </w:p>
        </w:tc>
        <w:tc>
          <w:tcPr>
            <w:tcW w:w="2552" w:type="dxa"/>
            <w:vAlign w:val="center"/>
          </w:tcPr>
          <w:p w:rsidR="00403DC7" w:rsidRPr="007273A2" w:rsidRDefault="00403DC7" w:rsidP="00B82D94">
            <w:pPr>
              <w:widowControl/>
              <w:tabs>
                <w:tab w:val="clear" w:pos="1080"/>
                <w:tab w:val="clear" w:pos="1440"/>
                <w:tab w:val="clear" w:pos="1800"/>
                <w:tab w:val="clear" w:pos="2160"/>
              </w:tabs>
              <w:spacing w:after="200" w:line="276" w:lineRule="auto"/>
              <w:rPr>
                <w:rFonts w:cs="Arial"/>
                <w:szCs w:val="18"/>
              </w:rPr>
            </w:pPr>
            <w:r w:rsidRPr="007273A2">
              <w:rPr>
                <w:rFonts w:cs="Arial"/>
                <w:szCs w:val="18"/>
              </w:rPr>
              <w:t>USOAP Protocol Questions</w:t>
            </w:r>
          </w:p>
        </w:tc>
        <w:tc>
          <w:tcPr>
            <w:tcW w:w="2410" w:type="dxa"/>
            <w:tcBorders>
              <w:bottom w:val="single" w:sz="4" w:space="0" w:color="auto"/>
              <w:right w:val="nil"/>
            </w:tcBorders>
            <w:vAlign w:val="center"/>
          </w:tcPr>
          <w:p w:rsidR="00403DC7" w:rsidRPr="007273A2" w:rsidRDefault="00403DC7" w:rsidP="00B82D94">
            <w:pPr>
              <w:widowControl/>
              <w:tabs>
                <w:tab w:val="clear" w:pos="1080"/>
                <w:tab w:val="clear" w:pos="1440"/>
                <w:tab w:val="clear" w:pos="1800"/>
                <w:tab w:val="clear" w:pos="2160"/>
              </w:tabs>
              <w:spacing w:line="276" w:lineRule="auto"/>
              <w:jc w:val="center"/>
              <w:rPr>
                <w:rFonts w:cs="Arial"/>
                <w:szCs w:val="18"/>
              </w:rPr>
            </w:pPr>
            <w:r w:rsidRPr="007273A2">
              <w:rPr>
                <w:rFonts w:cs="Arial"/>
                <w:szCs w:val="18"/>
              </w:rPr>
              <w:t>PQ Tester</w:t>
            </w:r>
          </w:p>
        </w:tc>
        <w:tc>
          <w:tcPr>
            <w:tcW w:w="901" w:type="dxa"/>
            <w:gridSpan w:val="3"/>
            <w:tcBorders>
              <w:left w:val="nil"/>
            </w:tcBorders>
            <w:vAlign w:val="center"/>
          </w:tcPr>
          <w:p w:rsidR="00403DC7" w:rsidRPr="007273A2" w:rsidRDefault="00403DC7" w:rsidP="00B82D94">
            <w:pPr>
              <w:widowControl/>
              <w:tabs>
                <w:tab w:val="clear" w:pos="1080"/>
                <w:tab w:val="clear" w:pos="1440"/>
                <w:tab w:val="clear" w:pos="1800"/>
                <w:tab w:val="clear" w:pos="2160"/>
              </w:tabs>
              <w:spacing w:line="276" w:lineRule="auto"/>
              <w:jc w:val="right"/>
              <w:rPr>
                <w:rFonts w:cs="Arial"/>
                <w:szCs w:val="18"/>
              </w:rPr>
            </w:pPr>
            <w:r w:rsidRPr="007273A2">
              <w:rPr>
                <w:rFonts w:cs="Arial"/>
                <w:noProof/>
                <w:szCs w:val="18"/>
              </w:rPr>
              <w:drawing>
                <wp:inline distT="0" distB="0" distL="0" distR="0" wp14:anchorId="5A4FC773" wp14:editId="41A35DD8">
                  <wp:extent cx="364490" cy="359410"/>
                  <wp:effectExtent l="0" t="0" r="0" b="2540"/>
                  <wp:docPr id="25" name="Picture 25" descr="C:\localcache\ccolapelle\Desktop\icon_PQ%20Tes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calcache\ccolapelle\Desktop\icon_PQ%20Tester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4490" cy="359410"/>
                          </a:xfrm>
                          <a:prstGeom prst="rect">
                            <a:avLst/>
                          </a:prstGeom>
                          <a:noFill/>
                          <a:ln>
                            <a:noFill/>
                          </a:ln>
                        </pic:spPr>
                      </pic:pic>
                    </a:graphicData>
                  </a:graphic>
                </wp:inline>
              </w:drawing>
            </w:r>
          </w:p>
        </w:tc>
      </w:tr>
      <w:tr w:rsidR="00403DC7" w:rsidRPr="007273A2">
        <w:trPr>
          <w:trHeight w:val="567"/>
          <w:jc w:val="center"/>
        </w:trPr>
        <w:tc>
          <w:tcPr>
            <w:tcW w:w="2508" w:type="dxa"/>
            <w:vMerge/>
            <w:vAlign w:val="center"/>
          </w:tcPr>
          <w:p w:rsidR="00403DC7" w:rsidRPr="007273A2" w:rsidRDefault="00403DC7" w:rsidP="00B82D94">
            <w:pPr>
              <w:widowControl/>
              <w:tabs>
                <w:tab w:val="clear" w:pos="1080"/>
                <w:tab w:val="clear" w:pos="1440"/>
                <w:tab w:val="clear" w:pos="1800"/>
                <w:tab w:val="clear" w:pos="2160"/>
              </w:tabs>
              <w:rPr>
                <w:rFonts w:cs="Arial"/>
                <w:szCs w:val="18"/>
              </w:rPr>
            </w:pPr>
          </w:p>
        </w:tc>
        <w:tc>
          <w:tcPr>
            <w:tcW w:w="2552" w:type="dxa"/>
            <w:vAlign w:val="center"/>
          </w:tcPr>
          <w:p w:rsidR="00403DC7" w:rsidRPr="007273A2" w:rsidRDefault="00403DC7" w:rsidP="00B82D94">
            <w:pPr>
              <w:widowControl/>
              <w:tabs>
                <w:tab w:val="clear" w:pos="1080"/>
                <w:tab w:val="clear" w:pos="1440"/>
                <w:tab w:val="clear" w:pos="1800"/>
                <w:tab w:val="clear" w:pos="2160"/>
              </w:tabs>
              <w:rPr>
                <w:rFonts w:cs="Arial"/>
                <w:szCs w:val="18"/>
              </w:rPr>
            </w:pPr>
            <w:r w:rsidRPr="007273A2">
              <w:rPr>
                <w:rFonts w:cs="Arial"/>
                <w:szCs w:val="18"/>
              </w:rPr>
              <w:t>Level of Implementation and SSCs</w:t>
            </w:r>
          </w:p>
        </w:tc>
        <w:tc>
          <w:tcPr>
            <w:tcW w:w="2410" w:type="dxa"/>
            <w:tcBorders>
              <w:bottom w:val="single" w:sz="4" w:space="0" w:color="auto"/>
              <w:right w:val="nil"/>
            </w:tcBorders>
            <w:vAlign w:val="center"/>
          </w:tcPr>
          <w:p w:rsidR="00403DC7" w:rsidRPr="007273A2" w:rsidRDefault="00403DC7" w:rsidP="00B82D94">
            <w:pPr>
              <w:widowControl/>
              <w:tabs>
                <w:tab w:val="clear" w:pos="1080"/>
                <w:tab w:val="clear" w:pos="1440"/>
                <w:tab w:val="clear" w:pos="1800"/>
                <w:tab w:val="clear" w:pos="2160"/>
              </w:tabs>
              <w:jc w:val="center"/>
              <w:rPr>
                <w:rFonts w:cs="Arial"/>
                <w:szCs w:val="18"/>
              </w:rPr>
            </w:pPr>
            <w:r w:rsidRPr="007273A2">
              <w:rPr>
                <w:rFonts w:cs="Arial"/>
                <w:szCs w:val="18"/>
              </w:rPr>
              <w:t>Safety Audit Information</w:t>
            </w:r>
          </w:p>
        </w:tc>
        <w:tc>
          <w:tcPr>
            <w:tcW w:w="901" w:type="dxa"/>
            <w:gridSpan w:val="3"/>
            <w:tcBorders>
              <w:left w:val="nil"/>
            </w:tcBorders>
            <w:vAlign w:val="center"/>
          </w:tcPr>
          <w:p w:rsidR="00403DC7" w:rsidRPr="007273A2" w:rsidRDefault="00403DC7" w:rsidP="00B82D94">
            <w:pPr>
              <w:widowControl/>
              <w:tabs>
                <w:tab w:val="clear" w:pos="1080"/>
                <w:tab w:val="clear" w:pos="1440"/>
                <w:tab w:val="clear" w:pos="1800"/>
                <w:tab w:val="clear" w:pos="2160"/>
              </w:tabs>
              <w:jc w:val="right"/>
              <w:rPr>
                <w:rFonts w:cs="Arial"/>
                <w:szCs w:val="18"/>
              </w:rPr>
            </w:pPr>
            <w:r w:rsidRPr="007273A2">
              <w:rPr>
                <w:rFonts w:cs="Arial"/>
                <w:noProof/>
                <w:szCs w:val="18"/>
              </w:rPr>
              <w:drawing>
                <wp:inline distT="0" distB="0" distL="0" distR="0" wp14:anchorId="335403DB" wp14:editId="3924C0FA">
                  <wp:extent cx="365112" cy="360000"/>
                  <wp:effectExtent l="0" t="0" r="0" b="2540"/>
                  <wp:docPr id="26" name="Picture 26" descr="C:\localcache\ccolapelle\Desktop\icon_SafetyAudit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calcache\ccolapelle\Desktop\icon_SafetyAuditInfo.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112" cy="360000"/>
                          </a:xfrm>
                          <a:prstGeom prst="rect">
                            <a:avLst/>
                          </a:prstGeom>
                          <a:noFill/>
                          <a:ln>
                            <a:noFill/>
                          </a:ln>
                        </pic:spPr>
                      </pic:pic>
                    </a:graphicData>
                  </a:graphic>
                </wp:inline>
              </w:drawing>
            </w:r>
          </w:p>
        </w:tc>
      </w:tr>
      <w:tr w:rsidR="00403DC7" w:rsidRPr="007273A2">
        <w:trPr>
          <w:trHeight w:val="567"/>
          <w:jc w:val="center"/>
        </w:trPr>
        <w:tc>
          <w:tcPr>
            <w:tcW w:w="2508" w:type="dxa"/>
            <w:vMerge/>
            <w:vAlign w:val="center"/>
          </w:tcPr>
          <w:p w:rsidR="00403DC7" w:rsidRPr="007273A2" w:rsidRDefault="00403DC7" w:rsidP="00B82D94">
            <w:pPr>
              <w:widowControl/>
              <w:tabs>
                <w:tab w:val="clear" w:pos="1080"/>
                <w:tab w:val="clear" w:pos="1440"/>
                <w:tab w:val="clear" w:pos="1800"/>
                <w:tab w:val="clear" w:pos="2160"/>
              </w:tabs>
              <w:rPr>
                <w:rFonts w:cs="Arial"/>
                <w:szCs w:val="18"/>
              </w:rPr>
            </w:pPr>
          </w:p>
        </w:tc>
        <w:tc>
          <w:tcPr>
            <w:tcW w:w="2552" w:type="dxa"/>
            <w:vAlign w:val="center"/>
          </w:tcPr>
          <w:p w:rsidR="00403DC7" w:rsidRPr="007273A2" w:rsidRDefault="00403DC7" w:rsidP="00B82D94">
            <w:pPr>
              <w:widowControl/>
              <w:tabs>
                <w:tab w:val="clear" w:pos="1080"/>
                <w:tab w:val="clear" w:pos="1440"/>
                <w:tab w:val="clear" w:pos="1800"/>
                <w:tab w:val="clear" w:pos="2160"/>
              </w:tabs>
              <w:rPr>
                <w:rFonts w:cs="Arial"/>
                <w:szCs w:val="18"/>
              </w:rPr>
            </w:pPr>
            <w:r w:rsidRPr="007273A2">
              <w:rPr>
                <w:rFonts w:cs="Arial"/>
                <w:szCs w:val="18"/>
              </w:rPr>
              <w:t>Summary of State Safety Indicators</w:t>
            </w:r>
          </w:p>
        </w:tc>
        <w:tc>
          <w:tcPr>
            <w:tcW w:w="2410" w:type="dxa"/>
            <w:tcBorders>
              <w:right w:val="nil"/>
            </w:tcBorders>
            <w:vAlign w:val="center"/>
          </w:tcPr>
          <w:p w:rsidR="00403DC7" w:rsidRPr="007273A2" w:rsidRDefault="00403DC7" w:rsidP="00B82D94">
            <w:pPr>
              <w:widowControl/>
              <w:tabs>
                <w:tab w:val="clear" w:pos="1080"/>
                <w:tab w:val="clear" w:pos="1440"/>
                <w:tab w:val="clear" w:pos="1800"/>
                <w:tab w:val="clear" w:pos="2160"/>
              </w:tabs>
              <w:jc w:val="center"/>
              <w:rPr>
                <w:rFonts w:cs="Arial"/>
                <w:szCs w:val="18"/>
              </w:rPr>
            </w:pPr>
            <w:r w:rsidRPr="007273A2">
              <w:rPr>
                <w:rFonts w:cs="Arial"/>
                <w:szCs w:val="18"/>
              </w:rPr>
              <w:t>State Safety Briefings</w:t>
            </w:r>
          </w:p>
        </w:tc>
        <w:tc>
          <w:tcPr>
            <w:tcW w:w="901" w:type="dxa"/>
            <w:gridSpan w:val="3"/>
            <w:tcBorders>
              <w:left w:val="nil"/>
            </w:tcBorders>
            <w:vAlign w:val="center"/>
          </w:tcPr>
          <w:p w:rsidR="00403DC7" w:rsidRPr="007273A2" w:rsidRDefault="00403DC7" w:rsidP="00B82D94">
            <w:pPr>
              <w:widowControl/>
              <w:tabs>
                <w:tab w:val="clear" w:pos="1080"/>
                <w:tab w:val="clear" w:pos="1440"/>
                <w:tab w:val="clear" w:pos="1800"/>
                <w:tab w:val="clear" w:pos="2160"/>
              </w:tabs>
              <w:jc w:val="right"/>
              <w:rPr>
                <w:rFonts w:cs="Arial"/>
                <w:szCs w:val="18"/>
              </w:rPr>
            </w:pPr>
            <w:r w:rsidRPr="007273A2">
              <w:rPr>
                <w:rFonts w:cs="Arial"/>
                <w:noProof/>
                <w:szCs w:val="18"/>
              </w:rPr>
              <w:drawing>
                <wp:inline distT="0" distB="0" distL="0" distR="0" wp14:anchorId="520BF72F" wp14:editId="3016A10A">
                  <wp:extent cx="373620" cy="368389"/>
                  <wp:effectExtent l="0" t="0" r="7620" b="0"/>
                  <wp:docPr id="27" name="Picture 27" descr="C:\localcache\ccolapelle\Desktop\icon_State%20Safety%20Briefin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ocalcache\ccolapelle\Desktop\icon_State%20Safety%20Briefings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895" cy="369647"/>
                          </a:xfrm>
                          <a:prstGeom prst="rect">
                            <a:avLst/>
                          </a:prstGeom>
                          <a:noFill/>
                          <a:ln>
                            <a:noFill/>
                          </a:ln>
                        </pic:spPr>
                      </pic:pic>
                    </a:graphicData>
                  </a:graphic>
                </wp:inline>
              </w:drawing>
            </w:r>
          </w:p>
        </w:tc>
      </w:tr>
      <w:tr w:rsidR="00403DC7" w:rsidRPr="007273A2">
        <w:trPr>
          <w:trHeight w:val="616"/>
          <w:jc w:val="center"/>
        </w:trPr>
        <w:tc>
          <w:tcPr>
            <w:tcW w:w="2508" w:type="dxa"/>
            <w:vMerge/>
            <w:vAlign w:val="center"/>
          </w:tcPr>
          <w:p w:rsidR="00403DC7" w:rsidRPr="007273A2" w:rsidRDefault="00403DC7" w:rsidP="00B82D94">
            <w:pPr>
              <w:widowControl/>
              <w:tabs>
                <w:tab w:val="clear" w:pos="1080"/>
                <w:tab w:val="clear" w:pos="1440"/>
                <w:tab w:val="clear" w:pos="1800"/>
                <w:tab w:val="clear" w:pos="2160"/>
              </w:tabs>
              <w:rPr>
                <w:rFonts w:cs="Arial"/>
                <w:szCs w:val="18"/>
              </w:rPr>
            </w:pPr>
          </w:p>
        </w:tc>
        <w:tc>
          <w:tcPr>
            <w:tcW w:w="2552" w:type="dxa"/>
            <w:vAlign w:val="center"/>
          </w:tcPr>
          <w:p w:rsidR="00403DC7" w:rsidRPr="007273A2" w:rsidRDefault="00403DC7" w:rsidP="00B82D94">
            <w:pPr>
              <w:widowControl/>
              <w:tabs>
                <w:tab w:val="clear" w:pos="1080"/>
                <w:tab w:val="clear" w:pos="1440"/>
                <w:tab w:val="clear" w:pos="1800"/>
                <w:tab w:val="clear" w:pos="2160"/>
              </w:tabs>
              <w:rPr>
                <w:rFonts w:cs="Arial"/>
                <w:szCs w:val="18"/>
              </w:rPr>
            </w:pPr>
            <w:r w:rsidRPr="007273A2">
              <w:rPr>
                <w:rFonts w:cs="Arial"/>
                <w:szCs w:val="18"/>
              </w:rPr>
              <w:t>USOAP CMA OLF tools</w:t>
            </w:r>
          </w:p>
        </w:tc>
        <w:tc>
          <w:tcPr>
            <w:tcW w:w="3311" w:type="dxa"/>
            <w:gridSpan w:val="4"/>
            <w:vAlign w:val="center"/>
          </w:tcPr>
          <w:p w:rsidR="00403DC7" w:rsidRPr="007273A2" w:rsidRDefault="00403DC7" w:rsidP="00B82D94">
            <w:pPr>
              <w:widowControl/>
              <w:tabs>
                <w:tab w:val="clear" w:pos="1080"/>
                <w:tab w:val="clear" w:pos="1440"/>
                <w:tab w:val="clear" w:pos="1800"/>
                <w:tab w:val="clear" w:pos="2160"/>
              </w:tabs>
              <w:jc w:val="center"/>
              <w:rPr>
                <w:rFonts w:cs="Arial"/>
                <w:szCs w:val="18"/>
              </w:rPr>
            </w:pPr>
          </w:p>
        </w:tc>
      </w:tr>
      <w:tr w:rsidR="00403DC7" w:rsidRPr="007273A2">
        <w:trPr>
          <w:trHeight w:val="616"/>
          <w:jc w:val="center"/>
        </w:trPr>
        <w:tc>
          <w:tcPr>
            <w:tcW w:w="2508" w:type="dxa"/>
            <w:vMerge/>
            <w:vAlign w:val="center"/>
          </w:tcPr>
          <w:p w:rsidR="00403DC7" w:rsidRPr="007273A2" w:rsidRDefault="00403DC7" w:rsidP="00B82D94">
            <w:pPr>
              <w:widowControl/>
              <w:tabs>
                <w:tab w:val="clear" w:pos="1080"/>
                <w:tab w:val="clear" w:pos="1440"/>
                <w:tab w:val="clear" w:pos="1800"/>
                <w:tab w:val="clear" w:pos="2160"/>
              </w:tabs>
              <w:rPr>
                <w:rFonts w:cs="Arial"/>
                <w:szCs w:val="18"/>
              </w:rPr>
            </w:pPr>
          </w:p>
        </w:tc>
        <w:tc>
          <w:tcPr>
            <w:tcW w:w="2552" w:type="dxa"/>
            <w:vAlign w:val="center"/>
          </w:tcPr>
          <w:p w:rsidR="00403DC7" w:rsidRPr="007273A2" w:rsidRDefault="00403DC7" w:rsidP="00B82D94">
            <w:pPr>
              <w:widowControl/>
              <w:tabs>
                <w:tab w:val="clear" w:pos="1080"/>
                <w:tab w:val="clear" w:pos="1440"/>
                <w:tab w:val="clear" w:pos="1800"/>
                <w:tab w:val="clear" w:pos="2160"/>
              </w:tabs>
              <w:rPr>
                <w:rFonts w:cs="Arial"/>
                <w:szCs w:val="18"/>
              </w:rPr>
            </w:pPr>
            <w:r w:rsidRPr="007273A2">
              <w:rPr>
                <w:rFonts w:cs="Arial"/>
                <w:szCs w:val="18"/>
              </w:rPr>
              <w:t>Risk-based prioritization for operations, air navigation and support functions</w:t>
            </w:r>
          </w:p>
        </w:tc>
        <w:tc>
          <w:tcPr>
            <w:tcW w:w="2410" w:type="dxa"/>
            <w:tcBorders>
              <w:right w:val="nil"/>
            </w:tcBorders>
            <w:vAlign w:val="center"/>
          </w:tcPr>
          <w:p w:rsidR="00403DC7" w:rsidRPr="007273A2" w:rsidRDefault="00403DC7" w:rsidP="00B82D94">
            <w:pPr>
              <w:widowControl/>
              <w:tabs>
                <w:tab w:val="clear" w:pos="1080"/>
                <w:tab w:val="clear" w:pos="1440"/>
                <w:tab w:val="clear" w:pos="1800"/>
                <w:tab w:val="clear" w:pos="2160"/>
              </w:tabs>
              <w:jc w:val="center"/>
              <w:rPr>
                <w:rFonts w:cs="Arial"/>
                <w:szCs w:val="18"/>
              </w:rPr>
            </w:pPr>
            <w:r w:rsidRPr="007273A2">
              <w:rPr>
                <w:rFonts w:cs="Arial"/>
                <w:szCs w:val="18"/>
              </w:rPr>
              <w:t>Safety Oversight Margin</w:t>
            </w:r>
          </w:p>
        </w:tc>
        <w:tc>
          <w:tcPr>
            <w:tcW w:w="901" w:type="dxa"/>
            <w:gridSpan w:val="3"/>
            <w:tcBorders>
              <w:left w:val="nil"/>
            </w:tcBorders>
            <w:vAlign w:val="center"/>
          </w:tcPr>
          <w:p w:rsidR="00403DC7" w:rsidRPr="007273A2" w:rsidRDefault="00403DC7" w:rsidP="00B82D94">
            <w:pPr>
              <w:widowControl/>
              <w:tabs>
                <w:tab w:val="clear" w:pos="1080"/>
                <w:tab w:val="clear" w:pos="1440"/>
                <w:tab w:val="clear" w:pos="1800"/>
                <w:tab w:val="clear" w:pos="2160"/>
              </w:tabs>
              <w:jc w:val="right"/>
              <w:rPr>
                <w:rFonts w:cs="Arial"/>
                <w:szCs w:val="18"/>
              </w:rPr>
            </w:pPr>
            <w:r w:rsidRPr="007273A2">
              <w:rPr>
                <w:rFonts w:cs="Arial"/>
                <w:noProof/>
                <w:szCs w:val="18"/>
              </w:rPr>
              <w:drawing>
                <wp:inline distT="0" distB="0" distL="0" distR="0" wp14:anchorId="6F2CC3BD" wp14:editId="235E11F6">
                  <wp:extent cx="364983" cy="360000"/>
                  <wp:effectExtent l="0" t="0" r="0" b="2540"/>
                  <wp:docPr id="28" name="Picture 28" descr="C:\localcache\ccolapelle\Desktop\icao_safety_mar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calcache\ccolapelle\Desktop\icao_safety_marg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4983" cy="360000"/>
                          </a:xfrm>
                          <a:prstGeom prst="rect">
                            <a:avLst/>
                          </a:prstGeom>
                          <a:noFill/>
                          <a:ln>
                            <a:noFill/>
                          </a:ln>
                        </pic:spPr>
                      </pic:pic>
                    </a:graphicData>
                  </a:graphic>
                </wp:inline>
              </w:drawing>
            </w:r>
          </w:p>
        </w:tc>
      </w:tr>
      <w:tr w:rsidR="00403DC7" w:rsidRPr="007273A2">
        <w:trPr>
          <w:trHeight w:val="808"/>
          <w:jc w:val="center"/>
        </w:trPr>
        <w:tc>
          <w:tcPr>
            <w:tcW w:w="2508" w:type="dxa"/>
            <w:vMerge w:val="restart"/>
            <w:vAlign w:val="center"/>
          </w:tcPr>
          <w:p w:rsidR="00403DC7" w:rsidRPr="007273A2" w:rsidRDefault="00403DC7" w:rsidP="00B82D94">
            <w:pPr>
              <w:spacing w:line="276" w:lineRule="auto"/>
              <w:rPr>
                <w:rFonts w:cs="Arial"/>
                <w:szCs w:val="18"/>
              </w:rPr>
            </w:pPr>
            <w:r w:rsidRPr="007273A2">
              <w:rPr>
                <w:rFonts w:cs="Arial"/>
                <w:szCs w:val="18"/>
              </w:rPr>
              <w:t>SSP implementation</w:t>
            </w:r>
          </w:p>
        </w:tc>
        <w:tc>
          <w:tcPr>
            <w:tcW w:w="2552" w:type="dxa"/>
            <w:tcBorders>
              <w:bottom w:val="single" w:sz="4" w:space="0" w:color="auto"/>
            </w:tcBorders>
            <w:vAlign w:val="center"/>
          </w:tcPr>
          <w:p w:rsidR="00403DC7" w:rsidRPr="007273A2" w:rsidRDefault="00403DC7" w:rsidP="00B82D94">
            <w:pPr>
              <w:widowControl/>
              <w:tabs>
                <w:tab w:val="clear" w:pos="1080"/>
                <w:tab w:val="clear" w:pos="1440"/>
                <w:tab w:val="clear" w:pos="1800"/>
                <w:tab w:val="clear" w:pos="2160"/>
              </w:tabs>
              <w:spacing w:line="276" w:lineRule="auto"/>
              <w:rPr>
                <w:rFonts w:cs="Arial"/>
                <w:szCs w:val="18"/>
              </w:rPr>
            </w:pPr>
            <w:r w:rsidRPr="007273A2">
              <w:rPr>
                <w:rFonts w:cs="Arial"/>
                <w:szCs w:val="18"/>
              </w:rPr>
              <w:t>State safety programmes</w:t>
            </w:r>
          </w:p>
        </w:tc>
        <w:tc>
          <w:tcPr>
            <w:tcW w:w="2551" w:type="dxa"/>
            <w:gridSpan w:val="2"/>
            <w:tcBorders>
              <w:bottom w:val="single" w:sz="4" w:space="0" w:color="auto"/>
              <w:right w:val="nil"/>
            </w:tcBorders>
            <w:vAlign w:val="center"/>
          </w:tcPr>
          <w:p w:rsidR="00403DC7" w:rsidRPr="007273A2" w:rsidRDefault="00403DC7" w:rsidP="00B82D94">
            <w:pPr>
              <w:widowControl/>
              <w:tabs>
                <w:tab w:val="clear" w:pos="1080"/>
                <w:tab w:val="clear" w:pos="1440"/>
                <w:tab w:val="clear" w:pos="1800"/>
                <w:tab w:val="clear" w:pos="2160"/>
              </w:tabs>
              <w:spacing w:line="276" w:lineRule="auto"/>
              <w:jc w:val="center"/>
              <w:rPr>
                <w:rFonts w:cs="Arial"/>
                <w:szCs w:val="18"/>
              </w:rPr>
            </w:pPr>
            <w:r w:rsidRPr="007273A2">
              <w:rPr>
                <w:rFonts w:cs="Arial"/>
                <w:szCs w:val="18"/>
              </w:rPr>
              <w:t xml:space="preserve">SSP Gap Analysis </w:t>
            </w:r>
          </w:p>
        </w:tc>
        <w:tc>
          <w:tcPr>
            <w:tcW w:w="760" w:type="dxa"/>
            <w:gridSpan w:val="2"/>
            <w:tcBorders>
              <w:left w:val="nil"/>
              <w:bottom w:val="single" w:sz="4" w:space="0" w:color="auto"/>
            </w:tcBorders>
            <w:vAlign w:val="center"/>
          </w:tcPr>
          <w:p w:rsidR="00403DC7" w:rsidRPr="007273A2" w:rsidRDefault="00403DC7" w:rsidP="00B82D94">
            <w:pPr>
              <w:widowControl/>
              <w:tabs>
                <w:tab w:val="clear" w:pos="1080"/>
                <w:tab w:val="clear" w:pos="1440"/>
                <w:tab w:val="clear" w:pos="1800"/>
                <w:tab w:val="clear" w:pos="2160"/>
              </w:tabs>
              <w:spacing w:line="276" w:lineRule="auto"/>
              <w:rPr>
                <w:rFonts w:cs="Arial"/>
                <w:szCs w:val="18"/>
              </w:rPr>
            </w:pPr>
            <w:r w:rsidRPr="007273A2">
              <w:rPr>
                <w:rFonts w:cs="Arial"/>
                <w:noProof/>
                <w:szCs w:val="18"/>
              </w:rPr>
              <w:drawing>
                <wp:inline distT="0" distB="0" distL="0" distR="0" wp14:anchorId="6AE3DE36" wp14:editId="42D0A146">
                  <wp:extent cx="367455" cy="362310"/>
                  <wp:effectExtent l="0" t="0" r="0" b="0"/>
                  <wp:docPr id="29" name="Picture 29" descr="C:\localcache\ccolapelle\Desktop\icon_SSP%20Gap%20Analys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alcache\ccolapelle\Desktop\icon_SSP%20Gap%20Analysis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7455" cy="362310"/>
                          </a:xfrm>
                          <a:prstGeom prst="rect">
                            <a:avLst/>
                          </a:prstGeom>
                          <a:noFill/>
                          <a:ln>
                            <a:noFill/>
                          </a:ln>
                        </pic:spPr>
                      </pic:pic>
                    </a:graphicData>
                  </a:graphic>
                </wp:inline>
              </w:drawing>
            </w:r>
          </w:p>
        </w:tc>
      </w:tr>
      <w:tr w:rsidR="00403DC7" w:rsidRPr="007273A2">
        <w:trPr>
          <w:gridAfter w:val="1"/>
          <w:wAfter w:w="6" w:type="dxa"/>
          <w:trHeight w:val="737"/>
          <w:jc w:val="center"/>
        </w:trPr>
        <w:tc>
          <w:tcPr>
            <w:tcW w:w="2508" w:type="dxa"/>
            <w:vMerge/>
            <w:vAlign w:val="center"/>
          </w:tcPr>
          <w:p w:rsidR="00403DC7" w:rsidRPr="007273A2" w:rsidRDefault="00403DC7" w:rsidP="00B82D94">
            <w:pPr>
              <w:widowControl/>
              <w:tabs>
                <w:tab w:val="clear" w:pos="1080"/>
                <w:tab w:val="clear" w:pos="1440"/>
                <w:tab w:val="clear" w:pos="1800"/>
                <w:tab w:val="clear" w:pos="2160"/>
              </w:tabs>
              <w:spacing w:line="276" w:lineRule="auto"/>
              <w:rPr>
                <w:rFonts w:cs="Arial"/>
                <w:szCs w:val="18"/>
              </w:rPr>
            </w:pPr>
          </w:p>
        </w:tc>
        <w:tc>
          <w:tcPr>
            <w:tcW w:w="2552" w:type="dxa"/>
            <w:vAlign w:val="center"/>
          </w:tcPr>
          <w:p w:rsidR="00403DC7" w:rsidRPr="007273A2" w:rsidRDefault="00403DC7" w:rsidP="00B82D94">
            <w:pPr>
              <w:widowControl/>
              <w:tabs>
                <w:tab w:val="clear" w:pos="1080"/>
                <w:tab w:val="clear" w:pos="1440"/>
                <w:tab w:val="clear" w:pos="1800"/>
                <w:tab w:val="clear" w:pos="2160"/>
              </w:tabs>
              <w:spacing w:line="276" w:lineRule="auto"/>
              <w:rPr>
                <w:rFonts w:cs="Arial"/>
                <w:szCs w:val="18"/>
              </w:rPr>
            </w:pPr>
            <w:r w:rsidRPr="007273A2">
              <w:rPr>
                <w:rFonts w:cs="Arial"/>
                <w:szCs w:val="18"/>
              </w:rPr>
              <w:t>Status of SSP prerequisite protocol questions</w:t>
            </w:r>
          </w:p>
        </w:tc>
        <w:tc>
          <w:tcPr>
            <w:tcW w:w="2410" w:type="dxa"/>
            <w:tcBorders>
              <w:right w:val="nil"/>
            </w:tcBorders>
            <w:vAlign w:val="center"/>
          </w:tcPr>
          <w:p w:rsidR="00403DC7" w:rsidRPr="007273A2" w:rsidRDefault="00403DC7" w:rsidP="00B82D94">
            <w:pPr>
              <w:jc w:val="center"/>
            </w:pPr>
            <w:r w:rsidRPr="007273A2">
              <w:t>SSP Foundation Tool</w:t>
            </w:r>
          </w:p>
        </w:tc>
        <w:tc>
          <w:tcPr>
            <w:tcW w:w="895" w:type="dxa"/>
            <w:gridSpan w:val="2"/>
            <w:tcBorders>
              <w:left w:val="nil"/>
            </w:tcBorders>
            <w:vAlign w:val="center"/>
          </w:tcPr>
          <w:p w:rsidR="00403DC7" w:rsidRPr="007273A2" w:rsidRDefault="00403DC7" w:rsidP="00B82D94">
            <w:pPr>
              <w:jc w:val="center"/>
            </w:pPr>
            <w:r w:rsidRPr="007273A2">
              <w:rPr>
                <w:noProof/>
              </w:rPr>
              <w:drawing>
                <wp:anchor distT="0" distB="0" distL="114300" distR="114300" simplePos="0" relativeHeight="251717632" behindDoc="0" locked="0" layoutInCell="1" allowOverlap="1" wp14:anchorId="58C7C43C" wp14:editId="02C0086B">
                  <wp:simplePos x="0" y="0"/>
                  <wp:positionH relativeFrom="column">
                    <wp:posOffset>92710</wp:posOffset>
                  </wp:positionH>
                  <wp:positionV relativeFrom="paragraph">
                    <wp:posOffset>7620</wp:posOffset>
                  </wp:positionV>
                  <wp:extent cx="359410" cy="359410"/>
                  <wp:effectExtent l="0" t="0" r="2540" b="2540"/>
                  <wp:wrapNone/>
                  <wp:docPr id="30" name="Picture 30" descr="C:\localcache\ccolapelle\Desktop\icon_S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alcache\ccolapelle\Desktop\icon_SSP.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anchor>
              </w:drawing>
            </w:r>
          </w:p>
        </w:tc>
      </w:tr>
    </w:tbl>
    <w:p w:rsidR="00AC6D7A" w:rsidRDefault="00AC6D7A" w:rsidP="00AC6D7A">
      <w:pPr>
        <w:jc w:val="center"/>
        <w:rPr>
          <w:rFonts w:cs="Arial"/>
          <w:b/>
          <w:bCs/>
          <w:szCs w:val="18"/>
        </w:rPr>
      </w:pPr>
    </w:p>
    <w:p w:rsidR="00AC6D7A" w:rsidRPr="007273A2" w:rsidRDefault="00AC6D7A" w:rsidP="009941C8">
      <w:pPr>
        <w:jc w:val="center"/>
        <w:rPr>
          <w:rFonts w:cs="Arial"/>
          <w:b/>
          <w:bCs/>
          <w:szCs w:val="18"/>
        </w:rPr>
      </w:pPr>
      <w:r w:rsidRPr="007273A2">
        <w:rPr>
          <w:rFonts w:cs="Arial"/>
          <w:b/>
          <w:bCs/>
          <w:szCs w:val="18"/>
        </w:rPr>
        <w:t>Table 3-1    </w:t>
      </w:r>
      <w:proofErr w:type="spellStart"/>
      <w:r w:rsidR="009941C8">
        <w:rPr>
          <w:rFonts w:cs="Arial"/>
          <w:b/>
          <w:bCs/>
          <w:szCs w:val="18"/>
        </w:rPr>
        <w:t>iSTAR</w:t>
      </w:r>
      <w:r w:rsidR="0090567E">
        <w:rPr>
          <w:rFonts w:cs="Arial"/>
          <w:b/>
          <w:bCs/>
          <w:szCs w:val="18"/>
        </w:rPr>
        <w:t>S</w:t>
      </w:r>
      <w:proofErr w:type="spellEnd"/>
      <w:r w:rsidRPr="007273A2">
        <w:rPr>
          <w:rFonts w:cs="Arial"/>
          <w:b/>
          <w:bCs/>
          <w:szCs w:val="18"/>
        </w:rPr>
        <w:t xml:space="preserve"> tools to assist States to identify specific deficiencies related to </w:t>
      </w:r>
      <w:r w:rsidRPr="007273A2">
        <w:rPr>
          <w:rFonts w:cs="Arial"/>
          <w:b/>
          <w:bCs/>
          <w:szCs w:val="18"/>
        </w:rPr>
        <w:br/>
        <w:t>safety oversight and SSP implementation</w:t>
      </w:r>
    </w:p>
    <w:p w:rsidR="00403DC7" w:rsidRPr="007273A2" w:rsidRDefault="00403DC7" w:rsidP="00403DC7">
      <w:pPr>
        <w:rPr>
          <w:rFonts w:cs="Arial"/>
          <w:szCs w:val="18"/>
        </w:rPr>
      </w:pPr>
    </w:p>
    <w:p w:rsidR="00FB6319" w:rsidRPr="007273A2" w:rsidRDefault="00FB6319" w:rsidP="00403DC7">
      <w:pPr>
        <w:jc w:val="center"/>
        <w:rPr>
          <w:rFonts w:cs="Arial"/>
          <w:b/>
          <w:bCs/>
          <w:szCs w:val="18"/>
        </w:rPr>
      </w:pPr>
    </w:p>
    <w:p w:rsidR="00403DC7" w:rsidRPr="007273A2" w:rsidRDefault="00FE4683" w:rsidP="00403DC7">
      <w:pPr>
        <w:jc w:val="center"/>
        <w:rPr>
          <w:rFonts w:cs="Arial"/>
          <w:b/>
          <w:bCs/>
          <w:szCs w:val="18"/>
        </w:rPr>
      </w:pPr>
      <w:r w:rsidRPr="007273A2">
        <w:rPr>
          <w:rFonts w:cs="Arial"/>
          <w:b/>
          <w:bCs/>
          <w:szCs w:val="18"/>
        </w:rPr>
        <w:t>3.</w:t>
      </w:r>
      <w:r w:rsidR="00403DC7" w:rsidRPr="007273A2">
        <w:rPr>
          <w:rFonts w:cs="Arial"/>
          <w:b/>
          <w:bCs/>
          <w:szCs w:val="18"/>
        </w:rPr>
        <w:t>5.3    Step 2 — Identify safety deficiencies</w:t>
      </w:r>
    </w:p>
    <w:p w:rsidR="00403DC7" w:rsidRPr="007273A2" w:rsidRDefault="00403DC7" w:rsidP="00403DC7">
      <w:pPr>
        <w:spacing w:line="220" w:lineRule="exact"/>
        <w:rPr>
          <w:rFonts w:cs="Arial"/>
          <w:szCs w:val="18"/>
        </w:rPr>
      </w:pPr>
    </w:p>
    <w:p w:rsidR="00403DC7" w:rsidRPr="007273A2" w:rsidRDefault="00403DC7" w:rsidP="009466B7">
      <w:pPr>
        <w:rPr>
          <w:rFonts w:cs="Arial"/>
          <w:szCs w:val="18"/>
        </w:rPr>
      </w:pPr>
      <w:r w:rsidRPr="007273A2">
        <w:rPr>
          <w:rFonts w:cs="Arial"/>
          <w:szCs w:val="18"/>
        </w:rPr>
        <w:t xml:space="preserve">Based on the results of the self-assessment, the State should identify a series of safety deficiencies that need to be addressed. The identified deficiencies assist the State to identify the appropriate starting point in the ORG roadmap (i.e. </w:t>
      </w:r>
      <w:r w:rsidR="009466B7" w:rsidRPr="007273A2">
        <w:rPr>
          <w:rFonts w:cs="Arial"/>
          <w:szCs w:val="18"/>
        </w:rPr>
        <w:t>c</w:t>
      </w:r>
      <w:r w:rsidRPr="007273A2">
        <w:rPr>
          <w:rFonts w:cs="Arial"/>
          <w:szCs w:val="18"/>
        </w:rPr>
        <w:t>omponent and phase, in the case of the first component). The HRCs should also be addressed as part of the safety deficiencies, based on the content of OPS roadmap and the State’s safety data analysis.</w:t>
      </w:r>
    </w:p>
    <w:p w:rsidR="00403DC7" w:rsidRPr="007273A2" w:rsidRDefault="00403DC7" w:rsidP="00403DC7">
      <w:pPr>
        <w:spacing w:line="220" w:lineRule="exact"/>
        <w:rPr>
          <w:rFonts w:cs="Arial"/>
          <w:szCs w:val="18"/>
        </w:rPr>
      </w:pPr>
    </w:p>
    <w:p w:rsidR="00403DC7" w:rsidRPr="007273A2" w:rsidRDefault="00403DC7" w:rsidP="00403DC7">
      <w:pPr>
        <w:spacing w:line="220" w:lineRule="exact"/>
        <w:rPr>
          <w:rFonts w:cs="Arial"/>
          <w:szCs w:val="18"/>
        </w:rPr>
      </w:pPr>
    </w:p>
    <w:p w:rsidR="00FB6319" w:rsidRPr="007273A2" w:rsidRDefault="00FB6319" w:rsidP="00403DC7">
      <w:pPr>
        <w:spacing w:line="220" w:lineRule="exact"/>
        <w:jc w:val="center"/>
        <w:rPr>
          <w:rFonts w:cs="Arial"/>
          <w:b/>
          <w:bCs/>
          <w:szCs w:val="18"/>
        </w:rPr>
      </w:pPr>
    </w:p>
    <w:p w:rsidR="00403DC7" w:rsidRPr="007273A2" w:rsidRDefault="00FE4683" w:rsidP="00403DC7">
      <w:pPr>
        <w:spacing w:line="220" w:lineRule="exact"/>
        <w:jc w:val="center"/>
        <w:rPr>
          <w:rFonts w:cs="Arial"/>
          <w:szCs w:val="18"/>
        </w:rPr>
      </w:pPr>
      <w:r w:rsidRPr="007273A2">
        <w:rPr>
          <w:rFonts w:cs="Arial"/>
          <w:b/>
          <w:bCs/>
          <w:szCs w:val="18"/>
        </w:rPr>
        <w:t>3.</w:t>
      </w:r>
      <w:r w:rsidR="00403DC7" w:rsidRPr="007273A2">
        <w:rPr>
          <w:rFonts w:cs="Arial"/>
          <w:b/>
          <w:bCs/>
          <w:szCs w:val="18"/>
        </w:rPr>
        <w:t xml:space="preserve">5.4    Step 3 — </w:t>
      </w:r>
      <w:r w:rsidR="00403DC7" w:rsidRPr="007273A2">
        <w:rPr>
          <w:rFonts w:cs="Arial"/>
          <w:b/>
          <w:bCs/>
          <w:szCs w:val="18"/>
          <w:lang w:val="en-US"/>
        </w:rPr>
        <w:t>Identify key stakeholders and enablers</w:t>
      </w:r>
    </w:p>
    <w:p w:rsidR="00403DC7" w:rsidRPr="007273A2" w:rsidRDefault="00403DC7" w:rsidP="00403DC7">
      <w:pPr>
        <w:spacing w:line="220" w:lineRule="exact"/>
        <w:rPr>
          <w:rFonts w:cs="Arial"/>
          <w:szCs w:val="18"/>
        </w:rPr>
      </w:pPr>
    </w:p>
    <w:p w:rsidR="00403DC7" w:rsidRPr="007273A2" w:rsidRDefault="00403DC7" w:rsidP="00403DC7">
      <w:pPr>
        <w:rPr>
          <w:rFonts w:cs="Arial"/>
          <w:szCs w:val="18"/>
          <w:lang w:val="en-US"/>
        </w:rPr>
      </w:pPr>
      <w:r w:rsidRPr="007273A2">
        <w:rPr>
          <w:rFonts w:cs="Arial"/>
          <w:szCs w:val="18"/>
        </w:rPr>
        <w:t xml:space="preserve">Based on the results of the self-analysis and the identified safety deficiencies, the State should identify key stakeholders with supporting capabilities, additional resources and other strengths or opportunities (e.g. external funding, support from the RASGs) that can assist it in addressing the deficiencies and enable safety improvements. Stakeholder mapping should include all </w:t>
      </w:r>
      <w:r w:rsidR="009466B7" w:rsidRPr="007273A2">
        <w:rPr>
          <w:rFonts w:cs="Arial"/>
          <w:szCs w:val="18"/>
        </w:rPr>
        <w:t xml:space="preserve">stakeholders </w:t>
      </w:r>
      <w:r w:rsidRPr="007273A2">
        <w:rPr>
          <w:rFonts w:cs="Arial"/>
          <w:szCs w:val="18"/>
        </w:rPr>
        <w:t xml:space="preserve">that can contribute to </w:t>
      </w:r>
      <w:r w:rsidR="009466B7" w:rsidRPr="007273A2">
        <w:rPr>
          <w:rFonts w:cs="Arial"/>
          <w:szCs w:val="18"/>
        </w:rPr>
        <w:t xml:space="preserve">the </w:t>
      </w:r>
      <w:r w:rsidRPr="007273A2">
        <w:rPr>
          <w:rFonts w:cs="Arial"/>
          <w:szCs w:val="18"/>
        </w:rPr>
        <w:t>success of the plan. Stakeholders will be involved in developing, implementing and sustaining the SEIs presented in the roadmap.</w:t>
      </w:r>
    </w:p>
    <w:p w:rsidR="00403DC7" w:rsidRPr="007273A2" w:rsidRDefault="00403DC7" w:rsidP="00403DC7">
      <w:pPr>
        <w:rPr>
          <w:rFonts w:cs="Arial"/>
          <w:szCs w:val="18"/>
          <w:lang w:val="en-US"/>
        </w:rPr>
      </w:pPr>
    </w:p>
    <w:p w:rsidR="00403DC7" w:rsidRPr="007273A2" w:rsidRDefault="00403DC7" w:rsidP="00403DC7">
      <w:pPr>
        <w:rPr>
          <w:rFonts w:cs="Arial"/>
          <w:szCs w:val="18"/>
          <w:lang w:val="en-US"/>
        </w:rPr>
      </w:pPr>
    </w:p>
    <w:p w:rsidR="00403DC7" w:rsidRPr="007273A2" w:rsidRDefault="00FE4683" w:rsidP="00403DC7">
      <w:pPr>
        <w:jc w:val="center"/>
        <w:rPr>
          <w:rFonts w:cs="Arial"/>
          <w:szCs w:val="18"/>
        </w:rPr>
      </w:pPr>
      <w:r w:rsidRPr="007273A2">
        <w:rPr>
          <w:rFonts w:cs="Arial"/>
          <w:b/>
          <w:bCs/>
          <w:szCs w:val="18"/>
        </w:rPr>
        <w:t>3.</w:t>
      </w:r>
      <w:r w:rsidR="00403DC7" w:rsidRPr="007273A2">
        <w:rPr>
          <w:rFonts w:cs="Arial"/>
          <w:b/>
          <w:bCs/>
          <w:szCs w:val="18"/>
        </w:rPr>
        <w:t xml:space="preserve">5.5    Step 4 — </w:t>
      </w:r>
      <w:r w:rsidR="00403DC7" w:rsidRPr="007273A2">
        <w:rPr>
          <w:rFonts w:cs="Arial"/>
          <w:b/>
          <w:bCs/>
          <w:szCs w:val="18"/>
          <w:lang w:val="en-US"/>
        </w:rPr>
        <w:t>Perform gap analysis with roadmap to identify SEIs</w:t>
      </w:r>
    </w:p>
    <w:p w:rsidR="00403DC7" w:rsidRPr="007273A2" w:rsidRDefault="00403DC7" w:rsidP="00403DC7">
      <w:pPr>
        <w:spacing w:line="220" w:lineRule="exact"/>
        <w:rPr>
          <w:rFonts w:cs="Arial"/>
          <w:szCs w:val="18"/>
        </w:rPr>
      </w:pPr>
    </w:p>
    <w:p w:rsidR="00AD5E8C" w:rsidRDefault="00403DC7" w:rsidP="007762B2">
      <w:pPr>
        <w:rPr>
          <w:rFonts w:cs="Arial"/>
          <w:szCs w:val="18"/>
        </w:rPr>
      </w:pPr>
      <w:r w:rsidRPr="007273A2">
        <w:rPr>
          <w:rFonts w:cs="Arial"/>
          <w:szCs w:val="18"/>
        </w:rPr>
        <w:t xml:space="preserve">Once Steps 1 to 3 have been completed, the State has sufficient information to identify the appropriate starting point within the ORG roadmap. It should then perform a gap analysis using the ORG roadmap and select a series of SEIs that are needed to address the identified safety deficiencies and help it achieve the GASP goals. By reviewing the identified safety deficiencies and/or results of the gap analysis in comparison to the selected SEIs, a list of potential </w:t>
      </w:r>
    </w:p>
    <w:p w:rsidR="00AD5E8C" w:rsidRDefault="00AD5E8C">
      <w:pPr>
        <w:widowControl/>
        <w:tabs>
          <w:tab w:val="clear" w:pos="1080"/>
          <w:tab w:val="clear" w:pos="1440"/>
          <w:tab w:val="clear" w:pos="1800"/>
          <w:tab w:val="clear" w:pos="2160"/>
        </w:tabs>
        <w:rPr>
          <w:rFonts w:cs="Arial"/>
          <w:szCs w:val="18"/>
        </w:rPr>
      </w:pPr>
      <w:r>
        <w:rPr>
          <w:rFonts w:cs="Arial"/>
          <w:szCs w:val="18"/>
        </w:rPr>
        <w:br w:type="page"/>
      </w:r>
    </w:p>
    <w:p w:rsidR="00403DC7" w:rsidRPr="007273A2" w:rsidRDefault="00403DC7" w:rsidP="007762B2">
      <w:pPr>
        <w:rPr>
          <w:rFonts w:cs="Arial"/>
          <w:szCs w:val="18"/>
        </w:rPr>
      </w:pPr>
      <w:r w:rsidRPr="007273A2">
        <w:rPr>
          <w:rFonts w:cs="Arial"/>
          <w:szCs w:val="18"/>
        </w:rPr>
        <w:lastRenderedPageBreak/>
        <w:t xml:space="preserve">SEIs can be identified and selected as relevant corrective actions. In addition, the State should review the SEIs presented in the OPS roadmap and identify those that have not been implemented to serve as safety risk mitigations for the HRCs. </w:t>
      </w:r>
    </w:p>
    <w:p w:rsidR="007762B2" w:rsidRDefault="007762B2" w:rsidP="0064394F">
      <w:pPr>
        <w:jc w:val="center"/>
        <w:rPr>
          <w:rFonts w:cs="Arial"/>
          <w:b/>
          <w:bCs/>
          <w:szCs w:val="18"/>
        </w:rPr>
      </w:pPr>
    </w:p>
    <w:p w:rsidR="00403DC7" w:rsidRPr="007273A2" w:rsidRDefault="00FE4683" w:rsidP="0064394F">
      <w:pPr>
        <w:jc w:val="center"/>
        <w:rPr>
          <w:rFonts w:cs="Arial"/>
          <w:szCs w:val="18"/>
        </w:rPr>
      </w:pPr>
      <w:r w:rsidRPr="007273A2">
        <w:rPr>
          <w:rFonts w:cs="Arial"/>
          <w:b/>
          <w:bCs/>
          <w:szCs w:val="18"/>
        </w:rPr>
        <w:t>3.</w:t>
      </w:r>
      <w:r w:rsidR="00403DC7" w:rsidRPr="007273A2">
        <w:rPr>
          <w:rFonts w:cs="Arial"/>
          <w:b/>
          <w:bCs/>
          <w:szCs w:val="18"/>
        </w:rPr>
        <w:t xml:space="preserve">5.6    Step 5 — </w:t>
      </w:r>
      <w:r w:rsidR="00403DC7" w:rsidRPr="007273A2">
        <w:rPr>
          <w:rFonts w:cs="Arial"/>
          <w:b/>
          <w:bCs/>
          <w:szCs w:val="18"/>
          <w:lang w:val="en-US"/>
        </w:rPr>
        <w:t xml:space="preserve">Develop </w:t>
      </w:r>
      <w:r w:rsidR="0064394F" w:rsidRPr="007273A2">
        <w:rPr>
          <w:rFonts w:cs="Arial"/>
          <w:b/>
          <w:bCs/>
          <w:szCs w:val="18"/>
          <w:lang w:val="en-US"/>
        </w:rPr>
        <w:t>list of prioritized SEIs to be implemented</w:t>
      </w:r>
    </w:p>
    <w:p w:rsidR="00403DC7" w:rsidRPr="007273A2" w:rsidRDefault="00403DC7" w:rsidP="00403DC7">
      <w:pPr>
        <w:rPr>
          <w:rFonts w:cs="Arial"/>
          <w:szCs w:val="18"/>
        </w:rPr>
      </w:pPr>
    </w:p>
    <w:p w:rsidR="00403DC7" w:rsidRPr="007273A2" w:rsidRDefault="00FE4683" w:rsidP="00403DC7">
      <w:pPr>
        <w:rPr>
          <w:rFonts w:cs="Arial"/>
          <w:szCs w:val="18"/>
        </w:rPr>
      </w:pPr>
      <w:r w:rsidRPr="007273A2">
        <w:rPr>
          <w:rFonts w:cs="Arial"/>
          <w:szCs w:val="18"/>
        </w:rPr>
        <w:t>3.</w:t>
      </w:r>
      <w:r w:rsidR="00403DC7" w:rsidRPr="007273A2">
        <w:rPr>
          <w:rFonts w:cs="Arial"/>
          <w:szCs w:val="18"/>
        </w:rPr>
        <w:t>5.6.1</w:t>
      </w:r>
      <w:r w:rsidR="00403DC7" w:rsidRPr="007273A2">
        <w:rPr>
          <w:rFonts w:cs="Arial"/>
          <w:szCs w:val="18"/>
        </w:rPr>
        <w:tab/>
        <w:t xml:space="preserve">The State should review the list of potential SEIs and assess its capability to implement all of them. The review of potential SEIs should evaluate the availability of resources (human, financial, technical, training, stakeholder commitments, etc.) necessary to complete each of the SEIs. In addition to identifying necessary resources, the ability to make the changes should also be considered. This assessment should include the political will to change, and the availability of the technology and resources necessary to implement the change. </w:t>
      </w:r>
    </w:p>
    <w:p w:rsidR="00403DC7" w:rsidRPr="007273A2" w:rsidRDefault="00403DC7" w:rsidP="00403DC7">
      <w:pPr>
        <w:rPr>
          <w:rFonts w:cs="Arial"/>
          <w:szCs w:val="18"/>
        </w:rPr>
      </w:pPr>
    </w:p>
    <w:p w:rsidR="00403DC7" w:rsidRPr="007273A2" w:rsidRDefault="00FE4683" w:rsidP="00403DC7">
      <w:pPr>
        <w:rPr>
          <w:rFonts w:cs="Arial"/>
          <w:szCs w:val="18"/>
        </w:rPr>
      </w:pPr>
      <w:r w:rsidRPr="007273A2">
        <w:rPr>
          <w:rFonts w:cs="Arial"/>
          <w:szCs w:val="18"/>
        </w:rPr>
        <w:t>3.</w:t>
      </w:r>
      <w:r w:rsidR="00403DC7" w:rsidRPr="007273A2">
        <w:rPr>
          <w:rFonts w:cs="Arial"/>
          <w:szCs w:val="18"/>
        </w:rPr>
        <w:t>5.6.2</w:t>
      </w:r>
      <w:r w:rsidR="00403DC7" w:rsidRPr="007273A2">
        <w:rPr>
          <w:rFonts w:cs="Arial"/>
          <w:szCs w:val="18"/>
        </w:rPr>
        <w:tab/>
        <w:t>The State should prioritize SEIs that have the greatest impact on safety. One method would be to focus on actions having the greatest potential safety enhancement while requiring the fewest resources to complete. It is good practice to use a quantitative approach in this analysis. Where a quantitative approach is not feasible, the State may rely on the knowledge and expertise of an evaluation team. Based on the assessment, the State should develop a list of prioritized SEIs to be completed within a specified timeframe.</w:t>
      </w:r>
    </w:p>
    <w:p w:rsidR="00403DC7" w:rsidRPr="007273A2" w:rsidRDefault="00403DC7" w:rsidP="00403DC7">
      <w:pPr>
        <w:rPr>
          <w:rFonts w:cs="Arial"/>
          <w:szCs w:val="18"/>
        </w:rPr>
      </w:pPr>
    </w:p>
    <w:p w:rsidR="00403DC7" w:rsidRPr="007273A2" w:rsidRDefault="00FE4683" w:rsidP="00403DC7">
      <w:pPr>
        <w:rPr>
          <w:rFonts w:cs="Arial"/>
          <w:szCs w:val="18"/>
        </w:rPr>
      </w:pPr>
      <w:r w:rsidRPr="007273A2">
        <w:rPr>
          <w:rFonts w:cs="Arial"/>
          <w:szCs w:val="18"/>
        </w:rPr>
        <w:t>3.</w:t>
      </w:r>
      <w:r w:rsidR="00403DC7" w:rsidRPr="007273A2">
        <w:rPr>
          <w:rFonts w:cs="Arial"/>
          <w:szCs w:val="18"/>
        </w:rPr>
        <w:t>5.6.3</w:t>
      </w:r>
      <w:r w:rsidR="00403DC7" w:rsidRPr="007273A2">
        <w:rPr>
          <w:rFonts w:cs="Arial"/>
          <w:szCs w:val="18"/>
        </w:rPr>
        <w:tab/>
        <w:t>A conclusion that implementation of an SEI is not practical should only be arrived at as a last resort. If such a conclusion is reached, aviation activities need to be adjusted to eliminate or mitigate the consequence of the hazard or identified safety deficiency.</w:t>
      </w: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FE4683" w:rsidP="0064394F">
      <w:pPr>
        <w:jc w:val="center"/>
        <w:rPr>
          <w:rFonts w:cs="Arial"/>
          <w:b/>
          <w:bCs/>
          <w:szCs w:val="18"/>
        </w:rPr>
      </w:pPr>
      <w:r w:rsidRPr="007273A2">
        <w:rPr>
          <w:rFonts w:cs="Arial"/>
          <w:b/>
          <w:bCs/>
          <w:szCs w:val="18"/>
        </w:rPr>
        <w:t>3.</w:t>
      </w:r>
      <w:r w:rsidR="00403DC7" w:rsidRPr="007273A2">
        <w:rPr>
          <w:rFonts w:cs="Arial"/>
          <w:b/>
          <w:bCs/>
          <w:szCs w:val="18"/>
        </w:rPr>
        <w:t xml:space="preserve">5.7    Step 6 — Develop </w:t>
      </w:r>
      <w:r w:rsidR="00403DC7" w:rsidRPr="007273A2">
        <w:rPr>
          <w:rFonts w:cs="Arial"/>
          <w:b/>
          <w:bCs/>
          <w:szCs w:val="18"/>
          <w:lang w:val="en-US"/>
        </w:rPr>
        <w:t>national</w:t>
      </w:r>
      <w:r w:rsidR="00462ADD">
        <w:rPr>
          <w:rFonts w:cs="Arial"/>
          <w:b/>
          <w:bCs/>
          <w:szCs w:val="18"/>
          <w:lang w:val="en-US"/>
        </w:rPr>
        <w:t xml:space="preserve"> aviation</w:t>
      </w:r>
      <w:r w:rsidR="00403DC7" w:rsidRPr="007273A2">
        <w:rPr>
          <w:rFonts w:cs="Arial"/>
          <w:b/>
          <w:bCs/>
          <w:szCs w:val="18"/>
          <w:lang w:val="en-US"/>
        </w:rPr>
        <w:t xml:space="preserve"> safety plan</w:t>
      </w:r>
    </w:p>
    <w:p w:rsidR="00403DC7" w:rsidRPr="007273A2" w:rsidRDefault="00403DC7" w:rsidP="00403DC7">
      <w:pPr>
        <w:rPr>
          <w:rFonts w:cs="Arial"/>
          <w:szCs w:val="18"/>
        </w:rPr>
      </w:pPr>
    </w:p>
    <w:p w:rsidR="00403DC7" w:rsidRPr="007273A2" w:rsidRDefault="00403DC7" w:rsidP="00403DC7">
      <w:pPr>
        <w:rPr>
          <w:rFonts w:cs="Arial"/>
          <w:szCs w:val="18"/>
        </w:rPr>
      </w:pPr>
      <w:r w:rsidRPr="007273A2">
        <w:rPr>
          <w:rFonts w:cs="Arial"/>
          <w:szCs w:val="18"/>
        </w:rPr>
        <w:t xml:space="preserve">The SEIs selected in Step 5 serve as the basis for the national aviation safety plan. Once a list of prioritized SEIs has been developed, the State should develop the national aviation safety plan, which will become the master document for implementing the SEIs at the State level. The national aviation safety plan should cover a manageable set of actions that represent the steps necessary to achieve the defined goals. Once the plan is finalized, a responsible party or organization should be identified to lead the implementation of each SEI. Established regional activities and organizations (e.g. the RASGs) may be able to provide implementation strategies and support. The State is also encouraged to collaborate with other stakeholders at the national and regional levels to harmonize </w:t>
      </w:r>
      <w:r w:rsidR="0064394F" w:rsidRPr="007273A2">
        <w:rPr>
          <w:rFonts w:cs="Arial"/>
          <w:szCs w:val="18"/>
        </w:rPr>
        <w:t xml:space="preserve">existing </w:t>
      </w:r>
      <w:r w:rsidRPr="007273A2">
        <w:rPr>
          <w:rFonts w:cs="Arial"/>
          <w:szCs w:val="18"/>
        </w:rPr>
        <w:t xml:space="preserve">plans. The State should endeavour to implement the applicable SEIs within the timelines associated with the GASP targets. In the event that the timelines proposed in the GASP may not be achievable, the State should develop attainable timelines in coordination with ICAO and other stakeholders, as appropriate. </w:t>
      </w:r>
    </w:p>
    <w:p w:rsidR="00403DC7" w:rsidRPr="007273A2" w:rsidRDefault="00403DC7" w:rsidP="00403DC7">
      <w:pPr>
        <w:rPr>
          <w:rFonts w:cs="Arial"/>
          <w:szCs w:val="18"/>
        </w:rPr>
      </w:pPr>
    </w:p>
    <w:p w:rsidR="00403DC7" w:rsidRPr="007273A2" w:rsidRDefault="00403DC7" w:rsidP="00403DC7">
      <w:pPr>
        <w:rPr>
          <w:rFonts w:cs="Arial"/>
          <w:szCs w:val="18"/>
        </w:rPr>
      </w:pPr>
    </w:p>
    <w:p w:rsidR="00403DC7" w:rsidRPr="007273A2" w:rsidRDefault="00FE4683" w:rsidP="00403DC7">
      <w:pPr>
        <w:jc w:val="center"/>
        <w:rPr>
          <w:rFonts w:cs="Arial"/>
          <w:b/>
          <w:bCs/>
          <w:szCs w:val="18"/>
        </w:rPr>
      </w:pPr>
      <w:r w:rsidRPr="007273A2">
        <w:rPr>
          <w:rFonts w:cs="Arial"/>
          <w:b/>
          <w:bCs/>
          <w:szCs w:val="18"/>
        </w:rPr>
        <w:t>3.</w:t>
      </w:r>
      <w:r w:rsidR="00403DC7" w:rsidRPr="007273A2">
        <w:rPr>
          <w:rFonts w:cs="Arial"/>
          <w:b/>
          <w:bCs/>
          <w:szCs w:val="18"/>
        </w:rPr>
        <w:t>5.8    Step 7 — Monitor implementation</w:t>
      </w:r>
    </w:p>
    <w:p w:rsidR="00403DC7" w:rsidRPr="007273A2" w:rsidRDefault="00403DC7" w:rsidP="00403DC7">
      <w:pPr>
        <w:rPr>
          <w:rFonts w:cs="Arial"/>
          <w:szCs w:val="18"/>
        </w:rPr>
      </w:pPr>
    </w:p>
    <w:p w:rsidR="00403DC7" w:rsidRPr="007273A2" w:rsidRDefault="00403DC7" w:rsidP="00403DC7">
      <w:pPr>
        <w:rPr>
          <w:rFonts w:cs="Arial"/>
          <w:szCs w:val="18"/>
        </w:rPr>
      </w:pPr>
      <w:r w:rsidRPr="007273A2">
        <w:rPr>
          <w:rFonts w:cs="Arial"/>
          <w:szCs w:val="18"/>
        </w:rPr>
        <w:t>After the national aviation safety plan has been finalized, SEIs should be assigned to the organizations or individuals responsible for leading the implementation. Related activities should be continuously monitored to ensure that actions are accomplished, any roadblocks to implementation are removed and the plan accommodates any newly identified gaps. As the plan’s SEIs are completed, the steps listed in this section should be repeated in order to identify other SEIs that the State may need to complete.</w:t>
      </w:r>
    </w:p>
    <w:p w:rsidR="00403DC7" w:rsidRPr="007273A2" w:rsidRDefault="00403DC7" w:rsidP="00403DC7">
      <w:pPr>
        <w:jc w:val="center"/>
        <w:rPr>
          <w:rFonts w:cs="Arial"/>
          <w:b/>
          <w:bCs/>
          <w:szCs w:val="18"/>
        </w:rPr>
      </w:pPr>
    </w:p>
    <w:p w:rsidR="001857BB" w:rsidRPr="007273A2" w:rsidRDefault="001857BB" w:rsidP="00403DC7">
      <w:pPr>
        <w:jc w:val="center"/>
        <w:rPr>
          <w:rFonts w:cs="Arial"/>
          <w:b/>
          <w:bCs/>
          <w:szCs w:val="18"/>
        </w:rPr>
      </w:pPr>
    </w:p>
    <w:p w:rsidR="001857BB" w:rsidRPr="007273A2" w:rsidRDefault="001857BB" w:rsidP="00403DC7">
      <w:pPr>
        <w:jc w:val="center"/>
        <w:rPr>
          <w:rFonts w:cs="Arial"/>
          <w:b/>
          <w:bCs/>
          <w:szCs w:val="18"/>
        </w:rPr>
      </w:pPr>
    </w:p>
    <w:p w:rsidR="00403DC7" w:rsidRPr="007273A2" w:rsidRDefault="00FE4683" w:rsidP="00FE4683">
      <w:pPr>
        <w:jc w:val="center"/>
        <w:rPr>
          <w:rFonts w:cs="Arial"/>
          <w:b/>
          <w:bCs/>
          <w:szCs w:val="18"/>
        </w:rPr>
      </w:pPr>
      <w:r w:rsidRPr="007273A2">
        <w:rPr>
          <w:rFonts w:cs="Arial"/>
          <w:b/>
          <w:bCs/>
          <w:szCs w:val="18"/>
        </w:rPr>
        <w:t>3.</w:t>
      </w:r>
      <w:r w:rsidR="00403DC7" w:rsidRPr="007273A2">
        <w:rPr>
          <w:rFonts w:cs="Arial"/>
          <w:b/>
          <w:bCs/>
          <w:szCs w:val="18"/>
        </w:rPr>
        <w:t>6    RELAT</w:t>
      </w:r>
      <w:r w:rsidR="00142E90" w:rsidRPr="007273A2">
        <w:rPr>
          <w:rFonts w:cs="Arial"/>
          <w:b/>
          <w:bCs/>
          <w:szCs w:val="18"/>
        </w:rPr>
        <w:t>I</w:t>
      </w:r>
      <w:r w:rsidR="00403DC7" w:rsidRPr="007273A2">
        <w:rPr>
          <w:rFonts w:cs="Arial"/>
          <w:b/>
          <w:bCs/>
          <w:szCs w:val="18"/>
        </w:rPr>
        <w:t>ONSHIP BETWEEN THE NATIONAL AVIATION SAFETY PLAN AND THE SSP</w:t>
      </w:r>
    </w:p>
    <w:p w:rsidR="00403DC7" w:rsidRPr="007273A2" w:rsidRDefault="00403DC7" w:rsidP="00403DC7">
      <w:pPr>
        <w:rPr>
          <w:rFonts w:asciiTheme="minorBidi" w:hAnsiTheme="minorBidi" w:cstheme="minorBidi"/>
          <w:szCs w:val="18"/>
        </w:rPr>
      </w:pPr>
    </w:p>
    <w:p w:rsidR="00403DC7" w:rsidRPr="007273A2" w:rsidRDefault="00FE4683" w:rsidP="00D80173">
      <w:pPr>
        <w:rPr>
          <w:rFonts w:asciiTheme="minorBidi" w:hAnsiTheme="minorBidi" w:cstheme="minorBidi"/>
          <w:szCs w:val="18"/>
        </w:rPr>
      </w:pPr>
      <w:r w:rsidRPr="007273A2">
        <w:rPr>
          <w:rFonts w:asciiTheme="minorBidi" w:hAnsiTheme="minorBidi" w:cstheme="minorBidi"/>
          <w:szCs w:val="18"/>
        </w:rPr>
        <w:t>3.</w:t>
      </w:r>
      <w:r w:rsidR="00403DC7" w:rsidRPr="007273A2">
        <w:rPr>
          <w:rFonts w:asciiTheme="minorBidi" w:hAnsiTheme="minorBidi" w:cstheme="minorBidi"/>
          <w:szCs w:val="18"/>
        </w:rPr>
        <w:t>6.1</w:t>
      </w:r>
      <w:r w:rsidR="00403DC7" w:rsidRPr="007273A2">
        <w:rPr>
          <w:rFonts w:asciiTheme="minorBidi" w:hAnsiTheme="minorBidi" w:cstheme="minorBidi"/>
          <w:szCs w:val="18"/>
        </w:rPr>
        <w:tab/>
        <w:t xml:space="preserve">States </w:t>
      </w:r>
      <w:r w:rsidR="009D3F7D" w:rsidRPr="007273A2">
        <w:rPr>
          <w:rFonts w:asciiTheme="minorBidi" w:hAnsiTheme="minorBidi" w:cstheme="minorBidi"/>
          <w:szCs w:val="18"/>
        </w:rPr>
        <w:t>implement</w:t>
      </w:r>
      <w:r w:rsidR="00403DC7" w:rsidRPr="007273A2">
        <w:rPr>
          <w:rFonts w:asciiTheme="minorBidi" w:hAnsiTheme="minorBidi" w:cstheme="minorBidi"/>
          <w:szCs w:val="18"/>
        </w:rPr>
        <w:t xml:space="preserve"> a</w:t>
      </w:r>
      <w:r w:rsidR="00D80173">
        <w:rPr>
          <w:rFonts w:asciiTheme="minorBidi" w:hAnsiTheme="minorBidi" w:cstheme="minorBidi"/>
          <w:szCs w:val="18"/>
        </w:rPr>
        <w:t>n SSP</w:t>
      </w:r>
      <w:r w:rsidR="00403DC7" w:rsidRPr="007273A2">
        <w:rPr>
          <w:rFonts w:asciiTheme="minorBidi" w:hAnsiTheme="minorBidi" w:cstheme="minorBidi"/>
          <w:szCs w:val="18"/>
        </w:rPr>
        <w:t xml:space="preserve"> to ensure the identification </w:t>
      </w:r>
      <w:r w:rsidR="009D3F7D" w:rsidRPr="007273A2">
        <w:rPr>
          <w:rFonts w:asciiTheme="minorBidi" w:hAnsiTheme="minorBidi" w:cstheme="minorBidi"/>
          <w:szCs w:val="18"/>
        </w:rPr>
        <w:t xml:space="preserve">of hazards </w:t>
      </w:r>
      <w:r w:rsidR="00403DC7" w:rsidRPr="007273A2">
        <w:rPr>
          <w:rFonts w:asciiTheme="minorBidi" w:hAnsiTheme="minorBidi" w:cstheme="minorBidi"/>
          <w:szCs w:val="18"/>
        </w:rPr>
        <w:t xml:space="preserve">and </w:t>
      </w:r>
      <w:r w:rsidR="009D3F7D" w:rsidRPr="007273A2">
        <w:rPr>
          <w:rFonts w:asciiTheme="minorBidi" w:hAnsiTheme="minorBidi" w:cstheme="minorBidi"/>
          <w:szCs w:val="18"/>
        </w:rPr>
        <w:t xml:space="preserve">the </w:t>
      </w:r>
      <w:r w:rsidR="00403DC7" w:rsidRPr="007273A2">
        <w:rPr>
          <w:rFonts w:asciiTheme="minorBidi" w:hAnsiTheme="minorBidi" w:cstheme="minorBidi"/>
          <w:szCs w:val="18"/>
        </w:rPr>
        <w:t>mitigation of safety risks</w:t>
      </w:r>
      <w:r w:rsidR="009D3F7D" w:rsidRPr="007273A2">
        <w:rPr>
          <w:rFonts w:asciiTheme="minorBidi" w:hAnsiTheme="minorBidi" w:cstheme="minorBidi"/>
          <w:szCs w:val="18"/>
        </w:rPr>
        <w:t xml:space="preserve"> at the national level</w:t>
      </w:r>
      <w:r w:rsidR="00403DC7" w:rsidRPr="007273A2">
        <w:rPr>
          <w:rFonts w:asciiTheme="minorBidi" w:hAnsiTheme="minorBidi" w:cstheme="minorBidi"/>
          <w:szCs w:val="18"/>
        </w:rPr>
        <w:t xml:space="preserve">. </w:t>
      </w:r>
      <w:r w:rsidR="009D3F7D" w:rsidRPr="007273A2">
        <w:rPr>
          <w:rFonts w:asciiTheme="minorBidi" w:hAnsiTheme="minorBidi" w:cstheme="minorBidi"/>
          <w:szCs w:val="18"/>
        </w:rPr>
        <w:t>An S</w:t>
      </w:r>
      <w:r w:rsidR="00403DC7" w:rsidRPr="007273A2">
        <w:rPr>
          <w:rFonts w:asciiTheme="minorBidi" w:hAnsiTheme="minorBidi" w:cstheme="minorBidi"/>
          <w:szCs w:val="18"/>
        </w:rPr>
        <w:t>SP comprises a range of processes and activities that together serve to provide for proper oversight and management of safety within the State. The State plans, organi</w:t>
      </w:r>
      <w:r w:rsidR="00D80173">
        <w:rPr>
          <w:rFonts w:asciiTheme="minorBidi" w:hAnsiTheme="minorBidi" w:cstheme="minorBidi"/>
          <w:szCs w:val="18"/>
        </w:rPr>
        <w:t>z</w:t>
      </w:r>
      <w:r w:rsidR="00403DC7" w:rsidRPr="007273A2">
        <w:rPr>
          <w:rFonts w:asciiTheme="minorBidi" w:hAnsiTheme="minorBidi" w:cstheme="minorBidi"/>
          <w:szCs w:val="18"/>
        </w:rPr>
        <w:t>es, develops, maintains, controls and continuously improves the SSP in a manner that meets the State’s safety objectives.</w:t>
      </w:r>
    </w:p>
    <w:p w:rsidR="00403DC7" w:rsidRPr="007273A2" w:rsidRDefault="00403DC7" w:rsidP="00403DC7">
      <w:pPr>
        <w:rPr>
          <w:rFonts w:asciiTheme="minorBidi" w:hAnsiTheme="minorBidi" w:cstheme="minorBidi"/>
          <w:szCs w:val="18"/>
        </w:rPr>
      </w:pPr>
    </w:p>
    <w:p w:rsidR="00403DC7" w:rsidRPr="007273A2" w:rsidRDefault="00FE4683" w:rsidP="00403DC7">
      <w:pPr>
        <w:rPr>
          <w:rFonts w:asciiTheme="minorBidi" w:hAnsiTheme="minorBidi" w:cstheme="minorBidi"/>
          <w:szCs w:val="18"/>
        </w:rPr>
      </w:pPr>
      <w:r w:rsidRPr="007273A2">
        <w:rPr>
          <w:rFonts w:asciiTheme="minorBidi" w:hAnsiTheme="minorBidi" w:cstheme="minorBidi"/>
          <w:szCs w:val="18"/>
        </w:rPr>
        <w:lastRenderedPageBreak/>
        <w:t>3.</w:t>
      </w:r>
      <w:r w:rsidR="00403DC7" w:rsidRPr="007273A2">
        <w:rPr>
          <w:rFonts w:asciiTheme="minorBidi" w:hAnsiTheme="minorBidi" w:cstheme="minorBidi"/>
          <w:szCs w:val="18"/>
        </w:rPr>
        <w:t>6.2</w:t>
      </w:r>
      <w:r w:rsidR="00403DC7" w:rsidRPr="007273A2">
        <w:rPr>
          <w:rFonts w:asciiTheme="minorBidi" w:hAnsiTheme="minorBidi" w:cstheme="minorBidi"/>
          <w:szCs w:val="18"/>
        </w:rPr>
        <w:tab/>
        <w:t xml:space="preserve">The national aviation safety plan is the means by which States demonstrate commitment to the implementation of relevant SEIs in the GASP, and should include deliverables and targets. The national aviation safety plan of States that have not fully implemented an SSP will be informed primarily by the GASP and the regional aviation safety plan, and include activities to enhance organizational capabilities and manage operational safety risks. Some of these activities include putting in place efforts to develop an SSP. </w:t>
      </w:r>
    </w:p>
    <w:p w:rsidR="00403DC7" w:rsidRPr="007273A2" w:rsidRDefault="00403DC7" w:rsidP="00403DC7">
      <w:pPr>
        <w:rPr>
          <w:rFonts w:asciiTheme="minorBidi" w:hAnsiTheme="minorBidi" w:cstheme="minorBidi"/>
          <w:szCs w:val="18"/>
        </w:rPr>
      </w:pPr>
    </w:p>
    <w:p w:rsidR="00403DC7" w:rsidRPr="007273A2" w:rsidRDefault="00FE4683" w:rsidP="00403DC7">
      <w:pPr>
        <w:rPr>
          <w:rFonts w:asciiTheme="minorBidi" w:hAnsiTheme="minorBidi" w:cstheme="minorBidi"/>
          <w:szCs w:val="18"/>
        </w:rPr>
      </w:pPr>
      <w:r w:rsidRPr="007273A2">
        <w:rPr>
          <w:rFonts w:asciiTheme="minorBidi" w:hAnsiTheme="minorBidi" w:cstheme="minorBidi"/>
          <w:szCs w:val="18"/>
        </w:rPr>
        <w:t>3.</w:t>
      </w:r>
      <w:r w:rsidR="00403DC7" w:rsidRPr="007273A2">
        <w:rPr>
          <w:rFonts w:asciiTheme="minorBidi" w:hAnsiTheme="minorBidi" w:cstheme="minorBidi"/>
          <w:szCs w:val="18"/>
        </w:rPr>
        <w:t>6.3</w:t>
      </w:r>
      <w:r w:rsidR="00403DC7" w:rsidRPr="007273A2">
        <w:rPr>
          <w:rFonts w:asciiTheme="minorBidi" w:hAnsiTheme="minorBidi" w:cstheme="minorBidi"/>
          <w:szCs w:val="18"/>
        </w:rPr>
        <w:tab/>
        <w:t xml:space="preserve">For States that have fully implemented </w:t>
      </w:r>
      <w:r w:rsidR="009D3F7D" w:rsidRPr="007273A2">
        <w:rPr>
          <w:rFonts w:asciiTheme="minorBidi" w:hAnsiTheme="minorBidi" w:cstheme="minorBidi"/>
          <w:szCs w:val="18"/>
        </w:rPr>
        <w:t>an SSP</w:t>
      </w:r>
      <w:r w:rsidR="00403DC7" w:rsidRPr="007273A2">
        <w:rPr>
          <w:rFonts w:asciiTheme="minorBidi" w:hAnsiTheme="minorBidi" w:cstheme="minorBidi"/>
          <w:szCs w:val="18"/>
        </w:rPr>
        <w:t xml:space="preserve">, the national aviation safety plan is also the means to demonstrate commitment to the implementation of other activities to improve safety in the State, such as those to strengthen the SSP and to meet the State’s safety objectives. In addition to the GASP and the regional aviation safety plan, activities to be included in the national aviation safety plan would be informed by the State’s own SSP. </w:t>
      </w:r>
    </w:p>
    <w:p w:rsidR="00403DC7" w:rsidRPr="007273A2" w:rsidRDefault="00403DC7" w:rsidP="00403DC7">
      <w:pPr>
        <w:rPr>
          <w:rFonts w:asciiTheme="minorBidi" w:hAnsiTheme="minorBidi" w:cstheme="minorBidi"/>
          <w:szCs w:val="18"/>
        </w:rPr>
      </w:pPr>
    </w:p>
    <w:p w:rsidR="00403DC7" w:rsidRPr="007273A2" w:rsidRDefault="00403DC7" w:rsidP="00403DC7">
      <w:pPr>
        <w:rPr>
          <w:rFonts w:asciiTheme="minorBidi" w:hAnsiTheme="minorBidi" w:cstheme="minorBidi"/>
          <w:szCs w:val="18"/>
        </w:rPr>
      </w:pPr>
    </w:p>
    <w:p w:rsidR="00403DC7" w:rsidRPr="007273A2" w:rsidRDefault="00403DC7" w:rsidP="00403DC7">
      <w:pPr>
        <w:rPr>
          <w:rFonts w:asciiTheme="minorBidi" w:hAnsiTheme="minorBidi" w:cstheme="minorBidi"/>
          <w:szCs w:val="18"/>
        </w:rPr>
      </w:pPr>
    </w:p>
    <w:p w:rsidR="00403DC7" w:rsidRPr="007273A2" w:rsidRDefault="00403DC7" w:rsidP="00403DC7">
      <w:pPr>
        <w:jc w:val="center"/>
      </w:pPr>
      <w:r w:rsidRPr="007273A2">
        <w:t>______________________</w:t>
      </w:r>
    </w:p>
    <w:p w:rsidR="00DF3A61" w:rsidRPr="007273A2" w:rsidRDefault="00DF3A61">
      <w:pPr>
        <w:widowControl/>
        <w:tabs>
          <w:tab w:val="clear" w:pos="1080"/>
          <w:tab w:val="clear" w:pos="1440"/>
          <w:tab w:val="clear" w:pos="1800"/>
          <w:tab w:val="clear" w:pos="2160"/>
        </w:tabs>
        <w:rPr>
          <w:szCs w:val="18"/>
        </w:rPr>
        <w:sectPr w:rsidR="00DF3A61" w:rsidRPr="007273A2">
          <w:footerReference w:type="even" r:id="rId51"/>
          <w:footerReference w:type="default" r:id="rId52"/>
          <w:pgSz w:w="12240" w:h="15840" w:code="1"/>
          <w:pgMar w:top="1440" w:right="1440" w:bottom="1440" w:left="1440" w:header="708" w:footer="708" w:gutter="0"/>
          <w:pgNumType w:start="1"/>
          <w:cols w:space="708"/>
          <w:docGrid w:linePitch="360"/>
        </w:sectPr>
      </w:pPr>
    </w:p>
    <w:p w:rsidR="00B82D94" w:rsidRPr="007273A2" w:rsidRDefault="00B82D94" w:rsidP="00B82D94">
      <w:pPr>
        <w:jc w:val="center"/>
        <w:rPr>
          <w:rFonts w:cs="Arial"/>
          <w:b/>
          <w:bCs/>
          <w:sz w:val="28"/>
          <w:szCs w:val="28"/>
          <w:lang w:val="en-US"/>
        </w:rPr>
      </w:pPr>
      <w:r w:rsidRPr="007273A2">
        <w:rPr>
          <w:rFonts w:cs="Arial"/>
          <w:b/>
          <w:bCs/>
          <w:sz w:val="28"/>
          <w:szCs w:val="28"/>
          <w:lang w:val="en-US"/>
        </w:rPr>
        <w:lastRenderedPageBreak/>
        <w:t>Appendix A</w:t>
      </w:r>
    </w:p>
    <w:p w:rsidR="00126A8B" w:rsidRPr="007273A2" w:rsidRDefault="00126A8B" w:rsidP="00B82D94">
      <w:pPr>
        <w:jc w:val="center"/>
        <w:rPr>
          <w:rFonts w:cs="Arial"/>
          <w:b/>
          <w:bCs/>
          <w:sz w:val="28"/>
          <w:szCs w:val="28"/>
          <w:lang w:val="en-US"/>
        </w:rPr>
      </w:pPr>
    </w:p>
    <w:p w:rsidR="00B82D94" w:rsidRPr="007273A2" w:rsidRDefault="00B82D94" w:rsidP="00B82D94">
      <w:pPr>
        <w:pStyle w:val="Chapter"/>
      </w:pPr>
      <w:r w:rsidRPr="007273A2">
        <w:t>ORGANIZATIONAL CHALLENGES (ORG) ROADMAP</w:t>
      </w:r>
    </w:p>
    <w:p w:rsidR="00B82D94" w:rsidRPr="007273A2" w:rsidRDefault="00B82D94" w:rsidP="00B82D94">
      <w:pPr>
        <w:pStyle w:val="Chapter"/>
      </w:pPr>
    </w:p>
    <w:p w:rsidR="00B82D94" w:rsidRPr="007273A2" w:rsidRDefault="00B82D94" w:rsidP="00B82D94">
      <w:pPr>
        <w:pStyle w:val="Chapter"/>
        <w:rPr>
          <w:sz w:val="20"/>
          <w:szCs w:val="18"/>
        </w:rPr>
      </w:pPr>
      <w:r w:rsidRPr="007273A2">
        <w:rPr>
          <w:sz w:val="20"/>
          <w:szCs w:val="18"/>
        </w:rPr>
        <w:t>1</w:t>
      </w:r>
      <w:r w:rsidR="009400DA">
        <w:rPr>
          <w:sz w:val="20"/>
          <w:szCs w:val="18"/>
        </w:rPr>
        <w:t>    </w:t>
      </w:r>
      <w:r w:rsidRPr="007273A2">
        <w:rPr>
          <w:sz w:val="20"/>
          <w:szCs w:val="18"/>
        </w:rPr>
        <w:t>STATES</w:t>
      </w:r>
    </w:p>
    <w:p w:rsidR="00B82D94" w:rsidRPr="007273A2" w:rsidRDefault="00B82D94" w:rsidP="00B82D94">
      <w:pPr>
        <w:widowControl/>
        <w:tabs>
          <w:tab w:val="clear" w:pos="1080"/>
          <w:tab w:val="clear" w:pos="1440"/>
          <w:tab w:val="clear" w:pos="1800"/>
          <w:tab w:val="clear" w:pos="2160"/>
        </w:tabs>
        <w:spacing w:line="180" w:lineRule="exact"/>
        <w:rPr>
          <w:rFonts w:cs="Arial"/>
          <w:szCs w:val="18"/>
        </w:rPr>
      </w:pPr>
    </w:p>
    <w:p w:rsidR="00B82D94" w:rsidRPr="007273A2" w:rsidRDefault="00B82D94" w:rsidP="00DF3A61">
      <w:pPr>
        <w:pStyle w:val="ListParagraph"/>
        <w:numPr>
          <w:ilvl w:val="1"/>
          <w:numId w:val="46"/>
        </w:numPr>
        <w:jc w:val="center"/>
        <w:rPr>
          <w:rFonts w:cs="Arial"/>
          <w:b/>
          <w:bCs/>
          <w:szCs w:val="18"/>
        </w:rPr>
      </w:pPr>
      <w:r w:rsidRPr="007273A2">
        <w:rPr>
          <w:rFonts w:cs="Arial"/>
          <w:b/>
          <w:bCs/>
          <w:szCs w:val="18"/>
        </w:rPr>
        <w:t>Component 1 — State safety oversight</w:t>
      </w:r>
      <w:r w:rsidR="009400DA">
        <w:rPr>
          <w:rFonts w:cs="Arial"/>
          <w:b/>
          <w:bCs/>
          <w:szCs w:val="18"/>
        </w:rPr>
        <w:t xml:space="preserve"> (SSO)</w:t>
      </w:r>
      <w:r w:rsidRPr="007273A2">
        <w:rPr>
          <w:rFonts w:cs="Arial"/>
          <w:b/>
          <w:bCs/>
          <w:szCs w:val="18"/>
        </w:rPr>
        <w:t xml:space="preserve"> system</w:t>
      </w:r>
    </w:p>
    <w:p w:rsidR="00DF3A61" w:rsidRPr="007273A2" w:rsidRDefault="00DF3A61" w:rsidP="00DF3A61">
      <w:pPr>
        <w:pStyle w:val="ListParagraph"/>
        <w:ind w:left="450"/>
        <w:jc w:val="center"/>
        <w:rPr>
          <w:rFonts w:cs="Arial"/>
          <w:b/>
          <w:bCs/>
          <w:szCs w:val="18"/>
        </w:rPr>
      </w:pPr>
    </w:p>
    <w:p w:rsidR="00B82D94" w:rsidRPr="007273A2" w:rsidRDefault="00B82D94" w:rsidP="00B82D94">
      <w:pPr>
        <w:jc w:val="center"/>
        <w:rPr>
          <w:rFonts w:cs="Arial"/>
          <w:b/>
          <w:bCs/>
          <w:szCs w:val="18"/>
        </w:rPr>
      </w:pPr>
      <w:r w:rsidRPr="007273A2">
        <w:rPr>
          <w:rFonts w:cs="Arial"/>
          <w:b/>
          <w:bCs/>
          <w:szCs w:val="18"/>
        </w:rPr>
        <w:t>1.1.1    Phase 1 — Establishment of a safety oversight framework (CE-1 to CE-5)</w:t>
      </w:r>
    </w:p>
    <w:p w:rsidR="00B82D94" w:rsidRPr="007273A2" w:rsidRDefault="00B82D94" w:rsidP="00B82D94">
      <w:pPr>
        <w:spacing w:line="220" w:lineRule="exact"/>
        <w:jc w:val="center"/>
        <w:rPr>
          <w:rFonts w:cs="Arial"/>
          <w:b/>
          <w:bCs/>
          <w:szCs w:val="18"/>
        </w:rPr>
      </w:pPr>
    </w:p>
    <w:tbl>
      <w:tblPr>
        <w:tblStyle w:val="TableGrid"/>
        <w:tblW w:w="4938" w:type="pct"/>
        <w:tblLook w:val="04A0" w:firstRow="1" w:lastRow="0" w:firstColumn="1" w:lastColumn="0" w:noHBand="0" w:noVBand="1"/>
      </w:tblPr>
      <w:tblGrid>
        <w:gridCol w:w="2430"/>
        <w:gridCol w:w="6932"/>
      </w:tblGrid>
      <w:tr w:rsidR="00B82D94" w:rsidRPr="007273A2">
        <w:tc>
          <w:tcPr>
            <w:tcW w:w="2428" w:type="dxa"/>
            <w:shd w:val="clear" w:color="auto" w:fill="auto"/>
            <w:tcMar>
              <w:top w:w="60" w:type="dxa"/>
              <w:left w:w="60" w:type="dxa"/>
              <w:bottom w:w="40" w:type="dxa"/>
              <w:right w:w="60" w:type="dxa"/>
            </w:tcMar>
            <w:vAlign w:val="center"/>
          </w:tcPr>
          <w:p w:rsidR="00B82D94" w:rsidRPr="007273A2" w:rsidRDefault="00B82D94" w:rsidP="000A482A">
            <w:pPr>
              <w:jc w:val="left"/>
              <w:rPr>
                <w:rFonts w:cs="Arial"/>
                <w:i/>
                <w:iCs/>
                <w:szCs w:val="18"/>
              </w:rPr>
            </w:pPr>
            <w:r w:rsidRPr="007273A2">
              <w:rPr>
                <w:rFonts w:cs="Arial"/>
                <w:i/>
                <w:iCs/>
                <w:szCs w:val="18"/>
              </w:rPr>
              <w:t>Safety enhancement initiative</w:t>
            </w:r>
          </w:p>
        </w:tc>
        <w:tc>
          <w:tcPr>
            <w:tcW w:w="6934" w:type="dxa"/>
            <w:shd w:val="clear" w:color="auto" w:fill="auto"/>
            <w:tcMar>
              <w:top w:w="60" w:type="dxa"/>
              <w:left w:w="60" w:type="dxa"/>
              <w:bottom w:w="40" w:type="dxa"/>
              <w:right w:w="60" w:type="dxa"/>
            </w:tcMar>
            <w:vAlign w:val="center"/>
          </w:tcPr>
          <w:p w:rsidR="00B82D94" w:rsidRPr="007273A2" w:rsidRDefault="00B82D94" w:rsidP="009F6364">
            <w:pPr>
              <w:rPr>
                <w:rFonts w:cs="Arial"/>
                <w:szCs w:val="18"/>
              </w:rPr>
            </w:pPr>
            <w:r w:rsidRPr="007273A2">
              <w:rPr>
                <w:rFonts w:cs="Arial"/>
                <w:szCs w:val="18"/>
              </w:rPr>
              <w:t>SEI-1 — Consistent implementation of ICAO SARPs at the national level</w:t>
            </w:r>
          </w:p>
        </w:tc>
      </w:tr>
      <w:tr w:rsidR="00B82D94" w:rsidRPr="007273A2">
        <w:tc>
          <w:tcPr>
            <w:tcW w:w="2428" w:type="dxa"/>
            <w:shd w:val="clear" w:color="auto" w:fill="auto"/>
            <w:tcMar>
              <w:top w:w="60" w:type="dxa"/>
              <w:left w:w="60" w:type="dxa"/>
              <w:bottom w:w="40" w:type="dxa"/>
              <w:right w:w="60" w:type="dxa"/>
            </w:tcMar>
            <w:vAlign w:val="center"/>
          </w:tcPr>
          <w:p w:rsidR="00B82D94" w:rsidRPr="007273A2" w:rsidRDefault="00B82D94" w:rsidP="000A482A">
            <w:pPr>
              <w:jc w:val="left"/>
              <w:rPr>
                <w:rFonts w:cs="Arial"/>
                <w:i/>
                <w:iCs/>
                <w:szCs w:val="18"/>
              </w:rPr>
            </w:pPr>
            <w:r w:rsidRPr="007273A2">
              <w:rPr>
                <w:rFonts w:cs="Arial"/>
                <w:i/>
                <w:iCs/>
                <w:szCs w:val="18"/>
              </w:rPr>
              <w:t>Stakeholder</w:t>
            </w:r>
          </w:p>
        </w:tc>
        <w:tc>
          <w:tcPr>
            <w:tcW w:w="6934" w:type="dxa"/>
            <w:shd w:val="clear" w:color="auto" w:fill="auto"/>
            <w:tcMar>
              <w:top w:w="60" w:type="dxa"/>
              <w:left w:w="60" w:type="dxa"/>
              <w:bottom w:w="4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28" w:type="dxa"/>
            <w:shd w:val="clear" w:color="auto" w:fill="auto"/>
            <w:tcMar>
              <w:top w:w="60" w:type="dxa"/>
              <w:left w:w="60" w:type="dxa"/>
              <w:bottom w:w="40" w:type="dxa"/>
              <w:right w:w="60" w:type="dxa"/>
            </w:tcMar>
            <w:vAlign w:val="center"/>
          </w:tcPr>
          <w:p w:rsidR="00B82D94" w:rsidRPr="007273A2" w:rsidRDefault="00B82D94" w:rsidP="000A482A">
            <w:pPr>
              <w:jc w:val="left"/>
              <w:rPr>
                <w:rFonts w:cs="Arial"/>
                <w:i/>
                <w:iCs/>
                <w:szCs w:val="18"/>
              </w:rPr>
            </w:pPr>
            <w:r w:rsidRPr="007273A2">
              <w:rPr>
                <w:rFonts w:cs="Arial"/>
                <w:i/>
                <w:iCs/>
                <w:szCs w:val="18"/>
              </w:rPr>
              <w:t>Actions</w:t>
            </w:r>
          </w:p>
        </w:tc>
        <w:tc>
          <w:tcPr>
            <w:tcW w:w="6934" w:type="dxa"/>
            <w:shd w:val="clear" w:color="auto" w:fill="auto"/>
            <w:tcMar>
              <w:top w:w="60" w:type="dxa"/>
              <w:left w:w="60" w:type="dxa"/>
              <w:bottom w:w="40" w:type="dxa"/>
              <w:right w:w="60" w:type="dxa"/>
            </w:tcMar>
            <w:vAlign w:val="center"/>
          </w:tcPr>
          <w:p w:rsidR="00B82D94" w:rsidRPr="007273A2" w:rsidRDefault="00B82D94" w:rsidP="00B82D94">
            <w:pPr>
              <w:pStyle w:val="ListParagraph"/>
              <w:numPr>
                <w:ilvl w:val="0"/>
                <w:numId w:val="2"/>
              </w:numPr>
              <w:spacing w:line="220" w:lineRule="exact"/>
              <w:ind w:left="360"/>
              <w:jc w:val="left"/>
            </w:pPr>
            <w:r w:rsidRPr="007273A2">
              <w:t>1A — Work at the national level to address significant safety concerns as a priority</w:t>
            </w:r>
          </w:p>
          <w:p w:rsidR="00B82D94" w:rsidRPr="007273A2" w:rsidRDefault="00B82D94" w:rsidP="00B82D94">
            <w:pPr>
              <w:pStyle w:val="ListParagraph"/>
              <w:spacing w:line="220" w:lineRule="exact"/>
              <w:ind w:left="360"/>
              <w:jc w:val="left"/>
            </w:pPr>
          </w:p>
          <w:p w:rsidR="00B82D94" w:rsidRPr="007273A2" w:rsidRDefault="00B82D94" w:rsidP="00B82D94">
            <w:pPr>
              <w:pStyle w:val="ListParagraph"/>
              <w:numPr>
                <w:ilvl w:val="0"/>
                <w:numId w:val="2"/>
              </w:numPr>
              <w:spacing w:line="220" w:lineRule="exact"/>
              <w:ind w:left="360"/>
              <w:jc w:val="left"/>
            </w:pPr>
            <w:r w:rsidRPr="007273A2">
              <w:t>1B — Address all priority protocol questions (PQs) of the USOAP CMA</w:t>
            </w:r>
          </w:p>
          <w:p w:rsidR="00B82D94" w:rsidRPr="007273A2" w:rsidRDefault="00B82D94" w:rsidP="00B82D94">
            <w:pPr>
              <w:pStyle w:val="Tablenormal0"/>
              <w:spacing w:line="140" w:lineRule="exact"/>
              <w:rPr>
                <w:lang w:val="en-GB"/>
              </w:rPr>
            </w:pPr>
          </w:p>
          <w:p w:rsidR="00B82D94" w:rsidRPr="007273A2" w:rsidRDefault="00B82D94" w:rsidP="00B82D94">
            <w:pPr>
              <w:pStyle w:val="ListParagraph"/>
              <w:numPr>
                <w:ilvl w:val="0"/>
                <w:numId w:val="2"/>
              </w:numPr>
              <w:spacing w:line="220" w:lineRule="exact"/>
              <w:ind w:left="360"/>
              <w:jc w:val="left"/>
            </w:pPr>
            <w:r w:rsidRPr="007273A2">
              <w:t>1C — Establish primary aviation law and regulations, to empower the competent authority to conduct regulatory oversight, this includes separation of oversight functions and service provision functions (CE-1 and CE-2)</w:t>
            </w:r>
          </w:p>
          <w:p w:rsidR="00B82D94" w:rsidRPr="007273A2" w:rsidRDefault="00B82D94" w:rsidP="00B82D94">
            <w:pPr>
              <w:pStyle w:val="Tablenormal0"/>
              <w:spacing w:line="140" w:lineRule="exact"/>
              <w:rPr>
                <w:lang w:val="en-GB"/>
              </w:rPr>
            </w:pPr>
          </w:p>
          <w:p w:rsidR="00B82D94" w:rsidRPr="007273A2" w:rsidRDefault="00B82D94" w:rsidP="00B82D94">
            <w:pPr>
              <w:pStyle w:val="ListParagraph"/>
              <w:widowControl/>
              <w:numPr>
                <w:ilvl w:val="0"/>
                <w:numId w:val="1"/>
              </w:numPr>
              <w:tabs>
                <w:tab w:val="clear" w:pos="1080"/>
                <w:tab w:val="clear" w:pos="1440"/>
                <w:tab w:val="clear" w:pos="1800"/>
                <w:tab w:val="clear" w:pos="2160"/>
              </w:tabs>
              <w:spacing w:line="240" w:lineRule="auto"/>
              <w:jc w:val="left"/>
              <w:rPr>
                <w:rFonts w:cs="Arial"/>
                <w:szCs w:val="16"/>
              </w:rPr>
            </w:pPr>
            <w:r w:rsidRPr="007273A2">
              <w:rPr>
                <w:rFonts w:cs="Arial"/>
                <w:szCs w:val="16"/>
              </w:rPr>
              <w:t xml:space="preserve">1D — Increase the level of </w:t>
            </w:r>
            <w:r w:rsidRPr="007273A2">
              <w:t>compliance wi</w:t>
            </w:r>
            <w:r w:rsidRPr="007273A2">
              <w:rPr>
                <w:rFonts w:cs="Arial"/>
                <w:szCs w:val="16"/>
              </w:rPr>
              <w:t>th ICAO SARPs and the EI of CEs at the national level (CE-1 to CE-5)</w:t>
            </w:r>
          </w:p>
          <w:p w:rsidR="00B82D94" w:rsidRPr="007273A2" w:rsidRDefault="00B82D94" w:rsidP="00B82D94">
            <w:pPr>
              <w:pStyle w:val="Tablenormal0"/>
              <w:spacing w:line="140" w:lineRule="exact"/>
              <w:rPr>
                <w:lang w:val="en-GB"/>
              </w:rPr>
            </w:pPr>
          </w:p>
          <w:p w:rsidR="00B82D94" w:rsidRPr="007273A2" w:rsidRDefault="00B82D94" w:rsidP="00B82D94">
            <w:pPr>
              <w:pStyle w:val="ListParagraph"/>
              <w:widowControl/>
              <w:numPr>
                <w:ilvl w:val="0"/>
                <w:numId w:val="1"/>
              </w:numPr>
              <w:tabs>
                <w:tab w:val="clear" w:pos="1080"/>
                <w:tab w:val="clear" w:pos="1440"/>
                <w:tab w:val="clear" w:pos="1800"/>
                <w:tab w:val="clear" w:pos="2160"/>
              </w:tabs>
              <w:spacing w:line="240" w:lineRule="auto"/>
              <w:jc w:val="left"/>
              <w:rPr>
                <w:rFonts w:cs="Arial"/>
                <w:szCs w:val="16"/>
              </w:rPr>
            </w:pPr>
            <w:r w:rsidRPr="007273A2">
              <w:rPr>
                <w:rFonts w:cs="Arial"/>
                <w:szCs w:val="16"/>
              </w:rPr>
              <w:t>1E — Establish a process for the identification of dif</w:t>
            </w:r>
            <w:r w:rsidRPr="007273A2">
              <w:t>f</w:t>
            </w:r>
            <w:r w:rsidRPr="007273A2">
              <w:rPr>
                <w:rFonts w:cs="Arial"/>
                <w:szCs w:val="16"/>
              </w:rPr>
              <w:t>erences with ICAO SARPs (CE-2)</w:t>
            </w:r>
          </w:p>
        </w:tc>
      </w:tr>
      <w:tr w:rsidR="00B82D94" w:rsidRPr="007273A2">
        <w:tc>
          <w:tcPr>
            <w:tcW w:w="2428" w:type="dxa"/>
            <w:shd w:val="clear" w:color="auto" w:fill="auto"/>
            <w:tcMar>
              <w:top w:w="60" w:type="dxa"/>
              <w:left w:w="60" w:type="dxa"/>
              <w:bottom w:w="40" w:type="dxa"/>
              <w:right w:w="60" w:type="dxa"/>
            </w:tcMar>
            <w:vAlign w:val="center"/>
          </w:tcPr>
          <w:p w:rsidR="00B82D94" w:rsidRPr="007273A2" w:rsidRDefault="00B82D94" w:rsidP="000A482A">
            <w:pPr>
              <w:jc w:val="left"/>
              <w:rPr>
                <w:rFonts w:cs="Arial"/>
                <w:i/>
                <w:iCs/>
                <w:szCs w:val="18"/>
              </w:rPr>
            </w:pPr>
            <w:r w:rsidRPr="007273A2">
              <w:rPr>
                <w:rFonts w:cs="Arial"/>
                <w:i/>
                <w:iCs/>
                <w:szCs w:val="18"/>
              </w:rPr>
              <w:t>References</w:t>
            </w:r>
          </w:p>
        </w:tc>
        <w:tc>
          <w:tcPr>
            <w:tcW w:w="6934" w:type="dxa"/>
            <w:shd w:val="clear" w:color="auto" w:fill="auto"/>
            <w:tcMar>
              <w:top w:w="60" w:type="dxa"/>
              <w:left w:w="60" w:type="dxa"/>
              <w:bottom w:w="40" w:type="dxa"/>
              <w:right w:w="60" w:type="dxa"/>
            </w:tcMar>
            <w:vAlign w:val="center"/>
          </w:tcPr>
          <w:p w:rsidR="00B82D94" w:rsidRPr="007273A2" w:rsidRDefault="00B82D94" w:rsidP="00B82D94">
            <w:pPr>
              <w:pStyle w:val="Tablenormal0"/>
              <w:rPr>
                <w:iCs/>
                <w:sz w:val="18"/>
                <w:szCs w:val="18"/>
                <w:lang w:val="en-GB"/>
              </w:rPr>
            </w:pPr>
            <w:r w:rsidRPr="007273A2">
              <w:rPr>
                <w:sz w:val="18"/>
                <w:szCs w:val="18"/>
                <w:lang w:val="en-GB"/>
              </w:rPr>
              <w:t>1A and 1D</w:t>
            </w:r>
          </w:p>
          <w:p w:rsidR="00B82D94" w:rsidRPr="007273A2" w:rsidRDefault="00B82D94" w:rsidP="00B82D94">
            <w:pPr>
              <w:pStyle w:val="Tablenormal0"/>
              <w:spacing w:line="140" w:lineRule="exact"/>
              <w:rPr>
                <w:sz w:val="18"/>
                <w:szCs w:val="18"/>
                <w:lang w:val="en-GB"/>
              </w:rPr>
            </w:pPr>
          </w:p>
          <w:p w:rsidR="00B82D94" w:rsidRPr="007273A2" w:rsidRDefault="00B82D94" w:rsidP="00B82D94">
            <w:pPr>
              <w:pStyle w:val="Tablemdash"/>
              <w:spacing w:after="80"/>
              <w:rPr>
                <w:sz w:val="18"/>
                <w:szCs w:val="18"/>
                <w:lang w:val="en-GB"/>
              </w:rPr>
            </w:pPr>
            <w:r w:rsidRPr="007273A2">
              <w:rPr>
                <w:sz w:val="18"/>
                <w:szCs w:val="18"/>
                <w:lang w:val="en-GB"/>
              </w:rPr>
              <w:t xml:space="preserve">Doc 9734, </w:t>
            </w:r>
            <w:r w:rsidRPr="007273A2">
              <w:rPr>
                <w:i/>
                <w:iCs/>
                <w:sz w:val="18"/>
                <w:szCs w:val="18"/>
                <w:lang w:val="en-GB"/>
              </w:rPr>
              <w:t>Safety Oversight Manual</w:t>
            </w:r>
            <w:r w:rsidRPr="007273A2">
              <w:rPr>
                <w:iCs/>
                <w:sz w:val="18"/>
                <w:szCs w:val="18"/>
                <w:lang w:val="en-GB"/>
              </w:rPr>
              <w:t xml:space="preserve">, Part A — </w:t>
            </w:r>
            <w:r w:rsidRPr="007273A2">
              <w:rPr>
                <w:i/>
                <w:iCs/>
                <w:sz w:val="18"/>
                <w:szCs w:val="18"/>
                <w:lang w:val="en-GB"/>
              </w:rPr>
              <w:t>The Establishment and Management of a State’s Safety Oversight System</w:t>
            </w:r>
          </w:p>
          <w:p w:rsidR="00B82D94" w:rsidRPr="007273A2" w:rsidRDefault="00B82D94" w:rsidP="00B82D94">
            <w:pPr>
              <w:pStyle w:val="Tablemdash"/>
              <w:spacing w:after="80"/>
              <w:rPr>
                <w:spacing w:val="-4"/>
                <w:sz w:val="18"/>
                <w:szCs w:val="18"/>
                <w:lang w:val="en-GB"/>
              </w:rPr>
            </w:pPr>
            <w:r w:rsidRPr="007273A2">
              <w:rPr>
                <w:spacing w:val="-4"/>
                <w:sz w:val="18"/>
                <w:szCs w:val="18"/>
                <w:lang w:val="en-GB"/>
              </w:rPr>
              <w:t xml:space="preserve">Doc 9735, </w:t>
            </w:r>
            <w:r w:rsidRPr="007273A2">
              <w:rPr>
                <w:i/>
                <w:iCs/>
                <w:spacing w:val="-4"/>
                <w:sz w:val="18"/>
                <w:szCs w:val="18"/>
                <w:lang w:val="en-GB"/>
              </w:rPr>
              <w:t>Universal Safety Oversight Audit Programme Continuous Monitoring Manual</w:t>
            </w:r>
          </w:p>
          <w:p w:rsidR="00B82D94" w:rsidRPr="007273A2" w:rsidRDefault="00561E79" w:rsidP="00B82D94">
            <w:pPr>
              <w:pStyle w:val="Tablemdash"/>
              <w:spacing w:after="80"/>
              <w:rPr>
                <w:rStyle w:val="FollowedHyperlink"/>
              </w:rPr>
            </w:pPr>
            <w:hyperlink r:id="rId53" w:history="1">
              <w:proofErr w:type="spellStart"/>
              <w:r w:rsidR="00B82D94" w:rsidRPr="007273A2">
                <w:rPr>
                  <w:rStyle w:val="Hyperlink"/>
                  <w:sz w:val="18"/>
                  <w:szCs w:val="18"/>
                </w:rPr>
                <w:t>iSTARS</w:t>
              </w:r>
              <w:proofErr w:type="spellEnd"/>
            </w:hyperlink>
            <w:r w:rsidR="00B82D94" w:rsidRPr="007273A2">
              <w:rPr>
                <w:rStyle w:val="FollowedHyperlink"/>
                <w:sz w:val="18"/>
                <w:szCs w:val="18"/>
              </w:rPr>
              <w:t xml:space="preserve"> </w:t>
            </w:r>
            <w:r w:rsidR="00B82D94" w:rsidRPr="007273A2">
              <w:rPr>
                <w:sz w:val="18"/>
                <w:szCs w:val="18"/>
              </w:rPr>
              <w:t>safety audit information (log-in required)</w:t>
            </w:r>
          </w:p>
          <w:p w:rsidR="00B82D94" w:rsidRPr="007273A2" w:rsidRDefault="00B82D94" w:rsidP="00B82D94">
            <w:pPr>
              <w:pStyle w:val="Tablenormal0"/>
              <w:spacing w:line="14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1C and 1D</w:t>
            </w:r>
          </w:p>
          <w:p w:rsidR="00B82D94" w:rsidRPr="007273A2" w:rsidRDefault="00B82D94" w:rsidP="00B82D94">
            <w:pPr>
              <w:pStyle w:val="Tablenormal0"/>
              <w:spacing w:line="140" w:lineRule="exact"/>
              <w:rPr>
                <w:iCs/>
                <w:sz w:val="18"/>
                <w:szCs w:val="18"/>
                <w:lang w:val="en-GB"/>
              </w:rPr>
            </w:pPr>
          </w:p>
          <w:p w:rsidR="00B82D94" w:rsidRPr="007273A2" w:rsidRDefault="00B82D94" w:rsidP="00B82D94">
            <w:pPr>
              <w:pStyle w:val="Tablemdash"/>
              <w:spacing w:after="0"/>
              <w:rPr>
                <w:rFonts w:cs="Arial"/>
                <w:sz w:val="18"/>
                <w:szCs w:val="18"/>
                <w:lang w:val="en-GB"/>
              </w:rPr>
            </w:pPr>
            <w:r w:rsidRPr="007273A2">
              <w:rPr>
                <w:sz w:val="18"/>
                <w:szCs w:val="18"/>
                <w:lang w:val="en-GB"/>
              </w:rPr>
              <w:t xml:space="preserve">Doc 9734, </w:t>
            </w:r>
            <w:r w:rsidRPr="007273A2">
              <w:rPr>
                <w:i/>
                <w:iCs/>
                <w:sz w:val="18"/>
                <w:szCs w:val="18"/>
                <w:lang w:val="en-GB"/>
              </w:rPr>
              <w:t>Safety Oversight Manual</w:t>
            </w:r>
            <w:r w:rsidRPr="007273A2">
              <w:rPr>
                <w:iCs/>
                <w:sz w:val="18"/>
                <w:szCs w:val="18"/>
                <w:lang w:val="en-GB"/>
              </w:rPr>
              <w:t xml:space="preserve">, Part A — </w:t>
            </w:r>
            <w:r w:rsidRPr="007273A2">
              <w:rPr>
                <w:i/>
                <w:iCs/>
                <w:sz w:val="18"/>
                <w:szCs w:val="18"/>
                <w:lang w:val="en-GB"/>
              </w:rPr>
              <w:t>The Establishment and Management of a State’s Safety Oversight System</w:t>
            </w:r>
          </w:p>
          <w:p w:rsidR="00B82D94" w:rsidRPr="007273A2" w:rsidRDefault="00561E79" w:rsidP="00B82D94">
            <w:pPr>
              <w:pStyle w:val="Tablemdash"/>
              <w:spacing w:after="80"/>
              <w:rPr>
                <w:rFonts w:cs="Arial"/>
                <w:sz w:val="18"/>
                <w:szCs w:val="18"/>
                <w:lang w:val="en-GB"/>
              </w:rPr>
            </w:pPr>
            <w:hyperlink r:id="rId54" w:history="1">
              <w:r w:rsidR="00B82D94" w:rsidRPr="007273A2">
                <w:rPr>
                  <w:rStyle w:val="Hyperlink"/>
                  <w:rFonts w:cs="Arial"/>
                  <w:sz w:val="18"/>
                  <w:szCs w:val="18"/>
                  <w:lang w:val="en-GB"/>
                </w:rPr>
                <w:t>Canadian Aviation Regulations</w:t>
              </w:r>
            </w:hyperlink>
          </w:p>
          <w:p w:rsidR="00B82D94" w:rsidRPr="007273A2" w:rsidRDefault="00561E79" w:rsidP="00B82D94">
            <w:pPr>
              <w:pStyle w:val="Tablemdash"/>
              <w:spacing w:after="80"/>
              <w:rPr>
                <w:rFonts w:cs="Arial"/>
                <w:sz w:val="18"/>
                <w:szCs w:val="18"/>
                <w:lang w:val="en-GB"/>
              </w:rPr>
            </w:pPr>
            <w:hyperlink r:id="rId55" w:history="1">
              <w:r w:rsidR="00B82D94" w:rsidRPr="007273A2">
                <w:rPr>
                  <w:rStyle w:val="Hyperlink"/>
                  <w:rFonts w:cs="Arial"/>
                  <w:sz w:val="18"/>
                  <w:szCs w:val="18"/>
                  <w:lang w:val="en-GB"/>
                </w:rPr>
                <w:t>Civil Aviation Safety Regulations of Australia</w:t>
              </w:r>
            </w:hyperlink>
          </w:p>
          <w:p w:rsidR="00B82D94" w:rsidRPr="007273A2" w:rsidRDefault="00561E79" w:rsidP="00B82D94">
            <w:pPr>
              <w:pStyle w:val="Tablemdash"/>
              <w:spacing w:after="80"/>
              <w:rPr>
                <w:rFonts w:cs="Arial"/>
                <w:sz w:val="18"/>
                <w:szCs w:val="18"/>
                <w:lang w:val="en-GB"/>
              </w:rPr>
            </w:pPr>
            <w:hyperlink r:id="rId56" w:history="1">
              <w:r w:rsidR="00B82D94" w:rsidRPr="007273A2">
                <w:rPr>
                  <w:rStyle w:val="Hyperlink"/>
                  <w:rFonts w:cs="Arial"/>
                  <w:sz w:val="18"/>
                  <w:szCs w:val="18"/>
                  <w:lang w:val="en-GB"/>
                </w:rPr>
                <w:t>European Aviation Safety Rules</w:t>
              </w:r>
            </w:hyperlink>
          </w:p>
          <w:p w:rsidR="00B82D94" w:rsidRPr="007273A2" w:rsidRDefault="00561E79" w:rsidP="008D480B">
            <w:pPr>
              <w:pStyle w:val="Tablemdash"/>
              <w:rPr>
                <w:rStyle w:val="Hyperlink"/>
              </w:rPr>
            </w:pPr>
            <w:hyperlink r:id="rId57" w:history="1">
              <w:r w:rsidR="008D480B" w:rsidRPr="007273A2">
                <w:rPr>
                  <w:rStyle w:val="Hyperlink"/>
                  <w:rFonts w:cs="Arial"/>
                  <w:sz w:val="18"/>
                  <w:szCs w:val="18"/>
                  <w:lang w:val="en-GB"/>
                </w:rPr>
                <w:t>United States Federal Aviation Administration (</w:t>
              </w:r>
              <w:r w:rsidR="00B82D94" w:rsidRPr="007273A2">
                <w:rPr>
                  <w:rStyle w:val="Hyperlink"/>
                  <w:rFonts w:cs="Arial"/>
                  <w:sz w:val="18"/>
                  <w:szCs w:val="18"/>
                  <w:lang w:val="en-GB"/>
                </w:rPr>
                <w:t>FAA</w:t>
              </w:r>
              <w:r w:rsidR="008D480B" w:rsidRPr="007273A2">
                <w:rPr>
                  <w:rStyle w:val="Hyperlink"/>
                  <w:rFonts w:cs="Arial"/>
                  <w:sz w:val="18"/>
                  <w:szCs w:val="18"/>
                  <w:lang w:val="en-GB"/>
                </w:rPr>
                <w:t>)</w:t>
              </w:r>
              <w:r w:rsidR="00B82D94" w:rsidRPr="007273A2">
                <w:rPr>
                  <w:rStyle w:val="Hyperlink"/>
                  <w:rFonts w:cs="Arial"/>
                  <w:sz w:val="18"/>
                  <w:szCs w:val="18"/>
                  <w:lang w:val="en-GB"/>
                </w:rPr>
                <w:t xml:space="preserve"> Regulations</w:t>
              </w:r>
            </w:hyperlink>
          </w:p>
          <w:p w:rsidR="00B82D94" w:rsidRPr="007273A2" w:rsidRDefault="00561E79" w:rsidP="00B82D94">
            <w:pPr>
              <w:pStyle w:val="Tablemdash"/>
              <w:spacing w:after="80"/>
              <w:rPr>
                <w:rFonts w:cs="Arial"/>
                <w:iCs/>
                <w:sz w:val="18"/>
                <w:szCs w:val="18"/>
                <w:lang w:val="en-GB"/>
              </w:rPr>
            </w:pPr>
            <w:hyperlink r:id="rId58" w:history="1">
              <w:r w:rsidR="00B82D94" w:rsidRPr="007273A2">
                <w:rPr>
                  <w:rStyle w:val="Hyperlink"/>
                  <w:rFonts w:cs="Arial"/>
                  <w:sz w:val="18"/>
                  <w:szCs w:val="18"/>
                  <w:lang w:val="en-GB"/>
                </w:rPr>
                <w:t>ICAO reference documents</w:t>
              </w:r>
            </w:hyperlink>
          </w:p>
          <w:p w:rsidR="00B82D94" w:rsidRPr="007273A2" w:rsidRDefault="00561E79" w:rsidP="00B82D94">
            <w:pPr>
              <w:pStyle w:val="Tablemdash"/>
              <w:spacing w:after="80"/>
              <w:rPr>
                <w:sz w:val="18"/>
                <w:szCs w:val="18"/>
              </w:rPr>
            </w:pPr>
            <w:hyperlink r:id="rId59" w:history="1">
              <w:proofErr w:type="spellStart"/>
              <w:r w:rsidR="00B82D94" w:rsidRPr="007273A2">
                <w:rPr>
                  <w:rStyle w:val="Hyperlink"/>
                  <w:sz w:val="18"/>
                  <w:szCs w:val="18"/>
                </w:rPr>
                <w:t>iMPLEMENT</w:t>
              </w:r>
              <w:proofErr w:type="spellEnd"/>
            </w:hyperlink>
          </w:p>
          <w:p w:rsidR="00B82D94" w:rsidRPr="007273A2" w:rsidRDefault="00561E79" w:rsidP="00B82D94">
            <w:pPr>
              <w:pStyle w:val="Tablemdash"/>
              <w:spacing w:after="80"/>
              <w:rPr>
                <w:sz w:val="18"/>
                <w:szCs w:val="18"/>
              </w:rPr>
            </w:pPr>
            <w:hyperlink r:id="rId60" w:history="1">
              <w:proofErr w:type="spellStart"/>
              <w:r w:rsidR="00B82D94" w:rsidRPr="007273A2">
                <w:rPr>
                  <w:rStyle w:val="Hyperlink"/>
                  <w:rFonts w:cs="Arial"/>
                  <w:sz w:val="18"/>
                  <w:szCs w:val="18"/>
                  <w:lang w:val="en-GB"/>
                </w:rPr>
                <w:t>iSTARS</w:t>
              </w:r>
              <w:proofErr w:type="spellEnd"/>
            </w:hyperlink>
            <w:r w:rsidR="00B82D94" w:rsidRPr="007273A2">
              <w:rPr>
                <w:rStyle w:val="Hyperlink"/>
                <w:rFonts w:cs="Arial"/>
                <w:sz w:val="18"/>
                <w:szCs w:val="18"/>
                <w:lang w:val="en-GB"/>
              </w:rPr>
              <w:t xml:space="preserve"> </w:t>
            </w:r>
            <w:r w:rsidR="00B82D94" w:rsidRPr="007273A2">
              <w:rPr>
                <w:sz w:val="18"/>
                <w:szCs w:val="18"/>
              </w:rPr>
              <w:t>State safety briefings (log-in required)</w:t>
            </w:r>
          </w:p>
          <w:p w:rsidR="00B82D94" w:rsidRPr="007273A2" w:rsidRDefault="00561E79" w:rsidP="00B82D94">
            <w:pPr>
              <w:pStyle w:val="Tablemdash"/>
              <w:spacing w:after="80"/>
              <w:rPr>
                <w:rStyle w:val="Hyperlink"/>
              </w:rPr>
            </w:pPr>
            <w:hyperlink r:id="rId61" w:history="1">
              <w:r w:rsidR="00B82D94" w:rsidRPr="007273A2">
                <w:rPr>
                  <w:rStyle w:val="Hyperlink"/>
                  <w:rFonts w:cs="Arial"/>
                  <w:sz w:val="18"/>
                  <w:szCs w:val="18"/>
                  <w:lang w:val="en-GB"/>
                </w:rPr>
                <w:t>Latin American Aviation Regulations</w:t>
              </w:r>
            </w:hyperlink>
          </w:p>
          <w:p w:rsidR="00B82D94" w:rsidRPr="007273A2" w:rsidRDefault="00561E79" w:rsidP="00B82D94">
            <w:pPr>
              <w:pStyle w:val="Tablemdash"/>
              <w:spacing w:after="80"/>
              <w:rPr>
                <w:rFonts w:cs="Arial"/>
                <w:sz w:val="18"/>
                <w:szCs w:val="18"/>
                <w:lang w:val="en-GB"/>
              </w:rPr>
            </w:pPr>
            <w:hyperlink r:id="rId62" w:history="1">
              <w:r w:rsidR="00B82D94" w:rsidRPr="007273A2">
                <w:rPr>
                  <w:rStyle w:val="Hyperlink"/>
                  <w:rFonts w:cs="Arial"/>
                  <w:sz w:val="18"/>
                  <w:szCs w:val="18"/>
                  <w:lang w:val="en-GB"/>
                </w:rPr>
                <w:t>Model Civil Aviation Regulations</w:t>
              </w:r>
            </w:hyperlink>
          </w:p>
          <w:p w:rsidR="00B82D94" w:rsidRPr="007273A2" w:rsidRDefault="00561E79" w:rsidP="00846781">
            <w:pPr>
              <w:pStyle w:val="Tablemdash"/>
              <w:spacing w:after="80"/>
              <w:rPr>
                <w:rFonts w:cs="Arial"/>
                <w:sz w:val="18"/>
                <w:szCs w:val="18"/>
                <w:lang w:val="en-GB"/>
              </w:rPr>
            </w:pPr>
            <w:hyperlink r:id="rId63" w:history="1">
              <w:r w:rsidR="00B82D94" w:rsidRPr="007273A2">
                <w:rPr>
                  <w:rStyle w:val="Hyperlink"/>
                  <w:rFonts w:cs="Arial"/>
                  <w:sz w:val="18"/>
                  <w:szCs w:val="18"/>
                  <w:lang w:val="en-GB"/>
                </w:rPr>
                <w:t>Rules of the Civil Aviation Authority of New Zealand</w:t>
              </w:r>
            </w:hyperlink>
          </w:p>
          <w:p w:rsidR="00B82D94" w:rsidRPr="007273A2" w:rsidRDefault="00561E79" w:rsidP="00B82D94">
            <w:pPr>
              <w:pStyle w:val="Tablemdash"/>
              <w:spacing w:after="0"/>
              <w:rPr>
                <w:rFonts w:cs="Arial"/>
                <w:sz w:val="18"/>
                <w:szCs w:val="18"/>
                <w:lang w:val="en-GB"/>
              </w:rPr>
            </w:pPr>
            <w:hyperlink r:id="rId64" w:history="1">
              <w:r w:rsidR="00B82D94" w:rsidRPr="007273A2">
                <w:rPr>
                  <w:rStyle w:val="Hyperlink"/>
                  <w:rFonts w:cs="Arial"/>
                  <w:sz w:val="18"/>
                  <w:szCs w:val="18"/>
                  <w:lang w:val="en-GB"/>
                </w:rPr>
                <w:t>ICAO USOAP CMA</w:t>
              </w:r>
            </w:hyperlink>
            <w:r w:rsidR="00B82D94" w:rsidRPr="007273A2">
              <w:rPr>
                <w:rFonts w:cs="Arial"/>
                <w:sz w:val="18"/>
                <w:szCs w:val="18"/>
                <w:lang w:val="en-GB"/>
              </w:rPr>
              <w:t xml:space="preserve"> and </w:t>
            </w:r>
            <w:hyperlink r:id="rId65" w:history="1">
              <w:r w:rsidR="00B82D94" w:rsidRPr="007273A2">
                <w:rPr>
                  <w:rStyle w:val="Hyperlink"/>
                  <w:rFonts w:cs="Arial"/>
                  <w:sz w:val="18"/>
                  <w:szCs w:val="18"/>
                  <w:lang w:val="en-GB"/>
                </w:rPr>
                <w:t>USOAP CMA Online Framework</w:t>
              </w:r>
            </w:hyperlink>
            <w:r w:rsidR="00B82D94" w:rsidRPr="007273A2">
              <w:rPr>
                <w:rFonts w:cs="Arial"/>
                <w:sz w:val="18"/>
                <w:szCs w:val="18"/>
                <w:lang w:val="en-GB"/>
              </w:rPr>
              <w:t xml:space="preserve"> (log-in required)</w:t>
            </w:r>
          </w:p>
        </w:tc>
      </w:tr>
      <w:tr w:rsidR="00B82D94" w:rsidRPr="007273A2">
        <w:tc>
          <w:tcPr>
            <w:tcW w:w="2430" w:type="dxa"/>
            <w:shd w:val="clear" w:color="auto" w:fill="auto"/>
            <w:tcMar>
              <w:top w:w="60" w:type="dxa"/>
              <w:left w:w="60" w:type="dxa"/>
              <w:bottom w:w="40" w:type="dxa"/>
              <w:right w:w="60" w:type="dxa"/>
            </w:tcMar>
            <w:vAlign w:val="center"/>
          </w:tcPr>
          <w:p w:rsidR="00B82D94" w:rsidRPr="007273A2" w:rsidRDefault="00B82D94" w:rsidP="00846781">
            <w:pPr>
              <w:jc w:val="left"/>
              <w:rPr>
                <w:rFonts w:cs="Arial"/>
                <w:i/>
                <w:iCs/>
                <w:szCs w:val="18"/>
              </w:rPr>
            </w:pPr>
            <w:r w:rsidRPr="007273A2">
              <w:rPr>
                <w:rFonts w:cs="Arial"/>
                <w:i/>
                <w:iCs/>
                <w:szCs w:val="18"/>
              </w:rPr>
              <w:lastRenderedPageBreak/>
              <w:t>Safety enhancement initiative</w:t>
            </w:r>
          </w:p>
        </w:tc>
        <w:tc>
          <w:tcPr>
            <w:tcW w:w="6932" w:type="dxa"/>
            <w:shd w:val="clear" w:color="auto" w:fill="auto"/>
            <w:tcMar>
              <w:top w:w="60" w:type="dxa"/>
              <w:left w:w="60" w:type="dxa"/>
              <w:bottom w:w="40" w:type="dxa"/>
              <w:right w:w="60" w:type="dxa"/>
            </w:tcMar>
            <w:vAlign w:val="center"/>
          </w:tcPr>
          <w:p w:rsidR="00B82D94" w:rsidRPr="007273A2" w:rsidRDefault="00B82D94" w:rsidP="00B82D94">
            <w:pPr>
              <w:rPr>
                <w:rFonts w:cs="Arial"/>
                <w:szCs w:val="18"/>
              </w:rPr>
            </w:pPr>
            <w:r w:rsidRPr="007273A2">
              <w:rPr>
                <w:rFonts w:cs="Arial"/>
                <w:szCs w:val="18"/>
              </w:rPr>
              <w:t>SEI-2 — Development of a comprehensive regulatory oversight framework</w:t>
            </w:r>
          </w:p>
        </w:tc>
      </w:tr>
      <w:tr w:rsidR="00B82D94" w:rsidRPr="007273A2">
        <w:tc>
          <w:tcPr>
            <w:tcW w:w="2430" w:type="dxa"/>
            <w:shd w:val="clear" w:color="auto" w:fill="auto"/>
            <w:tcMar>
              <w:top w:w="60" w:type="dxa"/>
              <w:left w:w="60" w:type="dxa"/>
              <w:bottom w:w="40" w:type="dxa"/>
              <w:right w:w="60" w:type="dxa"/>
            </w:tcMar>
            <w:vAlign w:val="center"/>
          </w:tcPr>
          <w:p w:rsidR="00B82D94" w:rsidRPr="007273A2" w:rsidRDefault="00B82D94" w:rsidP="00846781">
            <w:pPr>
              <w:jc w:val="left"/>
              <w:rPr>
                <w:rFonts w:cs="Arial"/>
                <w:i/>
                <w:iCs/>
                <w:szCs w:val="18"/>
              </w:rPr>
            </w:pPr>
            <w:r w:rsidRPr="007273A2">
              <w:rPr>
                <w:rFonts w:cs="Arial"/>
                <w:i/>
                <w:iCs/>
                <w:szCs w:val="18"/>
              </w:rPr>
              <w:t>Stakeholder</w:t>
            </w:r>
          </w:p>
        </w:tc>
        <w:tc>
          <w:tcPr>
            <w:tcW w:w="6932" w:type="dxa"/>
            <w:shd w:val="clear" w:color="auto" w:fill="auto"/>
            <w:tcMar>
              <w:top w:w="60" w:type="dxa"/>
              <w:left w:w="60" w:type="dxa"/>
              <w:bottom w:w="4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30" w:type="dxa"/>
            <w:shd w:val="clear" w:color="auto" w:fill="auto"/>
            <w:tcMar>
              <w:top w:w="60" w:type="dxa"/>
              <w:left w:w="60" w:type="dxa"/>
              <w:bottom w:w="40" w:type="dxa"/>
              <w:right w:w="60" w:type="dxa"/>
            </w:tcMar>
            <w:vAlign w:val="center"/>
          </w:tcPr>
          <w:p w:rsidR="00B82D94" w:rsidRPr="007273A2" w:rsidRDefault="00B82D94" w:rsidP="00846781">
            <w:pPr>
              <w:jc w:val="left"/>
              <w:rPr>
                <w:rFonts w:cs="Arial"/>
                <w:i/>
                <w:iCs/>
                <w:szCs w:val="18"/>
              </w:rPr>
            </w:pPr>
            <w:r w:rsidRPr="007273A2">
              <w:rPr>
                <w:rFonts w:cs="Arial"/>
                <w:i/>
                <w:iCs/>
                <w:szCs w:val="18"/>
              </w:rPr>
              <w:t>Actions</w:t>
            </w:r>
          </w:p>
        </w:tc>
        <w:tc>
          <w:tcPr>
            <w:tcW w:w="6932" w:type="dxa"/>
            <w:shd w:val="clear" w:color="auto" w:fill="auto"/>
            <w:tcMar>
              <w:top w:w="60" w:type="dxa"/>
              <w:left w:w="60" w:type="dxa"/>
              <w:bottom w:w="4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2A — Establish and maintain an independent regulatory oversight authority, which includes separation of oversight functions from service provision functions where these exist within the authority (CE-3)</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2B — Develop an effective system to promulgate technical guidance and tools, and provide safety-critical information needed for technical personnel to perform their safety oversight functions effectively (CE</w:t>
            </w:r>
            <w:r w:rsidRPr="007273A2">
              <w:rPr>
                <w:szCs w:val="18"/>
              </w:rPr>
              <w:noBreakHyphen/>
              <w:t>5)</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2C — Establish an effective system to attract, recruit, train and retain qualified and sufficient tech</w:t>
            </w:r>
            <w:r w:rsidR="00846781" w:rsidRPr="007273A2">
              <w:rPr>
                <w:szCs w:val="18"/>
              </w:rPr>
              <w:t>nical personnel</w:t>
            </w:r>
            <w:r w:rsidRPr="007273A2">
              <w:rPr>
                <w:szCs w:val="18"/>
              </w:rPr>
              <w:t xml:space="preserve"> to support regulatory oversight (see SEI-5) (CE-3 and CE-4)</w:t>
            </w:r>
          </w:p>
        </w:tc>
      </w:tr>
      <w:tr w:rsidR="00B82D94" w:rsidRPr="007273A2">
        <w:tc>
          <w:tcPr>
            <w:tcW w:w="2430" w:type="dxa"/>
            <w:shd w:val="clear" w:color="auto" w:fill="auto"/>
            <w:tcMar>
              <w:top w:w="60" w:type="dxa"/>
              <w:left w:w="60" w:type="dxa"/>
              <w:bottom w:w="40" w:type="dxa"/>
              <w:right w:w="60" w:type="dxa"/>
            </w:tcMar>
            <w:vAlign w:val="center"/>
          </w:tcPr>
          <w:p w:rsidR="00B82D94" w:rsidRPr="007273A2" w:rsidRDefault="00B82D94" w:rsidP="00846781">
            <w:pPr>
              <w:jc w:val="left"/>
              <w:rPr>
                <w:rFonts w:cs="Arial"/>
                <w:i/>
                <w:iCs/>
                <w:szCs w:val="18"/>
              </w:rPr>
            </w:pPr>
            <w:r w:rsidRPr="007273A2">
              <w:rPr>
                <w:rFonts w:cs="Arial"/>
                <w:i/>
                <w:iCs/>
                <w:szCs w:val="18"/>
              </w:rPr>
              <w:t>References</w:t>
            </w:r>
          </w:p>
        </w:tc>
        <w:tc>
          <w:tcPr>
            <w:tcW w:w="6932" w:type="dxa"/>
            <w:shd w:val="clear" w:color="auto" w:fill="auto"/>
            <w:tcMar>
              <w:top w:w="60" w:type="dxa"/>
              <w:left w:w="60" w:type="dxa"/>
              <w:bottom w:w="4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2A</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rPr>
            </w:pPr>
            <w:r w:rsidRPr="007273A2">
              <w:rPr>
                <w:sz w:val="18"/>
                <w:szCs w:val="18"/>
                <w:lang w:val="en-GB"/>
              </w:rPr>
              <w:t xml:space="preserve">Doc 9734, </w:t>
            </w:r>
            <w:r w:rsidRPr="007273A2">
              <w:rPr>
                <w:i/>
                <w:iCs/>
                <w:sz w:val="18"/>
                <w:szCs w:val="18"/>
                <w:lang w:val="en-GB"/>
              </w:rPr>
              <w:t>Safety Oversight Manual</w:t>
            </w:r>
            <w:r w:rsidRPr="007273A2">
              <w:rPr>
                <w:iCs/>
                <w:sz w:val="18"/>
                <w:szCs w:val="18"/>
                <w:lang w:val="en-GB"/>
              </w:rPr>
              <w:t xml:space="preserve">, Part A — </w:t>
            </w:r>
            <w:r w:rsidRPr="007273A2">
              <w:rPr>
                <w:i/>
                <w:iCs/>
                <w:sz w:val="18"/>
                <w:szCs w:val="18"/>
                <w:lang w:val="en-GB"/>
              </w:rPr>
              <w:t>The Establishment and Management of a State’s Safety Oversight System</w:t>
            </w:r>
          </w:p>
          <w:p w:rsidR="00B82D94" w:rsidRPr="007273A2" w:rsidRDefault="00B82D94" w:rsidP="00B82D94">
            <w:pPr>
              <w:pStyle w:val="Tablenormal0"/>
              <w:rPr>
                <w:sz w:val="18"/>
                <w:szCs w:val="18"/>
                <w:lang w:val="en-GB"/>
              </w:rPr>
            </w:pPr>
            <w:r w:rsidRPr="007273A2">
              <w:rPr>
                <w:sz w:val="18"/>
                <w:szCs w:val="18"/>
                <w:lang w:val="en-GB"/>
              </w:rPr>
              <w:t>2B and 2C</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66" w:history="1">
              <w:r w:rsidR="00B82D94" w:rsidRPr="007273A2">
                <w:rPr>
                  <w:rStyle w:val="Hyperlink"/>
                  <w:rFonts w:cs="Arial"/>
                  <w:sz w:val="18"/>
                  <w:szCs w:val="18"/>
                  <w:lang w:val="en-GB"/>
                </w:rPr>
                <w:t>FAA Inspector Training System — Flight Standards (International) Course</w:t>
              </w:r>
            </w:hyperlink>
          </w:p>
          <w:p w:rsidR="00B82D94" w:rsidRPr="007273A2" w:rsidRDefault="00561E79" w:rsidP="00B82D94">
            <w:pPr>
              <w:pStyle w:val="Tablemdash"/>
              <w:rPr>
                <w:rFonts w:cs="Arial"/>
                <w:sz w:val="18"/>
                <w:szCs w:val="18"/>
                <w:lang w:val="en-GB"/>
              </w:rPr>
            </w:pPr>
            <w:hyperlink r:id="rId67" w:history="1">
              <w:r w:rsidR="00B82D94" w:rsidRPr="007273A2">
                <w:rPr>
                  <w:rStyle w:val="Hyperlink"/>
                  <w:rFonts w:cs="Arial"/>
                  <w:sz w:val="18"/>
                  <w:szCs w:val="18"/>
                  <w:lang w:val="en-GB"/>
                </w:rPr>
                <w:t>ICAO-Endorsed Government Safety Inspector Training Programme</w:t>
              </w:r>
            </w:hyperlink>
          </w:p>
          <w:p w:rsidR="00B82D94" w:rsidRPr="007273A2" w:rsidRDefault="00561E79" w:rsidP="00B82D94">
            <w:pPr>
              <w:pStyle w:val="Tablemdash"/>
              <w:rPr>
                <w:rFonts w:cs="Arial"/>
                <w:sz w:val="18"/>
                <w:szCs w:val="18"/>
                <w:lang w:val="en-GB"/>
              </w:rPr>
            </w:pPr>
            <w:hyperlink r:id="rId68" w:history="1">
              <w:r w:rsidR="00B82D94" w:rsidRPr="007273A2">
                <w:rPr>
                  <w:rStyle w:val="Hyperlink"/>
                  <w:rFonts w:cs="Arial"/>
                  <w:sz w:val="18"/>
                  <w:szCs w:val="18"/>
                  <w:lang w:val="en-GB"/>
                </w:rPr>
                <w:t>ICAO Global Aviation Training course catalogue</w:t>
              </w:r>
            </w:hyperlink>
          </w:p>
          <w:p w:rsidR="00B82D94" w:rsidRPr="007273A2" w:rsidRDefault="00561E79" w:rsidP="00B82D94">
            <w:pPr>
              <w:pStyle w:val="Tablemdash"/>
              <w:rPr>
                <w:rStyle w:val="Hyperlink"/>
              </w:rPr>
            </w:pPr>
            <w:hyperlink r:id="rId69" w:history="1">
              <w:r w:rsidR="00B82D94" w:rsidRPr="007273A2">
                <w:rPr>
                  <w:rStyle w:val="Hyperlink"/>
                  <w:rFonts w:cs="Arial"/>
                  <w:sz w:val="18"/>
                  <w:szCs w:val="18"/>
                  <w:lang w:val="en-GB"/>
                </w:rPr>
                <w:t>ICAO TRAINAIR PLUS Programme</w:t>
              </w:r>
            </w:hyperlink>
          </w:p>
          <w:p w:rsidR="00B82D94" w:rsidRPr="007273A2" w:rsidRDefault="00561E79" w:rsidP="00B82D94">
            <w:pPr>
              <w:pStyle w:val="Tablemdash"/>
              <w:rPr>
                <w:rFonts w:cs="Arial"/>
                <w:sz w:val="18"/>
                <w:szCs w:val="18"/>
                <w:lang w:val="en-GB"/>
              </w:rPr>
            </w:pPr>
            <w:hyperlink r:id="rId70" w:history="1">
              <w:proofErr w:type="spellStart"/>
              <w:r w:rsidR="00B82D94" w:rsidRPr="007273A2">
                <w:rPr>
                  <w:rStyle w:val="Hyperlink"/>
                  <w:rFonts w:cs="Arial"/>
                  <w:sz w:val="18"/>
                  <w:szCs w:val="18"/>
                  <w:lang w:val="en-GB"/>
                </w:rPr>
                <w:t>iSTARS</w:t>
              </w:r>
              <w:proofErr w:type="spellEnd"/>
            </w:hyperlink>
          </w:p>
          <w:p w:rsidR="00B82D94" w:rsidRPr="007273A2" w:rsidRDefault="00561E79" w:rsidP="00B82D94">
            <w:pPr>
              <w:pStyle w:val="Tablemdash"/>
              <w:rPr>
                <w:sz w:val="18"/>
                <w:szCs w:val="18"/>
                <w:lang w:val="en-GB"/>
              </w:rPr>
            </w:pPr>
            <w:hyperlink r:id="rId71" w:history="1">
              <w:r w:rsidR="00B82D94" w:rsidRPr="007273A2">
                <w:rPr>
                  <w:rStyle w:val="Hyperlink"/>
                  <w:rFonts w:cs="Arial"/>
                  <w:sz w:val="18"/>
                  <w:szCs w:val="18"/>
                  <w:lang w:val="en-GB"/>
                </w:rPr>
                <w:t>Ramp Inspection Programmes (SAFA/SACA)</w:t>
              </w:r>
            </w:hyperlink>
          </w:p>
        </w:tc>
      </w:tr>
    </w:tbl>
    <w:p w:rsidR="00B82D94" w:rsidRPr="007273A2" w:rsidRDefault="00B82D94" w:rsidP="00B82D94">
      <w:pPr>
        <w:widowControl/>
        <w:tabs>
          <w:tab w:val="clear" w:pos="1080"/>
          <w:tab w:val="clear" w:pos="1440"/>
          <w:tab w:val="clear" w:pos="1800"/>
          <w:tab w:val="clear" w:pos="2160"/>
        </w:tabs>
        <w:rPr>
          <w:rFonts w:cs="Arial"/>
          <w:szCs w:val="18"/>
        </w:rPr>
      </w:pPr>
    </w:p>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 xml:space="preserve">SEI-3 — Establishment of an independent accident and incident investigation authority, consistent with Annex 13 — </w:t>
            </w:r>
            <w:r w:rsidRPr="007273A2">
              <w:rPr>
                <w:i/>
                <w:iCs/>
                <w:sz w:val="18"/>
                <w:szCs w:val="18"/>
                <w:lang w:val="en-GB"/>
              </w:rPr>
              <w:t>Aircraft Accident and Incident Investigation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3A — Establish an independent accident and incident investigation authority, as per Annex 13 requirements (CE-1 and CE-3)</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3B — Develop an effective system to promulgate technical guidance and tools, and provide safety-critical information needed for technical personnel to conduct accident and incident investigations effectively</w:t>
            </w:r>
            <w:r w:rsidR="00846781" w:rsidRPr="007273A2">
              <w:rPr>
                <w:szCs w:val="18"/>
              </w:rPr>
              <w:t xml:space="preserve"> </w:t>
            </w:r>
            <w:r w:rsidRPr="007273A2">
              <w:rPr>
                <w:szCs w:val="18"/>
              </w:rPr>
              <w:t>(CE-5)</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3C — Establish an effective system to attract, recruit, train and retain qualified and</w:t>
            </w:r>
            <w:r w:rsidR="00846781" w:rsidRPr="007273A2">
              <w:rPr>
                <w:szCs w:val="18"/>
              </w:rPr>
              <w:t xml:space="preserve"> sufficient technical personnel</w:t>
            </w:r>
            <w:r w:rsidRPr="007273A2">
              <w:rPr>
                <w:szCs w:val="18"/>
              </w:rPr>
              <w:t xml:space="preserve"> to support accident and incident investigations (see SEI-5) (CE-3 and CE-4)</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3A</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p>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 xml:space="preserve">Safety Oversight Manual, </w:t>
            </w:r>
            <w:r w:rsidRPr="007273A2">
              <w:rPr>
                <w:sz w:val="18"/>
                <w:szCs w:val="18"/>
                <w:lang w:val="en-GB"/>
              </w:rPr>
              <w:t>Part A</w:t>
            </w:r>
            <w:r w:rsidRPr="007273A2">
              <w:rPr>
                <w:i/>
                <w:iCs/>
                <w:sz w:val="18"/>
                <w:szCs w:val="18"/>
                <w:lang w:val="en-GB"/>
              </w:rPr>
              <w:t xml:space="preserve"> — The Establishment and Management of a State’s Safety Oversight System</w:t>
            </w:r>
          </w:p>
          <w:p w:rsidR="00B82D94" w:rsidRPr="007273A2" w:rsidRDefault="00561E79" w:rsidP="00B82D94">
            <w:pPr>
              <w:pStyle w:val="Tablemdash"/>
              <w:rPr>
                <w:sz w:val="18"/>
                <w:szCs w:val="18"/>
                <w:lang w:val="en-GB"/>
              </w:rPr>
            </w:pPr>
            <w:hyperlink r:id="rId72" w:history="1">
              <w:r w:rsidR="00B82D94" w:rsidRPr="007273A2">
                <w:rPr>
                  <w:rStyle w:val="Hyperlink"/>
                  <w:rFonts w:cs="Arial"/>
                  <w:sz w:val="18"/>
                  <w:szCs w:val="18"/>
                  <w:lang w:val="en-GB"/>
                </w:rPr>
                <w:t>ICAO Model Aircraft Accident and Incident Investigation (AIG) Act</w:t>
              </w:r>
            </w:hyperlink>
          </w:p>
          <w:p w:rsidR="00B82D94" w:rsidRPr="007273A2" w:rsidRDefault="00561E79" w:rsidP="00B82D94">
            <w:pPr>
              <w:pStyle w:val="Tablemdash"/>
              <w:rPr>
                <w:sz w:val="18"/>
                <w:szCs w:val="18"/>
                <w:lang w:val="en-GB"/>
              </w:rPr>
            </w:pPr>
            <w:hyperlink r:id="rId73" w:history="1">
              <w:r w:rsidR="00B82D94" w:rsidRPr="007273A2">
                <w:rPr>
                  <w:rStyle w:val="Hyperlink"/>
                  <w:rFonts w:cs="Arial"/>
                  <w:sz w:val="18"/>
                  <w:szCs w:val="18"/>
                  <w:lang w:val="en-GB"/>
                </w:rPr>
                <w:t>ICAO Model Aircraft Accident and Incident Investigation (AIG) Regulations</w:t>
              </w:r>
            </w:hyperlink>
            <w:r w:rsidR="00B82D94" w:rsidRPr="007273A2">
              <w:rPr>
                <w:sz w:val="18"/>
                <w:szCs w:val="18"/>
                <w:lang w:val="en-GB"/>
              </w:rPr>
              <w:t xml:space="preserve"> </w:t>
            </w:r>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3B</w:t>
            </w:r>
          </w:p>
          <w:p w:rsidR="00B82D94" w:rsidRPr="007273A2" w:rsidRDefault="00B82D94" w:rsidP="00B82D94">
            <w:pPr>
              <w:pStyle w:val="Tablenormal0"/>
              <w:rPr>
                <w:sz w:val="18"/>
                <w:szCs w:val="18"/>
                <w:lang w:val="en-GB"/>
              </w:rPr>
            </w:pP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9734, </w:t>
            </w:r>
            <w:r w:rsidRPr="007273A2">
              <w:rPr>
                <w:rFonts w:cs="Arial"/>
                <w:i/>
                <w:iCs/>
                <w:sz w:val="18"/>
                <w:szCs w:val="18"/>
                <w:lang w:val="en-GB"/>
              </w:rPr>
              <w:t>Safety Oversight Manual</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9756, </w:t>
            </w:r>
            <w:r w:rsidRPr="007273A2">
              <w:rPr>
                <w:rFonts w:cs="Arial"/>
                <w:i/>
                <w:iCs/>
                <w:sz w:val="18"/>
                <w:szCs w:val="18"/>
                <w:lang w:val="en-GB"/>
              </w:rPr>
              <w:t>Manual of Aircraft Accident and Incident Investigation</w:t>
            </w:r>
            <w:r w:rsidRPr="007273A2">
              <w:rPr>
                <w:rFonts w:cs="Arial"/>
                <w:sz w:val="18"/>
                <w:szCs w:val="18"/>
                <w:lang w:val="en-GB"/>
              </w:rPr>
              <w:t xml:space="preserve"> </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9946, </w:t>
            </w:r>
            <w:r w:rsidRPr="007273A2">
              <w:rPr>
                <w:rFonts w:cs="Arial"/>
                <w:i/>
                <w:iCs/>
                <w:sz w:val="18"/>
                <w:szCs w:val="18"/>
                <w:lang w:val="en-GB"/>
              </w:rPr>
              <w:t>Manual on Regional Accident and Incident Investigation Organization</w:t>
            </w:r>
            <w:r w:rsidRPr="007273A2">
              <w:rPr>
                <w:rFonts w:cs="Arial"/>
                <w:sz w:val="18"/>
                <w:szCs w:val="18"/>
                <w:lang w:val="en-GB"/>
              </w:rPr>
              <w:t xml:space="preserve"> </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9962, </w:t>
            </w:r>
            <w:r w:rsidRPr="007273A2">
              <w:rPr>
                <w:rFonts w:cs="Arial"/>
                <w:i/>
                <w:iCs/>
                <w:sz w:val="18"/>
                <w:szCs w:val="18"/>
                <w:lang w:val="en-GB"/>
              </w:rPr>
              <w:t>Manual on Accident and Incident Investigation Policies and Procedures</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9973, </w:t>
            </w:r>
            <w:r w:rsidRPr="007273A2">
              <w:rPr>
                <w:rFonts w:cs="Arial"/>
                <w:i/>
                <w:iCs/>
                <w:sz w:val="18"/>
                <w:szCs w:val="18"/>
                <w:lang w:val="en-GB"/>
              </w:rPr>
              <w:t>Manual on Assistance to Aircraft Accident Victims and their Families</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9998, </w:t>
            </w:r>
            <w:r w:rsidRPr="007273A2">
              <w:rPr>
                <w:rFonts w:cs="Arial"/>
                <w:i/>
                <w:iCs/>
                <w:sz w:val="18"/>
                <w:szCs w:val="18"/>
                <w:lang w:val="en-GB"/>
              </w:rPr>
              <w:t>ICAO Policy on Assistance to Aircraft Accident Victims and their Families</w:t>
            </w:r>
          </w:p>
          <w:p w:rsidR="00B82D94" w:rsidRPr="007273A2" w:rsidRDefault="00B82D94" w:rsidP="00B82D94">
            <w:pPr>
              <w:pStyle w:val="Tablemdash"/>
              <w:rPr>
                <w:rFonts w:cs="Arial"/>
                <w:sz w:val="18"/>
                <w:szCs w:val="18"/>
                <w:lang w:val="en-GB"/>
              </w:rPr>
            </w:pPr>
            <w:r w:rsidRPr="007273A2">
              <w:rPr>
                <w:sz w:val="18"/>
                <w:szCs w:val="18"/>
              </w:rPr>
              <w:t xml:space="preserve">Doc 10053, </w:t>
            </w:r>
            <w:r w:rsidRPr="007273A2">
              <w:rPr>
                <w:i/>
                <w:iCs/>
                <w:sz w:val="18"/>
                <w:szCs w:val="18"/>
              </w:rPr>
              <w:t>Manual on Protection of Safety Information,</w:t>
            </w:r>
            <w:r w:rsidRPr="007273A2">
              <w:rPr>
                <w:sz w:val="18"/>
                <w:szCs w:val="18"/>
              </w:rPr>
              <w:t xml:space="preserve"> Part I — </w:t>
            </w:r>
            <w:r w:rsidRPr="007273A2">
              <w:rPr>
                <w:i/>
                <w:iCs/>
                <w:sz w:val="18"/>
                <w:szCs w:val="18"/>
              </w:rPr>
              <w:t>Protection of Accident and Incident Investigation Records</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10062, </w:t>
            </w:r>
            <w:r w:rsidRPr="007273A2">
              <w:rPr>
                <w:rFonts w:cs="Arial"/>
                <w:i/>
                <w:iCs/>
                <w:sz w:val="18"/>
                <w:szCs w:val="18"/>
                <w:lang w:val="en-GB"/>
              </w:rPr>
              <w:t>Manual on the Investigation of Cabin Safety Aspects in Accidents and Incidents</w:t>
            </w: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Cir 315, </w:t>
            </w:r>
            <w:r w:rsidRPr="007273A2">
              <w:rPr>
                <w:rFonts w:cs="Arial"/>
                <w:i/>
                <w:iCs/>
                <w:sz w:val="18"/>
                <w:szCs w:val="18"/>
                <w:lang w:val="en-GB"/>
              </w:rPr>
              <w:t>Hazards at Aircraft Accident Sites</w:t>
            </w:r>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3C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Cir 298, </w:t>
            </w:r>
            <w:r w:rsidRPr="007273A2">
              <w:rPr>
                <w:i/>
                <w:iCs/>
                <w:sz w:val="18"/>
                <w:szCs w:val="18"/>
                <w:lang w:val="en-GB"/>
              </w:rPr>
              <w:t>Training Guidelines for Aircraft Accident Investigators</w:t>
            </w:r>
          </w:p>
        </w:tc>
      </w:tr>
    </w:tbl>
    <w:p w:rsidR="00DF3A61" w:rsidRPr="007273A2" w:rsidRDefault="00DF3A61" w:rsidP="00B82D94">
      <w:pPr>
        <w:rPr>
          <w:szCs w:val="18"/>
        </w:rPr>
      </w:pPr>
    </w:p>
    <w:p w:rsidR="00DF3A61" w:rsidRPr="007273A2" w:rsidRDefault="00DF3A61">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2"/>
        <w:gridCol w:w="6930"/>
      </w:tblGrid>
      <w:tr w:rsidR="00B82D94" w:rsidRPr="007273A2">
        <w:tc>
          <w:tcPr>
            <w:tcW w:w="2432"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lastRenderedPageBreak/>
              <w:t>Safety enhancement initiative</w:t>
            </w:r>
          </w:p>
        </w:tc>
        <w:tc>
          <w:tcPr>
            <w:tcW w:w="6930"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SEI-4 — Strategic allocation of resources to enable effective safety oversight</w:t>
            </w:r>
          </w:p>
        </w:tc>
      </w:tr>
      <w:tr w:rsidR="00B82D94" w:rsidRPr="007273A2">
        <w:tc>
          <w:tcPr>
            <w:tcW w:w="2432"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Stakeholder</w:t>
            </w:r>
          </w:p>
        </w:tc>
        <w:tc>
          <w:tcPr>
            <w:tcW w:w="6930"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32"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Actions</w:t>
            </w:r>
          </w:p>
        </w:tc>
        <w:tc>
          <w:tcPr>
            <w:tcW w:w="6930"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4A — Confirm executive or legislative mandate to receive financial resources from government or other external sources and expend them (CE-1)</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4B — Establish a process for the resource planning and allocation in alignment with a competent authority’s organizational structure which is required to conduct effective safety oversight (CE-2 and CE-3). SEI-1 and SEI-5 could be used to identify resource requirements (CE-1 to CE-5)</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4C — Obtain a sustainable and stable source of financing through commitments from the national and agency leadership and other stakeholders (CE-1 to CE-3). For small scope short-term improvements:</w:t>
            </w:r>
          </w:p>
          <w:p w:rsidR="00B82D94" w:rsidRPr="007273A2" w:rsidRDefault="00B82D94" w:rsidP="00B82D94">
            <w:pPr>
              <w:pStyle w:val="Tablenormal0"/>
              <w:rPr>
                <w:sz w:val="18"/>
                <w:szCs w:val="18"/>
                <w:lang w:val="en-GB"/>
              </w:rPr>
            </w:pPr>
          </w:p>
          <w:p w:rsidR="00B82D94" w:rsidRPr="007273A2" w:rsidRDefault="00B82D94" w:rsidP="00B82D94">
            <w:pPr>
              <w:pStyle w:val="Tablesub-para"/>
              <w:rPr>
                <w:sz w:val="18"/>
                <w:szCs w:val="18"/>
              </w:rPr>
            </w:pPr>
            <w:r w:rsidRPr="007273A2">
              <w:rPr>
                <w:sz w:val="18"/>
                <w:szCs w:val="18"/>
              </w:rPr>
              <w:t>Utilize the ICAO safety fund (SAFE), Technical Cooperation Bureau, or other means to acquire technical and financial assistance in coordination with RASG/RSOO/ICAO Regional Office</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Seek assistance from more experienced States and other stakeholders in coordination with RASG/RSOO/ICAO Regional Office</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Seek assistance from sources of financing (World Bank, African Development Bank, etc.) in coordination with RASG/RSOO/ICAO Regional Office</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4D — Develop a process for assessing changing resource requirements and sustain necessary coordination with resource stakeholders for safety oversight improvements, as outlined in Component 1 of this roadmap (CE-1 to CE-3)</w:t>
            </w:r>
          </w:p>
        </w:tc>
      </w:tr>
      <w:tr w:rsidR="00B82D94" w:rsidRPr="007273A2">
        <w:tc>
          <w:tcPr>
            <w:tcW w:w="2432" w:type="dxa"/>
            <w:shd w:val="clear" w:color="auto" w:fill="auto"/>
            <w:tcMar>
              <w:top w:w="60" w:type="dxa"/>
              <w:left w:w="60" w:type="dxa"/>
              <w:bottom w:w="60" w:type="dxa"/>
              <w:right w:w="60" w:type="dxa"/>
            </w:tcMar>
            <w:vAlign w:val="center"/>
          </w:tcPr>
          <w:p w:rsidR="00B82D94" w:rsidRPr="007273A2" w:rsidRDefault="00B82D94" w:rsidP="00846781">
            <w:pPr>
              <w:jc w:val="left"/>
              <w:rPr>
                <w:rFonts w:cs="Arial"/>
                <w:i/>
                <w:iCs/>
                <w:szCs w:val="18"/>
              </w:rPr>
            </w:pPr>
            <w:r w:rsidRPr="007273A2">
              <w:rPr>
                <w:rFonts w:cs="Arial"/>
                <w:i/>
                <w:iCs/>
                <w:szCs w:val="18"/>
              </w:rPr>
              <w:t>References</w:t>
            </w:r>
          </w:p>
        </w:tc>
        <w:tc>
          <w:tcPr>
            <w:tcW w:w="6930" w:type="dxa"/>
            <w:shd w:val="clear" w:color="auto" w:fill="auto"/>
            <w:tcMar>
              <w:top w:w="60" w:type="dxa"/>
              <w:left w:w="60" w:type="dxa"/>
              <w:bottom w:w="60" w:type="dxa"/>
              <w:right w:w="60" w:type="dxa"/>
            </w:tcMar>
            <w:vAlign w:val="center"/>
          </w:tcPr>
          <w:p w:rsidR="00B82D94" w:rsidRPr="007273A2" w:rsidRDefault="00561E79" w:rsidP="00B82D94">
            <w:pPr>
              <w:pStyle w:val="Tablemdash"/>
              <w:rPr>
                <w:rFonts w:cs="Arial"/>
                <w:sz w:val="18"/>
                <w:szCs w:val="18"/>
                <w:lang w:val="en-GB"/>
              </w:rPr>
            </w:pPr>
            <w:hyperlink r:id="rId74" w:history="1">
              <w:r w:rsidR="00B82D94" w:rsidRPr="007273A2">
                <w:rPr>
                  <w:rStyle w:val="Hyperlink"/>
                  <w:rFonts w:cs="Arial"/>
                  <w:sz w:val="18"/>
                  <w:szCs w:val="18"/>
                  <w:lang w:val="en-GB"/>
                </w:rPr>
                <w:t>ICAO safety fund (SAFE)</w:t>
              </w:r>
            </w:hyperlink>
          </w:p>
          <w:p w:rsidR="00B82D94" w:rsidRPr="007273A2" w:rsidRDefault="00561E79" w:rsidP="00B82D94">
            <w:pPr>
              <w:pStyle w:val="Tablemdash"/>
              <w:rPr>
                <w:rFonts w:cs="Arial"/>
                <w:sz w:val="18"/>
                <w:szCs w:val="18"/>
                <w:lang w:val="en-GB"/>
              </w:rPr>
            </w:pPr>
            <w:hyperlink r:id="rId75" w:history="1">
              <w:r w:rsidR="00B82D94" w:rsidRPr="007273A2">
                <w:rPr>
                  <w:rStyle w:val="Hyperlink"/>
                  <w:rFonts w:cs="Arial"/>
                  <w:sz w:val="18"/>
                  <w:szCs w:val="18"/>
                  <w:lang w:val="en-GB"/>
                </w:rPr>
                <w:t>ICAO Technical Cooperation Bureau</w:t>
              </w:r>
            </w:hyperlink>
          </w:p>
          <w:p w:rsidR="00B82D94" w:rsidRPr="007273A2" w:rsidRDefault="00561E79" w:rsidP="00B82D94">
            <w:pPr>
              <w:pStyle w:val="Tablemdash"/>
              <w:rPr>
                <w:rStyle w:val="FollowedHyperlink"/>
              </w:rPr>
            </w:pPr>
            <w:hyperlink r:id="rId76" w:history="1">
              <w:r w:rsidR="00B82D94" w:rsidRPr="007273A2">
                <w:rPr>
                  <w:rStyle w:val="FollowedHyperlink"/>
                  <w:sz w:val="18"/>
                  <w:szCs w:val="18"/>
                </w:rPr>
                <w:t>RASGs</w:t>
              </w:r>
            </w:hyperlink>
          </w:p>
          <w:p w:rsidR="00B82D94" w:rsidRPr="007273A2" w:rsidRDefault="00561E79" w:rsidP="00B82D94">
            <w:pPr>
              <w:pStyle w:val="Tablemdash"/>
              <w:rPr>
                <w:rFonts w:cs="Arial"/>
                <w:sz w:val="18"/>
                <w:szCs w:val="18"/>
                <w:lang w:val="en-GB"/>
              </w:rPr>
            </w:pPr>
            <w:hyperlink r:id="rId77" w:history="1">
              <w:r w:rsidR="00B82D94" w:rsidRPr="007273A2">
                <w:rPr>
                  <w:rStyle w:val="Hyperlink"/>
                  <w:rFonts w:cs="Arial"/>
                  <w:sz w:val="18"/>
                  <w:szCs w:val="18"/>
                  <w:lang w:val="en-GB"/>
                </w:rPr>
                <w:t>RSOOs and COSCAPs</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29"/>
        <w:gridCol w:w="6933"/>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SEI-5 — Qualified technical personnel to support effective safety oversight</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5A — Establish an effective system to identify and track qualifications and training of existing technical personnel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5B — Identify the gaps in qualified technical personnel and training requirements necessary to implement the oversight mandate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5C — Establish a compensation scheme for the attraction and retention of qualified technical personnel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5D — Make use of RSOOs, RAIOs, or equivalent means, to secure qualified technical personnel to perform those functions which cannot be performed by the State acting on its own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5E — Establish human resource plans to support hiring and retention of the appropriate number of qualified technical personnel required</w:t>
            </w:r>
            <w:r w:rsidRPr="007273A2" w:rsidDel="00B81F14">
              <w:rPr>
                <w:szCs w:val="18"/>
              </w:rPr>
              <w:t xml:space="preserve"> </w:t>
            </w:r>
            <w:r w:rsidRPr="007273A2">
              <w:rPr>
                <w:szCs w:val="18"/>
              </w:rPr>
              <w:t>(CE-4)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5F — Implement training policies and programmes for technical personnel and verify that the type and frequency of training successfully completed (i.e. initial, recurrent, specialized and on-the-job training) are sufficient to acquire/maintain the required qualifications and level of competence corresponding to the assigned duties and responsibilities of technical personnel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5G — Develop a process for assessing changing needs for qualified technical personnel requirements and develop procedures to update hiring, retention and training of personnel needs, in coordination with SEI-4B (CE-4)</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8335, </w:t>
            </w:r>
            <w:r w:rsidRPr="007273A2">
              <w:rPr>
                <w:i/>
                <w:iCs/>
                <w:sz w:val="18"/>
                <w:szCs w:val="18"/>
                <w:lang w:val="en-GB"/>
              </w:rPr>
              <w:t>Manual of Procedures for Operations Inspection, Certification and Continued Surveillance</w:t>
            </w:r>
          </w:p>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Safety Oversight Manual</w:t>
            </w:r>
          </w:p>
          <w:p w:rsidR="00B82D94" w:rsidRPr="007273A2" w:rsidRDefault="00B82D94" w:rsidP="00B82D94">
            <w:pPr>
              <w:pStyle w:val="Tablemdash"/>
              <w:rPr>
                <w:sz w:val="18"/>
                <w:szCs w:val="18"/>
                <w:lang w:val="en-GB"/>
              </w:rPr>
            </w:pPr>
            <w:r w:rsidRPr="007273A2">
              <w:rPr>
                <w:color w:val="000000" w:themeColor="text1"/>
                <w:sz w:val="18"/>
                <w:szCs w:val="18"/>
                <w:lang w:val="en-GB"/>
              </w:rPr>
              <w:t>Doc </w:t>
            </w:r>
            <w:r w:rsidRPr="007273A2">
              <w:rPr>
                <w:sz w:val="18"/>
                <w:szCs w:val="18"/>
                <w:lang w:val="en-GB"/>
              </w:rPr>
              <w:t xml:space="preserve">10070, </w:t>
            </w:r>
            <w:r w:rsidRPr="007273A2">
              <w:rPr>
                <w:i/>
                <w:iCs/>
                <w:sz w:val="18"/>
                <w:szCs w:val="18"/>
                <w:lang w:val="en-GB"/>
              </w:rPr>
              <w:t xml:space="preserve">Manual on the Competencies of Civil Aviation Safety Inspectors </w:t>
            </w:r>
          </w:p>
          <w:p w:rsidR="00B82D94" w:rsidRPr="007273A2" w:rsidRDefault="00561E79" w:rsidP="00B82D94">
            <w:pPr>
              <w:pStyle w:val="Tablemdash"/>
              <w:rPr>
                <w:rStyle w:val="Hyperlink"/>
              </w:rPr>
            </w:pPr>
            <w:hyperlink r:id="rId78" w:history="1">
              <w:r w:rsidR="00B82D94" w:rsidRPr="007273A2">
                <w:rPr>
                  <w:rStyle w:val="Hyperlink"/>
                  <w:rFonts w:cs="Arial"/>
                  <w:sz w:val="18"/>
                  <w:szCs w:val="18"/>
                  <w:lang w:val="en-GB"/>
                </w:rPr>
                <w:t>ICAO-Endorsed Government Safety Inspector Training Programme</w:t>
              </w:r>
            </w:hyperlink>
          </w:p>
          <w:p w:rsidR="00B82D94" w:rsidRPr="007273A2" w:rsidRDefault="00561E79" w:rsidP="00B82D94">
            <w:pPr>
              <w:pStyle w:val="Tablemdash"/>
              <w:rPr>
                <w:rFonts w:cs="Arial"/>
                <w:sz w:val="18"/>
                <w:szCs w:val="18"/>
                <w:lang w:val="en-GB"/>
              </w:rPr>
            </w:pPr>
            <w:hyperlink r:id="rId79" w:history="1">
              <w:r w:rsidR="00B82D94" w:rsidRPr="007273A2">
                <w:rPr>
                  <w:rStyle w:val="Hyperlink"/>
                  <w:rFonts w:cs="Arial"/>
                  <w:sz w:val="18"/>
                  <w:szCs w:val="18"/>
                  <w:lang w:val="en-GB"/>
                </w:rPr>
                <w:t>ICAO TRAINAIR PLUS Programme</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SEI-6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6A — Based on the identified safety deficiencies, establish a mechanism to identify collaborators and develop an action plan for the resolution of those deficiencies (CE-1 to CE-5)</w:t>
            </w:r>
          </w:p>
          <w:p w:rsidR="00B82D94" w:rsidRPr="007273A2" w:rsidRDefault="00B82D94" w:rsidP="00B82D94">
            <w:pPr>
              <w:pStyle w:val="ListParagraph"/>
              <w:spacing w:line="220" w:lineRule="exact"/>
              <w:ind w:left="360"/>
              <w:jc w:val="left"/>
              <w:rPr>
                <w:szCs w:val="18"/>
              </w:rPr>
            </w:pPr>
          </w:p>
          <w:p w:rsidR="00B82D94" w:rsidRPr="007273A2" w:rsidRDefault="00B82D94" w:rsidP="00E9450F">
            <w:pPr>
              <w:pStyle w:val="ListParagraph"/>
              <w:numPr>
                <w:ilvl w:val="0"/>
                <w:numId w:val="2"/>
              </w:numPr>
              <w:spacing w:line="220" w:lineRule="exact"/>
              <w:ind w:left="360"/>
              <w:jc w:val="left"/>
              <w:rPr>
                <w:szCs w:val="18"/>
              </w:rPr>
            </w:pPr>
            <w:r w:rsidRPr="007273A2">
              <w:rPr>
                <w:szCs w:val="18"/>
              </w:rPr>
              <w:t xml:space="preserve">6B — </w:t>
            </w:r>
            <w:r w:rsidRPr="007273A2">
              <w:rPr>
                <w:szCs w:val="18"/>
                <w:lang w:val="en-US"/>
              </w:rPr>
              <w:t xml:space="preserve">Use a regional safety oversight mechanism, or the services of another competent State or organization to support a State in categories with </w:t>
            </w:r>
            <w:r w:rsidR="00E9450F" w:rsidRPr="007273A2">
              <w:rPr>
                <w:szCs w:val="18"/>
                <w:lang w:val="en-US"/>
              </w:rPr>
              <w:t xml:space="preserve">negative </w:t>
            </w:r>
            <w:r w:rsidRPr="007273A2">
              <w:rPr>
                <w:szCs w:val="18"/>
                <w:lang w:val="en-US"/>
              </w:rPr>
              <w:t>safety oversight margins</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6C — Provide assistance via States, regions and industry to other States for primary aviation legislation development (in coordination with SEI-1B) (CE-1)</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6D — Provide assistance via States, regions and industry to other States for the development of national regulations (CE-2)</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6E — Establish a process via RASG and/or RSOO for a mentoring/collaboration system, including providing State/industry assistance as well as sharing of best practices and internal follow-up actions (CE-1 to CE-5, emphasis on CE-3)</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6F — Collaborate with RASG and/or RSOO, other States, ICAO, industry joint programmes and/or technical school partnerships to attract, recruit and train qualified and sufficient technical personnel and develop a strategy for their retention (CE-4)</w:t>
            </w:r>
          </w:p>
          <w:p w:rsidR="00B82D94" w:rsidRPr="007273A2" w:rsidRDefault="00B82D94" w:rsidP="00B82D94">
            <w:pPr>
              <w:pStyle w:val="Tablenormal0"/>
              <w:rPr>
                <w:sz w:val="18"/>
                <w:szCs w:val="18"/>
                <w:lang w:val="en-GB"/>
              </w:rPr>
            </w:pPr>
          </w:p>
          <w:p w:rsidR="00B82D94" w:rsidRPr="007273A2" w:rsidRDefault="00B82D94" w:rsidP="00B82D94">
            <w:pPr>
              <w:pStyle w:val="ListParagraph"/>
              <w:keepNext/>
              <w:numPr>
                <w:ilvl w:val="0"/>
                <w:numId w:val="2"/>
              </w:numPr>
              <w:spacing w:line="220" w:lineRule="exact"/>
              <w:ind w:left="360"/>
              <w:jc w:val="left"/>
              <w:rPr>
                <w:szCs w:val="18"/>
              </w:rPr>
            </w:pPr>
            <w:r w:rsidRPr="007273A2">
              <w:rPr>
                <w:szCs w:val="18"/>
              </w:rPr>
              <w:t>6G — Establish and implement a process for the development and promulgation of technical guidance, tools and the provision of safety-critical information, in collaboration with other States, RSOO, ICAO and/or other stakeholders, with the understanding that these materials need to be tailored to each State’s national regulations and operational environment (CE-5)</w:t>
            </w:r>
          </w:p>
          <w:p w:rsidR="00B82D94" w:rsidRPr="007273A2" w:rsidRDefault="00B82D94" w:rsidP="00B82D94">
            <w:pPr>
              <w:pStyle w:val="Tablenormal0"/>
              <w:rPr>
                <w:sz w:val="18"/>
                <w:szCs w:val="18"/>
                <w:lang w:val="en-GB"/>
              </w:rPr>
            </w:pPr>
          </w:p>
          <w:p w:rsidR="00B82D94" w:rsidRPr="007273A2" w:rsidRDefault="00B82D94" w:rsidP="009C70E5">
            <w:pPr>
              <w:pStyle w:val="ListParagraph"/>
              <w:numPr>
                <w:ilvl w:val="0"/>
                <w:numId w:val="2"/>
              </w:numPr>
              <w:spacing w:line="220" w:lineRule="exact"/>
              <w:ind w:left="360"/>
              <w:jc w:val="left"/>
              <w:rPr>
                <w:szCs w:val="18"/>
              </w:rPr>
            </w:pPr>
            <w:r w:rsidRPr="007273A2">
              <w:rPr>
                <w:szCs w:val="18"/>
              </w:rPr>
              <w:t>6H — While working to improve safety oversight, work with RASG and/or RSOO to address high risk categories of occurrences</w:t>
            </w:r>
            <w:r w:rsidR="008253D3"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253D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6A to 6G</w:t>
            </w:r>
          </w:p>
          <w:p w:rsidR="00B82D94" w:rsidRPr="007273A2" w:rsidRDefault="00B82D94" w:rsidP="00B82D94">
            <w:pPr>
              <w:pStyle w:val="Tablenormal0"/>
              <w:rPr>
                <w:sz w:val="18"/>
                <w:szCs w:val="18"/>
                <w:lang w:val="en-GB"/>
              </w:rPr>
            </w:pP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9734, </w:t>
            </w:r>
            <w:r w:rsidRPr="007273A2">
              <w:rPr>
                <w:rFonts w:cs="Arial"/>
                <w:i/>
                <w:iCs/>
                <w:sz w:val="18"/>
                <w:szCs w:val="18"/>
                <w:lang w:val="en-GB"/>
              </w:rPr>
              <w:t>Safety Oversight Manual</w:t>
            </w:r>
          </w:p>
          <w:p w:rsidR="00B82D94" w:rsidRPr="007273A2" w:rsidRDefault="00561E79" w:rsidP="00B82D94">
            <w:pPr>
              <w:pStyle w:val="Tablemdash"/>
              <w:rPr>
                <w:rFonts w:cs="Arial"/>
                <w:sz w:val="18"/>
                <w:szCs w:val="18"/>
                <w:lang w:val="en-GB"/>
              </w:rPr>
            </w:pPr>
            <w:hyperlink r:id="rId80" w:history="1">
              <w:r w:rsidR="00B82D94" w:rsidRPr="007273A2">
                <w:rPr>
                  <w:rStyle w:val="Hyperlink"/>
                  <w:rFonts w:cs="Arial"/>
                  <w:sz w:val="18"/>
                  <w:szCs w:val="18"/>
                  <w:lang w:val="en-GB"/>
                </w:rPr>
                <w:t>ICAO Technical Cooperation Bureau</w:t>
              </w:r>
            </w:hyperlink>
          </w:p>
          <w:p w:rsidR="00B82D94" w:rsidRPr="007273A2" w:rsidRDefault="00561E79" w:rsidP="008253D3">
            <w:pPr>
              <w:pStyle w:val="Tablemdash"/>
              <w:rPr>
                <w:rStyle w:val="Hyperlink"/>
              </w:rPr>
            </w:pPr>
            <w:hyperlink r:id="rId81" w:history="1">
              <w:r w:rsidR="00B82D94" w:rsidRPr="007273A2">
                <w:rPr>
                  <w:rStyle w:val="Hyperlink"/>
                  <w:rFonts w:cs="Arial"/>
                  <w:sz w:val="18"/>
                  <w:szCs w:val="18"/>
                  <w:lang w:val="en-GB"/>
                </w:rPr>
                <w:t xml:space="preserve">No Country Left Behind </w:t>
              </w:r>
              <w:r w:rsidR="008253D3" w:rsidRPr="007273A2">
                <w:rPr>
                  <w:rStyle w:val="Hyperlink"/>
                  <w:rFonts w:cs="Arial"/>
                  <w:sz w:val="18"/>
                  <w:szCs w:val="18"/>
                  <w:lang w:val="en-GB"/>
                </w:rPr>
                <w:t>initiative</w:t>
              </w:r>
            </w:hyperlink>
          </w:p>
          <w:p w:rsidR="00B82D94" w:rsidRPr="007273A2" w:rsidRDefault="00561E79" w:rsidP="00B82D94">
            <w:pPr>
              <w:pStyle w:val="Tablemdash"/>
              <w:rPr>
                <w:rFonts w:cs="Arial"/>
                <w:sz w:val="18"/>
                <w:szCs w:val="18"/>
                <w:lang w:val="en-GB"/>
              </w:rPr>
            </w:pPr>
            <w:hyperlink r:id="rId82" w:history="1">
              <w:hyperlink r:id="rId83" w:history="1">
                <w:r w:rsidR="00B82D94" w:rsidRPr="007273A2">
                  <w:rPr>
                    <w:rStyle w:val="FollowedHyperlink"/>
                    <w:sz w:val="18"/>
                    <w:szCs w:val="18"/>
                  </w:rPr>
                  <w:t>RASGs</w:t>
                </w:r>
              </w:hyperlink>
            </w:hyperlink>
          </w:p>
          <w:p w:rsidR="00B82D94" w:rsidRPr="007273A2" w:rsidRDefault="00561E79" w:rsidP="00B82D94">
            <w:pPr>
              <w:pStyle w:val="Tablemdash"/>
              <w:rPr>
                <w:rStyle w:val="Hyperlink"/>
              </w:rPr>
            </w:pPr>
            <w:hyperlink r:id="rId84" w:history="1">
              <w:r w:rsidR="00B82D94" w:rsidRPr="007273A2">
                <w:rPr>
                  <w:rStyle w:val="Hyperlink"/>
                  <w:rFonts w:cs="Arial"/>
                  <w:sz w:val="18"/>
                  <w:szCs w:val="18"/>
                  <w:lang w:val="en-GB"/>
                </w:rPr>
                <w:t>RSOOs and COSCAPs</w:t>
              </w:r>
            </w:hyperlink>
          </w:p>
          <w:p w:rsidR="00B82D94" w:rsidRPr="007273A2" w:rsidRDefault="00561E79" w:rsidP="00B82D94">
            <w:pPr>
              <w:pStyle w:val="Tablemdash"/>
              <w:rPr>
                <w:rFonts w:cs="Arial"/>
                <w:sz w:val="18"/>
                <w:szCs w:val="18"/>
                <w:lang w:val="en-GB"/>
              </w:rPr>
            </w:pPr>
            <w:hyperlink r:id="rId85" w:history="1">
              <w:r w:rsidR="00B82D94" w:rsidRPr="007273A2">
                <w:rPr>
                  <w:rStyle w:val="Hyperlink"/>
                  <w:rFonts w:cs="Arial"/>
                  <w:sz w:val="18"/>
                  <w:szCs w:val="18"/>
                  <w:lang w:val="en-GB"/>
                </w:rPr>
                <w:t>Safety oversight margin application</w:t>
              </w:r>
            </w:hyperlink>
            <w:r w:rsidR="00B82D94" w:rsidRPr="007273A2">
              <w:rPr>
                <w:rStyle w:val="Hyperlink"/>
                <w:rFonts w:cs="Arial"/>
                <w:sz w:val="18"/>
                <w:szCs w:val="18"/>
                <w:u w:val="none"/>
                <w:lang w:val="en-GB"/>
              </w:rPr>
              <w:t xml:space="preserve"> </w:t>
            </w:r>
            <w:r w:rsidR="00B82D94" w:rsidRPr="007273A2">
              <w:rPr>
                <w:rFonts w:cs="Arial"/>
                <w:sz w:val="18"/>
                <w:szCs w:val="18"/>
                <w:lang w:val="en-GB"/>
              </w:rPr>
              <w:t>(log-in required)</w:t>
            </w:r>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6H</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 xml:space="preserve">Aircraft Accident and Incident Investigation, </w:t>
            </w:r>
            <w:r w:rsidRPr="007273A2">
              <w:rPr>
                <w:sz w:val="18"/>
                <w:szCs w:val="18"/>
                <w:lang w:val="en-GB"/>
              </w:rPr>
              <w:t>Attachment C —</w:t>
            </w:r>
            <w:r w:rsidRPr="007273A2">
              <w:rPr>
                <w:i/>
                <w:iCs/>
                <w:sz w:val="18"/>
                <w:szCs w:val="18"/>
                <w:lang w:val="en-GB"/>
              </w:rPr>
              <w:t xml:space="preserve"> List of examples of serious incidents</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SEI-7 — Provision of the primary source of safety information to ICAO by completing, submitting and updating all relevant documents and records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7A — Update USOAP corrective action plan items</w:t>
            </w:r>
          </w:p>
          <w:p w:rsidR="00B82D94" w:rsidRPr="007273A2" w:rsidRDefault="00B82D94" w:rsidP="00B82D94">
            <w:pPr>
              <w:pStyle w:val="Tablenormal0"/>
              <w:rPr>
                <w:sz w:val="18"/>
                <w:szCs w:val="18"/>
                <w:lang w:val="en-GB"/>
              </w:rPr>
            </w:pPr>
          </w:p>
          <w:p w:rsidR="00B82D94" w:rsidRPr="007273A2" w:rsidRDefault="00B82D94" w:rsidP="00807691">
            <w:pPr>
              <w:pStyle w:val="ListParagraph"/>
              <w:numPr>
                <w:ilvl w:val="0"/>
                <w:numId w:val="2"/>
              </w:numPr>
              <w:spacing w:line="220" w:lineRule="exact"/>
              <w:ind w:left="360"/>
              <w:jc w:val="left"/>
              <w:rPr>
                <w:szCs w:val="18"/>
              </w:rPr>
            </w:pPr>
            <w:r w:rsidRPr="007273A2">
              <w:rPr>
                <w:szCs w:val="18"/>
              </w:rPr>
              <w:t xml:space="preserve">7B — Complete and submit the self-assessment checklist based on USOAP CMA priority </w:t>
            </w:r>
            <w:r w:rsidR="00807691" w:rsidRPr="007273A2">
              <w:rPr>
                <w:szCs w:val="18"/>
              </w:rPr>
              <w:t>PQ</w:t>
            </w:r>
            <w:r w:rsidRPr="007273A2">
              <w:rPr>
                <w:szCs w:val="18"/>
              </w:rPr>
              <w:t>s</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7C — Complete and submit the State aviation activity questionnaire </w:t>
            </w:r>
            <w:r w:rsidR="00E50383" w:rsidRPr="007273A2">
              <w:rPr>
                <w:szCs w:val="18"/>
              </w:rPr>
              <w:t>(SAAQ)</w:t>
            </w:r>
          </w:p>
          <w:p w:rsidR="00B82D94" w:rsidRPr="007273A2" w:rsidRDefault="00B82D94" w:rsidP="00B82D94">
            <w:pPr>
              <w:pStyle w:val="Tablenormal0"/>
              <w:rPr>
                <w:sz w:val="18"/>
                <w:szCs w:val="18"/>
                <w:lang w:val="en-GB"/>
              </w:rPr>
            </w:pPr>
          </w:p>
          <w:p w:rsidR="00B82D94" w:rsidRPr="007273A2" w:rsidRDefault="00B82D94" w:rsidP="006B42BC">
            <w:pPr>
              <w:pStyle w:val="ListParagraph"/>
              <w:numPr>
                <w:ilvl w:val="0"/>
                <w:numId w:val="2"/>
              </w:numPr>
              <w:spacing w:line="220" w:lineRule="exact"/>
              <w:jc w:val="left"/>
              <w:rPr>
                <w:szCs w:val="18"/>
              </w:rPr>
            </w:pPr>
            <w:r w:rsidRPr="007273A2">
              <w:rPr>
                <w:szCs w:val="18"/>
              </w:rPr>
              <w:t xml:space="preserve">7D — Complete and submit the compliance checklists </w:t>
            </w:r>
            <w:r w:rsidR="00E50383" w:rsidRPr="007273A2">
              <w:rPr>
                <w:szCs w:val="18"/>
              </w:rPr>
              <w:t xml:space="preserve">(CCs) </w:t>
            </w:r>
            <w:r w:rsidRPr="007273A2">
              <w:rPr>
                <w:szCs w:val="18"/>
              </w:rPr>
              <w:t xml:space="preserve">on </w:t>
            </w:r>
            <w:r w:rsidR="006B42BC" w:rsidRPr="007273A2">
              <w:rPr>
                <w:szCs w:val="18"/>
              </w:rPr>
              <w:t xml:space="preserve">electronic filing of differences (EFOD) </w:t>
            </w:r>
            <w:r w:rsidRPr="007273A2">
              <w:rPr>
                <w:szCs w:val="18"/>
              </w:rPr>
              <w:t>system</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7E — Update documents and records, as required, in a timely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 xml:space="preserve">Universal Safety Oversight Audit Programme Continuous Monitoring Manual, </w:t>
            </w:r>
            <w:r w:rsidRPr="007273A2">
              <w:rPr>
                <w:sz w:val="18"/>
                <w:szCs w:val="18"/>
                <w:lang w:val="en-GB"/>
              </w:rPr>
              <w:t>sections 2.8, 2.14 and 2.15</w:t>
            </w:r>
          </w:p>
          <w:p w:rsidR="00B82D94" w:rsidRPr="007273A2" w:rsidRDefault="00561E79" w:rsidP="00B82D94">
            <w:pPr>
              <w:pStyle w:val="Tablemdash"/>
              <w:rPr>
                <w:rFonts w:cs="Arial"/>
                <w:sz w:val="18"/>
                <w:szCs w:val="18"/>
                <w:lang w:val="en-GB"/>
              </w:rPr>
            </w:pPr>
            <w:hyperlink r:id="rId86" w:history="1">
              <w:proofErr w:type="spellStart"/>
              <w:r w:rsidR="00B82D94" w:rsidRPr="007273A2">
                <w:rPr>
                  <w:rStyle w:val="Hyperlink"/>
                  <w:rFonts w:cs="Arial"/>
                  <w:sz w:val="18"/>
                  <w:szCs w:val="18"/>
                  <w:lang w:val="en-GB"/>
                </w:rPr>
                <w:t>iSTARS</w:t>
              </w:r>
              <w:proofErr w:type="spellEnd"/>
            </w:hyperlink>
          </w:p>
          <w:p w:rsidR="00B82D94" w:rsidRPr="007273A2" w:rsidRDefault="00561E79" w:rsidP="00B82D94">
            <w:pPr>
              <w:pStyle w:val="Tablemdash"/>
              <w:rPr>
                <w:rFonts w:cs="Arial"/>
                <w:sz w:val="18"/>
                <w:szCs w:val="18"/>
                <w:lang w:val="en-GB"/>
              </w:rPr>
            </w:pPr>
            <w:hyperlink r:id="rId87" w:history="1">
              <w:r w:rsidR="00B82D94" w:rsidRPr="007273A2">
                <w:rPr>
                  <w:rStyle w:val="Hyperlink"/>
                  <w:rFonts w:cs="Arial"/>
                  <w:sz w:val="18"/>
                  <w:szCs w:val="18"/>
                  <w:lang w:val="en-GB"/>
                </w:rPr>
                <w:t>USOAP CMA Computer-based Training</w:t>
              </w:r>
            </w:hyperlink>
          </w:p>
          <w:p w:rsidR="00B82D94" w:rsidRPr="007273A2" w:rsidRDefault="00561E79" w:rsidP="00B82D94">
            <w:pPr>
              <w:pStyle w:val="Tablemdash"/>
              <w:rPr>
                <w:rFonts w:cs="Arial"/>
                <w:sz w:val="18"/>
                <w:szCs w:val="18"/>
                <w:lang w:val="en-GB"/>
              </w:rPr>
            </w:pPr>
            <w:hyperlink r:id="rId88" w:history="1">
              <w:r w:rsidR="00B82D94" w:rsidRPr="007273A2">
                <w:rPr>
                  <w:rStyle w:val="Hyperlink"/>
                  <w:rFonts w:cs="Arial"/>
                  <w:sz w:val="18"/>
                  <w:szCs w:val="18"/>
                  <w:lang w:val="en-GB"/>
                </w:rPr>
                <w:t>USOAP CMA Online Framework</w:t>
              </w:r>
            </w:hyperlink>
            <w:r w:rsidR="00B82D94" w:rsidRPr="007273A2">
              <w:rPr>
                <w:rFonts w:cs="Arial"/>
                <w:sz w:val="18"/>
                <w:szCs w:val="18"/>
                <w:lang w:val="en-GB"/>
              </w:rPr>
              <w:t xml:space="preserve"> (log-in required)</w:t>
            </w:r>
          </w:p>
          <w:p w:rsidR="00B82D94" w:rsidRPr="007273A2" w:rsidRDefault="00561E79" w:rsidP="00B82D94">
            <w:pPr>
              <w:pStyle w:val="Tablemdash"/>
              <w:rPr>
                <w:sz w:val="18"/>
                <w:szCs w:val="18"/>
                <w:lang w:val="en-GB"/>
              </w:rPr>
            </w:pPr>
            <w:hyperlink r:id="rId89" w:history="1">
              <w:r w:rsidR="00B82D94" w:rsidRPr="007273A2">
                <w:rPr>
                  <w:rStyle w:val="Hyperlink"/>
                  <w:rFonts w:cs="Arial"/>
                  <w:sz w:val="18"/>
                  <w:szCs w:val="18"/>
                  <w:lang w:val="en-GB"/>
                </w:rPr>
                <w:t>USOAP CMA Workshops</w:t>
              </w:r>
            </w:hyperlink>
          </w:p>
        </w:tc>
      </w:tr>
    </w:tbl>
    <w:p w:rsidR="00B82D94" w:rsidRPr="007273A2" w:rsidRDefault="00B82D94" w:rsidP="00B82D94">
      <w:pPr>
        <w:rPr>
          <w:szCs w:val="18"/>
        </w:rPr>
      </w:pPr>
    </w:p>
    <w:p w:rsidR="00B82D94" w:rsidRPr="007273A2" w:rsidRDefault="00B82D94" w:rsidP="00B82D94">
      <w:pPr>
        <w:jc w:val="center"/>
        <w:rPr>
          <w:rFonts w:cs="Arial"/>
          <w:b/>
          <w:bCs/>
          <w:szCs w:val="18"/>
        </w:rPr>
      </w:pPr>
      <w:r w:rsidRPr="007273A2">
        <w:rPr>
          <w:szCs w:val="18"/>
        </w:rPr>
        <w:br w:type="page"/>
      </w:r>
      <w:r w:rsidRPr="007273A2">
        <w:rPr>
          <w:rFonts w:cs="Arial"/>
          <w:b/>
          <w:bCs/>
          <w:szCs w:val="18"/>
        </w:rPr>
        <w:lastRenderedPageBreak/>
        <w:t>1.1.2    Phase 2</w:t>
      </w:r>
      <w:r w:rsidR="00807691" w:rsidRPr="007273A2">
        <w:rPr>
          <w:rFonts w:cs="Arial"/>
          <w:b/>
          <w:bCs/>
          <w:szCs w:val="18"/>
        </w:rPr>
        <w:t xml:space="preserve"> </w:t>
      </w:r>
      <w:r w:rsidRPr="007273A2">
        <w:rPr>
          <w:rFonts w:cs="Arial"/>
          <w:b/>
          <w:bCs/>
          <w:szCs w:val="18"/>
        </w:rPr>
        <w:t>— Implementation of a safety oversight system (CE-6 to CE-8)</w:t>
      </w:r>
    </w:p>
    <w:p w:rsidR="00B82D94" w:rsidRPr="007273A2" w:rsidRDefault="00B82D94" w:rsidP="00B82D94">
      <w:pPr>
        <w:jc w:val="center"/>
        <w:rPr>
          <w:rFonts w:cs="Arial"/>
          <w:b/>
          <w:bCs/>
          <w:szCs w:val="18"/>
        </w:rPr>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SEI-8 — Consistent implementation ICAO SARPs at the national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8A — Work at the national level to address significant safety concerns as a priority</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8B — Increase the level of compliance with ICAO SARPs and the EI of CEs at the national level (all CEs, emphasis on CE-6 to CE-8)</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Universal Safety Oversight Audit Programme Continuous Monitoring Manual</w:t>
            </w:r>
          </w:p>
          <w:p w:rsidR="00B82D94" w:rsidRPr="007273A2" w:rsidRDefault="00561E79" w:rsidP="00B82D94">
            <w:pPr>
              <w:pStyle w:val="Tablemdash"/>
              <w:rPr>
                <w:sz w:val="18"/>
                <w:szCs w:val="18"/>
                <w:lang w:val="en-GB"/>
              </w:rPr>
            </w:pPr>
            <w:hyperlink r:id="rId90" w:history="1">
              <w:proofErr w:type="spellStart"/>
              <w:r w:rsidR="00B82D94" w:rsidRPr="007273A2">
                <w:rPr>
                  <w:rStyle w:val="Hyperlink"/>
                  <w:rFonts w:cs="Arial"/>
                  <w:sz w:val="18"/>
                  <w:szCs w:val="18"/>
                  <w:lang w:val="en-GB"/>
                </w:rPr>
                <w:t>iSTARS</w:t>
              </w:r>
              <w:proofErr w:type="spellEnd"/>
            </w:hyperlink>
            <w:r w:rsidR="00B82D94" w:rsidRPr="007273A2">
              <w:rPr>
                <w:rStyle w:val="Hyperlink"/>
                <w:rFonts w:cs="Arial"/>
                <w:sz w:val="18"/>
                <w:szCs w:val="18"/>
                <w:lang w:val="en-GB"/>
              </w:rPr>
              <w:t xml:space="preserve"> </w:t>
            </w:r>
            <w:r w:rsidR="00B82D94" w:rsidRPr="007273A2">
              <w:rPr>
                <w:rFonts w:cs="Arial"/>
                <w:color w:val="000000" w:themeColor="text1"/>
                <w:sz w:val="18"/>
                <w:szCs w:val="18"/>
                <w:lang w:val="en-GB"/>
              </w:rPr>
              <w:t>safety audit information (log-in required)</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SEI-9 — Continued implementation of and compliance with ICAO SARPs at the national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9A — Implement licensing, certification, authorization and approval processes (CE-6)</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9B — Implement regulatory oversight and enforcement processes (CE-7 and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9C — Establish a system to resolve safety concerns identified via accident and incident investigations, surveillance activities, safety reports and other means (CE-8)</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7691">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9A</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8335, </w:t>
            </w:r>
            <w:r w:rsidRPr="007273A2">
              <w:rPr>
                <w:i/>
                <w:iCs/>
                <w:sz w:val="18"/>
                <w:szCs w:val="18"/>
                <w:lang w:val="en-GB"/>
              </w:rPr>
              <w:t>Manual of Procedures for Operations Inspection, Certification and Continued Surveillance</w:t>
            </w:r>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9B</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9756, </w:t>
            </w:r>
            <w:r w:rsidRPr="007273A2">
              <w:rPr>
                <w:i/>
                <w:iCs/>
                <w:sz w:val="18"/>
                <w:szCs w:val="18"/>
                <w:lang w:val="en-GB"/>
              </w:rPr>
              <w:t>Manual of Aircraft Accident and Incident Investigation</w:t>
            </w:r>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9C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2"/>
        <w:gridCol w:w="6930"/>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SEI-10 — Strategic allocation of resources to enable effective safety oversight</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10A — Use SEI-1 and SEI-5 to identify resource requirements (CE-6 to CE-8)</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10B — Leverage regional groups such as the RASG to identify addition</w:t>
            </w:r>
            <w:r w:rsidR="00C30788" w:rsidRPr="007273A2">
              <w:rPr>
                <w:szCs w:val="18"/>
              </w:rPr>
              <w:t>al resources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561E79" w:rsidP="00B82D94">
            <w:pPr>
              <w:pStyle w:val="Tablemdash"/>
              <w:rPr>
                <w:rFonts w:cs="Arial"/>
                <w:sz w:val="18"/>
                <w:szCs w:val="18"/>
                <w:lang w:val="en-GB"/>
              </w:rPr>
            </w:pPr>
            <w:hyperlink r:id="rId91" w:history="1">
              <w:r w:rsidR="00B82D94" w:rsidRPr="007273A2">
                <w:rPr>
                  <w:rStyle w:val="Hyperlink"/>
                  <w:rFonts w:cs="Arial"/>
                  <w:sz w:val="18"/>
                  <w:szCs w:val="18"/>
                  <w:lang w:val="en-GB"/>
                </w:rPr>
                <w:t>ICAO safety fund</w:t>
              </w:r>
            </w:hyperlink>
            <w:r w:rsidR="00B82D94" w:rsidRPr="007273A2">
              <w:rPr>
                <w:rStyle w:val="Hyperlink"/>
                <w:rFonts w:cs="Arial"/>
                <w:sz w:val="18"/>
                <w:szCs w:val="18"/>
                <w:lang w:val="en-GB"/>
              </w:rPr>
              <w:t xml:space="preserve"> (SAFE)</w:t>
            </w:r>
          </w:p>
          <w:p w:rsidR="00B82D94" w:rsidRPr="007273A2" w:rsidRDefault="00561E79" w:rsidP="00B82D94">
            <w:pPr>
              <w:pStyle w:val="Tablemdash"/>
              <w:rPr>
                <w:rStyle w:val="Hyperlink"/>
              </w:rPr>
            </w:pPr>
            <w:hyperlink r:id="rId92" w:history="1">
              <w:r w:rsidR="00B82D94" w:rsidRPr="007273A2">
                <w:rPr>
                  <w:rStyle w:val="Hyperlink"/>
                  <w:rFonts w:cs="Arial"/>
                  <w:sz w:val="18"/>
                  <w:szCs w:val="18"/>
                  <w:lang w:val="en-GB"/>
                </w:rPr>
                <w:t>ICAO Technical Cooperation Bureau</w:t>
              </w:r>
            </w:hyperlink>
          </w:p>
          <w:p w:rsidR="00B82D94" w:rsidRPr="007273A2" w:rsidRDefault="00561E79" w:rsidP="00B82D94">
            <w:pPr>
              <w:pStyle w:val="Tablemdash"/>
              <w:rPr>
                <w:sz w:val="18"/>
                <w:szCs w:val="18"/>
                <w:lang w:val="en-GB"/>
              </w:rPr>
            </w:pPr>
            <w:hyperlink r:id="rId93" w:history="1">
              <w:hyperlink r:id="rId94" w:history="1">
                <w:r w:rsidR="00B82D94" w:rsidRPr="007273A2">
                  <w:rPr>
                    <w:rStyle w:val="FollowedHyperlink"/>
                    <w:sz w:val="18"/>
                    <w:szCs w:val="18"/>
                  </w:rPr>
                  <w:t>RASGs</w:t>
                </w:r>
              </w:hyperlink>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1"/>
        <w:gridCol w:w="6931"/>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SEI-11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11A — Based on the identified safety deficiencies, establish a mechanism to identify collaborators and develop an action plan for the resolution of those deficiencies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11B — </w:t>
            </w:r>
            <w:r w:rsidRPr="007273A2">
              <w:rPr>
                <w:szCs w:val="18"/>
                <w:lang w:val="en-US"/>
              </w:rPr>
              <w:t>Use a regional safety oversight organization or another competent State or organizations to support a State in categories with safety oversight margins below zero</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11C — Provide assistance via RASG and/or RSOO to other States for the conduct of surveillance activities (CE-7)</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rPr>
                <w:szCs w:val="18"/>
              </w:rPr>
            </w:pPr>
            <w:r w:rsidRPr="007273A2">
              <w:rPr>
                <w:szCs w:val="18"/>
              </w:rPr>
              <w:t>11D — Use technical guidance, tools and safety-critical information, developed in collaboration with other States, RSOO, ICAO and/or other stakeholders, to enable technical personnel to perform their safety oversight functions effectively</w:t>
            </w:r>
            <w:r w:rsidRPr="007273A2" w:rsidDel="004A35F4">
              <w:rPr>
                <w:szCs w:val="18"/>
              </w:rPr>
              <w:t xml:space="preserve"> </w:t>
            </w:r>
            <w:r w:rsidRPr="007273A2">
              <w:rPr>
                <w:szCs w:val="18"/>
              </w:rPr>
              <w:t>(CE-6 to CE-8)</w:t>
            </w:r>
          </w:p>
          <w:p w:rsidR="00B82D94" w:rsidRPr="007273A2" w:rsidRDefault="00B82D94" w:rsidP="00B82D94">
            <w:pPr>
              <w:pStyle w:val="ListParagraph"/>
              <w:ind w:left="360"/>
              <w:rPr>
                <w:szCs w:val="18"/>
              </w:rPr>
            </w:pPr>
          </w:p>
          <w:p w:rsidR="00B82D94" w:rsidRPr="007273A2" w:rsidRDefault="00B82D94" w:rsidP="009C70E5">
            <w:pPr>
              <w:pStyle w:val="ListParagraph"/>
              <w:numPr>
                <w:ilvl w:val="0"/>
                <w:numId w:val="2"/>
              </w:numPr>
              <w:spacing w:line="220" w:lineRule="exact"/>
              <w:ind w:left="360"/>
              <w:jc w:val="left"/>
              <w:rPr>
                <w:szCs w:val="18"/>
              </w:rPr>
            </w:pPr>
            <w:r w:rsidRPr="007273A2">
              <w:rPr>
                <w:szCs w:val="18"/>
              </w:rPr>
              <w:t>11E — While working to improve safety oversight, continue to work with RASG and/or RSOO to address high risk categories of occurrences</w:t>
            </w:r>
            <w:r w:rsidR="008253D3"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11A to 11D</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95" w:history="1">
              <w:hyperlink r:id="rId96" w:history="1">
                <w:r w:rsidR="00B82D94" w:rsidRPr="007273A2">
                  <w:rPr>
                    <w:rStyle w:val="FollowedHyperlink"/>
                    <w:sz w:val="18"/>
                    <w:szCs w:val="18"/>
                  </w:rPr>
                  <w:t>RASGs</w:t>
                </w:r>
              </w:hyperlink>
            </w:hyperlink>
          </w:p>
          <w:p w:rsidR="00B82D94" w:rsidRPr="007273A2" w:rsidRDefault="00561E79" w:rsidP="00B82D94">
            <w:pPr>
              <w:pStyle w:val="Tablemdash"/>
              <w:rPr>
                <w:rStyle w:val="Hyperlink"/>
              </w:rPr>
            </w:pPr>
            <w:hyperlink r:id="rId97" w:history="1">
              <w:r w:rsidR="00B82D94" w:rsidRPr="007273A2">
                <w:rPr>
                  <w:rStyle w:val="Hyperlink"/>
                  <w:rFonts w:cs="Arial"/>
                  <w:sz w:val="18"/>
                  <w:szCs w:val="18"/>
                  <w:lang w:val="en-GB"/>
                </w:rPr>
                <w:t>RSOOs and COSCAPs</w:t>
              </w:r>
            </w:hyperlink>
          </w:p>
          <w:p w:rsidR="00B82D94" w:rsidRPr="007273A2" w:rsidRDefault="00561E79" w:rsidP="00B82D94">
            <w:pPr>
              <w:pStyle w:val="Tablemdash"/>
              <w:rPr>
                <w:rStyle w:val="Hyperlink"/>
              </w:rPr>
            </w:pPr>
            <w:hyperlink r:id="rId98" w:history="1">
              <w:r w:rsidR="00B82D94" w:rsidRPr="007273A2">
                <w:rPr>
                  <w:rStyle w:val="Hyperlink"/>
                  <w:rFonts w:cs="Arial"/>
                  <w:sz w:val="18"/>
                  <w:szCs w:val="18"/>
                  <w:lang w:val="en-GB"/>
                </w:rPr>
                <w:t>GASOS</w:t>
              </w:r>
            </w:hyperlink>
          </w:p>
          <w:p w:rsidR="00B82D94" w:rsidRPr="007273A2" w:rsidRDefault="00561E79" w:rsidP="00B82D94">
            <w:pPr>
              <w:pStyle w:val="Tablemdash"/>
              <w:rPr>
                <w:rStyle w:val="Hyperlink"/>
              </w:rPr>
            </w:pPr>
            <w:hyperlink r:id="rId99" w:history="1">
              <w:r w:rsidR="00B82D94" w:rsidRPr="007273A2">
                <w:rPr>
                  <w:rStyle w:val="Hyperlink"/>
                  <w:rFonts w:cs="Arial"/>
                  <w:sz w:val="18"/>
                  <w:szCs w:val="18"/>
                  <w:lang w:val="en-GB"/>
                </w:rPr>
                <w:t>Safety oversight margin application</w:t>
              </w:r>
            </w:hyperlink>
            <w:r w:rsidR="00B82D94" w:rsidRPr="007273A2">
              <w:rPr>
                <w:rStyle w:val="Hyperlink"/>
                <w:rFonts w:cs="Arial"/>
                <w:sz w:val="18"/>
                <w:szCs w:val="18"/>
                <w:u w:val="none"/>
                <w:lang w:val="en-GB"/>
              </w:rPr>
              <w:t xml:space="preserve"> </w:t>
            </w:r>
            <w:r w:rsidR="00B82D94" w:rsidRPr="007273A2">
              <w:rPr>
                <w:rFonts w:cs="Arial"/>
                <w:sz w:val="18"/>
                <w:szCs w:val="18"/>
                <w:lang w:val="en-GB"/>
              </w:rPr>
              <w:t>(log-in required)</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11E</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SEI-12 — Continued provision of the primary source of safety information to ICAO by updating all relevant documents and records as progress is made</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12A — Update USOAP corrective action plan items </w:t>
            </w:r>
          </w:p>
          <w:p w:rsidR="00B82D94" w:rsidRPr="007273A2" w:rsidRDefault="00B82D94" w:rsidP="00B82D94">
            <w:pPr>
              <w:pStyle w:val="ListParagraph"/>
              <w:ind w:left="360"/>
              <w:rPr>
                <w:szCs w:val="18"/>
              </w:rPr>
            </w:pPr>
          </w:p>
          <w:p w:rsidR="00B82D94" w:rsidRPr="007273A2" w:rsidRDefault="00B82D94" w:rsidP="00C30788">
            <w:pPr>
              <w:pStyle w:val="ListParagraph"/>
              <w:numPr>
                <w:ilvl w:val="0"/>
                <w:numId w:val="2"/>
              </w:numPr>
              <w:spacing w:line="220" w:lineRule="exact"/>
              <w:ind w:left="360"/>
              <w:jc w:val="left"/>
              <w:rPr>
                <w:szCs w:val="18"/>
              </w:rPr>
            </w:pPr>
            <w:r w:rsidRPr="007273A2">
              <w:rPr>
                <w:szCs w:val="18"/>
              </w:rPr>
              <w:t xml:space="preserve">12B — Update and submit the self-assessment checklist based on USOAP CMA priority </w:t>
            </w:r>
            <w:r w:rsidR="00C30788" w:rsidRPr="007273A2">
              <w:rPr>
                <w:szCs w:val="18"/>
              </w:rPr>
              <w:t>PQs</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12C — Update and submit the </w:t>
            </w:r>
            <w:r w:rsidR="00E50383" w:rsidRPr="007273A2">
              <w:rPr>
                <w:szCs w:val="18"/>
              </w:rPr>
              <w:t>SAAQ</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12D — Update and submit the </w:t>
            </w:r>
            <w:r w:rsidR="00E50383" w:rsidRPr="007273A2">
              <w:rPr>
                <w:szCs w:val="18"/>
              </w:rPr>
              <w:t>CC</w:t>
            </w:r>
            <w:r w:rsidRPr="007273A2">
              <w:rPr>
                <w:szCs w:val="18"/>
              </w:rPr>
              <w:t>s on the EFOD system</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 xml:space="preserve">Universal Safety Oversight Audit Programme Continuous Monitoring Manual, </w:t>
            </w:r>
            <w:r w:rsidRPr="007273A2">
              <w:rPr>
                <w:sz w:val="18"/>
                <w:szCs w:val="18"/>
                <w:lang w:val="en-GB"/>
              </w:rPr>
              <w:t>sections 2.8, 2.14 and 2.15</w:t>
            </w:r>
          </w:p>
          <w:p w:rsidR="00B82D94" w:rsidRPr="007273A2" w:rsidRDefault="00561E79" w:rsidP="00B82D94">
            <w:pPr>
              <w:pStyle w:val="Tablemdash"/>
              <w:rPr>
                <w:sz w:val="18"/>
                <w:szCs w:val="18"/>
                <w:lang w:val="en-GB"/>
              </w:rPr>
            </w:pPr>
            <w:hyperlink r:id="rId100" w:history="1">
              <w:proofErr w:type="spellStart"/>
              <w:r w:rsidR="00B82D94" w:rsidRPr="007273A2">
                <w:rPr>
                  <w:rStyle w:val="Hyperlink"/>
                  <w:rFonts w:cs="Arial"/>
                  <w:sz w:val="18"/>
                  <w:szCs w:val="18"/>
                  <w:lang w:val="en-GB"/>
                </w:rPr>
                <w:t>iSTARS</w:t>
              </w:r>
              <w:proofErr w:type="spellEnd"/>
            </w:hyperlink>
          </w:p>
        </w:tc>
      </w:tr>
    </w:tbl>
    <w:p w:rsidR="00B82D94" w:rsidRPr="007273A2" w:rsidRDefault="00B82D94" w:rsidP="00B82D94"/>
    <w:p w:rsidR="00B82D94" w:rsidRPr="007273A2" w:rsidRDefault="00B82D94" w:rsidP="00B82D94">
      <w:pPr>
        <w:jc w:val="center"/>
        <w:rPr>
          <w:rFonts w:cs="Arial"/>
          <w:b/>
          <w:bCs/>
          <w:szCs w:val="18"/>
        </w:rPr>
      </w:pPr>
      <w:r w:rsidRPr="007273A2">
        <w:br w:type="page"/>
      </w:r>
      <w:r w:rsidRPr="007273A2">
        <w:rPr>
          <w:rFonts w:cs="Arial"/>
          <w:b/>
          <w:bCs/>
          <w:szCs w:val="18"/>
        </w:rPr>
        <w:lastRenderedPageBreak/>
        <w:t>1.2    Component 2 —</w:t>
      </w:r>
      <w:r w:rsidR="00C30788" w:rsidRPr="007273A2">
        <w:rPr>
          <w:rFonts w:cs="Arial"/>
          <w:b/>
          <w:bCs/>
          <w:szCs w:val="18"/>
        </w:rPr>
        <w:t xml:space="preserve"> </w:t>
      </w:r>
      <w:r w:rsidRPr="007273A2">
        <w:rPr>
          <w:rFonts w:cs="Arial"/>
          <w:b/>
          <w:bCs/>
          <w:szCs w:val="18"/>
        </w:rPr>
        <w:t>State safety programme</w:t>
      </w:r>
    </w:p>
    <w:p w:rsidR="00B82D94" w:rsidRPr="007273A2" w:rsidRDefault="00B82D94" w:rsidP="00B82D94">
      <w:pPr>
        <w:spacing w:line="220" w:lineRule="exact"/>
        <w:jc w:val="center"/>
        <w:rPr>
          <w:rFonts w:cs="Arial"/>
          <w:b/>
          <w:bCs/>
          <w:szCs w:val="18"/>
        </w:rPr>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40" w:type="dxa"/>
              <w:right w:w="60" w:type="dxa"/>
            </w:tcMar>
            <w:vAlign w:val="center"/>
          </w:tcPr>
          <w:p w:rsidR="00B82D94" w:rsidRPr="007273A2" w:rsidRDefault="00B82D94" w:rsidP="00C30788">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4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SEI-13 — Start of SSP implementation at the national level</w:t>
            </w:r>
          </w:p>
        </w:tc>
      </w:tr>
      <w:tr w:rsidR="00B82D94" w:rsidRPr="007273A2">
        <w:tc>
          <w:tcPr>
            <w:tcW w:w="2480" w:type="dxa"/>
            <w:shd w:val="clear" w:color="auto" w:fill="auto"/>
            <w:tcMar>
              <w:top w:w="60" w:type="dxa"/>
              <w:left w:w="60" w:type="dxa"/>
              <w:bottom w:w="40" w:type="dxa"/>
              <w:right w:w="60" w:type="dxa"/>
            </w:tcMar>
            <w:vAlign w:val="center"/>
          </w:tcPr>
          <w:p w:rsidR="00B82D94" w:rsidRPr="007273A2" w:rsidRDefault="00B82D94" w:rsidP="00C3078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4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40" w:type="dxa"/>
              <w:right w:w="60" w:type="dxa"/>
            </w:tcMar>
            <w:vAlign w:val="center"/>
          </w:tcPr>
          <w:p w:rsidR="00B82D94" w:rsidRPr="007273A2" w:rsidRDefault="00B82D94" w:rsidP="00C3078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4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13A — Secure State-level commitment to improve safety </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13B — Conduct initial SSP gap analysis (checklist) then the detailed SSP self-assessment</w:t>
            </w:r>
          </w:p>
          <w:p w:rsidR="00B82D94" w:rsidRPr="007273A2" w:rsidRDefault="00B82D94" w:rsidP="00B82D94">
            <w:pPr>
              <w:pStyle w:val="Tablenormal0"/>
              <w:spacing w:line="160" w:lineRule="exact"/>
              <w:rPr>
                <w:sz w:val="18"/>
                <w:szCs w:val="18"/>
                <w:lang w:val="en-GB"/>
              </w:rPr>
            </w:pPr>
          </w:p>
          <w:p w:rsidR="00B82D94" w:rsidRPr="007273A2" w:rsidRDefault="00B82D94" w:rsidP="00462ADD">
            <w:pPr>
              <w:pStyle w:val="ListParagraph"/>
              <w:numPr>
                <w:ilvl w:val="0"/>
                <w:numId w:val="2"/>
              </w:numPr>
              <w:spacing w:line="220" w:lineRule="exact"/>
              <w:ind w:left="360"/>
              <w:jc w:val="left"/>
              <w:rPr>
                <w:szCs w:val="18"/>
              </w:rPr>
            </w:pPr>
            <w:r w:rsidRPr="007273A2">
              <w:rPr>
                <w:szCs w:val="18"/>
              </w:rPr>
              <w:t>13C —</w:t>
            </w:r>
            <w:r w:rsidR="00462ADD">
              <w:rPr>
                <w:szCs w:val="18"/>
              </w:rPr>
              <w:t xml:space="preserve"> E</w:t>
            </w:r>
            <w:r w:rsidRPr="007273A2">
              <w:rPr>
                <w:szCs w:val="18"/>
              </w:rPr>
              <w:t>stablish an SSP implementation team</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13D — Develop an implementation plan for the SSP</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color w:val="000000" w:themeColor="text1"/>
                <w:szCs w:val="18"/>
              </w:rPr>
            </w:pPr>
            <w:r w:rsidRPr="007273A2">
              <w:rPr>
                <w:color w:val="000000" w:themeColor="text1"/>
                <w:szCs w:val="18"/>
              </w:rPr>
              <w:t>13E —</w:t>
            </w:r>
            <w:r w:rsidRPr="007273A2">
              <w:rPr>
                <w:szCs w:val="18"/>
              </w:rPr>
              <w:t xml:space="preserve"> Issue SMS regulations for service providers and </w:t>
            </w:r>
            <w:r w:rsidRPr="007273A2">
              <w:rPr>
                <w:color w:val="000000" w:themeColor="text1"/>
                <w:szCs w:val="18"/>
              </w:rPr>
              <w:t xml:space="preserve">verify SMS implementation </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13F — Identify and share safety management best practices </w:t>
            </w:r>
          </w:p>
        </w:tc>
      </w:tr>
      <w:tr w:rsidR="00B82D94" w:rsidRPr="007273A2">
        <w:tc>
          <w:tcPr>
            <w:tcW w:w="2480" w:type="dxa"/>
            <w:shd w:val="clear" w:color="auto" w:fill="auto"/>
            <w:tcMar>
              <w:top w:w="60" w:type="dxa"/>
              <w:left w:w="60" w:type="dxa"/>
              <w:bottom w:w="40" w:type="dxa"/>
              <w:right w:w="60" w:type="dxa"/>
            </w:tcMar>
            <w:vAlign w:val="center"/>
          </w:tcPr>
          <w:p w:rsidR="00B82D94" w:rsidRPr="007273A2" w:rsidRDefault="00B82D94" w:rsidP="00C3078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4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13A, B and D</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3</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561E79" w:rsidP="00B82D94">
            <w:pPr>
              <w:pStyle w:val="Tablemdash"/>
              <w:rPr>
                <w:sz w:val="18"/>
                <w:szCs w:val="18"/>
                <w:lang w:val="en-GB"/>
              </w:rPr>
            </w:pPr>
            <w:hyperlink r:id="rId101" w:history="1">
              <w:r w:rsidR="00B82D94" w:rsidRPr="007273A2">
                <w:rPr>
                  <w:rStyle w:val="Hyperlink"/>
                  <w:rFonts w:cs="Arial"/>
                  <w:sz w:val="18"/>
                  <w:szCs w:val="18"/>
                  <w:lang w:val="en-GB"/>
                </w:rPr>
                <w:t>ICAO USOAP CMA Online Framework</w:t>
              </w:r>
            </w:hyperlink>
            <w:r w:rsidR="00B82D94" w:rsidRPr="007273A2">
              <w:rPr>
                <w:rStyle w:val="Hyperlink"/>
                <w:rFonts w:cs="Arial"/>
                <w:sz w:val="18"/>
                <w:szCs w:val="18"/>
                <w:lang w:val="en-GB"/>
              </w:rPr>
              <w:t xml:space="preserve"> </w:t>
            </w:r>
            <w:r w:rsidR="00B82D94" w:rsidRPr="007273A2">
              <w:rPr>
                <w:sz w:val="18"/>
                <w:szCs w:val="18"/>
              </w:rPr>
              <w:t>(log-in required)</w:t>
            </w:r>
          </w:p>
          <w:p w:rsidR="00B82D94" w:rsidRPr="007273A2" w:rsidRDefault="00561E79" w:rsidP="00B82D94">
            <w:pPr>
              <w:pStyle w:val="Tablemdash"/>
              <w:rPr>
                <w:sz w:val="18"/>
                <w:szCs w:val="18"/>
                <w:lang w:val="en-GB"/>
              </w:rPr>
            </w:pPr>
            <w:hyperlink r:id="rId102" w:history="1">
              <w:proofErr w:type="spellStart"/>
              <w:r w:rsidR="00B82D94" w:rsidRPr="007273A2">
                <w:rPr>
                  <w:rStyle w:val="Hyperlink"/>
                  <w:rFonts w:cs="Arial"/>
                  <w:sz w:val="18"/>
                  <w:szCs w:val="18"/>
                  <w:lang w:val="en-GB"/>
                </w:rPr>
                <w:t>iSTARS</w:t>
              </w:r>
              <w:proofErr w:type="spellEnd"/>
              <w:r w:rsidR="00B82D94" w:rsidRPr="007273A2">
                <w:rPr>
                  <w:rStyle w:val="Hyperlink"/>
                  <w:rFonts w:cs="Arial"/>
                  <w:sz w:val="18"/>
                  <w:szCs w:val="18"/>
                  <w:lang w:val="en-GB"/>
                </w:rPr>
                <w:t xml:space="preserve"> </w:t>
              </w:r>
            </w:hyperlink>
            <w:r w:rsidR="00B82D94" w:rsidRPr="007273A2">
              <w:rPr>
                <w:sz w:val="18"/>
                <w:szCs w:val="18"/>
              </w:rPr>
              <w:t>SSP gap analysis (log-in required)</w:t>
            </w:r>
          </w:p>
          <w:p w:rsidR="00B82D94" w:rsidRPr="007273A2" w:rsidRDefault="00B82D94" w:rsidP="00B82D94">
            <w:pPr>
              <w:pStyle w:val="Tablemdash"/>
              <w:spacing w:after="0"/>
              <w:rPr>
                <w:sz w:val="18"/>
                <w:szCs w:val="18"/>
                <w:lang w:val="en-GB"/>
              </w:rPr>
            </w:pPr>
            <w:r w:rsidRPr="007273A2">
              <w:rPr>
                <w:sz w:val="18"/>
                <w:szCs w:val="18"/>
                <w:lang w:val="en-GB"/>
              </w:rPr>
              <w:t xml:space="preserve">Safety Management International Collaboration Group (SM ICG), </w:t>
            </w:r>
            <w:hyperlink r:id="rId103" w:history="1">
              <w:r w:rsidRPr="007273A2">
                <w:rPr>
                  <w:rStyle w:val="Hyperlink"/>
                  <w:rFonts w:cs="Arial"/>
                  <w:i/>
                  <w:sz w:val="18"/>
                  <w:szCs w:val="18"/>
                  <w:lang w:val="en-GB"/>
                </w:rPr>
                <w:t>10 Things You Should Know About SMS</w:t>
              </w:r>
            </w:hyperlink>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13A, C and E</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mdash"/>
              <w:rPr>
                <w:rFonts w:cs="Arial"/>
                <w:sz w:val="18"/>
                <w:szCs w:val="18"/>
                <w:lang w:val="en-GB"/>
              </w:rPr>
            </w:pPr>
            <w:r w:rsidRPr="007273A2">
              <w:rPr>
                <w:rFonts w:cs="Arial"/>
                <w:color w:val="000000" w:themeColor="text1"/>
                <w:sz w:val="18"/>
                <w:szCs w:val="18"/>
                <w:lang w:val="en-GB"/>
              </w:rPr>
              <w:t xml:space="preserve">SM ICG, </w:t>
            </w:r>
            <w:hyperlink r:id="rId104" w:history="1">
              <w:r w:rsidRPr="007273A2">
                <w:rPr>
                  <w:rStyle w:val="Hyperlink"/>
                  <w:rFonts w:cs="Arial"/>
                  <w:i/>
                  <w:sz w:val="18"/>
                  <w:szCs w:val="18"/>
                  <w:lang w:val="en-GB"/>
                </w:rPr>
                <w:t>The Frontline Manager’s Role in SMS</w:t>
              </w:r>
            </w:hyperlink>
          </w:p>
          <w:p w:rsidR="00B82D94" w:rsidRPr="007273A2" w:rsidRDefault="00B82D94" w:rsidP="00B82D94">
            <w:pPr>
              <w:pStyle w:val="Tablemdash"/>
              <w:spacing w:after="0"/>
              <w:rPr>
                <w:rFonts w:cs="Arial"/>
                <w:sz w:val="18"/>
                <w:szCs w:val="18"/>
                <w:lang w:val="en-GB"/>
              </w:rPr>
            </w:pPr>
            <w:r w:rsidRPr="007273A2">
              <w:rPr>
                <w:rFonts w:cs="Arial"/>
                <w:color w:val="000000" w:themeColor="text1"/>
                <w:sz w:val="18"/>
                <w:szCs w:val="18"/>
                <w:lang w:val="en-GB"/>
              </w:rPr>
              <w:t xml:space="preserve">SM ICG, </w:t>
            </w:r>
            <w:hyperlink r:id="rId105" w:history="1">
              <w:r w:rsidRPr="007273A2">
                <w:rPr>
                  <w:rStyle w:val="Hyperlink"/>
                  <w:rFonts w:cs="Arial"/>
                  <w:i/>
                  <w:sz w:val="18"/>
                  <w:szCs w:val="18"/>
                  <w:lang w:val="en-GB"/>
                </w:rPr>
                <w:t>The Senior Manager’s Role in SMS</w:t>
              </w:r>
            </w:hyperlink>
            <w:r w:rsidRPr="007273A2">
              <w:rPr>
                <w:rFonts w:cs="Arial"/>
                <w:color w:val="000000" w:themeColor="text1"/>
                <w:sz w:val="18"/>
                <w:szCs w:val="18"/>
                <w:lang w:val="en-GB"/>
              </w:rPr>
              <w:t xml:space="preserve"> </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13E</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mdash"/>
              <w:spacing w:after="0"/>
              <w:rPr>
                <w:rStyle w:val="Hyperlink"/>
              </w:rPr>
            </w:pPr>
            <w:r w:rsidRPr="007273A2">
              <w:rPr>
                <w:rFonts w:cs="Arial"/>
                <w:sz w:val="18"/>
                <w:szCs w:val="18"/>
                <w:lang w:val="en-GB"/>
              </w:rPr>
              <w:t xml:space="preserve">SM ICG, </w:t>
            </w:r>
            <w:hyperlink r:id="rId106" w:history="1">
              <w:r w:rsidRPr="007273A2">
                <w:rPr>
                  <w:rStyle w:val="Hyperlink"/>
                  <w:rFonts w:cs="Arial"/>
                  <w:i/>
                  <w:sz w:val="18"/>
                  <w:szCs w:val="18"/>
                  <w:lang w:val="en-GB"/>
                </w:rPr>
                <w:t>SMS Evaluation Tool</w:t>
              </w:r>
            </w:hyperlink>
          </w:p>
          <w:p w:rsidR="00B82D94" w:rsidRPr="007273A2" w:rsidRDefault="00B82D94" w:rsidP="00B82D94">
            <w:pPr>
              <w:pStyle w:val="Tablemdash"/>
              <w:spacing w:after="0"/>
              <w:rPr>
                <w:rFonts w:cs="Arial"/>
                <w:sz w:val="18"/>
                <w:szCs w:val="18"/>
                <w:lang w:val="en-GB"/>
              </w:rPr>
            </w:pPr>
            <w:r w:rsidRPr="007273A2">
              <w:rPr>
                <w:rFonts w:cs="Arial"/>
                <w:sz w:val="18"/>
                <w:szCs w:val="18"/>
                <w:lang w:val="en-GB"/>
              </w:rPr>
              <w:t>CANSO Standard of Excellence in Safety Management Systems</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13F</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mdash"/>
              <w:spacing w:after="0"/>
              <w:rPr>
                <w:sz w:val="18"/>
                <w:szCs w:val="18"/>
                <w:lang w:val="en-GB"/>
              </w:rPr>
            </w:pPr>
            <w:r w:rsidRPr="007273A2">
              <w:rPr>
                <w:rFonts w:cs="Arial"/>
                <w:color w:val="000000" w:themeColor="text1"/>
                <w:sz w:val="18"/>
                <w:szCs w:val="18"/>
                <w:lang w:val="en-GB"/>
              </w:rPr>
              <w:t xml:space="preserve">SM ICG, </w:t>
            </w:r>
            <w:hyperlink r:id="rId107" w:history="1">
              <w:r w:rsidRPr="007273A2">
                <w:rPr>
                  <w:rStyle w:val="Hyperlink"/>
                  <w:rFonts w:cs="Arial"/>
                  <w:i/>
                  <w:sz w:val="18"/>
                  <w:szCs w:val="18"/>
                  <w:lang w:val="en-GB"/>
                </w:rPr>
                <w:t>How to Support a Successful SSP and SMS Implementation — Recommendations for Regulators</w:t>
              </w:r>
            </w:hyperlink>
          </w:p>
        </w:tc>
      </w:tr>
    </w:tbl>
    <w:p w:rsidR="00B82D94" w:rsidRPr="007273A2" w:rsidRDefault="00B82D94" w:rsidP="00B82D94">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SEI-14 </w:t>
            </w:r>
            <w:r w:rsidRPr="007273A2">
              <w:rPr>
                <w:sz w:val="18"/>
                <w:szCs w:val="18"/>
                <w:lang w:val="en-GB"/>
              </w:rPr>
              <w:t>— Strategic allocation of resources to start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14A </w:t>
            </w:r>
            <w:r w:rsidRPr="007273A2">
              <w:rPr>
                <w:szCs w:val="18"/>
              </w:rPr>
              <w:t>— Establish a process for planning and allocation of resources to enable SSP implementation and identify areas where resources are needed</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14B </w:t>
            </w:r>
            <w:r w:rsidRPr="007273A2">
              <w:rPr>
                <w:szCs w:val="18"/>
              </w:rPr>
              <w:t xml:space="preserve">— Obtain resources from national and appropriate authorities’ leadership and stakeholders within the State to support SSP implementation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14C </w:t>
            </w:r>
            <w:r w:rsidRPr="007273A2">
              <w:rPr>
                <w:szCs w:val="18"/>
              </w:rPr>
              <w:t xml:space="preserve">— Work with the ICAO Regional Office to make use of available means (e.g. Technical Cooperation Bureau) to acquire assistance needed for SSP implementation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14D </w:t>
            </w:r>
            <w:r w:rsidRPr="007273A2">
              <w:rPr>
                <w:szCs w:val="18"/>
              </w:rPr>
              <w:t>— Work with RSOO, other States and other organizations, as appropriate to train qualified technical personnel to fulfil their duties and responsibilities regarding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3078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14A and B</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3</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B82D94" w:rsidP="00B82D94">
            <w:pPr>
              <w:pStyle w:val="Tablenormal0"/>
              <w:rPr>
                <w:sz w:val="18"/>
                <w:szCs w:val="18"/>
                <w:lang w:val="en-GB"/>
              </w:rPr>
            </w:pPr>
            <w:r w:rsidRPr="007273A2">
              <w:rPr>
                <w:sz w:val="18"/>
                <w:szCs w:val="18"/>
                <w:lang w:val="en-GB"/>
              </w:rPr>
              <w:t>14C</w:t>
            </w:r>
          </w:p>
          <w:p w:rsidR="00B82D94" w:rsidRPr="007273A2" w:rsidRDefault="00B82D94" w:rsidP="00B82D94">
            <w:pPr>
              <w:pStyle w:val="Tablenormal0"/>
              <w:rPr>
                <w:sz w:val="18"/>
                <w:szCs w:val="18"/>
                <w:lang w:val="en-GB"/>
              </w:rPr>
            </w:pPr>
          </w:p>
          <w:p w:rsidR="00B82D94" w:rsidRPr="007273A2" w:rsidRDefault="00561E79" w:rsidP="00B82D94">
            <w:pPr>
              <w:pStyle w:val="Tablemdash"/>
              <w:rPr>
                <w:sz w:val="18"/>
                <w:szCs w:val="18"/>
                <w:lang w:val="en-GB"/>
              </w:rPr>
            </w:pPr>
            <w:hyperlink r:id="rId108" w:history="1">
              <w:r w:rsidR="00B82D94" w:rsidRPr="007273A2">
                <w:rPr>
                  <w:rStyle w:val="Hyperlink"/>
                  <w:rFonts w:cs="Arial"/>
                  <w:sz w:val="18"/>
                  <w:szCs w:val="18"/>
                  <w:lang w:val="en-GB"/>
                </w:rPr>
                <w:t>ICAO Technical Cooperation Bureau</w:t>
              </w:r>
            </w:hyperlink>
            <w:r w:rsidR="00B82D94" w:rsidRPr="007273A2">
              <w:rPr>
                <w:sz w:val="18"/>
                <w:szCs w:val="18"/>
                <w:lang w:val="en-GB"/>
              </w:rPr>
              <w:t xml:space="preserve"> </w:t>
            </w:r>
            <w:r w:rsidR="00B82D94" w:rsidRPr="007273A2">
              <w:rPr>
                <w:sz w:val="18"/>
                <w:szCs w:val="18"/>
              </w:rPr>
              <w:t>regional coordinator</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14D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SM ICG, </w:t>
            </w:r>
            <w:hyperlink r:id="rId109" w:history="1">
              <w:r w:rsidRPr="007273A2">
                <w:rPr>
                  <w:rStyle w:val="Hyperlink"/>
                  <w:rFonts w:cs="Arial"/>
                  <w:sz w:val="18"/>
                  <w:szCs w:val="18"/>
                  <w:lang w:val="en-GB"/>
                </w:rPr>
                <w:t>SMS Inspector Competency Guidance</w:t>
              </w:r>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SEI-15 </w:t>
            </w:r>
            <w:r w:rsidRPr="007273A2">
              <w:rPr>
                <w:sz w:val="18"/>
                <w:szCs w:val="18"/>
                <w:lang w:val="en-GB"/>
              </w:rPr>
              <w:t>— Strategic collaboration with key aviation stakeholders to start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15A — Identify areas where collaboration/support is needed as part of the SSP implementation plan (See SEI-14)</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15B — Identify relevant collaborators from the key aviation stakeholders, including other States that are implementing or have implemented an SSP </w:t>
            </w:r>
          </w:p>
          <w:p w:rsidR="00B82D94" w:rsidRPr="007273A2" w:rsidRDefault="00B82D94" w:rsidP="00B82D94">
            <w:pPr>
              <w:pStyle w:val="ListParagraph"/>
              <w:ind w:left="360"/>
              <w:rPr>
                <w:szCs w:val="18"/>
              </w:rPr>
            </w:pPr>
          </w:p>
          <w:p w:rsidR="00B82D94" w:rsidRPr="007273A2" w:rsidRDefault="00B82D94" w:rsidP="00A77EC3">
            <w:pPr>
              <w:pStyle w:val="ListParagraph"/>
              <w:numPr>
                <w:ilvl w:val="0"/>
                <w:numId w:val="2"/>
              </w:numPr>
              <w:spacing w:line="220" w:lineRule="exact"/>
              <w:ind w:left="360"/>
              <w:jc w:val="left"/>
              <w:rPr>
                <w:szCs w:val="18"/>
              </w:rPr>
            </w:pPr>
            <w:r w:rsidRPr="007273A2">
              <w:rPr>
                <w:szCs w:val="18"/>
              </w:rPr>
              <w:t xml:space="preserve">15C — Develop an action plan to address the elements identified as missing or deficient during the SSP gap analysis (See SEI-13B)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15D — Establish a process via RASG and/or RSOO for a mentoring system, including providing assistance to States/industry, as well as sharing of best practices to support SSP implementation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15E — Develop a process to provide training on SSP to relevant staff, in collaboration with RSOO and/or other States (e.g. initial, recurrent and advanced) (See SEI-14D)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15F — Establish and implement a process for sharing technical guidance, tools and safety-critical information related to SSP (e.g. advisory circulars, staff instructions, safety performance indicators), in collaboration with other States, RASG, RSOO, ICAO and/or other stakeholders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15A to 15C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3</w:t>
            </w:r>
          </w:p>
          <w:p w:rsidR="00B82D94" w:rsidRPr="007273A2" w:rsidRDefault="00B82D94" w:rsidP="00B82D94">
            <w:pPr>
              <w:pStyle w:val="Tablemdash"/>
              <w:rPr>
                <w:sz w:val="18"/>
                <w:szCs w:val="18"/>
                <w:lang w:val="en-GB"/>
              </w:rPr>
            </w:pPr>
            <w:r w:rsidRPr="007273A2">
              <w:rPr>
                <w:color w:val="000000" w:themeColor="text1"/>
                <w:sz w:val="18"/>
                <w:szCs w:val="18"/>
                <w:lang w:val="en-GB"/>
              </w:rPr>
              <w:t xml:space="preserve">Doc 9859, </w:t>
            </w:r>
            <w:r w:rsidRPr="007273A2">
              <w:rPr>
                <w:i/>
                <w:iCs/>
                <w:color w:val="000000" w:themeColor="text1"/>
                <w:sz w:val="18"/>
                <w:szCs w:val="18"/>
                <w:lang w:val="en-GB"/>
              </w:rPr>
              <w:t>Safety Management Manual (SMM)</w:t>
            </w:r>
          </w:p>
          <w:p w:rsidR="00B82D94" w:rsidRPr="007273A2" w:rsidRDefault="00561E79" w:rsidP="00B82D94">
            <w:pPr>
              <w:pStyle w:val="Tablemdash"/>
              <w:rPr>
                <w:rStyle w:val="Hyperlink"/>
              </w:rPr>
            </w:pPr>
            <w:hyperlink r:id="rId110" w:history="1">
              <w:r w:rsidR="00B82D94" w:rsidRPr="007273A2">
                <w:rPr>
                  <w:rStyle w:val="Hyperlink"/>
                  <w:rFonts w:cs="Arial"/>
                  <w:sz w:val="18"/>
                  <w:szCs w:val="18"/>
                  <w:lang w:val="en-GB"/>
                </w:rPr>
                <w:t>ICAO Safety Management Training Programme: Safety Management Systems (SMS) and State Safety Programme (SSP)</w:t>
              </w:r>
            </w:hyperlink>
          </w:p>
          <w:p w:rsidR="00B82D94" w:rsidRPr="007273A2" w:rsidRDefault="00561E79" w:rsidP="00B82D94">
            <w:pPr>
              <w:pStyle w:val="Tablemdash"/>
              <w:rPr>
                <w:sz w:val="18"/>
                <w:szCs w:val="18"/>
                <w:lang w:val="en-GB"/>
              </w:rPr>
            </w:pPr>
            <w:hyperlink r:id="rId111" w:history="1">
              <w:r w:rsidR="00B82D94" w:rsidRPr="007273A2">
                <w:rPr>
                  <w:rStyle w:val="Hyperlink"/>
                  <w:rFonts w:cs="Arial"/>
                  <w:sz w:val="18"/>
                  <w:szCs w:val="18"/>
                  <w:lang w:val="en-GB"/>
                </w:rPr>
                <w:t>ICAO USOAP CMA Online Framework</w:t>
              </w:r>
            </w:hyperlink>
            <w:r w:rsidR="00B82D94" w:rsidRPr="007273A2">
              <w:rPr>
                <w:rStyle w:val="Hyperlink"/>
                <w:rFonts w:cs="Arial"/>
                <w:sz w:val="18"/>
                <w:szCs w:val="18"/>
                <w:lang w:val="en-GB"/>
              </w:rPr>
              <w:t xml:space="preserve"> </w:t>
            </w:r>
            <w:r w:rsidR="00B82D94" w:rsidRPr="007273A2">
              <w:rPr>
                <w:sz w:val="18"/>
                <w:szCs w:val="18"/>
              </w:rPr>
              <w:t>(log-in required)</w:t>
            </w:r>
          </w:p>
          <w:p w:rsidR="00B82D94" w:rsidRPr="007273A2" w:rsidRDefault="00561E79" w:rsidP="00B82D94">
            <w:pPr>
              <w:pStyle w:val="Tablemdash"/>
              <w:rPr>
                <w:sz w:val="18"/>
                <w:szCs w:val="18"/>
                <w:lang w:val="en-GB"/>
              </w:rPr>
            </w:pPr>
            <w:hyperlink r:id="rId112" w:history="1">
              <w:proofErr w:type="spellStart"/>
              <w:r w:rsidR="00B82D94" w:rsidRPr="007273A2">
                <w:rPr>
                  <w:rStyle w:val="Hyperlink"/>
                  <w:sz w:val="18"/>
                  <w:szCs w:val="18"/>
                </w:rPr>
                <w:t>iSTARS</w:t>
              </w:r>
              <w:proofErr w:type="spellEnd"/>
            </w:hyperlink>
            <w:r w:rsidR="00B82D94" w:rsidRPr="007273A2">
              <w:rPr>
                <w:rStyle w:val="Hyperlink"/>
                <w:rFonts w:cs="Arial"/>
                <w:sz w:val="18"/>
                <w:szCs w:val="18"/>
                <w:lang w:val="en-GB"/>
              </w:rPr>
              <w:t xml:space="preserve"> </w:t>
            </w:r>
            <w:r w:rsidR="00B82D94" w:rsidRPr="007273A2">
              <w:rPr>
                <w:sz w:val="18"/>
                <w:szCs w:val="18"/>
              </w:rPr>
              <w:t>SSP gap analysis (log-in required)</w:t>
            </w:r>
          </w:p>
          <w:p w:rsidR="00B82D94" w:rsidRPr="007273A2" w:rsidRDefault="00561E79" w:rsidP="00B82D94">
            <w:pPr>
              <w:pStyle w:val="Tablemdash"/>
              <w:rPr>
                <w:sz w:val="18"/>
                <w:szCs w:val="18"/>
                <w:lang w:val="en-GB"/>
              </w:rPr>
            </w:pPr>
            <w:hyperlink r:id="rId113" w:history="1">
              <w:r w:rsidR="00B82D94" w:rsidRPr="007273A2">
                <w:rPr>
                  <w:rFonts w:cs="Arial"/>
                  <w:color w:val="000000" w:themeColor="text1"/>
                  <w:sz w:val="18"/>
                  <w:szCs w:val="18"/>
                  <w:lang w:val="en-GB"/>
                </w:rPr>
                <w:t xml:space="preserve">SM ICG, </w:t>
              </w:r>
              <w:r w:rsidR="00B82D94" w:rsidRPr="007273A2">
                <w:rPr>
                  <w:rStyle w:val="Hyperlink"/>
                  <w:sz w:val="18"/>
                  <w:szCs w:val="18"/>
                </w:rPr>
                <w:t>SSP Assessment Tool</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15D to 15F</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14" w:history="1">
              <w:r w:rsidR="00B82D94" w:rsidRPr="007273A2">
                <w:rPr>
                  <w:rStyle w:val="Hyperlink"/>
                  <w:rFonts w:cs="Arial"/>
                  <w:sz w:val="18"/>
                  <w:szCs w:val="18"/>
                  <w:lang w:val="en-GB"/>
                </w:rPr>
                <w:t>Aviation Safety Implementation Assistance Partnership (ASIAP)</w:t>
              </w:r>
            </w:hyperlink>
          </w:p>
          <w:p w:rsidR="00B82D94" w:rsidRPr="007273A2" w:rsidRDefault="00561E79" w:rsidP="00B82D94">
            <w:pPr>
              <w:pStyle w:val="Tablemdash"/>
              <w:rPr>
                <w:rStyle w:val="Hyperlink"/>
              </w:rPr>
            </w:pPr>
            <w:hyperlink r:id="rId115" w:history="1">
              <w:r w:rsidR="00B82D94" w:rsidRPr="007273A2">
                <w:rPr>
                  <w:rStyle w:val="Hyperlink"/>
                  <w:rFonts w:cs="Arial"/>
                  <w:sz w:val="18"/>
                  <w:szCs w:val="18"/>
                  <w:lang w:val="en-GB"/>
                </w:rPr>
                <w:t>ICAO Technical Cooperation Bureau</w:t>
              </w:r>
            </w:hyperlink>
            <w:r w:rsidR="00B82D94" w:rsidRPr="007273A2">
              <w:rPr>
                <w:rStyle w:val="Hyperlink"/>
                <w:rFonts w:cs="Arial"/>
                <w:sz w:val="18"/>
                <w:szCs w:val="18"/>
                <w:lang w:val="en-GB"/>
              </w:rPr>
              <w:t xml:space="preserve"> </w:t>
            </w:r>
            <w:r w:rsidR="00B82D94" w:rsidRPr="007273A2">
              <w:t>(R</w:t>
            </w:r>
            <w:r w:rsidR="00B82D94" w:rsidRPr="007273A2">
              <w:rPr>
                <w:sz w:val="18"/>
                <w:szCs w:val="18"/>
              </w:rPr>
              <w:t>egional coordinator)</w:t>
            </w:r>
          </w:p>
          <w:p w:rsidR="00B82D94" w:rsidRPr="007273A2" w:rsidRDefault="00561E79" w:rsidP="008253D3">
            <w:pPr>
              <w:pStyle w:val="Tablemdash"/>
              <w:rPr>
                <w:rStyle w:val="Hyperlink"/>
              </w:rPr>
            </w:pPr>
            <w:hyperlink r:id="rId116" w:history="1">
              <w:r w:rsidR="00B82D94" w:rsidRPr="007273A2">
                <w:rPr>
                  <w:rStyle w:val="Hyperlink"/>
                  <w:sz w:val="18"/>
                  <w:szCs w:val="18"/>
                </w:rPr>
                <w:t xml:space="preserve">No Country Left Behind </w:t>
              </w:r>
              <w:r w:rsidR="008253D3" w:rsidRPr="007273A2">
                <w:rPr>
                  <w:rStyle w:val="Hyperlink"/>
                  <w:sz w:val="18"/>
                  <w:szCs w:val="18"/>
                </w:rPr>
                <w:t>initiative</w:t>
              </w:r>
              <w:r w:rsidR="00B82D94" w:rsidRPr="007273A2">
                <w:rPr>
                  <w:rStyle w:val="Hyperlink"/>
                  <w:sz w:val="18"/>
                  <w:szCs w:val="18"/>
                </w:rPr>
                <w:t xml:space="preserve"> safety implementation resources</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rStyle w:val="Hyperlink"/>
              </w:rPr>
            </w:pPr>
            <w:r w:rsidRPr="007273A2">
              <w:rPr>
                <w:rStyle w:val="Hyperlink"/>
                <w:color w:val="auto"/>
                <w:sz w:val="18"/>
                <w:szCs w:val="18"/>
                <w:u w:val="none"/>
                <w:lang w:val="en-GB"/>
              </w:rPr>
              <w:t>15E</w:t>
            </w:r>
          </w:p>
          <w:p w:rsidR="00B82D94" w:rsidRPr="007273A2" w:rsidRDefault="00B82D94" w:rsidP="00B82D94">
            <w:pPr>
              <w:pStyle w:val="Tablenormal0"/>
              <w:rPr>
                <w:rStyle w:val="Hyperlink"/>
              </w:rPr>
            </w:pPr>
          </w:p>
          <w:p w:rsidR="00B82D94" w:rsidRPr="007273A2" w:rsidRDefault="00561E79" w:rsidP="00B82D94">
            <w:pPr>
              <w:pStyle w:val="Tablemdash"/>
              <w:rPr>
                <w:rStyle w:val="Hyperlink"/>
              </w:rPr>
            </w:pPr>
            <w:hyperlink r:id="rId117" w:history="1">
              <w:r w:rsidR="00B82D94" w:rsidRPr="007273A2">
                <w:rPr>
                  <w:rStyle w:val="Hyperlink"/>
                  <w:rFonts w:cs="Arial"/>
                  <w:sz w:val="18"/>
                  <w:szCs w:val="18"/>
                  <w:lang w:val="en-GB"/>
                </w:rPr>
                <w:t>ICAO Safety Management Training Programme: Safety Management Systems (SMS) and State Safety Programme (SSP)</w:t>
              </w:r>
            </w:hyperlink>
          </w:p>
          <w:p w:rsidR="001766C1" w:rsidRPr="007273A2" w:rsidRDefault="001766C1" w:rsidP="001766C1">
            <w:pPr>
              <w:pStyle w:val="Tablenormal0"/>
              <w:rPr>
                <w:rStyle w:val="Hyperlink"/>
              </w:rPr>
            </w:pPr>
            <w:r w:rsidRPr="007273A2">
              <w:rPr>
                <w:rStyle w:val="Hyperlink"/>
                <w:color w:val="auto"/>
                <w:sz w:val="18"/>
                <w:szCs w:val="18"/>
                <w:u w:val="none"/>
                <w:lang w:val="en-GB"/>
              </w:rPr>
              <w:t>15F</w:t>
            </w:r>
          </w:p>
          <w:p w:rsidR="001766C1" w:rsidRPr="007273A2" w:rsidRDefault="001766C1" w:rsidP="001766C1">
            <w:pPr>
              <w:pStyle w:val="Tablenormal0"/>
              <w:rPr>
                <w:rStyle w:val="Hyperlink"/>
              </w:rPr>
            </w:pPr>
          </w:p>
          <w:p w:rsidR="001766C1" w:rsidRPr="007273A2" w:rsidRDefault="00561E79" w:rsidP="001766C1">
            <w:pPr>
              <w:pStyle w:val="Tablemdash"/>
              <w:rPr>
                <w:sz w:val="18"/>
                <w:szCs w:val="18"/>
                <w:lang w:val="en-GB"/>
              </w:rPr>
            </w:pPr>
            <w:hyperlink r:id="rId118" w:history="1">
              <w:r w:rsidR="001766C1" w:rsidRPr="007273A2">
                <w:rPr>
                  <w:rStyle w:val="Hyperlink"/>
                  <w:rFonts w:cs="Arial"/>
                  <w:sz w:val="18"/>
                  <w:szCs w:val="18"/>
                  <w:lang w:val="en-GB"/>
                </w:rPr>
                <w:t>Safety</w:t>
              </w:r>
              <w:r w:rsidR="001766C1" w:rsidRPr="007273A2">
                <w:rPr>
                  <w:rStyle w:val="Hyperlink"/>
                  <w:sz w:val="18"/>
                  <w:szCs w:val="18"/>
                  <w:lang w:val="en-GB"/>
                </w:rPr>
                <w:t xml:space="preserve"> Management Implementation Website</w:t>
              </w:r>
            </w:hyperlink>
          </w:p>
        </w:tc>
      </w:tr>
    </w:tbl>
    <w:p w:rsidR="00B82D94" w:rsidRPr="007273A2" w:rsidRDefault="00B82D94" w:rsidP="00B82D94">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SEI-16 </w:t>
            </w:r>
            <w:r w:rsidRPr="007273A2">
              <w:rPr>
                <w:sz w:val="18"/>
                <w:szCs w:val="18"/>
                <w:lang w:val="en-GB"/>
              </w:rPr>
              <w:t>— Strategic collaboration with key aviation stakeholders to complete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16A </w:t>
            </w:r>
            <w:r w:rsidRPr="007273A2">
              <w:rPr>
                <w:szCs w:val="18"/>
              </w:rPr>
              <w:t xml:space="preserve">— Work with collaborators (identified in </w:t>
            </w:r>
            <w:r w:rsidRPr="007273A2">
              <w:rPr>
                <w:color w:val="000000" w:themeColor="text1"/>
                <w:szCs w:val="18"/>
              </w:rPr>
              <w:t>SEI-15)</w:t>
            </w:r>
            <w:r w:rsidRPr="007273A2">
              <w:rPr>
                <w:szCs w:val="18"/>
              </w:rPr>
              <w:t xml:space="preserve"> to execute the action plan for implementation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16B </w:t>
            </w:r>
            <w:r w:rsidRPr="007273A2">
              <w:rPr>
                <w:szCs w:val="18"/>
              </w:rPr>
              <w:t>— Work with collaborators to ensure all elements of the SSP are present, suitable, operational and effective</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16C </w:t>
            </w:r>
            <w:r w:rsidRPr="007273A2">
              <w:rPr>
                <w:szCs w:val="18"/>
              </w:rPr>
              <w:t>— Establish a system for the continuous improvement of the SSP, in collaboration with all relevant stakeholders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16D </w:t>
            </w:r>
            <w:r w:rsidRPr="007273A2">
              <w:rPr>
                <w:szCs w:val="18"/>
              </w:rPr>
              <w:t>— Serve as a champion State to promote best practices among other 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rStyle w:val="Hyperlink"/>
                <w:sz w:val="18"/>
                <w:lang w:val="en-GB"/>
              </w:rPr>
            </w:pPr>
            <w:r w:rsidRPr="007273A2">
              <w:rPr>
                <w:rStyle w:val="Hyperlink"/>
                <w:color w:val="auto"/>
                <w:sz w:val="18"/>
                <w:szCs w:val="18"/>
                <w:u w:val="none"/>
                <w:lang w:val="en-GB"/>
              </w:rPr>
              <w:t>16A</w:t>
            </w:r>
          </w:p>
          <w:p w:rsidR="00B82D94" w:rsidRPr="007273A2" w:rsidRDefault="00B82D94" w:rsidP="00B82D94">
            <w:pPr>
              <w:pStyle w:val="Tablenormal0"/>
              <w:rPr>
                <w:rStyle w:val="Hyperlink"/>
              </w:rPr>
            </w:pPr>
          </w:p>
          <w:p w:rsidR="00B82D94" w:rsidRPr="007273A2" w:rsidRDefault="00561E79" w:rsidP="00B82D94">
            <w:pPr>
              <w:pStyle w:val="Tablemdash"/>
              <w:rPr>
                <w:rFonts w:cs="Arial"/>
                <w:color w:val="0000FF" w:themeColor="hyperlink"/>
                <w:sz w:val="18"/>
                <w:szCs w:val="18"/>
                <w:u w:val="single"/>
                <w:lang w:val="en-GB"/>
              </w:rPr>
            </w:pPr>
            <w:hyperlink r:id="rId119" w:history="1">
              <w:r w:rsidR="00B82D94" w:rsidRPr="007273A2">
                <w:rPr>
                  <w:rStyle w:val="Hyperlink"/>
                  <w:rFonts w:cs="Arial"/>
                  <w:sz w:val="18"/>
                  <w:szCs w:val="18"/>
                  <w:lang w:val="en-GB"/>
                </w:rPr>
                <w:t>ICAO Safety Management Training Programme: Safety Management Systems (SMS) and State Safety Programme (SSP)</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16B</w:t>
            </w:r>
          </w:p>
          <w:p w:rsidR="00B82D94" w:rsidRPr="007273A2" w:rsidRDefault="00B82D94" w:rsidP="00B82D94">
            <w:pPr>
              <w:pStyle w:val="Tablenormal0"/>
              <w:rPr>
                <w:sz w:val="18"/>
                <w:szCs w:val="18"/>
                <w:u w:val="single"/>
                <w:lang w:val="en-GB"/>
              </w:rPr>
            </w:pPr>
          </w:p>
          <w:p w:rsidR="00B82D94" w:rsidRPr="007273A2" w:rsidRDefault="00B82D94" w:rsidP="00B82D94">
            <w:pPr>
              <w:pStyle w:val="Tablemdash"/>
              <w:rPr>
                <w:rStyle w:val="Hyperlink"/>
              </w:rPr>
            </w:pPr>
            <w:r w:rsidRPr="007273A2">
              <w:rPr>
                <w:sz w:val="18"/>
                <w:szCs w:val="18"/>
                <w:lang w:val="en-GB"/>
              </w:rPr>
              <w:t xml:space="preserve">SM ICG, </w:t>
            </w:r>
            <w:hyperlink r:id="rId120" w:history="1">
              <w:r w:rsidRPr="007273A2">
                <w:rPr>
                  <w:rStyle w:val="Hyperlink"/>
                  <w:rFonts w:cs="Arial"/>
                  <w:sz w:val="18"/>
                  <w:szCs w:val="18"/>
                  <w:lang w:val="en-GB"/>
                </w:rPr>
                <w:t>SSP Assessment Tool</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16D</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21" w:history="1">
              <w:r w:rsidR="00B82D94" w:rsidRPr="007273A2">
                <w:rPr>
                  <w:rStyle w:val="Hyperlink"/>
                  <w:rFonts w:cs="Arial"/>
                  <w:sz w:val="18"/>
                  <w:szCs w:val="18"/>
                  <w:lang w:val="en-GB"/>
                </w:rPr>
                <w:t>Aviation Safety Implementation Assistance Partnership (ASIAP)</w:t>
              </w:r>
            </w:hyperlink>
          </w:p>
          <w:p w:rsidR="00B82D94" w:rsidRPr="007273A2" w:rsidRDefault="00561E79" w:rsidP="00B82D94">
            <w:pPr>
              <w:pStyle w:val="Tablemdash"/>
              <w:rPr>
                <w:rStyle w:val="Hyperlink"/>
              </w:rPr>
            </w:pPr>
            <w:hyperlink r:id="rId122" w:history="1">
              <w:r w:rsidR="00B82D94" w:rsidRPr="007273A2">
                <w:rPr>
                  <w:rStyle w:val="Hyperlink"/>
                  <w:rFonts w:cs="Arial"/>
                  <w:sz w:val="18"/>
                  <w:szCs w:val="18"/>
                  <w:lang w:val="en-GB"/>
                </w:rPr>
                <w:t>ICAO Technical Cooperation Bureau</w:t>
              </w:r>
            </w:hyperlink>
            <w:r w:rsidR="00B82D94" w:rsidRPr="007273A2">
              <w:rPr>
                <w:rStyle w:val="Hyperlink"/>
                <w:rFonts w:cs="Arial"/>
                <w:sz w:val="18"/>
                <w:szCs w:val="18"/>
                <w:lang w:val="en-GB"/>
              </w:rPr>
              <w:t xml:space="preserve"> </w:t>
            </w:r>
            <w:r w:rsidR="00B82D94" w:rsidRPr="007273A2">
              <w:t>(R</w:t>
            </w:r>
            <w:r w:rsidR="00B82D94" w:rsidRPr="007273A2">
              <w:rPr>
                <w:sz w:val="18"/>
                <w:szCs w:val="18"/>
              </w:rPr>
              <w:t>egional coordinator)</w:t>
            </w:r>
          </w:p>
          <w:p w:rsidR="00B82D94" w:rsidRPr="007273A2" w:rsidRDefault="00561E79" w:rsidP="008253D3">
            <w:pPr>
              <w:pStyle w:val="Tablemdash"/>
              <w:rPr>
                <w:rStyle w:val="Hyperlink"/>
              </w:rPr>
            </w:pPr>
            <w:hyperlink r:id="rId123" w:history="1">
              <w:r w:rsidR="00B82D94" w:rsidRPr="007273A2">
                <w:rPr>
                  <w:rStyle w:val="Hyperlink"/>
                  <w:rFonts w:cs="Arial"/>
                  <w:sz w:val="18"/>
                  <w:szCs w:val="18"/>
                  <w:lang w:val="en-GB"/>
                </w:rPr>
                <w:t xml:space="preserve">No Country Left Behind </w:t>
              </w:r>
              <w:r w:rsidR="008253D3" w:rsidRPr="007273A2">
                <w:rPr>
                  <w:rStyle w:val="Hyperlink"/>
                  <w:rFonts w:cs="Arial"/>
                  <w:sz w:val="18"/>
                  <w:szCs w:val="18"/>
                  <w:lang w:val="en-GB"/>
                </w:rPr>
                <w:t>initiative</w:t>
              </w:r>
              <w:r w:rsidR="00B82D94" w:rsidRPr="007273A2">
                <w:rPr>
                  <w:rStyle w:val="Hyperlink"/>
                  <w:rFonts w:cs="Arial"/>
                  <w:sz w:val="18"/>
                  <w:szCs w:val="18"/>
                  <w:lang w:val="en-GB"/>
                </w:rPr>
                <w:t xml:space="preserve"> safety implementation resources</w:t>
              </w:r>
            </w:hyperlink>
          </w:p>
          <w:p w:rsidR="00B82D94" w:rsidRPr="007273A2" w:rsidRDefault="00B82D94" w:rsidP="00B82D94">
            <w:pPr>
              <w:pStyle w:val="Tablemdash"/>
              <w:rPr>
                <w:rFonts w:cs="Arial"/>
                <w:color w:val="0000FF" w:themeColor="hyperlink"/>
                <w:sz w:val="18"/>
                <w:szCs w:val="18"/>
                <w:u w:val="single"/>
                <w:lang w:val="en-GB"/>
              </w:rPr>
            </w:pPr>
            <w:r w:rsidRPr="007273A2">
              <w:rPr>
                <w:rFonts w:cs="Arial"/>
                <w:color w:val="000000" w:themeColor="text1"/>
                <w:sz w:val="18"/>
                <w:szCs w:val="18"/>
                <w:lang w:val="en-GB"/>
              </w:rPr>
              <w:t xml:space="preserve">SM ICG, </w:t>
            </w:r>
            <w:hyperlink r:id="rId124" w:history="1">
              <w:r w:rsidRPr="007273A2">
                <w:rPr>
                  <w:rStyle w:val="Hyperlink"/>
                  <w:rFonts w:cs="Arial"/>
                  <w:i/>
                  <w:sz w:val="18"/>
                  <w:szCs w:val="18"/>
                  <w:lang w:val="en-GB"/>
                </w:rPr>
                <w:t>How to Support a Successful SSP and SMS Implementation — Recommendations for Regulators</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29"/>
        <w:gridCol w:w="6933"/>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SEI-17 </w:t>
            </w:r>
            <w:r w:rsidRPr="007273A2">
              <w:rPr>
                <w:sz w:val="18"/>
                <w:szCs w:val="18"/>
                <w:lang w:val="en-GB"/>
              </w:rPr>
              <w:t>— Establishment of safety risk management</w:t>
            </w:r>
            <w:r w:rsidRPr="007273A2" w:rsidDel="00FF0C13">
              <w:rPr>
                <w:sz w:val="18"/>
                <w:szCs w:val="18"/>
                <w:lang w:val="en-GB"/>
              </w:rPr>
              <w:t xml:space="preserve"> </w:t>
            </w:r>
            <w:r w:rsidRPr="007273A2">
              <w:rPr>
                <w:sz w:val="18"/>
                <w:szCs w:val="18"/>
                <w:lang w:val="en-GB"/>
              </w:rPr>
              <w:t>at the national level (step 1)</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17A </w:t>
            </w:r>
            <w:r w:rsidRPr="007273A2">
              <w:rPr>
                <w:szCs w:val="18"/>
              </w:rPr>
              <w:t>— Establish a legal framework related to the protection of safety data, safety information and other related sources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17B </w:t>
            </w:r>
            <w:r w:rsidRPr="007273A2">
              <w:rPr>
                <w:szCs w:val="18"/>
              </w:rPr>
              <w:t>— Establish a State mandatory occurrence reporting system</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17C </w:t>
            </w:r>
            <w:r w:rsidRPr="007273A2">
              <w:rPr>
                <w:szCs w:val="18"/>
              </w:rPr>
              <w:t xml:space="preserve">— Develop a safety database for monitoring system safety issues and hazards, in line with the principles of Doc 9859 — </w:t>
            </w:r>
            <w:r w:rsidRPr="007273A2">
              <w:rPr>
                <w:i/>
                <w:iCs/>
                <w:szCs w:val="18"/>
              </w:rPr>
              <w:t>Safety Management Manual (SMM)</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17D — Establish and maintain a process to identify hazards from collected safety data</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17E </w:t>
            </w:r>
            <w:r w:rsidRPr="007273A2">
              <w:rPr>
                <w:szCs w:val="18"/>
              </w:rPr>
              <w:t>— Establish and utilize a process to ensure the assessment of safety risks associated with identified hazards</w:t>
            </w:r>
            <w:r w:rsidRPr="007273A2">
              <w:rPr>
                <w:color w:val="000000" w:themeColor="text1"/>
                <w:szCs w:val="18"/>
              </w:rPr>
              <w:t xml:space="preserve">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17F </w:t>
            </w:r>
            <w:r w:rsidRPr="007273A2">
              <w:rPr>
                <w:szCs w:val="18"/>
              </w:rPr>
              <w:t>— Establish a State confidential voluntary</w:t>
            </w:r>
            <w:r w:rsidR="0081787E" w:rsidRPr="007273A2">
              <w:rPr>
                <w:szCs w:val="18"/>
              </w:rPr>
              <w:t xml:space="preserve"> </w:t>
            </w:r>
            <w:r w:rsidRPr="007273A2">
              <w:rPr>
                <w:szCs w:val="18"/>
              </w:rPr>
              <w:t>safety  reporting system providing data to the safety database (see SEI-17C)</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A77EC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17A to 17F</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w:t>
            </w:r>
            <w:r w:rsidRPr="007273A2">
              <w:rPr>
                <w:sz w:val="18"/>
                <w:szCs w:val="18"/>
                <w:lang w:val="en-GB"/>
              </w:rPr>
              <w:t xml:space="preserve"> </w:t>
            </w:r>
            <w:r w:rsidRPr="007273A2">
              <w:rPr>
                <w:i/>
                <w:iCs/>
                <w:sz w:val="18"/>
                <w:szCs w:val="18"/>
                <w:lang w:val="en-GB"/>
              </w:rPr>
              <w:t>(SMM)</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17B to 17D</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25" w:history="1">
              <w:r w:rsidR="00B82D94" w:rsidRPr="007273A2">
                <w:rPr>
                  <w:rStyle w:val="Hyperlink"/>
                  <w:rFonts w:cs="Arial"/>
                  <w:sz w:val="18"/>
                  <w:szCs w:val="18"/>
                  <w:lang w:val="en-GB"/>
                </w:rPr>
                <w:t>Commercial Aviation Safety Team (CAST)/ICAO Common Taxonomy</w:t>
              </w:r>
            </w:hyperlink>
            <w:r w:rsidR="00B82D94" w:rsidRPr="007273A2">
              <w:rPr>
                <w:rStyle w:val="Hyperlink"/>
                <w:rFonts w:cs="Arial"/>
                <w:sz w:val="18"/>
                <w:szCs w:val="18"/>
                <w:lang w:val="en-GB"/>
              </w:rPr>
              <w:t xml:space="preserve"> Team (CICTT)</w:t>
            </w:r>
          </w:p>
          <w:p w:rsidR="00B82D94" w:rsidRPr="007273A2" w:rsidRDefault="00561E79" w:rsidP="00B82D94">
            <w:pPr>
              <w:pStyle w:val="Tablemdash"/>
              <w:rPr>
                <w:rFonts w:cs="Arial"/>
                <w:sz w:val="18"/>
                <w:szCs w:val="18"/>
                <w:lang w:val="en-GB"/>
              </w:rPr>
            </w:pPr>
            <w:hyperlink r:id="rId126" w:history="1">
              <w:r w:rsidR="00B82D94" w:rsidRPr="007273A2">
                <w:rPr>
                  <w:rStyle w:val="Hyperlink"/>
                  <w:rFonts w:cs="Arial"/>
                  <w:sz w:val="18"/>
                  <w:szCs w:val="18"/>
                  <w:lang w:val="en-GB"/>
                </w:rPr>
                <w:t>ICAO Accident/Incident Data Reporting (ADREP) Taxonomy</w:t>
              </w:r>
            </w:hyperlink>
          </w:p>
          <w:p w:rsidR="00B82D94" w:rsidRPr="007273A2" w:rsidRDefault="00B82D94" w:rsidP="00B82D94">
            <w:pPr>
              <w:pStyle w:val="Tablemdash"/>
              <w:rPr>
                <w:rStyle w:val="Hyperlink"/>
              </w:rPr>
            </w:pPr>
            <w:r w:rsidRPr="007273A2">
              <w:rPr>
                <w:rStyle w:val="Hyperlink"/>
                <w:rFonts w:cs="Arial"/>
                <w:color w:val="000000" w:themeColor="text1"/>
                <w:sz w:val="18"/>
                <w:szCs w:val="18"/>
                <w:u w:val="none"/>
                <w:lang w:val="en-GB"/>
              </w:rPr>
              <w:t xml:space="preserve">SM ICG, </w:t>
            </w:r>
            <w:hyperlink r:id="rId127" w:history="1">
              <w:r w:rsidRPr="007273A2">
                <w:rPr>
                  <w:rStyle w:val="Hyperlink"/>
                  <w:rFonts w:cs="Arial"/>
                  <w:i/>
                  <w:iCs/>
                  <w:sz w:val="18"/>
                  <w:szCs w:val="18"/>
                  <w:lang w:val="en-GB"/>
                </w:rPr>
                <w:t>Development of a Common Hazard Taxonomy</w:t>
              </w:r>
            </w:hyperlink>
          </w:p>
          <w:p w:rsidR="00B82D94" w:rsidRPr="007273A2" w:rsidRDefault="00B82D94" w:rsidP="00B82D94">
            <w:pPr>
              <w:pStyle w:val="Tablemdash"/>
              <w:rPr>
                <w:rStyle w:val="Hyperlink"/>
              </w:rPr>
            </w:pPr>
            <w:r w:rsidRPr="007273A2">
              <w:rPr>
                <w:rStyle w:val="Hyperlink"/>
                <w:rFonts w:cs="Arial"/>
                <w:color w:val="000000" w:themeColor="text1"/>
                <w:sz w:val="18"/>
                <w:szCs w:val="18"/>
                <w:u w:val="none"/>
                <w:lang w:val="en-GB"/>
              </w:rPr>
              <w:t xml:space="preserve">SM ICG, </w:t>
            </w:r>
            <w:hyperlink r:id="rId128" w:history="1">
              <w:r w:rsidRPr="007273A2">
                <w:rPr>
                  <w:rStyle w:val="Hyperlink"/>
                  <w:rFonts w:cs="Arial"/>
                  <w:i/>
                  <w:iCs/>
                  <w:sz w:val="18"/>
                  <w:szCs w:val="18"/>
                  <w:lang w:val="en-GB"/>
                </w:rPr>
                <w:t>Hazard Taxonomy Examples</w:t>
              </w:r>
            </w:hyperlink>
          </w:p>
          <w:p w:rsidR="00B82D94" w:rsidRPr="007273A2" w:rsidRDefault="00B82D94" w:rsidP="00B82D94">
            <w:pPr>
              <w:pStyle w:val="Tablenormal0"/>
              <w:rPr>
                <w:rStyle w:val="Hyperlink"/>
              </w:rPr>
            </w:pPr>
          </w:p>
          <w:p w:rsidR="00B82D94" w:rsidRPr="007273A2" w:rsidRDefault="00B82D94" w:rsidP="00B82D94">
            <w:pPr>
              <w:pStyle w:val="Tablenormal0"/>
              <w:rPr>
                <w:rStyle w:val="Hyperlink"/>
              </w:rPr>
            </w:pPr>
            <w:r w:rsidRPr="007273A2">
              <w:rPr>
                <w:rStyle w:val="Hyperlink"/>
                <w:color w:val="auto"/>
                <w:sz w:val="18"/>
                <w:szCs w:val="18"/>
                <w:u w:val="none"/>
                <w:lang w:val="en-GB"/>
              </w:rPr>
              <w:t>17E</w:t>
            </w:r>
          </w:p>
          <w:p w:rsidR="00B82D94" w:rsidRPr="007273A2" w:rsidRDefault="00B82D94" w:rsidP="00B82D94">
            <w:pPr>
              <w:pStyle w:val="Tablenormal0"/>
              <w:rPr>
                <w:rStyle w:val="Hyperlink"/>
              </w:rPr>
            </w:pPr>
          </w:p>
          <w:p w:rsidR="00B82D94" w:rsidRPr="007273A2" w:rsidRDefault="00B82D94" w:rsidP="00B82D94">
            <w:pPr>
              <w:pStyle w:val="Tablemdash"/>
              <w:rPr>
                <w:sz w:val="18"/>
                <w:szCs w:val="18"/>
                <w:lang w:val="en-GB"/>
              </w:rPr>
            </w:pPr>
            <w:r w:rsidRPr="007273A2">
              <w:rPr>
                <w:rStyle w:val="Hyperlink"/>
                <w:rFonts w:cs="Arial"/>
                <w:color w:val="000000" w:themeColor="text1"/>
                <w:sz w:val="18"/>
                <w:szCs w:val="18"/>
                <w:u w:val="none"/>
                <w:lang w:val="en-GB"/>
              </w:rPr>
              <w:t xml:space="preserve">SM ICG, </w:t>
            </w:r>
            <w:hyperlink r:id="rId129" w:history="1">
              <w:r w:rsidRPr="007273A2">
                <w:rPr>
                  <w:rStyle w:val="Hyperlink"/>
                  <w:rFonts w:cs="Arial"/>
                  <w:i/>
                  <w:iCs/>
                  <w:sz w:val="18"/>
                  <w:szCs w:val="18"/>
                  <w:lang w:val="en-GB"/>
                </w:rPr>
                <w:t>Risk Based Decision Making Principles</w:t>
              </w:r>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SEI-18 </w:t>
            </w:r>
            <w:r w:rsidRPr="007273A2">
              <w:rPr>
                <w:sz w:val="18"/>
                <w:szCs w:val="18"/>
                <w:lang w:val="en-GB"/>
              </w:rPr>
              <w:t>— Establishment of safety risk management</w:t>
            </w:r>
            <w:r w:rsidRPr="007273A2" w:rsidDel="00FF0C13">
              <w:rPr>
                <w:sz w:val="18"/>
                <w:szCs w:val="18"/>
                <w:lang w:val="en-GB"/>
              </w:rPr>
              <w:t xml:space="preserve"> </w:t>
            </w:r>
            <w:r w:rsidRPr="007273A2">
              <w:rPr>
                <w:sz w:val="18"/>
                <w:szCs w:val="18"/>
                <w:lang w:val="en-GB"/>
              </w:rPr>
              <w:t>at the national level (step 2)</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trike/>
                <w:szCs w:val="18"/>
              </w:rPr>
            </w:pPr>
            <w:r w:rsidRPr="007273A2">
              <w:rPr>
                <w:color w:val="000000" w:themeColor="text1"/>
                <w:szCs w:val="18"/>
              </w:rPr>
              <w:t xml:space="preserve">18A </w:t>
            </w:r>
            <w:r w:rsidRPr="007273A2">
              <w:rPr>
                <w:szCs w:val="18"/>
              </w:rPr>
              <w:t>— Develop safety performance indicators using the established safety risk management process</w:t>
            </w:r>
          </w:p>
          <w:p w:rsidR="00B82D94" w:rsidRPr="007273A2" w:rsidRDefault="00B82D94" w:rsidP="00B82D94">
            <w:pPr>
              <w:pStyle w:val="ListParagraph"/>
              <w:ind w:left="360"/>
              <w:rPr>
                <w:strike/>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18B </w:t>
            </w:r>
            <w:r w:rsidRPr="007273A2">
              <w:rPr>
                <w:szCs w:val="18"/>
              </w:rPr>
              <w:t>— Develop safety performance measurement methodologies, aligned with the regional safety metrics, using the established safety risk management process (See SEI-17E)</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trike/>
                <w:szCs w:val="18"/>
              </w:rPr>
            </w:pPr>
            <w:r w:rsidRPr="007273A2">
              <w:rPr>
                <w:szCs w:val="18"/>
              </w:rPr>
              <w:t xml:space="preserve">18C — Establish the acceptable level of safety performance to be achieved through the SSP </w:t>
            </w:r>
          </w:p>
          <w:p w:rsidR="00B82D94" w:rsidRPr="007273A2" w:rsidRDefault="00B82D94" w:rsidP="00B82D94">
            <w:pPr>
              <w:pStyle w:val="ListParagraph"/>
              <w:spacing w:line="220" w:lineRule="exact"/>
              <w:ind w:left="360"/>
              <w:jc w:val="left"/>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18D </w:t>
            </w:r>
            <w:r w:rsidRPr="007273A2">
              <w:rPr>
                <w:szCs w:val="18"/>
              </w:rPr>
              <w:t>— Ensure the establishment of mandatory safety reporting systems by service providers</w:t>
            </w:r>
          </w:p>
          <w:p w:rsidR="00B82D94" w:rsidRPr="007273A2" w:rsidRDefault="00B82D94" w:rsidP="00B82D94">
            <w:pPr>
              <w:pStyle w:val="ListParagraph"/>
              <w:ind w:left="360"/>
              <w:rPr>
                <w:strike/>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18E </w:t>
            </w:r>
            <w:r w:rsidRPr="007273A2">
              <w:rPr>
                <w:szCs w:val="18"/>
              </w:rPr>
              <w:t>— Encourage establishment of voluntary safety reporting systems as part of service providers’ SMS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18F </w:t>
            </w:r>
            <w:r w:rsidRPr="007273A2">
              <w:rPr>
                <w:szCs w:val="18"/>
              </w:rPr>
              <w:t>— Promote</w:t>
            </w:r>
            <w:r w:rsidRPr="007273A2">
              <w:rPr>
                <w:iCs/>
                <w:szCs w:val="18"/>
              </w:rPr>
              <w:t xml:space="preserve"> safety awareness and the </w:t>
            </w:r>
            <w:r w:rsidRPr="007273A2">
              <w:rPr>
                <w:szCs w:val="18"/>
              </w:rPr>
              <w:t xml:space="preserve">two-way communication, </w:t>
            </w:r>
            <w:r w:rsidRPr="007273A2">
              <w:rPr>
                <w:iCs/>
                <w:szCs w:val="18"/>
              </w:rPr>
              <w:t>sharing and exchange of safety</w:t>
            </w:r>
            <w:r w:rsidRPr="007273A2">
              <w:rPr>
                <w:szCs w:val="18"/>
              </w:rPr>
              <w:t xml:space="preserve">-relevant </w:t>
            </w:r>
            <w:r w:rsidRPr="007273A2">
              <w:rPr>
                <w:iCs/>
                <w:szCs w:val="18"/>
              </w:rPr>
              <w:t xml:space="preserve">information within the State’s aviation organizations and </w:t>
            </w:r>
            <w:r w:rsidRPr="007273A2">
              <w:rPr>
                <w:szCs w:val="18"/>
              </w:rPr>
              <w:t>encourage sharing of safety information with industry within the State</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18G</w:t>
            </w:r>
            <w:r w:rsidRPr="007273A2">
              <w:rPr>
                <w:color w:val="000000" w:themeColor="text1"/>
                <w:szCs w:val="18"/>
              </w:rPr>
              <w:t xml:space="preserve"> </w:t>
            </w:r>
            <w:r w:rsidRPr="007273A2">
              <w:rPr>
                <w:szCs w:val="18"/>
              </w:rPr>
              <w:t xml:space="preserve">— Contribute </w:t>
            </w:r>
            <w:r w:rsidRPr="007273A2">
              <w:rPr>
                <w:szCs w:val="18"/>
                <w:lang w:val="en-US"/>
              </w:rPr>
              <w:t>information on safety risks and SS</w:t>
            </w:r>
            <w:r w:rsidR="0081787E" w:rsidRPr="007273A2">
              <w:rPr>
                <w:szCs w:val="18"/>
                <w:lang w:val="en-US"/>
              </w:rPr>
              <w:t>P safety performance indicators</w:t>
            </w:r>
            <w:r w:rsidRPr="007273A2">
              <w:rPr>
                <w:szCs w:val="18"/>
                <w:lang w:val="en-US"/>
              </w:rPr>
              <w:t xml:space="preserve"> to </w:t>
            </w:r>
            <w:r w:rsidR="0081787E" w:rsidRPr="007273A2">
              <w:rPr>
                <w:szCs w:val="18"/>
                <w:lang w:val="en-US"/>
              </w:rPr>
              <w:t>the RASG</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18A to 18F</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Doc 9859</w:t>
            </w:r>
            <w:r w:rsidRPr="007273A2">
              <w:rPr>
                <w:i/>
                <w:iCs/>
                <w:sz w:val="18"/>
                <w:szCs w:val="18"/>
                <w:lang w:val="en-GB"/>
              </w:rPr>
              <w:t>, Safety Management Manual (SMM)</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18A to 18D</w:t>
            </w:r>
          </w:p>
          <w:p w:rsidR="00B82D94" w:rsidRPr="007273A2" w:rsidRDefault="00B82D94" w:rsidP="00B82D94">
            <w:pPr>
              <w:pStyle w:val="Tablenormal0"/>
              <w:rPr>
                <w:color w:val="000000" w:themeColor="text1"/>
                <w:sz w:val="18"/>
                <w:szCs w:val="18"/>
                <w:lang w:val="en-GB"/>
              </w:rPr>
            </w:pPr>
          </w:p>
          <w:p w:rsidR="00B82D94" w:rsidRPr="007273A2" w:rsidRDefault="00B82D94" w:rsidP="00B82D94">
            <w:pPr>
              <w:pStyle w:val="Tablemdash"/>
              <w:rPr>
                <w:rStyle w:val="Hyperlink"/>
              </w:rPr>
            </w:pPr>
            <w:r w:rsidRPr="007273A2">
              <w:rPr>
                <w:rFonts w:cs="Arial"/>
                <w:color w:val="000000" w:themeColor="text1"/>
                <w:sz w:val="18"/>
                <w:szCs w:val="18"/>
                <w:lang w:val="en-GB"/>
              </w:rPr>
              <w:t>SM ICG,</w:t>
            </w:r>
            <w:r w:rsidRPr="007273A2">
              <w:rPr>
                <w:rFonts w:cs="Arial"/>
                <w:i/>
                <w:iCs/>
                <w:color w:val="000000" w:themeColor="text1"/>
                <w:sz w:val="18"/>
                <w:szCs w:val="18"/>
                <w:lang w:val="en-GB"/>
              </w:rPr>
              <w:t xml:space="preserve"> </w:t>
            </w:r>
            <w:hyperlink r:id="rId130" w:history="1">
              <w:r w:rsidRPr="007273A2">
                <w:rPr>
                  <w:rStyle w:val="Hyperlink"/>
                  <w:rFonts w:cs="Arial"/>
                  <w:i/>
                  <w:iCs/>
                  <w:sz w:val="18"/>
                  <w:szCs w:val="18"/>
                  <w:lang w:val="en-GB"/>
                </w:rPr>
                <w:t xml:space="preserve">A Systems Approach to Measuring Safety Performance </w:t>
              </w:r>
              <w:r w:rsidRPr="007273A2">
                <w:rPr>
                  <w:rStyle w:val="Hyperlink"/>
                  <w:rFonts w:ascii="Tahoma" w:hAnsi="Tahoma" w:cs="Tahoma"/>
                  <w:i/>
                  <w:iCs/>
                  <w:sz w:val="18"/>
                  <w:szCs w:val="18"/>
                  <w:lang w:val="en-GB"/>
                </w:rPr>
                <w:t>—</w:t>
              </w:r>
              <w:r w:rsidRPr="007273A2">
                <w:rPr>
                  <w:rStyle w:val="Hyperlink"/>
                  <w:rFonts w:cs="Arial"/>
                  <w:i/>
                  <w:iCs/>
                  <w:sz w:val="18"/>
                  <w:szCs w:val="18"/>
                  <w:lang w:val="en-GB"/>
                </w:rPr>
                <w:t xml:space="preserve">  The Regulator Perspective</w:t>
              </w:r>
            </w:hyperlink>
            <w:r w:rsidRPr="007273A2">
              <w:rPr>
                <w:rStyle w:val="Hyperlink"/>
                <w:rFonts w:cs="Arial"/>
                <w:i/>
                <w:iCs/>
                <w:color w:val="000000" w:themeColor="text1"/>
                <w:sz w:val="18"/>
                <w:szCs w:val="18"/>
                <w:lang w:val="en-GB"/>
              </w:rPr>
              <w:t xml:space="preserve"> </w:t>
            </w:r>
          </w:p>
          <w:p w:rsidR="00B82D94" w:rsidRPr="007273A2" w:rsidRDefault="00B82D94" w:rsidP="00B82D94">
            <w:pPr>
              <w:pStyle w:val="Tablemdash"/>
              <w:rPr>
                <w:rStyle w:val="Hyperlink"/>
              </w:rPr>
            </w:pPr>
            <w:r w:rsidRPr="007273A2">
              <w:rPr>
                <w:rFonts w:cs="Arial"/>
                <w:sz w:val="18"/>
                <w:szCs w:val="18"/>
                <w:lang w:val="en-GB"/>
              </w:rPr>
              <w:t xml:space="preserve">SM ICG, </w:t>
            </w:r>
            <w:hyperlink r:id="rId131" w:history="1">
              <w:r w:rsidRPr="007273A2">
                <w:rPr>
                  <w:rStyle w:val="Hyperlink"/>
                  <w:rFonts w:cs="Arial"/>
                  <w:i/>
                  <w:iCs/>
                  <w:sz w:val="18"/>
                  <w:szCs w:val="18"/>
                  <w:lang w:val="en-GB"/>
                </w:rPr>
                <w:t>Measuring Safety Performance Guidelines for Service Providers</w:t>
              </w:r>
            </w:hyperlink>
          </w:p>
          <w:p w:rsidR="00B82D94" w:rsidRPr="007273A2" w:rsidRDefault="00B82D94" w:rsidP="00B82D94">
            <w:pPr>
              <w:pStyle w:val="Tablenormal0"/>
              <w:rPr>
                <w:rStyle w:val="Hyperlink"/>
              </w:rPr>
            </w:pPr>
          </w:p>
          <w:p w:rsidR="00B82D94" w:rsidRPr="007273A2" w:rsidRDefault="00B82D94" w:rsidP="00B82D94">
            <w:pPr>
              <w:pStyle w:val="Tablenormal0"/>
              <w:rPr>
                <w:sz w:val="18"/>
                <w:szCs w:val="18"/>
                <w:lang w:val="en-GB"/>
              </w:rPr>
            </w:pPr>
            <w:r w:rsidRPr="007273A2">
              <w:rPr>
                <w:rStyle w:val="Hyperlink"/>
                <w:color w:val="auto"/>
                <w:sz w:val="18"/>
                <w:szCs w:val="18"/>
                <w:u w:val="none"/>
                <w:lang w:val="en-GB"/>
              </w:rPr>
              <w:t>18E</w:t>
            </w:r>
            <w:r w:rsidRPr="007273A2">
              <w:rPr>
                <w:rStyle w:val="Hyperlink"/>
                <w:rFonts w:cs="Arial"/>
                <w:color w:val="auto"/>
                <w:sz w:val="18"/>
                <w:szCs w:val="18"/>
                <w:u w:val="none"/>
                <w:lang w:val="en-GB"/>
              </w:rPr>
              <w:t xml:space="preserve"> and </w:t>
            </w:r>
            <w:r w:rsidRPr="007273A2">
              <w:rPr>
                <w:sz w:val="18"/>
                <w:szCs w:val="18"/>
                <w:lang w:val="en-GB"/>
              </w:rPr>
              <w:t>18F</w:t>
            </w:r>
          </w:p>
          <w:p w:rsidR="00B82D94" w:rsidRPr="007273A2" w:rsidRDefault="00B82D94" w:rsidP="00B82D94">
            <w:pPr>
              <w:pStyle w:val="Tablenormal0"/>
              <w:rPr>
                <w:rStyle w:val="Hyperlink"/>
              </w:rPr>
            </w:pPr>
          </w:p>
          <w:p w:rsidR="00B82D94" w:rsidRPr="007273A2" w:rsidRDefault="00561E79" w:rsidP="00B82D94">
            <w:pPr>
              <w:pStyle w:val="Tablemdash"/>
              <w:rPr>
                <w:sz w:val="18"/>
                <w:szCs w:val="18"/>
                <w:lang w:val="en-GB"/>
              </w:rPr>
            </w:pPr>
            <w:hyperlink r:id="rId132" w:history="1">
              <w:r w:rsidR="00B82D94" w:rsidRPr="007273A2">
                <w:rPr>
                  <w:rStyle w:val="Hyperlink"/>
                  <w:rFonts w:cs="Arial"/>
                  <w:sz w:val="18"/>
                  <w:szCs w:val="18"/>
                  <w:lang w:val="en-GB"/>
                </w:rPr>
                <w:t>RASG</w:t>
              </w:r>
            </w:hyperlink>
            <w:r w:rsidR="00B82D94" w:rsidRPr="007273A2">
              <w:rPr>
                <w:rStyle w:val="Hyperlink"/>
                <w:rFonts w:cs="Arial"/>
                <w:sz w:val="18"/>
                <w:szCs w:val="18"/>
                <w:u w:val="none"/>
                <w:lang w:val="en-GB"/>
              </w:rPr>
              <w:t xml:space="preserve"> </w:t>
            </w:r>
            <w:r w:rsidR="00B82D94" w:rsidRPr="007273A2">
              <w:rPr>
                <w:rStyle w:val="Hyperlink"/>
                <w:rFonts w:cs="Arial"/>
                <w:color w:val="000000" w:themeColor="text1"/>
                <w:sz w:val="18"/>
                <w:szCs w:val="18"/>
                <w:u w:val="none"/>
                <w:lang w:val="en-GB"/>
              </w:rPr>
              <w:t>regional safety reports</w:t>
            </w:r>
          </w:p>
        </w:tc>
      </w:tr>
    </w:tbl>
    <w:p w:rsidR="00B82D94" w:rsidRPr="007273A2" w:rsidRDefault="00B82D94" w:rsidP="00B82D94"/>
    <w:p w:rsidR="00B82D94" w:rsidRPr="007273A2" w:rsidRDefault="00B82D94" w:rsidP="00B82D94">
      <w:pPr>
        <w:jc w:val="center"/>
        <w:rPr>
          <w:i/>
          <w:iCs/>
          <w:szCs w:val="18"/>
        </w:rPr>
      </w:pPr>
      <w:r w:rsidRPr="007273A2">
        <w:br w:type="page"/>
      </w:r>
    </w:p>
    <w:tbl>
      <w:tblPr>
        <w:tblStyle w:val="TableGrid"/>
        <w:tblW w:w="4938" w:type="pct"/>
        <w:tblLook w:val="04A0" w:firstRow="1" w:lastRow="0" w:firstColumn="1" w:lastColumn="0" w:noHBand="0" w:noVBand="1"/>
      </w:tblPr>
      <w:tblGrid>
        <w:gridCol w:w="2438"/>
        <w:gridCol w:w="6924"/>
      </w:tblGrid>
      <w:tr w:rsidR="00B82D94" w:rsidRPr="007273A2">
        <w:tc>
          <w:tcPr>
            <w:tcW w:w="2438"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lastRenderedPageBreak/>
              <w:t>Safety enhancement initiative</w:t>
            </w:r>
          </w:p>
        </w:tc>
        <w:tc>
          <w:tcPr>
            <w:tcW w:w="6924"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SEI-19 — </w:t>
            </w:r>
            <w:r w:rsidRPr="007273A2">
              <w:rPr>
                <w:sz w:val="18"/>
                <w:szCs w:val="18"/>
                <w:lang w:val="en-GB"/>
              </w:rPr>
              <w:t>Acquisition of resources to increase the proactive use of risk modelling capabilities</w:t>
            </w:r>
          </w:p>
        </w:tc>
      </w:tr>
      <w:tr w:rsidR="00B82D94" w:rsidRPr="007273A2">
        <w:tc>
          <w:tcPr>
            <w:tcW w:w="2438"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Stakeholder</w:t>
            </w:r>
          </w:p>
        </w:tc>
        <w:tc>
          <w:tcPr>
            <w:tcW w:w="6924"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38"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Actions</w:t>
            </w:r>
          </w:p>
        </w:tc>
        <w:tc>
          <w:tcPr>
            <w:tcW w:w="6924"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19A —</w:t>
            </w:r>
            <w:r w:rsidR="0081787E" w:rsidRPr="007273A2">
              <w:rPr>
                <w:szCs w:val="18"/>
              </w:rPr>
              <w:t xml:space="preserve"> </w:t>
            </w:r>
            <w:r w:rsidRPr="007273A2">
              <w:rPr>
                <w:szCs w:val="18"/>
              </w:rPr>
              <w:t>Identify resources needed to support safety intelligence collection and processing, advanced data analysis, risk modelling and information sharing capabilities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19B </w:t>
            </w:r>
            <w:r w:rsidRPr="007273A2">
              <w:rPr>
                <w:szCs w:val="18"/>
              </w:rPr>
              <w:t>— Attract, recruit, train, and retain qualified technical personnel to specialize in risk modelling</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19C </w:t>
            </w:r>
            <w:r w:rsidRPr="007273A2">
              <w:rPr>
                <w:szCs w:val="18"/>
              </w:rPr>
              <w:t xml:space="preserve">— Ensure that Civil Aviation Safety Inspector workforce are trained to perform safety oversight of service providers that have implemented SMS </w:t>
            </w:r>
          </w:p>
        </w:tc>
      </w:tr>
      <w:tr w:rsidR="00B82D94" w:rsidRPr="007273A2">
        <w:tc>
          <w:tcPr>
            <w:tcW w:w="2438"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References</w:t>
            </w:r>
          </w:p>
        </w:tc>
        <w:tc>
          <w:tcPr>
            <w:tcW w:w="6924"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N/A</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SEI-20 — </w:t>
            </w:r>
            <w:r w:rsidRPr="007273A2">
              <w:rPr>
                <w:sz w:val="18"/>
                <w:szCs w:val="18"/>
                <w:lang w:val="en-GB"/>
              </w:rPr>
              <w:t>Strategic collaboration with key aviation stakeholders to support the proactive use of risk modelling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20A </w:t>
            </w:r>
            <w:r w:rsidRPr="007273A2">
              <w:rPr>
                <w:szCs w:val="18"/>
              </w:rPr>
              <w:t xml:space="preserve">— Identify areas where collaboration/support is needed to ensure that stakeholders understand and implement safety culture concepts to fully embrace an open, just culture and non-punitive safety reporting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20B </w:t>
            </w:r>
            <w:r w:rsidRPr="007273A2">
              <w:rPr>
                <w:szCs w:val="18"/>
              </w:rPr>
              <w:t>— Establish a process via RASG and/or RSOO (or other regional bodies) for a mentoring system, including providing assistance to States/industry, as well as the sharing of best practices, to support safety culture development and the proactive use of risk modelling</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20C </w:t>
            </w:r>
            <w:r w:rsidRPr="007273A2">
              <w:rPr>
                <w:szCs w:val="18"/>
              </w:rPr>
              <w:t xml:space="preserve">— Foster and participate in public-private partnerships similar to the commercial/general aviation safety teams concept to identify and implement system safety enhancements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20D </w:t>
            </w:r>
            <w:r w:rsidRPr="007273A2">
              <w:rPr>
                <w:szCs w:val="18"/>
              </w:rPr>
              <w:t>— Collaborate with national and industry stakeholders to establish a mechanism for the regular sharing and exchange of safety information, analyses, safety risk discoveries/lessons learned and best practices within a confidential and non-punitive environment</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178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20A</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33" w:history="1">
              <w:r w:rsidR="00B82D94" w:rsidRPr="007273A2">
                <w:rPr>
                  <w:rStyle w:val="Hyperlink"/>
                  <w:rFonts w:cs="Arial"/>
                  <w:sz w:val="18"/>
                  <w:szCs w:val="18"/>
                  <w:lang w:val="en-GB"/>
                </w:rPr>
                <w:t>CANSO Guidelines on Just Culture</w:t>
              </w:r>
            </w:hyperlink>
          </w:p>
          <w:p w:rsidR="00B82D94" w:rsidRPr="007273A2" w:rsidRDefault="00561E79" w:rsidP="00B82D94">
            <w:pPr>
              <w:pStyle w:val="Tablemdash"/>
              <w:rPr>
                <w:rFonts w:cs="Arial"/>
                <w:sz w:val="18"/>
                <w:szCs w:val="18"/>
                <w:lang w:val="en-GB"/>
              </w:rPr>
            </w:pPr>
            <w:hyperlink r:id="rId134" w:history="1">
              <w:r w:rsidR="00B82D94" w:rsidRPr="007273A2">
                <w:rPr>
                  <w:rStyle w:val="Hyperlink"/>
                  <w:rFonts w:cs="Arial"/>
                  <w:sz w:val="18"/>
                  <w:szCs w:val="18"/>
                  <w:lang w:val="en-GB"/>
                </w:rPr>
                <w:t>CANSO Safety Culture Definition and Enhancement Process</w:t>
              </w:r>
            </w:hyperlink>
          </w:p>
          <w:p w:rsidR="00B82D94" w:rsidRPr="007273A2" w:rsidRDefault="00B82D94" w:rsidP="00B82D94">
            <w:pPr>
              <w:pStyle w:val="Tablemdash"/>
              <w:rPr>
                <w:rFonts w:cs="Arial"/>
                <w:sz w:val="18"/>
                <w:szCs w:val="18"/>
                <w:lang w:val="en-GB"/>
              </w:rPr>
            </w:pPr>
            <w:proofErr w:type="spellStart"/>
            <w:r w:rsidRPr="007273A2">
              <w:rPr>
                <w:rFonts w:cs="Arial"/>
                <w:sz w:val="18"/>
                <w:szCs w:val="18"/>
                <w:lang w:val="en-GB"/>
              </w:rPr>
              <w:t>SKYbrary</w:t>
            </w:r>
            <w:proofErr w:type="spellEnd"/>
            <w:r w:rsidRPr="007273A2">
              <w:rPr>
                <w:rFonts w:cs="Arial"/>
                <w:sz w:val="18"/>
                <w:szCs w:val="18"/>
                <w:lang w:val="en-GB"/>
              </w:rPr>
              <w:t xml:space="preserve"> </w:t>
            </w:r>
            <w:hyperlink r:id="rId135" w:history="1">
              <w:r w:rsidRPr="007273A2">
                <w:rPr>
                  <w:rStyle w:val="Hyperlink"/>
                  <w:rFonts w:cs="Arial"/>
                  <w:sz w:val="18"/>
                  <w:szCs w:val="18"/>
                  <w:lang w:val="en-GB"/>
                </w:rPr>
                <w:t>Safety Culture</w:t>
              </w:r>
            </w:hyperlink>
            <w:r w:rsidRPr="007273A2">
              <w:rPr>
                <w:rFonts w:cs="Arial"/>
                <w:sz w:val="18"/>
                <w:szCs w:val="18"/>
                <w:lang w:val="en-GB"/>
              </w:rPr>
              <w:t xml:space="preserve"> and </w:t>
            </w:r>
            <w:hyperlink r:id="rId136" w:history="1">
              <w:r w:rsidRPr="007273A2">
                <w:rPr>
                  <w:rStyle w:val="Hyperlink"/>
                  <w:rFonts w:cs="Arial"/>
                  <w:sz w:val="18"/>
                  <w:szCs w:val="18"/>
                  <w:lang w:val="en-GB"/>
                </w:rPr>
                <w:t>Just Culture</w:t>
              </w:r>
            </w:hyperlink>
            <w:r w:rsidRPr="007273A2">
              <w:rPr>
                <w:rFonts w:cs="Arial"/>
                <w:sz w:val="18"/>
                <w:szCs w:val="18"/>
                <w:lang w:val="en-GB"/>
              </w:rPr>
              <w:t xml:space="preserve"> resources and tools</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20B</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137" w:history="1">
              <w:r w:rsidR="00B82D94" w:rsidRPr="007273A2">
                <w:rPr>
                  <w:rStyle w:val="Hyperlink"/>
                  <w:rFonts w:cs="Arial"/>
                  <w:sz w:val="18"/>
                  <w:szCs w:val="18"/>
                  <w:lang w:val="en-GB"/>
                </w:rPr>
                <w:t>EASA Network of Analysts</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20C</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138" w:history="1">
              <w:r w:rsidR="00B82D94" w:rsidRPr="007273A2">
                <w:rPr>
                  <w:rStyle w:val="Hyperlink"/>
                  <w:rFonts w:cs="Arial"/>
                  <w:sz w:val="18"/>
                  <w:szCs w:val="18"/>
                  <w:lang w:val="en-GB"/>
                </w:rPr>
                <w:t>Commercial Aviation Safety Team</w:t>
              </w:r>
            </w:hyperlink>
          </w:p>
          <w:p w:rsidR="00B82D94" w:rsidRPr="007273A2" w:rsidRDefault="00561E79" w:rsidP="00B82D94">
            <w:pPr>
              <w:pStyle w:val="Tablemdash"/>
              <w:rPr>
                <w:rStyle w:val="Hyperlink"/>
              </w:rPr>
            </w:pPr>
            <w:hyperlink r:id="rId139" w:history="1">
              <w:r w:rsidR="00B82D94" w:rsidRPr="007273A2">
                <w:rPr>
                  <w:rStyle w:val="Hyperlink"/>
                  <w:rFonts w:cs="Arial"/>
                  <w:sz w:val="18"/>
                  <w:szCs w:val="18"/>
                  <w:lang w:val="en-GB"/>
                </w:rPr>
                <w:t>European Strategic Safety Initiative</w:t>
              </w:r>
            </w:hyperlink>
          </w:p>
          <w:p w:rsidR="00B82D94" w:rsidRPr="007273A2" w:rsidRDefault="00561E79" w:rsidP="00B82D94">
            <w:pPr>
              <w:pStyle w:val="Tablemdash"/>
              <w:rPr>
                <w:rFonts w:cs="Arial"/>
                <w:color w:val="000000" w:themeColor="text1"/>
                <w:sz w:val="18"/>
                <w:szCs w:val="18"/>
                <w:lang w:val="en-GB"/>
              </w:rPr>
            </w:pPr>
            <w:hyperlink r:id="rId140" w:history="1">
              <w:r w:rsidR="00B82D94" w:rsidRPr="007273A2">
                <w:rPr>
                  <w:rStyle w:val="Hyperlink"/>
                  <w:rFonts w:cs="Arial"/>
                  <w:sz w:val="18"/>
                  <w:szCs w:val="18"/>
                  <w:lang w:val="en-GB"/>
                </w:rPr>
                <w:t>General Aviation Joint Steering Committee</w:t>
              </w:r>
            </w:hyperlink>
          </w:p>
          <w:p w:rsidR="00B82D94" w:rsidRPr="007273A2" w:rsidRDefault="00561E79" w:rsidP="00B82D94">
            <w:pPr>
              <w:pStyle w:val="Tablemdash"/>
              <w:rPr>
                <w:rStyle w:val="Hyperlink"/>
              </w:rPr>
            </w:pPr>
            <w:hyperlink r:id="rId141" w:history="1">
              <w:r w:rsidR="00B82D94" w:rsidRPr="007273A2">
                <w:rPr>
                  <w:rStyle w:val="Hyperlink"/>
                  <w:rFonts w:cs="Arial"/>
                  <w:sz w:val="18"/>
                  <w:szCs w:val="18"/>
                  <w:lang w:val="en-GB"/>
                </w:rPr>
                <w:t>International Helicopter Safety Team</w:t>
              </w:r>
            </w:hyperlink>
          </w:p>
          <w:p w:rsidR="00B82D94" w:rsidRPr="007273A2" w:rsidRDefault="00561E79" w:rsidP="00B82D94">
            <w:pPr>
              <w:pStyle w:val="Tablemdash"/>
              <w:rPr>
                <w:rStyle w:val="Hyperlink"/>
              </w:rPr>
            </w:pPr>
            <w:hyperlink r:id="rId142" w:history="1">
              <w:r w:rsidR="00B82D94" w:rsidRPr="007273A2">
                <w:rPr>
                  <w:rStyle w:val="FollowedHyperlink"/>
                  <w:sz w:val="18"/>
                  <w:szCs w:val="18"/>
                </w:rPr>
                <w:t>RASGs</w:t>
              </w:r>
            </w:hyperlink>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20D</w:t>
            </w:r>
          </w:p>
          <w:p w:rsidR="00B82D94" w:rsidRPr="007273A2" w:rsidRDefault="00B82D94" w:rsidP="00B82D94">
            <w:pPr>
              <w:pStyle w:val="Tablenormal0"/>
              <w:rPr>
                <w:sz w:val="18"/>
                <w:szCs w:val="18"/>
                <w:lang w:val="en-GB"/>
              </w:rPr>
            </w:pPr>
          </w:p>
          <w:p w:rsidR="00B82D94" w:rsidRPr="00C633B5" w:rsidRDefault="00561E79" w:rsidP="00B82D94">
            <w:pPr>
              <w:pStyle w:val="Tablemdash"/>
              <w:rPr>
                <w:rStyle w:val="Hyperlink"/>
                <w:color w:val="auto"/>
                <w:sz w:val="18"/>
                <w:szCs w:val="18"/>
                <w:u w:val="none"/>
                <w:lang w:val="en-GB"/>
              </w:rPr>
            </w:pPr>
            <w:hyperlink r:id="rId143" w:history="1">
              <w:r w:rsidR="00B82D94" w:rsidRPr="007273A2">
                <w:rPr>
                  <w:rStyle w:val="Hyperlink"/>
                  <w:rFonts w:cs="Arial"/>
                  <w:sz w:val="18"/>
                  <w:szCs w:val="18"/>
                  <w:lang w:val="en-GB"/>
                </w:rPr>
                <w:t xml:space="preserve">Aviation Safety </w:t>
              </w:r>
              <w:proofErr w:type="spellStart"/>
              <w:r w:rsidR="00B82D94" w:rsidRPr="007273A2">
                <w:rPr>
                  <w:rStyle w:val="Hyperlink"/>
                  <w:rFonts w:cs="Arial"/>
                  <w:sz w:val="18"/>
                  <w:szCs w:val="18"/>
                  <w:lang w:val="en-GB"/>
                </w:rPr>
                <w:t>InfoShare</w:t>
              </w:r>
              <w:proofErr w:type="spellEnd"/>
            </w:hyperlink>
          </w:p>
          <w:p w:rsidR="00C633B5" w:rsidRPr="00C633B5" w:rsidRDefault="00C633B5" w:rsidP="00C633B5">
            <w:pPr>
              <w:pStyle w:val="Tablemdash"/>
              <w:rPr>
                <w:rFonts w:cs="Arial"/>
                <w:sz w:val="18"/>
                <w:szCs w:val="18"/>
                <w:lang w:val="en-GB"/>
              </w:rPr>
            </w:pPr>
            <w:hyperlink r:id="rId144" w:history="1">
              <w:r w:rsidRPr="007273A2">
                <w:rPr>
                  <w:rStyle w:val="Hyperlink"/>
                  <w:rFonts w:cs="Arial"/>
                  <w:sz w:val="18"/>
                  <w:szCs w:val="18"/>
                  <w:lang w:val="en-GB"/>
                </w:rPr>
                <w:t>ICAO Safety Information Monitoring Service</w:t>
              </w:r>
            </w:hyperlink>
            <w:r w:rsidRPr="007273A2">
              <w:rPr>
                <w:rStyle w:val="Hyperlink"/>
                <w:rFonts w:cs="Arial"/>
                <w:sz w:val="18"/>
                <w:szCs w:val="18"/>
                <w:lang w:val="en-GB"/>
              </w:rPr>
              <w:t xml:space="preserve"> (SIMS)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25"/>
        <w:gridCol w:w="6937"/>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SEI-21 </w:t>
            </w:r>
            <w:r w:rsidRPr="007273A2">
              <w:rPr>
                <w:sz w:val="18"/>
                <w:szCs w:val="18"/>
                <w:lang w:val="en-GB"/>
              </w:rPr>
              <w:t>— Advancement of safety risk management</w:t>
            </w:r>
            <w:r w:rsidRPr="007273A2" w:rsidDel="00FF0C13">
              <w:rPr>
                <w:sz w:val="18"/>
                <w:szCs w:val="18"/>
                <w:lang w:val="en-GB"/>
              </w:rPr>
              <w:t xml:space="preserve"> </w:t>
            </w:r>
            <w:r w:rsidRPr="007273A2">
              <w:rPr>
                <w:sz w:val="18"/>
                <w:szCs w:val="18"/>
                <w:lang w:val="en-GB"/>
              </w:rPr>
              <w:t>at the national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States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21A </w:t>
            </w:r>
            <w:r w:rsidRPr="007273A2">
              <w:rPr>
                <w:szCs w:val="18"/>
              </w:rPr>
              <w:t>— Establish data sharing connectivity and integration among the State’s aviation safety databases, including the mandatory occurrences reporting system, voluntary safety reporting systems, safety audit reports and aviation system statistics (traffic counts, weather information, EI scores, etc.)</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21B </w:t>
            </w:r>
            <w:r w:rsidRPr="007273A2">
              <w:rPr>
                <w:szCs w:val="18"/>
              </w:rPr>
              <w:t>— Develop risk modelling capabilities to support monitoring system safety issues and accident/incident prevention</w:t>
            </w:r>
          </w:p>
          <w:p w:rsidR="00B82D94" w:rsidRPr="007273A2" w:rsidRDefault="00B82D94" w:rsidP="00B82D94">
            <w:pPr>
              <w:spacing w:line="220" w:lineRule="exact"/>
              <w:jc w:val="left"/>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21C -  Encourage information sharing with industry </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21A and 21B</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45" w:history="1">
              <w:r w:rsidR="00B82D94" w:rsidRPr="007273A2">
                <w:rPr>
                  <w:rStyle w:val="Hyperlink"/>
                  <w:rFonts w:cs="Arial"/>
                  <w:sz w:val="18"/>
                  <w:szCs w:val="18"/>
                  <w:lang w:val="en-GB"/>
                </w:rPr>
                <w:t>EUROCONTROL Voluntary ATM Incident Reporting (EVAIR)</w:t>
              </w:r>
            </w:hyperlink>
          </w:p>
          <w:p w:rsidR="00B82D94" w:rsidRPr="007273A2" w:rsidRDefault="00561E79" w:rsidP="00B82D94">
            <w:pPr>
              <w:pStyle w:val="Tablemdash"/>
              <w:rPr>
                <w:rFonts w:cs="Arial"/>
                <w:sz w:val="18"/>
                <w:szCs w:val="18"/>
                <w:lang w:val="en-GB"/>
              </w:rPr>
            </w:pPr>
            <w:hyperlink r:id="rId146" w:history="1">
              <w:r w:rsidR="00B82D94" w:rsidRPr="007273A2">
                <w:rPr>
                  <w:rStyle w:val="Hyperlink"/>
                  <w:rFonts w:cs="Arial"/>
                  <w:sz w:val="18"/>
                  <w:szCs w:val="18"/>
                  <w:lang w:val="en-GB"/>
                </w:rPr>
                <w:t>European Authorities Coordination Group on Flight Data Monitoring (EAFDM)</w:t>
              </w:r>
            </w:hyperlink>
            <w:r w:rsidR="00B82D94" w:rsidRPr="007273A2">
              <w:rPr>
                <w:rStyle w:val="Hyperlink"/>
                <w:rFonts w:cs="Arial"/>
                <w:sz w:val="18"/>
                <w:szCs w:val="18"/>
                <w:lang w:val="en-GB"/>
              </w:rPr>
              <w:t xml:space="preserve"> </w:t>
            </w:r>
          </w:p>
          <w:p w:rsidR="00B82D94" w:rsidRPr="007273A2" w:rsidRDefault="00561E79" w:rsidP="00B82D94">
            <w:pPr>
              <w:pStyle w:val="Tablemdash"/>
              <w:rPr>
                <w:rStyle w:val="Hyperlink"/>
              </w:rPr>
            </w:pPr>
            <w:hyperlink r:id="rId147" w:history="1">
              <w:r w:rsidR="00B82D94" w:rsidRPr="007273A2">
                <w:rPr>
                  <w:rStyle w:val="Hyperlink"/>
                  <w:rFonts w:cs="Arial"/>
                  <w:sz w:val="18"/>
                  <w:szCs w:val="18"/>
                  <w:lang w:val="en-GB"/>
                </w:rPr>
                <w:t>FAA Aviation Safety Information Analysis and Sharing Program</w:t>
              </w:r>
            </w:hyperlink>
          </w:p>
          <w:p w:rsidR="00B82D94" w:rsidRPr="007273A2" w:rsidRDefault="00B82D94" w:rsidP="00B82D94">
            <w:pPr>
              <w:pStyle w:val="Tablemdash"/>
              <w:rPr>
                <w:rFonts w:cs="Arial"/>
                <w:sz w:val="18"/>
                <w:szCs w:val="18"/>
                <w:lang w:val="en-GB"/>
              </w:rPr>
            </w:pPr>
            <w:r w:rsidRPr="007273A2">
              <w:rPr>
                <w:rStyle w:val="Hyperlink"/>
                <w:rFonts w:cs="Arial"/>
                <w:sz w:val="18"/>
                <w:szCs w:val="18"/>
                <w:lang w:val="en-GB"/>
              </w:rPr>
              <w:t>FAA Confidential Information Sharing Program</w:t>
            </w:r>
          </w:p>
          <w:p w:rsidR="00B82D94" w:rsidRPr="007273A2" w:rsidRDefault="00561E79" w:rsidP="00B82D94">
            <w:pPr>
              <w:pStyle w:val="Tablemdash"/>
              <w:rPr>
                <w:rFonts w:cs="Arial"/>
                <w:sz w:val="18"/>
                <w:szCs w:val="18"/>
                <w:lang w:val="en-GB"/>
              </w:rPr>
            </w:pPr>
            <w:hyperlink r:id="rId148" w:history="1">
              <w:r w:rsidR="00B82D94" w:rsidRPr="007273A2">
                <w:rPr>
                  <w:rStyle w:val="Hyperlink"/>
                  <w:rFonts w:cs="Arial"/>
                  <w:sz w:val="18"/>
                  <w:szCs w:val="18"/>
                  <w:lang w:val="en-GB"/>
                </w:rPr>
                <w:t xml:space="preserve">IATA Flight Data </w:t>
              </w:r>
              <w:proofErr w:type="spellStart"/>
              <w:r w:rsidR="00B82D94" w:rsidRPr="007273A2">
                <w:rPr>
                  <w:rStyle w:val="Hyperlink"/>
                  <w:rFonts w:cs="Arial"/>
                  <w:sz w:val="18"/>
                  <w:szCs w:val="18"/>
                  <w:lang w:val="en-GB"/>
                </w:rPr>
                <w:t>eXchange</w:t>
              </w:r>
              <w:proofErr w:type="spellEnd"/>
            </w:hyperlink>
            <w:r w:rsidR="00B82D94" w:rsidRPr="007273A2">
              <w:rPr>
                <w:rStyle w:val="Hyperlink"/>
                <w:rFonts w:cs="Arial"/>
                <w:sz w:val="18"/>
                <w:szCs w:val="18"/>
                <w:lang w:val="en-GB"/>
              </w:rPr>
              <w:t xml:space="preserve"> (FDX)</w:t>
            </w:r>
          </w:p>
          <w:p w:rsidR="00B82D94" w:rsidRPr="007273A2" w:rsidRDefault="00561E79" w:rsidP="00B82D94">
            <w:pPr>
              <w:pStyle w:val="Tablemdash"/>
              <w:rPr>
                <w:rFonts w:cs="Arial"/>
                <w:sz w:val="18"/>
                <w:szCs w:val="18"/>
                <w:lang w:val="en-GB"/>
              </w:rPr>
            </w:pPr>
            <w:hyperlink r:id="rId149" w:history="1">
              <w:r w:rsidR="00B82D94" w:rsidRPr="007273A2">
                <w:rPr>
                  <w:rStyle w:val="Hyperlink"/>
                  <w:rFonts w:cs="Arial"/>
                  <w:sz w:val="18"/>
                  <w:szCs w:val="18"/>
                  <w:lang w:val="en-GB"/>
                </w:rPr>
                <w:t>IATA STEADES Global Aviation Safety Data Sharing Program</w:t>
              </w:r>
            </w:hyperlink>
          </w:p>
          <w:p w:rsidR="00B82D94" w:rsidRPr="007273A2" w:rsidRDefault="00561E79" w:rsidP="00B82D94">
            <w:pPr>
              <w:pStyle w:val="Tablemdash"/>
              <w:rPr>
                <w:sz w:val="18"/>
                <w:szCs w:val="18"/>
              </w:rPr>
            </w:pPr>
            <w:hyperlink r:id="rId150" w:history="1">
              <w:proofErr w:type="spellStart"/>
              <w:r w:rsidR="00B82D94" w:rsidRPr="007273A2">
                <w:rPr>
                  <w:rStyle w:val="Hyperlink"/>
                  <w:sz w:val="18"/>
                  <w:szCs w:val="18"/>
                </w:rPr>
                <w:t>iMPLEMENT</w:t>
              </w:r>
              <w:proofErr w:type="spellEnd"/>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p w:rsidR="00B82D94" w:rsidRPr="009400DA" w:rsidRDefault="00B82D94" w:rsidP="00B82D94">
      <w:pPr>
        <w:pStyle w:val="Chapter"/>
        <w:rPr>
          <w:sz w:val="20"/>
          <w:szCs w:val="18"/>
        </w:rPr>
      </w:pPr>
      <w:r w:rsidRPr="009400DA">
        <w:rPr>
          <w:sz w:val="20"/>
          <w:szCs w:val="18"/>
        </w:rPr>
        <w:lastRenderedPageBreak/>
        <w:t>2</w:t>
      </w:r>
      <w:r w:rsidRPr="009400DA">
        <w:rPr>
          <w:rFonts w:cs="Arial"/>
          <w:b w:val="0"/>
          <w:bCs/>
          <w:sz w:val="20"/>
          <w:szCs w:val="12"/>
        </w:rPr>
        <w:t>    </w:t>
      </w:r>
      <w:r w:rsidRPr="009400DA">
        <w:rPr>
          <w:sz w:val="20"/>
          <w:szCs w:val="18"/>
        </w:rPr>
        <w:t>REGIONS</w:t>
      </w:r>
    </w:p>
    <w:p w:rsidR="00B82D94" w:rsidRPr="007273A2" w:rsidRDefault="00B82D94" w:rsidP="00B82D94">
      <w:pPr>
        <w:widowControl/>
        <w:tabs>
          <w:tab w:val="clear" w:pos="1080"/>
          <w:tab w:val="clear" w:pos="1440"/>
          <w:tab w:val="clear" w:pos="1800"/>
          <w:tab w:val="clear" w:pos="2160"/>
        </w:tabs>
        <w:spacing w:line="180" w:lineRule="exact"/>
        <w:rPr>
          <w:rFonts w:cs="Arial"/>
          <w:b/>
          <w:bCs/>
          <w:szCs w:val="18"/>
        </w:rPr>
      </w:pPr>
    </w:p>
    <w:p w:rsidR="00B82D94" w:rsidRPr="007273A2" w:rsidRDefault="00B82D94" w:rsidP="00B82D94">
      <w:pPr>
        <w:widowControl/>
        <w:tabs>
          <w:tab w:val="clear" w:pos="1080"/>
          <w:tab w:val="clear" w:pos="1440"/>
          <w:tab w:val="clear" w:pos="1800"/>
          <w:tab w:val="clear" w:pos="2160"/>
        </w:tabs>
        <w:spacing w:line="180" w:lineRule="exact"/>
        <w:rPr>
          <w:rFonts w:cs="Arial"/>
          <w:szCs w:val="18"/>
        </w:rPr>
      </w:pPr>
    </w:p>
    <w:p w:rsidR="00B82D94" w:rsidRPr="007273A2" w:rsidRDefault="00B82D94" w:rsidP="00B82D94">
      <w:pPr>
        <w:jc w:val="center"/>
        <w:rPr>
          <w:rFonts w:cs="Arial"/>
          <w:b/>
          <w:bCs/>
          <w:szCs w:val="18"/>
        </w:rPr>
      </w:pPr>
      <w:r w:rsidRPr="007273A2">
        <w:rPr>
          <w:rFonts w:cs="Arial"/>
          <w:b/>
          <w:bCs/>
          <w:szCs w:val="18"/>
        </w:rPr>
        <w:t xml:space="preserve">2.1    Component 1 — State safety oversight </w:t>
      </w:r>
      <w:r w:rsidR="009400DA">
        <w:rPr>
          <w:rFonts w:cs="Arial"/>
          <w:b/>
          <w:bCs/>
          <w:szCs w:val="18"/>
        </w:rPr>
        <w:t xml:space="preserve">(SSO) </w:t>
      </w:r>
      <w:r w:rsidRPr="007273A2">
        <w:rPr>
          <w:rFonts w:cs="Arial"/>
          <w:b/>
          <w:bCs/>
          <w:szCs w:val="18"/>
        </w:rPr>
        <w:t>system</w:t>
      </w:r>
    </w:p>
    <w:p w:rsidR="00B82D94" w:rsidRPr="007273A2" w:rsidRDefault="00B82D94" w:rsidP="00B82D94">
      <w:pPr>
        <w:spacing w:line="220" w:lineRule="exact"/>
        <w:jc w:val="center"/>
        <w:rPr>
          <w:rFonts w:cs="Arial"/>
          <w:b/>
          <w:bCs/>
          <w:szCs w:val="18"/>
        </w:rPr>
      </w:pPr>
    </w:p>
    <w:p w:rsidR="00B82D94" w:rsidRPr="007273A2" w:rsidRDefault="00B82D94" w:rsidP="00B82D94">
      <w:pPr>
        <w:jc w:val="center"/>
        <w:rPr>
          <w:rFonts w:cs="Arial"/>
          <w:b/>
          <w:bCs/>
          <w:szCs w:val="18"/>
        </w:rPr>
      </w:pPr>
      <w:r w:rsidRPr="007273A2">
        <w:rPr>
          <w:rFonts w:cs="Arial"/>
          <w:b/>
          <w:bCs/>
          <w:szCs w:val="18"/>
        </w:rPr>
        <w:t>2.1.1    Phase 1 — Establishment of a safety oversight framework (CE-1 to CE-5)</w:t>
      </w:r>
    </w:p>
    <w:p w:rsidR="00B82D94" w:rsidRPr="007273A2" w:rsidRDefault="00B82D94" w:rsidP="00B82D94">
      <w:pPr>
        <w:widowControl/>
        <w:tabs>
          <w:tab w:val="clear" w:pos="1080"/>
          <w:tab w:val="clear" w:pos="1440"/>
          <w:tab w:val="clear" w:pos="1800"/>
          <w:tab w:val="clear" w:pos="2160"/>
        </w:tabs>
        <w:rPr>
          <w:szCs w:val="18"/>
        </w:rPr>
      </w:pP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 — Consistent implementation of ICAO SARPs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1A — Work together with States at the regional level to assist States with low EI and/or significant safety concerns:</w:t>
            </w:r>
          </w:p>
          <w:p w:rsidR="00B82D94" w:rsidRPr="007273A2" w:rsidRDefault="00B82D94" w:rsidP="00B82D94">
            <w:pPr>
              <w:pStyle w:val="Tablenormal0"/>
              <w:rPr>
                <w:sz w:val="18"/>
                <w:szCs w:val="18"/>
                <w:lang w:val="en-GB"/>
              </w:rPr>
            </w:pPr>
          </w:p>
          <w:p w:rsidR="00B82D94" w:rsidRPr="007273A2" w:rsidRDefault="00B82D94" w:rsidP="00B82D94">
            <w:pPr>
              <w:pStyle w:val="Tablesub-para"/>
              <w:rPr>
                <w:sz w:val="18"/>
                <w:szCs w:val="18"/>
              </w:rPr>
            </w:pPr>
            <w:r w:rsidRPr="007273A2">
              <w:rPr>
                <w:sz w:val="18"/>
                <w:szCs w:val="18"/>
              </w:rPr>
              <w:t>Provide support to those shortfalls in roadmap safety enhancement initiatives found in multiple States to increase cost effectiveness</w:t>
            </w:r>
          </w:p>
          <w:p w:rsidR="00B82D94" w:rsidRPr="007273A2" w:rsidRDefault="00B82D94" w:rsidP="00B82D94">
            <w:pPr>
              <w:pStyle w:val="Tablenormal0"/>
              <w:tabs>
                <w:tab w:val="left" w:pos="360"/>
                <w:tab w:val="left" w:pos="720"/>
              </w:tabs>
              <w:ind w:left="720" w:hanging="720"/>
              <w:rPr>
                <w:sz w:val="18"/>
                <w:szCs w:val="18"/>
                <w:lang w:val="en-GB"/>
              </w:rPr>
            </w:pPr>
          </w:p>
          <w:p w:rsidR="00B82D94" w:rsidRPr="007273A2" w:rsidRDefault="00B82D94" w:rsidP="00B82D94">
            <w:pPr>
              <w:pStyle w:val="Tablesub-para"/>
              <w:rPr>
                <w:sz w:val="18"/>
                <w:szCs w:val="18"/>
              </w:rPr>
            </w:pPr>
            <w:r w:rsidRPr="007273A2">
              <w:rPr>
                <w:sz w:val="18"/>
                <w:szCs w:val="18"/>
              </w:rPr>
              <w:t>Adopt best practices for identifying cost-effective types of support that lead to sustained safety oversight improvements and adjust regional resource priorities (in coordination with SEI-3B)</w:t>
            </w:r>
          </w:p>
          <w:p w:rsidR="00B82D94" w:rsidRPr="007273A2" w:rsidRDefault="00B82D94" w:rsidP="00B82D94">
            <w:pPr>
              <w:pStyle w:val="Tablesub-para"/>
              <w:numPr>
                <w:ilvl w:val="0"/>
                <w:numId w:val="0"/>
              </w:numPr>
              <w:rPr>
                <w:sz w:val="18"/>
                <w:szCs w:val="18"/>
              </w:rPr>
            </w:pPr>
          </w:p>
          <w:p w:rsidR="00B82D94" w:rsidRPr="007273A2" w:rsidRDefault="00B82D94" w:rsidP="00B82D94">
            <w:pPr>
              <w:pStyle w:val="Tablesub-para"/>
              <w:rPr>
                <w:sz w:val="18"/>
                <w:szCs w:val="18"/>
              </w:rPr>
            </w:pPr>
            <w:r w:rsidRPr="007273A2">
              <w:rPr>
                <w:sz w:val="18"/>
                <w:szCs w:val="18"/>
              </w:rPr>
              <w:t xml:space="preserve">Coordinate assistance to States that have taken temporary measures to address potential SSCs. </w:t>
            </w:r>
          </w:p>
          <w:p w:rsidR="00B82D94" w:rsidRPr="007273A2" w:rsidRDefault="00B82D94" w:rsidP="00B82D94">
            <w:pPr>
              <w:pStyle w:val="Tablenormal0"/>
              <w:rPr>
                <w:sz w:val="18"/>
                <w:szCs w:val="18"/>
                <w:lang w:val="en-GB"/>
              </w:rPr>
            </w:pPr>
          </w:p>
          <w:p w:rsidR="00B82D94" w:rsidRPr="007273A2" w:rsidRDefault="00B82D94" w:rsidP="00626679">
            <w:pPr>
              <w:pStyle w:val="ListParagraph"/>
              <w:numPr>
                <w:ilvl w:val="0"/>
                <w:numId w:val="2"/>
              </w:numPr>
              <w:spacing w:line="220" w:lineRule="exact"/>
              <w:ind w:left="360"/>
              <w:jc w:val="left"/>
              <w:rPr>
                <w:szCs w:val="18"/>
              </w:rPr>
            </w:pPr>
            <w:r w:rsidRPr="007273A2">
              <w:rPr>
                <w:szCs w:val="18"/>
              </w:rPr>
              <w:t xml:space="preserve">1B — </w:t>
            </w:r>
            <w:r w:rsidR="00626679" w:rsidRPr="007273A2">
              <w:rPr>
                <w:szCs w:val="18"/>
              </w:rPr>
              <w:t>I</w:t>
            </w:r>
            <w:r w:rsidRPr="007273A2">
              <w:rPr>
                <w:szCs w:val="18"/>
              </w:rPr>
              <w:t>ncrease the level of compliance with ICAO SARPs and the EI of CEs within the region (CE-1 to CE-5).</w:t>
            </w:r>
          </w:p>
          <w:p w:rsidR="00B82D94" w:rsidRPr="007273A2" w:rsidRDefault="00B82D94" w:rsidP="00B82D94">
            <w:pPr>
              <w:pStyle w:val="Tablenormal0"/>
              <w:rPr>
                <w:sz w:val="18"/>
                <w:szCs w:val="18"/>
              </w:rPr>
            </w:pPr>
          </w:p>
          <w:p w:rsidR="00B82D94" w:rsidRPr="007273A2" w:rsidRDefault="00B82D94" w:rsidP="00626679">
            <w:pPr>
              <w:pStyle w:val="ListParagraph"/>
              <w:numPr>
                <w:ilvl w:val="0"/>
                <w:numId w:val="2"/>
              </w:numPr>
              <w:spacing w:line="220" w:lineRule="exact"/>
              <w:ind w:left="360"/>
              <w:jc w:val="left"/>
              <w:rPr>
                <w:szCs w:val="18"/>
              </w:rPr>
            </w:pPr>
            <w:r w:rsidRPr="007273A2">
              <w:rPr>
                <w:szCs w:val="18"/>
              </w:rPr>
              <w:t>1</w:t>
            </w:r>
            <w:r w:rsidR="00626679" w:rsidRPr="007273A2">
              <w:rPr>
                <w:szCs w:val="18"/>
              </w:rPr>
              <w:t>C</w:t>
            </w:r>
            <w:r w:rsidRPr="007273A2">
              <w:rPr>
                <w:szCs w:val="18"/>
              </w:rPr>
              <w:t xml:space="preserve"> — Develop harmonized regulations, technical guidance, and tools for promulgation by States, and develop a process for the provision of safety-critical information in the region, consistent with ICAO SARPs (CE-2 and CE-5)</w:t>
            </w:r>
          </w:p>
          <w:p w:rsidR="00B82D94" w:rsidRPr="007273A2" w:rsidRDefault="00B82D94" w:rsidP="00B82D94">
            <w:pPr>
              <w:pStyle w:val="Tablenormal0"/>
              <w:rPr>
                <w:sz w:val="18"/>
                <w:szCs w:val="18"/>
                <w:lang w:val="en-GB"/>
              </w:rPr>
            </w:pPr>
          </w:p>
          <w:p w:rsidR="00B82D94" w:rsidRPr="007273A2" w:rsidRDefault="00B82D94" w:rsidP="00626679">
            <w:pPr>
              <w:pStyle w:val="ListParagraph"/>
              <w:numPr>
                <w:ilvl w:val="0"/>
                <w:numId w:val="2"/>
              </w:numPr>
              <w:spacing w:line="220" w:lineRule="exact"/>
              <w:ind w:left="360"/>
              <w:jc w:val="left"/>
              <w:rPr>
                <w:szCs w:val="18"/>
              </w:rPr>
            </w:pPr>
            <w:r w:rsidRPr="007273A2">
              <w:rPr>
                <w:szCs w:val="18"/>
              </w:rPr>
              <w:t>1</w:t>
            </w:r>
            <w:r w:rsidR="00626679" w:rsidRPr="007273A2">
              <w:rPr>
                <w:szCs w:val="18"/>
              </w:rPr>
              <w:t>D</w:t>
            </w:r>
            <w:r w:rsidRPr="007273A2">
              <w:rPr>
                <w:szCs w:val="18"/>
              </w:rPr>
              <w:t xml:space="preserve"> — Develop training requirements to harmonize competencies of technical personnel needed to support effective safety oversight at the regional level (CE-4)</w:t>
            </w:r>
          </w:p>
          <w:p w:rsidR="00B82D94" w:rsidRPr="007273A2" w:rsidRDefault="00B82D94" w:rsidP="00B82D94">
            <w:pPr>
              <w:pStyle w:val="Tablenormal0"/>
              <w:rPr>
                <w:sz w:val="18"/>
                <w:szCs w:val="18"/>
                <w:lang w:val="en-GB"/>
              </w:rPr>
            </w:pPr>
          </w:p>
          <w:p w:rsidR="00B82D94" w:rsidRPr="007273A2" w:rsidRDefault="00B82D94" w:rsidP="00626679">
            <w:pPr>
              <w:pStyle w:val="ListParagraph"/>
              <w:numPr>
                <w:ilvl w:val="0"/>
                <w:numId w:val="2"/>
              </w:numPr>
              <w:spacing w:line="220" w:lineRule="exact"/>
              <w:ind w:left="360"/>
              <w:jc w:val="left"/>
              <w:rPr>
                <w:szCs w:val="18"/>
              </w:rPr>
            </w:pPr>
            <w:r w:rsidRPr="007273A2">
              <w:rPr>
                <w:szCs w:val="18"/>
              </w:rPr>
              <w:t>1</w:t>
            </w:r>
            <w:r w:rsidR="00626679" w:rsidRPr="007273A2">
              <w:rPr>
                <w:szCs w:val="18"/>
              </w:rPr>
              <w:t>E</w:t>
            </w:r>
            <w:r w:rsidRPr="007273A2">
              <w:rPr>
                <w:szCs w:val="18"/>
              </w:rPr>
              <w:t xml:space="preserve"> — Work regionally through RASG, RSOO and ICAO Regional Office to enhance safety in a sustainable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435C2">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 xml:space="preserve">Safety Oversight Manual, </w:t>
            </w:r>
            <w:r w:rsidRPr="007273A2">
              <w:rPr>
                <w:sz w:val="18"/>
                <w:szCs w:val="18"/>
                <w:lang w:val="en-GB"/>
              </w:rPr>
              <w:t>Part B</w:t>
            </w:r>
            <w:r w:rsidRPr="007273A2">
              <w:rPr>
                <w:i/>
                <w:iCs/>
                <w:sz w:val="18"/>
                <w:szCs w:val="18"/>
                <w:lang w:val="en-GB"/>
              </w:rPr>
              <w:t xml:space="preserve"> — The Establishment and Management of a Regional Safety Oversight System</w:t>
            </w:r>
          </w:p>
          <w:p w:rsidR="00B82D94" w:rsidRPr="007273A2" w:rsidRDefault="00B82D94" w:rsidP="00B82D94">
            <w:pPr>
              <w:pStyle w:val="Tablemdash"/>
              <w:rPr>
                <w:sz w:val="18"/>
                <w:szCs w:val="18"/>
                <w:lang w:val="en-GB"/>
              </w:rPr>
            </w:pPr>
            <w:r w:rsidRPr="007273A2">
              <w:rPr>
                <w:sz w:val="18"/>
                <w:szCs w:val="18"/>
                <w:lang w:val="en-GB"/>
              </w:rPr>
              <w:t xml:space="preserve">Doc 9868, </w:t>
            </w:r>
            <w:r w:rsidRPr="007273A2">
              <w:rPr>
                <w:i/>
                <w:iCs/>
                <w:sz w:val="18"/>
                <w:szCs w:val="18"/>
                <w:lang w:val="en-GB"/>
              </w:rPr>
              <w:t xml:space="preserve">Procedures for Air Navigation Services — Training </w:t>
            </w:r>
            <w:r w:rsidRPr="007273A2">
              <w:rPr>
                <w:sz w:val="18"/>
                <w:szCs w:val="18"/>
                <w:lang w:val="en-GB"/>
              </w:rPr>
              <w:t>(PANS-TRG)</w:t>
            </w:r>
          </w:p>
          <w:p w:rsidR="00B82D94" w:rsidRPr="007273A2" w:rsidRDefault="00B82D94" w:rsidP="00B82D94">
            <w:pPr>
              <w:pStyle w:val="Tablemdash"/>
              <w:rPr>
                <w:sz w:val="18"/>
                <w:szCs w:val="18"/>
                <w:lang w:val="en-GB"/>
              </w:rPr>
            </w:pPr>
            <w:r w:rsidRPr="007273A2">
              <w:rPr>
                <w:sz w:val="18"/>
                <w:szCs w:val="18"/>
                <w:lang w:val="en-GB"/>
              </w:rPr>
              <w:t xml:space="preserve">Doc 10002, </w:t>
            </w:r>
            <w:r w:rsidRPr="007273A2">
              <w:rPr>
                <w:i/>
                <w:iCs/>
                <w:sz w:val="18"/>
                <w:szCs w:val="18"/>
                <w:lang w:val="en-GB"/>
              </w:rPr>
              <w:t>Cabin Crew Safety Training Manual</w:t>
            </w:r>
          </w:p>
          <w:p w:rsidR="00B82D94" w:rsidRPr="007273A2" w:rsidRDefault="00B82D94" w:rsidP="00B82D94">
            <w:pPr>
              <w:pStyle w:val="Tablemdash"/>
              <w:rPr>
                <w:sz w:val="18"/>
                <w:szCs w:val="18"/>
                <w:lang w:val="en-GB"/>
              </w:rPr>
            </w:pPr>
            <w:r w:rsidRPr="007273A2">
              <w:rPr>
                <w:color w:val="000000" w:themeColor="text1"/>
                <w:sz w:val="18"/>
                <w:szCs w:val="18"/>
                <w:lang w:val="en-GB"/>
              </w:rPr>
              <w:t>Doc </w:t>
            </w:r>
            <w:r w:rsidRPr="007273A2">
              <w:rPr>
                <w:sz w:val="18"/>
                <w:szCs w:val="18"/>
                <w:lang w:val="en-GB"/>
              </w:rPr>
              <w:t xml:space="preserve">10070, </w:t>
            </w:r>
            <w:r w:rsidRPr="007273A2">
              <w:rPr>
                <w:i/>
                <w:iCs/>
                <w:sz w:val="18"/>
                <w:szCs w:val="18"/>
                <w:lang w:val="en-GB"/>
              </w:rPr>
              <w:t>Manual on the Competencies of Civil Aviation Safety Inspectors</w:t>
            </w:r>
          </w:p>
          <w:p w:rsidR="00B82D94" w:rsidRPr="007273A2" w:rsidRDefault="00561E79" w:rsidP="00B82D94">
            <w:pPr>
              <w:pStyle w:val="Tablemdash"/>
              <w:rPr>
                <w:rStyle w:val="Hyperlink"/>
              </w:rPr>
            </w:pPr>
            <w:hyperlink r:id="rId151" w:history="1">
              <w:proofErr w:type="spellStart"/>
              <w:r w:rsidR="00B82D94" w:rsidRPr="007273A2">
                <w:rPr>
                  <w:rStyle w:val="Hyperlink"/>
                  <w:sz w:val="18"/>
                  <w:szCs w:val="18"/>
                </w:rPr>
                <w:t>iMPLEMENT</w:t>
              </w:r>
              <w:proofErr w:type="spellEnd"/>
            </w:hyperlink>
          </w:p>
          <w:p w:rsidR="00B82D94" w:rsidRPr="007273A2" w:rsidRDefault="00561E79" w:rsidP="008253D3">
            <w:pPr>
              <w:pStyle w:val="Tablemdash"/>
              <w:rPr>
                <w:rFonts w:cs="Arial"/>
                <w:i/>
                <w:iCs/>
                <w:color w:val="0000FF" w:themeColor="hyperlink"/>
                <w:sz w:val="18"/>
                <w:szCs w:val="18"/>
                <w:u w:val="single"/>
                <w:lang w:val="en-GB"/>
              </w:rPr>
            </w:pPr>
            <w:hyperlink r:id="rId152" w:history="1">
              <w:r w:rsidR="00B82D94" w:rsidRPr="007273A2">
                <w:rPr>
                  <w:rStyle w:val="Hyperlink"/>
                  <w:rFonts w:cs="Arial"/>
                  <w:sz w:val="18"/>
                  <w:szCs w:val="18"/>
                  <w:lang w:val="en-GB"/>
                </w:rPr>
                <w:t xml:space="preserve">No Country Left Behind </w:t>
              </w:r>
              <w:r w:rsidR="008253D3" w:rsidRPr="007273A2">
                <w:rPr>
                  <w:rStyle w:val="Hyperlink"/>
                  <w:rFonts w:cs="Arial"/>
                  <w:sz w:val="18"/>
                  <w:szCs w:val="18"/>
                  <w:lang w:val="en-GB"/>
                </w:rPr>
                <w:t>initiative</w:t>
              </w:r>
              <w:r w:rsidR="00B82D94" w:rsidRPr="007273A2">
                <w:rPr>
                  <w:rStyle w:val="Hyperlink"/>
                  <w:rFonts w:cs="Arial"/>
                  <w:sz w:val="18"/>
                  <w:szCs w:val="18"/>
                  <w:lang w:val="en-GB"/>
                </w:rPr>
                <w:t xml:space="preserve"> safety implementation resources</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 xml:space="preserve">SEI-2 — Establishment of an independent regional accident and incident investigation process, consistent with Annex 13 — </w:t>
            </w:r>
            <w:r w:rsidRPr="007273A2">
              <w:rPr>
                <w:i/>
                <w:iCs/>
                <w:sz w:val="18"/>
                <w:szCs w:val="18"/>
                <w:lang w:val="en-GB"/>
              </w:rPr>
              <w:t>Aircraft Accident and Incident Investigation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2A — Establish a RAIO, if necessary (See SEI-1B) (CE-3)</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2B — Identify champion States, via the RASGs, to assist in building the accident and incident investigation capabilities of States which require assistance (CE-3 to CE-4)</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2C — Provide resources for accident and incident investigation (including, but not limited to personnel and technical support) to perform those functions which cannot be performed by the State acting on its own (see SEI-1A) (CE-3 and CE-4)</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2A</w:t>
            </w:r>
          </w:p>
          <w:p w:rsidR="00B82D94" w:rsidRPr="007273A2" w:rsidRDefault="00B82D94" w:rsidP="00B82D94">
            <w:pPr>
              <w:pStyle w:val="Tablenormal0"/>
              <w:rPr>
                <w:sz w:val="18"/>
                <w:szCs w:val="18"/>
                <w:lang w:val="en-GB"/>
              </w:rPr>
            </w:pPr>
          </w:p>
          <w:p w:rsidR="00B82D94" w:rsidRPr="007273A2" w:rsidRDefault="00B82D94" w:rsidP="00B82D94">
            <w:pPr>
              <w:pStyle w:val="Tablemdash"/>
              <w:rPr>
                <w:i/>
                <w:iCs/>
                <w:sz w:val="18"/>
                <w:szCs w:val="18"/>
                <w:lang w:val="en-GB"/>
              </w:rPr>
            </w:pPr>
            <w:r w:rsidRPr="007273A2">
              <w:rPr>
                <w:sz w:val="18"/>
                <w:szCs w:val="18"/>
                <w:lang w:val="en-GB"/>
              </w:rPr>
              <w:t xml:space="preserve">Doc 9946, </w:t>
            </w:r>
            <w:r w:rsidRPr="007273A2">
              <w:rPr>
                <w:i/>
                <w:iCs/>
                <w:sz w:val="18"/>
                <w:szCs w:val="18"/>
                <w:lang w:val="en-GB"/>
              </w:rPr>
              <w:t xml:space="preserve">Manual on Regional Accident and Incident Investigation Organization </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2C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p>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 xml:space="preserve">Safety Oversight Manual, </w:t>
            </w:r>
            <w:r w:rsidRPr="007273A2">
              <w:rPr>
                <w:sz w:val="18"/>
                <w:szCs w:val="18"/>
                <w:lang w:val="en-GB"/>
              </w:rPr>
              <w:t>Part A</w:t>
            </w:r>
            <w:r w:rsidRPr="007273A2">
              <w:rPr>
                <w:i/>
                <w:iCs/>
                <w:sz w:val="18"/>
                <w:szCs w:val="18"/>
                <w:lang w:val="en-GB"/>
              </w:rPr>
              <w:t xml:space="preserve"> — The Establishment and Management of a State’s Safety Oversight System </w:t>
            </w:r>
            <w:r w:rsidRPr="007273A2">
              <w:rPr>
                <w:sz w:val="18"/>
                <w:szCs w:val="18"/>
                <w:lang w:val="en-GB"/>
              </w:rPr>
              <w:t>and Part B</w:t>
            </w:r>
            <w:r w:rsidRPr="007273A2">
              <w:rPr>
                <w:i/>
                <w:iCs/>
                <w:sz w:val="18"/>
                <w:szCs w:val="18"/>
                <w:lang w:val="en-GB"/>
              </w:rPr>
              <w:t> — The Establishment and Management of a Regional Safety Oversight System</w:t>
            </w:r>
          </w:p>
          <w:p w:rsidR="00B82D94" w:rsidRPr="007273A2" w:rsidRDefault="00B82D94" w:rsidP="00B82D94">
            <w:pPr>
              <w:pStyle w:val="Tablemdash"/>
              <w:rPr>
                <w:sz w:val="18"/>
                <w:szCs w:val="18"/>
                <w:lang w:val="en-GB"/>
              </w:rPr>
            </w:pPr>
            <w:r w:rsidRPr="007273A2">
              <w:rPr>
                <w:sz w:val="18"/>
                <w:szCs w:val="18"/>
                <w:lang w:val="en-GB"/>
              </w:rPr>
              <w:t xml:space="preserve">Doc 9756, </w:t>
            </w:r>
            <w:r w:rsidRPr="007273A2">
              <w:rPr>
                <w:i/>
                <w:iCs/>
                <w:sz w:val="18"/>
                <w:szCs w:val="18"/>
                <w:lang w:val="en-GB"/>
              </w:rPr>
              <w:t>Manual of Aircraft Accident and Incident Investigation</w:t>
            </w:r>
            <w:r w:rsidRPr="007273A2">
              <w:rPr>
                <w:sz w:val="18"/>
                <w:szCs w:val="18"/>
                <w:lang w:val="en-GB"/>
              </w:rPr>
              <w:t xml:space="preserve"> </w:t>
            </w:r>
          </w:p>
          <w:p w:rsidR="00B82D94" w:rsidRPr="007273A2" w:rsidRDefault="00B82D94" w:rsidP="00B82D94">
            <w:pPr>
              <w:pStyle w:val="Tablemdash"/>
              <w:rPr>
                <w:sz w:val="18"/>
                <w:szCs w:val="18"/>
                <w:lang w:val="en-GB"/>
              </w:rPr>
            </w:pPr>
            <w:r w:rsidRPr="007273A2">
              <w:rPr>
                <w:sz w:val="18"/>
                <w:szCs w:val="18"/>
                <w:lang w:val="en-GB"/>
              </w:rPr>
              <w:t xml:space="preserve">Doc 9962, </w:t>
            </w:r>
            <w:r w:rsidRPr="007273A2">
              <w:rPr>
                <w:i/>
                <w:iCs/>
                <w:sz w:val="18"/>
                <w:szCs w:val="18"/>
                <w:lang w:val="en-GB"/>
              </w:rPr>
              <w:t>Manual on Accident and Incident Investigation Policies and Procedures</w:t>
            </w:r>
          </w:p>
          <w:p w:rsidR="00B82D94" w:rsidRPr="007273A2" w:rsidRDefault="00B82D94" w:rsidP="00B82D94">
            <w:pPr>
              <w:pStyle w:val="Tablemdash"/>
              <w:rPr>
                <w:sz w:val="18"/>
                <w:szCs w:val="18"/>
                <w:lang w:val="en-GB"/>
              </w:rPr>
            </w:pPr>
            <w:r w:rsidRPr="007273A2">
              <w:rPr>
                <w:sz w:val="18"/>
                <w:szCs w:val="18"/>
                <w:lang w:val="en-GB"/>
              </w:rPr>
              <w:t xml:space="preserve">Doc 9973, </w:t>
            </w:r>
            <w:r w:rsidRPr="007273A2">
              <w:rPr>
                <w:i/>
                <w:iCs/>
                <w:sz w:val="18"/>
                <w:szCs w:val="18"/>
                <w:lang w:val="en-GB"/>
              </w:rPr>
              <w:t>Manual on Assistance to Aircraft Accident Victims and their Families</w:t>
            </w:r>
          </w:p>
          <w:p w:rsidR="00B82D94" w:rsidRPr="007273A2" w:rsidRDefault="00B82D94" w:rsidP="00B82D94">
            <w:pPr>
              <w:pStyle w:val="Tablemdash"/>
              <w:rPr>
                <w:sz w:val="18"/>
                <w:szCs w:val="18"/>
                <w:lang w:val="en-GB"/>
              </w:rPr>
            </w:pPr>
            <w:r w:rsidRPr="007273A2">
              <w:rPr>
                <w:sz w:val="18"/>
                <w:szCs w:val="18"/>
                <w:lang w:val="en-GB"/>
              </w:rPr>
              <w:t xml:space="preserve">Doc 9998, </w:t>
            </w:r>
            <w:r w:rsidRPr="007273A2">
              <w:rPr>
                <w:i/>
                <w:iCs/>
                <w:sz w:val="18"/>
                <w:szCs w:val="18"/>
                <w:lang w:val="en-GB"/>
              </w:rPr>
              <w:t>ICAO Policy on Assistance to Aircraft Accident Victims and their Families</w:t>
            </w:r>
          </w:p>
          <w:p w:rsidR="00B82D94" w:rsidRPr="007273A2" w:rsidRDefault="00B82D94" w:rsidP="00B82D94">
            <w:pPr>
              <w:pStyle w:val="Tablemdash"/>
              <w:rPr>
                <w:i/>
                <w:iCs/>
                <w:sz w:val="18"/>
                <w:szCs w:val="18"/>
                <w:lang w:val="en-GB"/>
              </w:rPr>
            </w:pPr>
            <w:r w:rsidRPr="007273A2">
              <w:rPr>
                <w:sz w:val="18"/>
                <w:szCs w:val="18"/>
                <w:lang w:val="en-GB"/>
              </w:rPr>
              <w:t xml:space="preserve">Doc 10062, </w:t>
            </w:r>
            <w:r w:rsidRPr="007273A2">
              <w:rPr>
                <w:i/>
                <w:iCs/>
                <w:sz w:val="18"/>
                <w:szCs w:val="18"/>
                <w:lang w:val="en-GB"/>
              </w:rPr>
              <w:t>Manual on the Investigation of Cabin Safety Aspects in Accidents and Incidents</w:t>
            </w:r>
          </w:p>
          <w:p w:rsidR="00B82D94" w:rsidRPr="007273A2" w:rsidRDefault="00B82D94" w:rsidP="00B82D94">
            <w:pPr>
              <w:pStyle w:val="Tablemdash"/>
              <w:rPr>
                <w:i/>
                <w:iCs/>
                <w:sz w:val="18"/>
                <w:szCs w:val="18"/>
                <w:lang w:val="en-GB"/>
              </w:rPr>
            </w:pPr>
            <w:r w:rsidRPr="007273A2">
              <w:rPr>
                <w:sz w:val="18"/>
                <w:szCs w:val="18"/>
                <w:lang w:val="en-GB"/>
              </w:rPr>
              <w:t xml:space="preserve">Cir 298, </w:t>
            </w:r>
            <w:r w:rsidRPr="007273A2">
              <w:rPr>
                <w:i/>
                <w:iCs/>
                <w:sz w:val="18"/>
                <w:szCs w:val="18"/>
                <w:lang w:val="en-GB"/>
              </w:rPr>
              <w:t xml:space="preserve">Training Guidelines for Aircraft Accident Investigators </w:t>
            </w:r>
          </w:p>
          <w:p w:rsidR="00B82D94" w:rsidRPr="007273A2" w:rsidRDefault="00B82D94" w:rsidP="00B82D94">
            <w:pPr>
              <w:pStyle w:val="Tablemdash"/>
              <w:rPr>
                <w:sz w:val="18"/>
                <w:szCs w:val="18"/>
                <w:lang w:val="en-GB"/>
              </w:rPr>
            </w:pPr>
            <w:r w:rsidRPr="007273A2">
              <w:rPr>
                <w:sz w:val="18"/>
                <w:szCs w:val="18"/>
                <w:lang w:val="en-GB"/>
              </w:rPr>
              <w:t xml:space="preserve">Cir 315, </w:t>
            </w:r>
            <w:r w:rsidRPr="007273A2">
              <w:rPr>
                <w:i/>
                <w:iCs/>
                <w:sz w:val="18"/>
                <w:szCs w:val="18"/>
                <w:lang w:val="en-GB"/>
              </w:rPr>
              <w:t>Hazards at Aircraft Accident Sites</w:t>
            </w:r>
          </w:p>
          <w:p w:rsidR="00B82D94" w:rsidRPr="007273A2" w:rsidRDefault="00561E79" w:rsidP="00B82D94">
            <w:pPr>
              <w:pStyle w:val="Tablemdash"/>
              <w:rPr>
                <w:sz w:val="18"/>
                <w:szCs w:val="18"/>
                <w:lang w:val="en-GB"/>
              </w:rPr>
            </w:pPr>
            <w:hyperlink r:id="rId153" w:history="1">
              <w:r w:rsidR="00B82D94" w:rsidRPr="007273A2">
                <w:rPr>
                  <w:rStyle w:val="Hyperlink"/>
                  <w:rFonts w:cs="Arial"/>
                  <w:sz w:val="18"/>
                  <w:szCs w:val="18"/>
                  <w:lang w:val="en-GB"/>
                </w:rPr>
                <w:t>ICAO Model Aircraft Accident and Incident Investigation (AIG) Act</w:t>
              </w:r>
            </w:hyperlink>
          </w:p>
          <w:p w:rsidR="00B82D94" w:rsidRPr="007273A2" w:rsidRDefault="00561E79" w:rsidP="00B82D94">
            <w:pPr>
              <w:pStyle w:val="Tablemdash"/>
              <w:rPr>
                <w:sz w:val="18"/>
                <w:szCs w:val="18"/>
                <w:lang w:val="en-GB"/>
              </w:rPr>
            </w:pPr>
            <w:hyperlink r:id="rId154" w:history="1">
              <w:r w:rsidR="00B82D94" w:rsidRPr="007273A2">
                <w:rPr>
                  <w:rStyle w:val="Hyperlink"/>
                  <w:rFonts w:cs="Arial"/>
                  <w:sz w:val="18"/>
                  <w:szCs w:val="18"/>
                  <w:lang w:val="en-GB"/>
                </w:rPr>
                <w:t>ICAO Model Aircraft Accident and Incident Investigation (AIG) Regulations</w:t>
              </w:r>
            </w:hyperlink>
            <w:r w:rsidR="00B82D94" w:rsidRPr="007273A2">
              <w:rPr>
                <w:sz w:val="18"/>
                <w:szCs w:val="18"/>
                <w:lang w:val="en-GB"/>
              </w:rPr>
              <w:t xml:space="preserve"> </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101461">
            <w:pPr>
              <w:pStyle w:val="Tablenormal0"/>
              <w:rPr>
                <w:sz w:val="18"/>
                <w:szCs w:val="18"/>
                <w:lang w:val="en-GB"/>
              </w:rPr>
            </w:pPr>
            <w:r w:rsidRPr="007273A2">
              <w:rPr>
                <w:sz w:val="18"/>
                <w:szCs w:val="18"/>
                <w:lang w:val="en-GB"/>
              </w:rPr>
              <w:t>SEI-3 — Regional safety enhancement initiatives to support consistent coordination of regional programmes in establishing adequate safety oversight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3A — Identify resources that are available to support roadmap safety enhancement initiatives for States in the region (all CEs, emphasis on CE-1 to CE-5)</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3B — Use the roadmap and RASG and/or RSOO specific analysis of relevant safety-critical information to determine regional priorities and resources that can be used to assist States. Due to the scarce human and financial resources, any planned actions should be targeted at those safety risks which can be sustainably addressed and have the highest impact in terms of improving safety (all CEs, emphasis on CE-1 to CE-5)</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3C — Facilitate the provision of financial and technical assistance between regional resourced entities (RASG, RSOO, ICAO Regional Office, champion States, development banks, regional economic communities and other regional aid programmes) and give priority to States requiring assistance (in alignment with State SEI-4) (all CEs, emphasis on CE-1 to CE-5)</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3D — Establish an RSOO or equivalent means, to perform those functions which cannot be performed </w:t>
            </w:r>
            <w:r w:rsidR="00071613" w:rsidRPr="007273A2">
              <w:rPr>
                <w:szCs w:val="18"/>
              </w:rPr>
              <w:t>by the State acting on its own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3E — Strengthen existing RSOO (CE-1 to CE-5)</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5751A">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rStyle w:val="Hyperlink"/>
                <w:color w:val="auto"/>
                <w:sz w:val="18"/>
                <w:szCs w:val="18"/>
                <w:u w:val="none"/>
                <w:lang w:val="en-GB"/>
              </w:rPr>
              <w:t xml:space="preserve">Doc 9734, </w:t>
            </w:r>
            <w:r w:rsidRPr="007273A2">
              <w:rPr>
                <w:i/>
                <w:iCs/>
                <w:sz w:val="18"/>
                <w:szCs w:val="18"/>
                <w:lang w:val="en-GB"/>
              </w:rPr>
              <w:t xml:space="preserve">Safety Oversight Manual, </w:t>
            </w:r>
            <w:r w:rsidRPr="007273A2">
              <w:rPr>
                <w:sz w:val="18"/>
                <w:szCs w:val="18"/>
                <w:lang w:val="en-GB"/>
              </w:rPr>
              <w:t>Part B</w:t>
            </w:r>
            <w:r w:rsidRPr="007273A2">
              <w:rPr>
                <w:i/>
                <w:iCs/>
                <w:sz w:val="18"/>
                <w:szCs w:val="18"/>
                <w:lang w:val="en-GB"/>
              </w:rPr>
              <w:t xml:space="preserve"> — The Establishment and Management of a Regional Safety Oversight System</w:t>
            </w:r>
          </w:p>
          <w:p w:rsidR="00B82D94" w:rsidRPr="007273A2" w:rsidRDefault="00561E79" w:rsidP="00B82D94">
            <w:pPr>
              <w:pStyle w:val="Tablemdash"/>
              <w:rPr>
                <w:rFonts w:cs="Arial"/>
                <w:color w:val="0000FF" w:themeColor="hyperlink"/>
                <w:sz w:val="18"/>
                <w:szCs w:val="18"/>
                <w:u w:val="single"/>
                <w:lang w:val="en-GB"/>
              </w:rPr>
            </w:pPr>
            <w:hyperlink r:id="rId155" w:history="1">
              <w:r w:rsidR="00B82D94" w:rsidRPr="007273A2">
                <w:rPr>
                  <w:rStyle w:val="Hyperlink"/>
                  <w:rFonts w:cs="Arial"/>
                  <w:sz w:val="18"/>
                  <w:szCs w:val="18"/>
                  <w:lang w:val="en-GB"/>
                </w:rPr>
                <w:t>Aviation Safety Implementation Assistance Partnership (ASIAP)</w:t>
              </w:r>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SEI-4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4A — Based on the identified safety deficiencies, establish a mechanism to identify collaborators and develop and execute an action plan for the resolution of those deficiencies (CE-1 to CE-5)</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4B — Provide assistance via States, regions and industry to States for primary aviation legislation development (in coordination with State SEI-1B) (CE-1)</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4C — Provide assistance via States, regions and industry to States for the development of national regulations (CE-2)</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4D — Establish a process via RASG and/or RSOO for a mentoring/collaboration system, including providing State/industry assistance as well as sharing of best practices and internal follow-up actions (CE-3)</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4E — Collaborate with RASG and/or RSOO, States, ICAO, industry joint programmes and/or technical school partnerships to attract, recruit and train qualified and sufficient technical personnel and develop a strategy for their retention (CE-4)</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4F — Establish and implement a process for the development and promulgation of technical guidance, tools and the provision of safety-critical information, in collaboration with States, RSOO, ICAO and/or other stakeholders, with the understanding that these materials need to be tailored to each State’s national regulations and operational environment (CE-5)</w:t>
            </w:r>
          </w:p>
          <w:p w:rsidR="00B82D94" w:rsidRPr="007273A2" w:rsidRDefault="00B82D94" w:rsidP="00B82D94">
            <w:pPr>
              <w:pStyle w:val="ListParagraph"/>
              <w:ind w:left="360"/>
              <w:rPr>
                <w:szCs w:val="18"/>
              </w:rPr>
            </w:pPr>
          </w:p>
          <w:p w:rsidR="00B82D94" w:rsidRPr="007273A2" w:rsidRDefault="00B82D94" w:rsidP="009C70E5">
            <w:pPr>
              <w:pStyle w:val="ListParagraph"/>
              <w:numPr>
                <w:ilvl w:val="0"/>
                <w:numId w:val="2"/>
              </w:numPr>
              <w:spacing w:line="220" w:lineRule="exact"/>
              <w:ind w:left="360"/>
              <w:jc w:val="left"/>
              <w:rPr>
                <w:szCs w:val="18"/>
              </w:rPr>
            </w:pPr>
            <w:r w:rsidRPr="007273A2">
              <w:rPr>
                <w:szCs w:val="18"/>
              </w:rPr>
              <w:t>4G — While working to improve safety oversight, work with RASG and/or RSOO to address high risk categories of occurrences</w:t>
            </w:r>
            <w:r w:rsidR="008253D3"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4A to 4F</w:t>
            </w:r>
          </w:p>
          <w:p w:rsidR="00B82D94" w:rsidRPr="007273A2" w:rsidRDefault="00B82D94" w:rsidP="00B82D94">
            <w:pPr>
              <w:pStyle w:val="Tablenormal0"/>
              <w:rPr>
                <w:sz w:val="18"/>
                <w:szCs w:val="18"/>
                <w:lang w:val="en-GB"/>
              </w:rPr>
            </w:pP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9734, </w:t>
            </w:r>
            <w:r w:rsidRPr="007273A2">
              <w:rPr>
                <w:rFonts w:cs="Arial"/>
                <w:i/>
                <w:iCs/>
                <w:sz w:val="18"/>
                <w:szCs w:val="18"/>
                <w:lang w:val="en-GB"/>
              </w:rPr>
              <w:t>Safety Oversight Manual</w:t>
            </w:r>
          </w:p>
          <w:p w:rsidR="00B82D94" w:rsidRPr="007273A2" w:rsidRDefault="00561E79" w:rsidP="00B82D94">
            <w:pPr>
              <w:pStyle w:val="Tablemdash"/>
              <w:rPr>
                <w:rFonts w:cs="Arial"/>
                <w:sz w:val="18"/>
                <w:szCs w:val="18"/>
                <w:lang w:val="en-GB"/>
              </w:rPr>
            </w:pPr>
            <w:hyperlink r:id="rId156" w:history="1">
              <w:r w:rsidR="00B82D94" w:rsidRPr="007273A2">
                <w:rPr>
                  <w:rStyle w:val="Hyperlink"/>
                  <w:rFonts w:cs="Arial"/>
                  <w:sz w:val="18"/>
                  <w:szCs w:val="18"/>
                  <w:lang w:val="en-GB"/>
                </w:rPr>
                <w:t>ICAO Technical Cooperation Bureau</w:t>
              </w:r>
            </w:hyperlink>
          </w:p>
          <w:p w:rsidR="00B82D94" w:rsidRPr="007273A2" w:rsidRDefault="00561E79" w:rsidP="00B82D94">
            <w:pPr>
              <w:pStyle w:val="Tablemdash"/>
              <w:rPr>
                <w:rStyle w:val="Hyperlink"/>
              </w:rPr>
            </w:pPr>
            <w:hyperlink r:id="rId157" w:history="1">
              <w:proofErr w:type="spellStart"/>
              <w:r w:rsidR="00B82D94" w:rsidRPr="007273A2">
                <w:rPr>
                  <w:rStyle w:val="Hyperlink"/>
                  <w:sz w:val="18"/>
                  <w:szCs w:val="18"/>
                </w:rPr>
                <w:t>iMPLEMENT</w:t>
              </w:r>
              <w:proofErr w:type="spellEnd"/>
            </w:hyperlink>
          </w:p>
          <w:p w:rsidR="00B82D94" w:rsidRPr="007273A2" w:rsidRDefault="00561E79" w:rsidP="008253D3">
            <w:pPr>
              <w:pStyle w:val="Tablemdash"/>
              <w:rPr>
                <w:rStyle w:val="Hyperlink"/>
              </w:rPr>
            </w:pPr>
            <w:hyperlink r:id="rId158" w:history="1">
              <w:r w:rsidR="00B82D94" w:rsidRPr="007273A2">
                <w:rPr>
                  <w:rStyle w:val="Hyperlink"/>
                  <w:rFonts w:cs="Arial"/>
                  <w:sz w:val="18"/>
                  <w:szCs w:val="18"/>
                  <w:lang w:val="en-GB"/>
                </w:rPr>
                <w:t xml:space="preserve">No Country Left Behind </w:t>
              </w:r>
              <w:r w:rsidR="008253D3" w:rsidRPr="007273A2">
                <w:rPr>
                  <w:rStyle w:val="Hyperlink"/>
                  <w:rFonts w:cs="Arial"/>
                  <w:sz w:val="18"/>
                  <w:szCs w:val="18"/>
                  <w:lang w:val="en-GB"/>
                </w:rPr>
                <w:t>initiative</w:t>
              </w:r>
            </w:hyperlink>
          </w:p>
          <w:p w:rsidR="00B82D94" w:rsidRPr="007273A2" w:rsidRDefault="00561E79" w:rsidP="00B82D94">
            <w:pPr>
              <w:pStyle w:val="Tablemdash"/>
              <w:rPr>
                <w:rFonts w:cs="Arial"/>
                <w:sz w:val="18"/>
                <w:szCs w:val="18"/>
                <w:lang w:val="en-GB"/>
              </w:rPr>
            </w:pPr>
            <w:hyperlink r:id="rId159" w:history="1">
              <w:hyperlink r:id="rId160" w:history="1">
                <w:r w:rsidR="00B82D94" w:rsidRPr="007273A2">
                  <w:rPr>
                    <w:rStyle w:val="FollowedHyperlink"/>
                    <w:sz w:val="18"/>
                    <w:szCs w:val="18"/>
                  </w:rPr>
                  <w:t>RASGs</w:t>
                </w:r>
              </w:hyperlink>
            </w:hyperlink>
          </w:p>
          <w:p w:rsidR="00B82D94" w:rsidRPr="007273A2" w:rsidRDefault="00561E79" w:rsidP="00B82D94">
            <w:pPr>
              <w:pStyle w:val="Tablemdash"/>
              <w:rPr>
                <w:rFonts w:cs="Arial"/>
                <w:sz w:val="18"/>
                <w:szCs w:val="18"/>
                <w:lang w:val="en-GB"/>
              </w:rPr>
            </w:pPr>
            <w:hyperlink r:id="rId161" w:history="1">
              <w:r w:rsidR="00B82D94" w:rsidRPr="007273A2">
                <w:rPr>
                  <w:rStyle w:val="Hyperlink"/>
                  <w:rFonts w:cs="Arial"/>
                  <w:sz w:val="18"/>
                  <w:szCs w:val="18"/>
                  <w:lang w:val="en-GB"/>
                </w:rPr>
                <w:t>RSOOs and COSCAPs</w:t>
              </w:r>
            </w:hyperlink>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4G</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SEI-5</w:t>
            </w:r>
            <w:r w:rsidRPr="007273A2">
              <w:rPr>
                <w:sz w:val="18"/>
                <w:szCs w:val="18"/>
                <w:lang w:val="en-GB"/>
              </w:rPr>
              <w:t xml:space="preserve"> — Provision of the regional safety information to ICAO by asking States to complete, submit and update all relevant documents and records </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5A </w:t>
            </w:r>
            <w:r w:rsidRPr="007273A2">
              <w:rPr>
                <w:szCs w:val="18"/>
              </w:rPr>
              <w:t>— Assess if States in the region have provided the information in 5B to 5E to ICAO</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5B </w:t>
            </w:r>
            <w:r w:rsidRPr="007273A2">
              <w:rPr>
                <w:szCs w:val="18"/>
              </w:rPr>
              <w:t>— Solicit States in the region to complete and submit their USOAP corrective action plan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5C </w:t>
            </w:r>
            <w:r w:rsidRPr="007273A2">
              <w:rPr>
                <w:szCs w:val="18"/>
              </w:rPr>
              <w:t>— Solicit States in the region to complete and submit their self-assessment checklist based on USOAP CMA protocol questions</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5D — Solicit States in the region to complete and submit their </w:t>
            </w:r>
            <w:r w:rsidR="00E50383" w:rsidRPr="007273A2">
              <w:rPr>
                <w:szCs w:val="18"/>
              </w:rPr>
              <w:t>SAAQ</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5E — Solicit States in the region to complete and submit their </w:t>
            </w:r>
            <w:r w:rsidR="00E50383" w:rsidRPr="007273A2">
              <w:rPr>
                <w:szCs w:val="18"/>
              </w:rPr>
              <w:t>CC</w:t>
            </w:r>
            <w:r w:rsidRPr="007273A2">
              <w:rPr>
                <w:szCs w:val="18"/>
              </w:rPr>
              <w:t>s on the EFOD system</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5F — Make use of the RASGs, regional organizations or other regional fora to collect and share safety information, in order to assess the level of implementation of ICAO SARPs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07161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Universal Safety Oversight Audit Programme Continuous Monitoring Manual</w:t>
            </w:r>
          </w:p>
          <w:p w:rsidR="00B82D94" w:rsidRPr="007273A2" w:rsidRDefault="00561E79" w:rsidP="00B82D94">
            <w:pPr>
              <w:pStyle w:val="Tablemdash"/>
              <w:rPr>
                <w:rFonts w:cs="Arial"/>
                <w:sz w:val="18"/>
                <w:szCs w:val="18"/>
                <w:lang w:val="en-GB"/>
              </w:rPr>
            </w:pPr>
            <w:hyperlink r:id="rId162" w:history="1">
              <w:proofErr w:type="spellStart"/>
              <w:r w:rsidR="00B82D94" w:rsidRPr="007273A2">
                <w:rPr>
                  <w:rStyle w:val="Hyperlink"/>
                  <w:rFonts w:cs="Arial"/>
                  <w:sz w:val="18"/>
                  <w:szCs w:val="18"/>
                  <w:lang w:val="en-GB"/>
                </w:rPr>
                <w:t>iSTARS</w:t>
              </w:r>
              <w:proofErr w:type="spellEnd"/>
            </w:hyperlink>
          </w:p>
          <w:p w:rsidR="00B82D94" w:rsidRPr="007273A2" w:rsidRDefault="00561E79" w:rsidP="00B82D94">
            <w:pPr>
              <w:pStyle w:val="Tablemdash"/>
              <w:rPr>
                <w:rFonts w:cs="Arial"/>
                <w:sz w:val="18"/>
                <w:szCs w:val="18"/>
                <w:lang w:val="en-GB"/>
              </w:rPr>
            </w:pPr>
            <w:hyperlink r:id="rId163" w:history="1">
              <w:r w:rsidR="00B82D94" w:rsidRPr="007273A2">
                <w:rPr>
                  <w:rStyle w:val="Hyperlink"/>
                  <w:rFonts w:cs="Arial"/>
                  <w:sz w:val="18"/>
                  <w:szCs w:val="18"/>
                  <w:lang w:val="en-GB"/>
                </w:rPr>
                <w:t>USOAP-CMA Computer-based Training</w:t>
              </w:r>
            </w:hyperlink>
          </w:p>
          <w:p w:rsidR="00B82D94" w:rsidRPr="007273A2" w:rsidRDefault="00561E79" w:rsidP="00B82D94">
            <w:pPr>
              <w:pStyle w:val="Tablemdash"/>
              <w:rPr>
                <w:rFonts w:cs="Arial"/>
                <w:sz w:val="18"/>
                <w:szCs w:val="18"/>
                <w:lang w:val="en-GB"/>
              </w:rPr>
            </w:pPr>
            <w:hyperlink r:id="rId164" w:history="1">
              <w:r w:rsidR="00B82D94" w:rsidRPr="007273A2">
                <w:rPr>
                  <w:rStyle w:val="Hyperlink"/>
                  <w:rFonts w:cs="Arial"/>
                  <w:sz w:val="18"/>
                  <w:szCs w:val="18"/>
                  <w:lang w:val="en-GB"/>
                </w:rPr>
                <w:t>USOAP CMA Online Framework</w:t>
              </w:r>
            </w:hyperlink>
            <w:r w:rsidR="00B82D94" w:rsidRPr="007273A2">
              <w:rPr>
                <w:sz w:val="18"/>
                <w:szCs w:val="18"/>
              </w:rPr>
              <w:t xml:space="preserve"> (log-in required)</w:t>
            </w:r>
          </w:p>
          <w:p w:rsidR="00B82D94" w:rsidRPr="007273A2" w:rsidRDefault="00561E79" w:rsidP="00B82D94">
            <w:pPr>
              <w:pStyle w:val="Tablemdash"/>
              <w:rPr>
                <w:sz w:val="18"/>
                <w:szCs w:val="18"/>
                <w:lang w:val="en-GB"/>
              </w:rPr>
            </w:pPr>
            <w:hyperlink r:id="rId165" w:history="1">
              <w:r w:rsidR="00B82D94" w:rsidRPr="007273A2">
                <w:rPr>
                  <w:rStyle w:val="Hyperlink"/>
                  <w:rFonts w:cs="Arial"/>
                  <w:sz w:val="18"/>
                  <w:szCs w:val="18"/>
                  <w:lang w:val="en-GB"/>
                </w:rPr>
                <w:t>USOAP CMA Workshops</w:t>
              </w:r>
            </w:hyperlink>
          </w:p>
        </w:tc>
      </w:tr>
    </w:tbl>
    <w:p w:rsidR="00B82D94" w:rsidRPr="007273A2" w:rsidRDefault="00B82D94" w:rsidP="00B82D94"/>
    <w:p w:rsidR="00B82D94" w:rsidRPr="007273A2" w:rsidRDefault="00B82D94" w:rsidP="00B82D94">
      <w:pPr>
        <w:jc w:val="center"/>
        <w:rPr>
          <w:rFonts w:cs="Arial"/>
          <w:b/>
          <w:bCs/>
          <w:szCs w:val="18"/>
        </w:rPr>
      </w:pPr>
      <w:r w:rsidRPr="007273A2">
        <w:br w:type="page"/>
      </w:r>
      <w:r w:rsidRPr="007273A2">
        <w:rPr>
          <w:rFonts w:cs="Arial"/>
          <w:b/>
          <w:bCs/>
          <w:szCs w:val="18"/>
        </w:rPr>
        <w:lastRenderedPageBreak/>
        <w:t>2.1.2    Phase 2 — Implementation of a safety oversight system (CE-6 to CE-8)</w:t>
      </w:r>
    </w:p>
    <w:p w:rsidR="00B82D94" w:rsidRPr="007273A2" w:rsidRDefault="00B82D94" w:rsidP="00B82D94">
      <w:pPr>
        <w:widowControl/>
        <w:tabs>
          <w:tab w:val="clear" w:pos="1080"/>
          <w:tab w:val="clear" w:pos="1440"/>
          <w:tab w:val="clear" w:pos="1800"/>
          <w:tab w:val="clear" w:pos="2160"/>
        </w:tabs>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626679">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SEI-6 — Continued implementation of and compliance with ICAO SARPs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626679">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626679">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6A — Work together with States in the region to assist States with low EI and/or significant safety concerns:</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Provide support to those shortfalls in roadmap safety enhancement initiatives found in multiple States to increase cost effectiveness</w:t>
            </w:r>
          </w:p>
          <w:p w:rsidR="00B82D94" w:rsidRPr="007273A2" w:rsidRDefault="00B82D94" w:rsidP="00B82D94">
            <w:pPr>
              <w:pStyle w:val="Tablenormal0"/>
              <w:tabs>
                <w:tab w:val="left" w:pos="360"/>
                <w:tab w:val="left" w:pos="720"/>
              </w:tabs>
              <w:ind w:left="720" w:hanging="720"/>
              <w:rPr>
                <w:sz w:val="18"/>
                <w:szCs w:val="18"/>
              </w:rPr>
            </w:pPr>
          </w:p>
          <w:p w:rsidR="00B82D94" w:rsidRPr="007273A2" w:rsidRDefault="00B82D94" w:rsidP="00B82D94">
            <w:pPr>
              <w:pStyle w:val="Tablesub-para"/>
              <w:rPr>
                <w:sz w:val="18"/>
                <w:szCs w:val="18"/>
              </w:rPr>
            </w:pPr>
            <w:r w:rsidRPr="007273A2">
              <w:rPr>
                <w:sz w:val="18"/>
                <w:szCs w:val="18"/>
              </w:rPr>
              <w:t>Adopt best practices for identifying cost-effective types of support that lead to sustained safety oversight improvements and adjust regional resource priorities continuously (in coordination with SEI-7B)</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6B — Increase the level of compliance with ICAO SARPs and the EI of CEs within the region (CE-6 to CE-8)</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pacing w:val="-2"/>
                <w:szCs w:val="18"/>
              </w:rPr>
            </w:pPr>
            <w:r w:rsidRPr="007273A2">
              <w:rPr>
                <w:spacing w:val="-2"/>
                <w:szCs w:val="18"/>
              </w:rPr>
              <w:t xml:space="preserve">6C — Work with States’ competent authorities and their enforcement oversight processes, to address safety concerns regarding foreign operators, in a timely manner </w:t>
            </w:r>
            <w:r w:rsidRPr="007273A2">
              <w:rPr>
                <w:szCs w:val="18"/>
              </w:rPr>
              <w:t>(CE-6 to CE-8)</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6D — Work with stakeholders to resolve safety concerns identified via accident and incident investigations, safety reports and other means (CE-8)</w:t>
            </w:r>
          </w:p>
          <w:p w:rsidR="00B82D94" w:rsidRPr="007273A2" w:rsidRDefault="00B82D94" w:rsidP="00B82D94">
            <w:pPr>
              <w:pStyle w:val="Tablenormal0"/>
              <w:rPr>
                <w:sz w:val="18"/>
                <w:szCs w:val="18"/>
              </w:rPr>
            </w:pPr>
          </w:p>
          <w:p w:rsidR="00B82D94" w:rsidRPr="007273A2" w:rsidRDefault="00B82D94" w:rsidP="00626679">
            <w:pPr>
              <w:pStyle w:val="ListParagraph"/>
              <w:numPr>
                <w:ilvl w:val="0"/>
                <w:numId w:val="2"/>
              </w:numPr>
              <w:spacing w:line="220" w:lineRule="exact"/>
              <w:ind w:left="360"/>
              <w:jc w:val="left"/>
              <w:rPr>
                <w:szCs w:val="18"/>
              </w:rPr>
            </w:pPr>
            <w:r w:rsidRPr="007273A2">
              <w:rPr>
                <w:szCs w:val="18"/>
              </w:rPr>
              <w:t>6E — Continue work on the high risk categories of occurrences</w:t>
            </w:r>
            <w:r w:rsidR="00626679"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626679">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6A to 6C</w:t>
            </w:r>
          </w:p>
          <w:p w:rsidR="00B82D94" w:rsidRPr="007273A2" w:rsidRDefault="00B82D94" w:rsidP="00B82D94">
            <w:pPr>
              <w:pStyle w:val="Tablenormal0"/>
              <w:rPr>
                <w:color w:val="000000" w:themeColor="text1"/>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8335, </w:t>
            </w:r>
            <w:r w:rsidRPr="007273A2">
              <w:rPr>
                <w:i/>
                <w:iCs/>
                <w:sz w:val="18"/>
                <w:szCs w:val="18"/>
                <w:lang w:val="en-GB"/>
              </w:rPr>
              <w:t>Manual of Procedures for Operations Inspection, Certification and Continued Surveillance</w:t>
            </w:r>
            <w:r w:rsidRPr="007273A2">
              <w:rPr>
                <w:sz w:val="18"/>
                <w:szCs w:val="18"/>
                <w:lang w:val="en-GB"/>
              </w:rPr>
              <w:t xml:space="preserve"> </w:t>
            </w:r>
          </w:p>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Universal Safety Oversight Audit Programme Continuous Monitoring Manual</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6D</w:t>
            </w:r>
          </w:p>
          <w:p w:rsidR="00B82D94" w:rsidRPr="007273A2" w:rsidRDefault="00B82D94" w:rsidP="00B82D94">
            <w:pPr>
              <w:pStyle w:val="Tablenormal0"/>
              <w:rPr>
                <w:sz w:val="18"/>
                <w:szCs w:val="18"/>
                <w:lang w:val="en-GB"/>
              </w:rPr>
            </w:pPr>
          </w:p>
          <w:p w:rsidR="00B82D94" w:rsidRPr="007273A2" w:rsidRDefault="00B82D94" w:rsidP="00B82D94">
            <w:pPr>
              <w:pStyle w:val="Tablemdash"/>
              <w:rPr>
                <w:i/>
                <w:iCs/>
                <w:sz w:val="18"/>
                <w:szCs w:val="18"/>
                <w:lang w:val="en-GB"/>
              </w:rPr>
            </w:pPr>
            <w:r w:rsidRPr="007273A2">
              <w:rPr>
                <w:sz w:val="18"/>
                <w:szCs w:val="18"/>
                <w:lang w:val="en-GB"/>
              </w:rPr>
              <w:t xml:space="preserve">Doc 9756, </w:t>
            </w:r>
            <w:r w:rsidRPr="007273A2">
              <w:rPr>
                <w:i/>
                <w:iCs/>
                <w:sz w:val="18"/>
                <w:szCs w:val="18"/>
                <w:lang w:val="en-GB"/>
              </w:rPr>
              <w:t>Manual of Aircraft Accident and Incident Investigation</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6E</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1"/>
        <w:gridCol w:w="6931"/>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101461">
            <w:pPr>
              <w:pStyle w:val="Tablenormal0"/>
              <w:rPr>
                <w:sz w:val="18"/>
                <w:szCs w:val="18"/>
                <w:lang w:val="en-GB"/>
              </w:rPr>
            </w:pPr>
            <w:r w:rsidRPr="007273A2">
              <w:rPr>
                <w:sz w:val="18"/>
                <w:szCs w:val="18"/>
                <w:lang w:val="en-GB"/>
              </w:rPr>
              <w:t xml:space="preserve">SEI-7 — </w:t>
            </w:r>
            <w:r w:rsidRPr="007273A2">
              <w:rPr>
                <w:sz w:val="18"/>
                <w:szCs w:val="18"/>
              </w:rPr>
              <w:t xml:space="preserve">Regional safety enhancement initiatives to </w:t>
            </w:r>
            <w:r w:rsidRPr="007273A2">
              <w:rPr>
                <w:sz w:val="18"/>
                <w:szCs w:val="18"/>
                <w:lang w:val="en-GB"/>
              </w:rPr>
              <w:t>support consistent coordination of regional programmes in implementing adequate safety oversight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7A — Identify resources that are available to support roadmap safety enhancement initiatives for States in the region (all CEs, emphasis on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7B — Use the roadmap and regional analysis of relevant safety-critical information to determine regional priorities and resources that can be used to assist States. Due to the scarce human and financial resources, any planned actions should be targeted at those safety risks which can be sustainably addressed and have the highest impact in terms of improving safety (all CEs, emphasis on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7C — Facilitate the provision of financial and technical assistance between regional resourced entities (RASG, RSOO, ICAO Regional Office, champion States, development banks and other regional aid programmes) and give priority to States requiring assistance, in alignment with SEI-10 (all CEs, emphasis on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7D — Strengthen existing RSOO, if necessary (CE-6 to CE-8)</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561E79" w:rsidP="00B82D94">
            <w:pPr>
              <w:pStyle w:val="Tablemdash"/>
              <w:rPr>
                <w:sz w:val="18"/>
                <w:szCs w:val="18"/>
                <w:lang w:val="en-GB"/>
              </w:rPr>
            </w:pPr>
            <w:hyperlink r:id="rId166" w:history="1">
              <w:r w:rsidR="00B82D94" w:rsidRPr="007273A2">
                <w:rPr>
                  <w:rStyle w:val="Hyperlink"/>
                  <w:rFonts w:cs="Arial"/>
                  <w:sz w:val="18"/>
                  <w:szCs w:val="18"/>
                  <w:lang w:val="en-GB"/>
                </w:rPr>
                <w:t>Aviation Safety Implementation Assistance Partnership (ASIAP)</w:t>
              </w:r>
            </w:hyperlink>
          </w:p>
        </w:tc>
      </w:tr>
    </w:tbl>
    <w:p w:rsidR="00B82D94" w:rsidRPr="007273A2" w:rsidRDefault="00B82D94" w:rsidP="00B82D94">
      <w:pPr>
        <w:widowControl/>
        <w:tabs>
          <w:tab w:val="clear" w:pos="1080"/>
          <w:tab w:val="clear" w:pos="1440"/>
          <w:tab w:val="clear" w:pos="1800"/>
          <w:tab w:val="clear" w:pos="2160"/>
        </w:tabs>
      </w:pPr>
    </w:p>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SEI-8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8A — Based on the identified safety deficiencies, establish a mechanism to identify collaborators and develop an action plan for the resolution of those deficiencies (CE-6 to CE</w:t>
            </w:r>
            <w:r w:rsidRPr="007273A2">
              <w:rPr>
                <w:szCs w:val="18"/>
              </w:rPr>
              <w:noBreakHyphen/>
              <w:t>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8B — Provide assistance via RASG and/or RSOO to States for the conduct of surveillance activities (CE-7)</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8C — Use technical guidance, tools and safety-critical information, developed in collaboration with States, RSOO, ICAO and/or other stakeholders, to assist in safety oversight functions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8D — Resolve safety concerns identified via accident and incident investigations, safety reports and other means (CE-8)</w:t>
            </w:r>
          </w:p>
          <w:p w:rsidR="00B82D94" w:rsidRPr="007273A2" w:rsidRDefault="00B82D94" w:rsidP="00B82D94">
            <w:pPr>
              <w:pStyle w:val="ListParagraph"/>
              <w:ind w:left="360"/>
              <w:rPr>
                <w:szCs w:val="18"/>
              </w:rPr>
            </w:pPr>
          </w:p>
          <w:p w:rsidR="00B82D94" w:rsidRPr="007273A2" w:rsidRDefault="00B82D94" w:rsidP="009C70E5">
            <w:pPr>
              <w:pStyle w:val="ListParagraph"/>
              <w:numPr>
                <w:ilvl w:val="0"/>
                <w:numId w:val="2"/>
              </w:numPr>
              <w:spacing w:line="220" w:lineRule="exact"/>
              <w:ind w:left="360"/>
              <w:jc w:val="left"/>
              <w:rPr>
                <w:szCs w:val="18"/>
              </w:rPr>
            </w:pPr>
            <w:r w:rsidRPr="007273A2">
              <w:rPr>
                <w:szCs w:val="18"/>
              </w:rPr>
              <w:t>8E — While working to improve safety oversight, continue to work with RASG and/or RSOO to address high risk categories of occurrences</w:t>
            </w:r>
            <w:r w:rsidR="008253D3"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8A to 8C</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167" w:history="1">
              <w:r w:rsidR="00B82D94" w:rsidRPr="007273A2">
                <w:rPr>
                  <w:rStyle w:val="FollowedHyperlink"/>
                  <w:sz w:val="18"/>
                  <w:szCs w:val="18"/>
                </w:rPr>
                <w:t>RASGs</w:t>
              </w:r>
            </w:hyperlink>
          </w:p>
          <w:p w:rsidR="00B82D94" w:rsidRPr="007273A2" w:rsidRDefault="00561E79" w:rsidP="00B82D94">
            <w:pPr>
              <w:pStyle w:val="Tablemdash"/>
              <w:rPr>
                <w:rStyle w:val="Hyperlink"/>
              </w:rPr>
            </w:pPr>
            <w:hyperlink r:id="rId168" w:history="1">
              <w:r w:rsidR="00B82D94" w:rsidRPr="007273A2">
                <w:rPr>
                  <w:rStyle w:val="Hyperlink"/>
                  <w:rFonts w:cs="Arial"/>
                  <w:sz w:val="18"/>
                  <w:szCs w:val="18"/>
                  <w:lang w:val="en-GB"/>
                </w:rPr>
                <w:t>RSOOs and COSCAPs</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8D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9756, </w:t>
            </w:r>
            <w:r w:rsidRPr="007273A2">
              <w:rPr>
                <w:i/>
                <w:iCs/>
                <w:sz w:val="18"/>
                <w:szCs w:val="18"/>
                <w:lang w:val="en-GB"/>
              </w:rPr>
              <w:t xml:space="preserve">Manual of Aircraft Accident and Incident </w:t>
            </w:r>
            <w:r w:rsidRPr="007273A2">
              <w:rPr>
                <w:i/>
                <w:iCs/>
                <w:sz w:val="18"/>
                <w:szCs w:val="18"/>
              </w:rPr>
              <w:t>Investigation</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8E</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SEI-9 — Continued provision of the primary source of regional safety information to ICAO by asking States to update all relevant documents and records as progress is made</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9A —</w:t>
            </w:r>
            <w:r w:rsidRPr="007273A2">
              <w:rPr>
                <w:color w:val="000000" w:themeColor="text1"/>
                <w:szCs w:val="18"/>
              </w:rPr>
              <w:t xml:space="preserve"> </w:t>
            </w:r>
            <w:r w:rsidRPr="007273A2">
              <w:rPr>
                <w:szCs w:val="18"/>
              </w:rPr>
              <w:t>Assess if States in the region have updated their primary source of safety information to ICAO</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9B </w:t>
            </w:r>
            <w:r w:rsidRPr="007273A2">
              <w:rPr>
                <w:szCs w:val="18"/>
              </w:rPr>
              <w:t>— Solicit States in the region to complete and submit their USOAP corrective action plan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9C </w:t>
            </w:r>
            <w:r w:rsidRPr="007273A2">
              <w:rPr>
                <w:szCs w:val="18"/>
              </w:rPr>
              <w:t>— Solicit States in the region to update and submit their self-assessment checklist based on USOAP CMA protocol questions</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9D — Solicit States in the region to update and submit their </w:t>
            </w:r>
            <w:r w:rsidR="00E50383" w:rsidRPr="007273A2">
              <w:rPr>
                <w:szCs w:val="18"/>
              </w:rPr>
              <w:t>SAAQ</w:t>
            </w:r>
          </w:p>
          <w:p w:rsidR="00B82D94" w:rsidRPr="007273A2" w:rsidRDefault="00B82D94" w:rsidP="00B82D94">
            <w:pPr>
              <w:pStyle w:val="ListParagraph"/>
              <w:ind w:left="360"/>
              <w:rPr>
                <w:szCs w:val="18"/>
              </w:rPr>
            </w:pPr>
          </w:p>
          <w:p w:rsidR="00B82D94" w:rsidRPr="007273A2" w:rsidRDefault="00B82D94" w:rsidP="00E50383">
            <w:pPr>
              <w:pStyle w:val="ListParagraph"/>
              <w:numPr>
                <w:ilvl w:val="0"/>
                <w:numId w:val="2"/>
              </w:numPr>
              <w:spacing w:line="220" w:lineRule="exact"/>
              <w:ind w:left="360"/>
              <w:jc w:val="left"/>
              <w:rPr>
                <w:szCs w:val="18"/>
              </w:rPr>
            </w:pPr>
            <w:r w:rsidRPr="007273A2">
              <w:rPr>
                <w:szCs w:val="18"/>
              </w:rPr>
              <w:t xml:space="preserve">9E — Solicit States in the region to update and submit their </w:t>
            </w:r>
            <w:r w:rsidR="00E50383" w:rsidRPr="007273A2">
              <w:rPr>
                <w:szCs w:val="18"/>
              </w:rPr>
              <w:t>CCs</w:t>
            </w:r>
            <w:r w:rsidRPr="007273A2">
              <w:rPr>
                <w:szCs w:val="18"/>
              </w:rPr>
              <w:t xml:space="preserve"> on the EFOD system</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9F — Continue to encourage States in the region to update documents and records, as required, in a timely manner</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9G — Continue to make use of the RASGs, regional organizations or other regional fora to collect and share safety information, in order to assess the level of implementation of ICAO SARPs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9C70E5">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Doc 9735, </w:t>
            </w:r>
            <w:r w:rsidRPr="007273A2">
              <w:rPr>
                <w:i/>
                <w:iCs/>
                <w:sz w:val="18"/>
                <w:szCs w:val="18"/>
                <w:lang w:val="en-GB"/>
              </w:rPr>
              <w:t>Universal Safety Oversight Audit Programme Continuous Monitoring Manual</w:t>
            </w:r>
          </w:p>
          <w:p w:rsidR="00B82D94" w:rsidRPr="007273A2" w:rsidRDefault="00561E79" w:rsidP="00B82D94">
            <w:pPr>
              <w:pStyle w:val="Tablemdash"/>
              <w:rPr>
                <w:rStyle w:val="Hyperlink"/>
              </w:rPr>
            </w:pPr>
            <w:hyperlink r:id="rId169" w:history="1">
              <w:proofErr w:type="spellStart"/>
              <w:r w:rsidR="00B82D94" w:rsidRPr="007273A2">
                <w:rPr>
                  <w:rStyle w:val="Hyperlink"/>
                  <w:sz w:val="18"/>
                  <w:szCs w:val="18"/>
                </w:rPr>
                <w:t>iMPLEMENT</w:t>
              </w:r>
              <w:proofErr w:type="spellEnd"/>
            </w:hyperlink>
          </w:p>
          <w:p w:rsidR="00B82D94" w:rsidRPr="007273A2" w:rsidRDefault="00561E79" w:rsidP="00B82D94">
            <w:pPr>
              <w:pStyle w:val="Tablemdash"/>
              <w:rPr>
                <w:sz w:val="18"/>
                <w:szCs w:val="18"/>
                <w:lang w:val="en-GB"/>
              </w:rPr>
            </w:pPr>
            <w:hyperlink r:id="rId170" w:history="1">
              <w:proofErr w:type="spellStart"/>
              <w:r w:rsidR="00B82D94" w:rsidRPr="007273A2">
                <w:rPr>
                  <w:rStyle w:val="Hyperlink"/>
                  <w:rFonts w:cs="Arial"/>
                  <w:sz w:val="18"/>
                  <w:szCs w:val="18"/>
                  <w:lang w:val="en-GB"/>
                </w:rPr>
                <w:t>iSTARS</w:t>
              </w:r>
              <w:proofErr w:type="spellEnd"/>
            </w:hyperlink>
          </w:p>
        </w:tc>
      </w:tr>
    </w:tbl>
    <w:p w:rsidR="00B82D94" w:rsidRPr="007273A2" w:rsidRDefault="00B82D94" w:rsidP="00B82D94"/>
    <w:p w:rsidR="00B82D94" w:rsidRPr="007273A2" w:rsidRDefault="00B82D94" w:rsidP="00B82D94">
      <w:pPr>
        <w:jc w:val="center"/>
        <w:rPr>
          <w:rFonts w:cs="Arial"/>
          <w:b/>
          <w:bCs/>
          <w:szCs w:val="18"/>
        </w:rPr>
      </w:pPr>
      <w:r w:rsidRPr="007273A2">
        <w:br w:type="page"/>
      </w:r>
      <w:r w:rsidRPr="007273A2">
        <w:rPr>
          <w:rFonts w:cs="Arial"/>
          <w:b/>
          <w:bCs/>
          <w:szCs w:val="18"/>
        </w:rPr>
        <w:lastRenderedPageBreak/>
        <w:t>2.2    Compo</w:t>
      </w:r>
      <w:r w:rsidR="009C70E5" w:rsidRPr="007273A2">
        <w:rPr>
          <w:rFonts w:cs="Arial"/>
          <w:b/>
          <w:bCs/>
          <w:szCs w:val="18"/>
        </w:rPr>
        <w:t>nent 2 — State safety programme</w:t>
      </w:r>
    </w:p>
    <w:p w:rsidR="00B82D94" w:rsidRPr="007273A2" w:rsidRDefault="00B82D94" w:rsidP="00B82D94">
      <w:pPr>
        <w:widowControl/>
        <w:tabs>
          <w:tab w:val="clear" w:pos="1080"/>
          <w:tab w:val="clear" w:pos="1440"/>
          <w:tab w:val="clear" w:pos="1800"/>
          <w:tab w:val="clear" w:pos="2160"/>
        </w:tabs>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766C1">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SEI-10 — Start of promotion of SSP implementation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766C1">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766C1">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10A — Identify </w:t>
            </w:r>
            <w:r w:rsidR="001766C1" w:rsidRPr="007273A2">
              <w:rPr>
                <w:szCs w:val="18"/>
              </w:rPr>
              <w:t xml:space="preserve">an </w:t>
            </w:r>
            <w:r w:rsidRPr="007273A2">
              <w:rPr>
                <w:szCs w:val="18"/>
              </w:rPr>
              <w:t>entity in the region who will guide and support SSP implementation at the regional level (RASG, RSOO, ICAO Regional Office, etc.)</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10B — Guide and support SSP implementation </w:t>
            </w:r>
            <w:r w:rsidR="00CD5A1C" w:rsidRPr="007273A2">
              <w:rPr>
                <w:szCs w:val="18"/>
              </w:rPr>
              <w:t>by States</w:t>
            </w:r>
            <w:r w:rsidRPr="007273A2">
              <w:rPr>
                <w:szCs w:val="18"/>
              </w:rPr>
              <w:t>:</w:t>
            </w:r>
          </w:p>
          <w:p w:rsidR="00B82D94" w:rsidRPr="007273A2" w:rsidRDefault="00B82D94" w:rsidP="00B82D94">
            <w:pPr>
              <w:pStyle w:val="Tablenormal0"/>
              <w:rPr>
                <w:sz w:val="18"/>
                <w:szCs w:val="18"/>
                <w:lang w:val="en-GB"/>
              </w:rPr>
            </w:pPr>
          </w:p>
          <w:p w:rsidR="00B82D94" w:rsidRPr="007273A2" w:rsidRDefault="00B82D94" w:rsidP="00B82D94">
            <w:pPr>
              <w:pStyle w:val="Tablesub-para"/>
              <w:rPr>
                <w:sz w:val="18"/>
                <w:szCs w:val="18"/>
              </w:rPr>
            </w:pPr>
            <w:r w:rsidRPr="007273A2">
              <w:rPr>
                <w:sz w:val="18"/>
                <w:szCs w:val="18"/>
              </w:rPr>
              <w:t>Assess EI scores and verify completion of Component</w:t>
            </w:r>
            <w:r w:rsidR="00626679" w:rsidRPr="007273A2">
              <w:rPr>
                <w:sz w:val="18"/>
                <w:szCs w:val="18"/>
              </w:rPr>
              <w:t xml:space="preserve"> 1</w:t>
            </w:r>
            <w:r w:rsidRPr="007273A2">
              <w:rPr>
                <w:sz w:val="18"/>
                <w:szCs w:val="18"/>
              </w:rPr>
              <w:t xml:space="preserve"> of the roadmap</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 xml:space="preserve">Collect SSP gap analyses and implementation plans of States </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Identify common deficiencies</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Develop regional strategies, including collaboration and resources, to assist States with implementation</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 xml:space="preserve">Identify and promote safety management best practices in coordination with States and/or other regions </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Follow-up on progress and attain updated gap analysis and implementation plans</w:t>
            </w:r>
          </w:p>
          <w:p w:rsidR="00B82D94" w:rsidRPr="007273A2" w:rsidRDefault="00B82D94" w:rsidP="00B82D94">
            <w:pPr>
              <w:pStyle w:val="Tablesub-para"/>
              <w:numPr>
                <w:ilvl w:val="0"/>
                <w:numId w:val="0"/>
              </w:numPr>
              <w:rPr>
                <w:sz w:val="18"/>
                <w:szCs w:val="18"/>
              </w:rPr>
            </w:pPr>
          </w:p>
          <w:p w:rsidR="00B82D94" w:rsidRPr="007273A2" w:rsidRDefault="00B82D94" w:rsidP="00B82D94">
            <w:pPr>
              <w:pStyle w:val="Tablesub-para"/>
              <w:rPr>
                <w:sz w:val="18"/>
                <w:szCs w:val="18"/>
              </w:rPr>
            </w:pPr>
            <w:r w:rsidRPr="007273A2">
              <w:rPr>
                <w:sz w:val="18"/>
                <w:szCs w:val="18"/>
              </w:rPr>
              <w:t>Use the roadmap to align priorities of the RASG</w:t>
            </w:r>
          </w:p>
          <w:p w:rsidR="00B82D94" w:rsidRPr="007273A2" w:rsidRDefault="00B82D94" w:rsidP="00B82D94">
            <w:pPr>
              <w:pStyle w:val="Tablenormal0"/>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10C — Engage States at the regional level and focus activities in line with the roadmap</w:t>
            </w:r>
          </w:p>
          <w:p w:rsidR="00B82D94" w:rsidRPr="007273A2" w:rsidRDefault="00B82D94" w:rsidP="00B82D94">
            <w:pPr>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10D — Continue work on the high risk categories of occurrences</w:t>
            </w:r>
            <w:r w:rsidR="00626679"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766C1">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10A and 10B</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 xml:space="preserve">Safety Management, </w:t>
            </w:r>
            <w:r w:rsidRPr="007273A2">
              <w:rPr>
                <w:sz w:val="18"/>
                <w:szCs w:val="18"/>
                <w:lang w:val="en-GB"/>
              </w:rPr>
              <w:t xml:space="preserve">Chapter 3 </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r w:rsidRPr="007273A2">
              <w:rPr>
                <w:sz w:val="18"/>
                <w:szCs w:val="18"/>
                <w:lang w:val="en-GB"/>
              </w:rPr>
              <w:t xml:space="preserve"> </w:t>
            </w:r>
          </w:p>
          <w:p w:rsidR="00CD5A1C" w:rsidRPr="007273A2" w:rsidRDefault="00561E79" w:rsidP="00B82D94">
            <w:pPr>
              <w:pStyle w:val="Tablemdash"/>
              <w:rPr>
                <w:sz w:val="18"/>
                <w:szCs w:val="18"/>
                <w:lang w:val="en-GB"/>
              </w:rPr>
            </w:pPr>
            <w:hyperlink r:id="rId171" w:history="1">
              <w:r w:rsidR="00CD5A1C" w:rsidRPr="007273A2">
                <w:rPr>
                  <w:rStyle w:val="Hyperlink"/>
                  <w:rFonts w:cs="Arial"/>
                  <w:sz w:val="18"/>
                  <w:szCs w:val="18"/>
                  <w:lang w:val="en-GB"/>
                </w:rPr>
                <w:t>Safety</w:t>
              </w:r>
              <w:r w:rsidR="00CD5A1C" w:rsidRPr="007273A2">
                <w:rPr>
                  <w:rStyle w:val="Hyperlink"/>
                  <w:sz w:val="18"/>
                  <w:szCs w:val="18"/>
                  <w:lang w:val="en-GB"/>
                </w:rPr>
                <w:t xml:space="preserve"> Management Implementation Website</w:t>
              </w:r>
            </w:hyperlink>
          </w:p>
          <w:p w:rsidR="00B82D94" w:rsidRPr="007273A2" w:rsidRDefault="00561E79" w:rsidP="00B82D94">
            <w:pPr>
              <w:pStyle w:val="Tablemdash"/>
              <w:rPr>
                <w:rStyle w:val="Hyperlink"/>
              </w:rPr>
            </w:pPr>
            <w:hyperlink r:id="rId172" w:history="1">
              <w:r w:rsidR="00B82D94" w:rsidRPr="007273A2">
                <w:rPr>
                  <w:rStyle w:val="Hyperlink"/>
                  <w:rFonts w:cs="Arial"/>
                  <w:sz w:val="18"/>
                  <w:szCs w:val="18"/>
                  <w:lang w:val="en-GB"/>
                </w:rPr>
                <w:t>ICAO Safety Management Training Programme: Safety Management Systems (SMS) and State Safety Programme (SSP)</w:t>
              </w:r>
            </w:hyperlink>
          </w:p>
          <w:p w:rsidR="00B82D94" w:rsidRPr="007273A2" w:rsidRDefault="00561E79" w:rsidP="00B82D94">
            <w:pPr>
              <w:pStyle w:val="Tablemdash"/>
              <w:rPr>
                <w:sz w:val="18"/>
                <w:szCs w:val="18"/>
                <w:lang w:val="en-GB"/>
              </w:rPr>
            </w:pPr>
            <w:hyperlink r:id="rId173" w:history="1">
              <w:r w:rsidR="00B82D94" w:rsidRPr="007273A2">
                <w:rPr>
                  <w:rStyle w:val="Hyperlink"/>
                  <w:rFonts w:cs="Arial"/>
                  <w:sz w:val="18"/>
                  <w:szCs w:val="18"/>
                  <w:lang w:val="en-GB"/>
                </w:rPr>
                <w:t>ICAO USOAP CMA Online Framework</w:t>
              </w:r>
            </w:hyperlink>
            <w:r w:rsidR="00B82D94" w:rsidRPr="007273A2">
              <w:rPr>
                <w:rStyle w:val="Hyperlink"/>
                <w:rFonts w:cs="Arial"/>
                <w:sz w:val="18"/>
                <w:szCs w:val="18"/>
                <w:lang w:val="en-GB"/>
              </w:rPr>
              <w:t xml:space="preserve"> </w:t>
            </w:r>
            <w:r w:rsidR="00B82D94" w:rsidRPr="007273A2">
              <w:rPr>
                <w:sz w:val="18"/>
                <w:szCs w:val="18"/>
              </w:rPr>
              <w:t>(log-in required)</w:t>
            </w:r>
          </w:p>
          <w:p w:rsidR="00B82D94" w:rsidRPr="007273A2" w:rsidRDefault="00561E79" w:rsidP="00B82D94">
            <w:pPr>
              <w:pStyle w:val="Tablemdash"/>
              <w:rPr>
                <w:sz w:val="18"/>
                <w:szCs w:val="18"/>
                <w:lang w:val="en-GB"/>
              </w:rPr>
            </w:pPr>
            <w:hyperlink r:id="rId174" w:history="1">
              <w:proofErr w:type="spellStart"/>
              <w:r w:rsidR="00B82D94" w:rsidRPr="007273A2">
                <w:rPr>
                  <w:rStyle w:val="Hyperlink"/>
                  <w:rFonts w:cs="Arial"/>
                  <w:sz w:val="18"/>
                  <w:szCs w:val="18"/>
                  <w:lang w:val="en-GB"/>
                </w:rPr>
                <w:t>iSTARS</w:t>
              </w:r>
              <w:proofErr w:type="spellEnd"/>
            </w:hyperlink>
            <w:r w:rsidR="00B82D94" w:rsidRPr="007273A2">
              <w:rPr>
                <w:rFonts w:hint="eastAsia"/>
                <w:sz w:val="18"/>
                <w:szCs w:val="18"/>
              </w:rPr>
              <w:t xml:space="preserve"> </w:t>
            </w:r>
            <w:r w:rsidR="00B82D94" w:rsidRPr="007273A2">
              <w:rPr>
                <w:sz w:val="18"/>
                <w:szCs w:val="18"/>
              </w:rPr>
              <w:t xml:space="preserve">SSP </w:t>
            </w:r>
            <w:r w:rsidR="00B82D94" w:rsidRPr="007273A2">
              <w:rPr>
                <w:rFonts w:hint="eastAsia"/>
                <w:sz w:val="18"/>
                <w:szCs w:val="18"/>
              </w:rPr>
              <w:t>g</w:t>
            </w:r>
            <w:r w:rsidR="00B82D94" w:rsidRPr="007273A2">
              <w:rPr>
                <w:sz w:val="18"/>
                <w:szCs w:val="18"/>
              </w:rPr>
              <w:t xml:space="preserve">ap </w:t>
            </w:r>
            <w:r w:rsidR="00B82D94" w:rsidRPr="007273A2">
              <w:rPr>
                <w:rFonts w:hint="eastAsia"/>
                <w:sz w:val="18"/>
                <w:szCs w:val="18"/>
              </w:rPr>
              <w:t>a</w:t>
            </w:r>
            <w:r w:rsidR="00B82D94" w:rsidRPr="007273A2">
              <w:rPr>
                <w:sz w:val="18"/>
                <w:szCs w:val="18"/>
              </w:rPr>
              <w:t>nalysis</w:t>
            </w:r>
            <w:r w:rsidR="00B82D94" w:rsidRPr="007273A2">
              <w:rPr>
                <w:rFonts w:hint="eastAsia"/>
                <w:sz w:val="18"/>
                <w:szCs w:val="18"/>
              </w:rPr>
              <w:t xml:space="preserve"> (log-in required)</w:t>
            </w:r>
          </w:p>
          <w:p w:rsidR="00B82D94" w:rsidRPr="007273A2" w:rsidRDefault="00B82D94" w:rsidP="00B82D94">
            <w:pPr>
              <w:pStyle w:val="Tablemdash"/>
              <w:rPr>
                <w:rStyle w:val="Hyperlink"/>
              </w:rPr>
            </w:pPr>
            <w:r w:rsidRPr="007273A2">
              <w:rPr>
                <w:sz w:val="18"/>
                <w:szCs w:val="18"/>
                <w:lang w:val="en-GB"/>
              </w:rPr>
              <w:t xml:space="preserve">SM ICG, </w:t>
            </w:r>
            <w:hyperlink r:id="rId175" w:history="1">
              <w:r w:rsidRPr="007273A2">
                <w:rPr>
                  <w:rStyle w:val="Hyperlink"/>
                  <w:rFonts w:cs="Arial"/>
                  <w:i/>
                  <w:sz w:val="18"/>
                  <w:szCs w:val="18"/>
                  <w:lang w:val="en-GB"/>
                </w:rPr>
                <w:t>How to Support a Successful SSP and SMS Implementation — Recommendations for Regulators</w:t>
              </w:r>
            </w:hyperlink>
          </w:p>
          <w:p w:rsidR="00B82D94" w:rsidRPr="007273A2" w:rsidRDefault="00B82D94" w:rsidP="00B82D94">
            <w:pPr>
              <w:pStyle w:val="Tablemdash"/>
              <w:rPr>
                <w:sz w:val="18"/>
                <w:szCs w:val="18"/>
                <w:lang w:val="en-GB"/>
              </w:rPr>
            </w:pPr>
            <w:r w:rsidRPr="007273A2">
              <w:rPr>
                <w:sz w:val="18"/>
                <w:szCs w:val="18"/>
                <w:lang w:val="en-GB"/>
              </w:rPr>
              <w:t xml:space="preserve">SM ICG, </w:t>
            </w:r>
            <w:hyperlink r:id="rId176" w:history="1">
              <w:r w:rsidRPr="007273A2">
                <w:rPr>
                  <w:rStyle w:val="Hyperlink"/>
                  <w:rFonts w:cs="Arial"/>
                  <w:i/>
                  <w:sz w:val="18"/>
                  <w:szCs w:val="18"/>
                  <w:lang w:val="en-GB"/>
                </w:rPr>
                <w:t>SMS Evaluation Tool</w:t>
              </w:r>
            </w:hyperlink>
          </w:p>
          <w:p w:rsidR="00B82D94" w:rsidRPr="007273A2" w:rsidRDefault="00B82D94" w:rsidP="00B82D94">
            <w:pPr>
              <w:pStyle w:val="Tablenormal0"/>
              <w:rPr>
                <w:sz w:val="18"/>
                <w:szCs w:val="18"/>
                <w:lang w:val="en-GB"/>
              </w:rPr>
            </w:pPr>
            <w:r w:rsidRPr="007273A2">
              <w:rPr>
                <w:sz w:val="18"/>
                <w:szCs w:val="18"/>
                <w:lang w:val="en-GB"/>
              </w:rPr>
              <w:t>10D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101461">
            <w:pPr>
              <w:pStyle w:val="Tablenormal0"/>
              <w:rPr>
                <w:sz w:val="18"/>
                <w:szCs w:val="18"/>
                <w:lang w:val="en-GB"/>
              </w:rPr>
            </w:pPr>
            <w:r w:rsidRPr="007273A2">
              <w:rPr>
                <w:color w:val="000000" w:themeColor="text1"/>
                <w:sz w:val="18"/>
                <w:szCs w:val="18"/>
                <w:lang w:val="en-GB"/>
              </w:rPr>
              <w:t xml:space="preserve">SEI-11 </w:t>
            </w:r>
            <w:r w:rsidRPr="007273A2">
              <w:rPr>
                <w:sz w:val="18"/>
                <w:szCs w:val="18"/>
                <w:lang w:val="en-GB"/>
              </w:rPr>
              <w:t>— Regional safety enhancement initiatives to support consistent coordination of regional programmes for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11A </w:t>
            </w:r>
            <w:r w:rsidRPr="007273A2">
              <w:rPr>
                <w:szCs w:val="18"/>
              </w:rPr>
              <w:t>—</w:t>
            </w:r>
            <w:r w:rsidRPr="007273A2">
              <w:rPr>
                <w:color w:val="000000" w:themeColor="text1"/>
                <w:szCs w:val="18"/>
              </w:rPr>
              <w:t xml:space="preserve"> </w:t>
            </w:r>
            <w:r w:rsidRPr="007273A2">
              <w:rPr>
                <w:szCs w:val="18"/>
              </w:rPr>
              <w:t>Identify resources that are available to support SSP implementation by States in the region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11B </w:t>
            </w:r>
            <w:r w:rsidRPr="007273A2">
              <w:rPr>
                <w:szCs w:val="18"/>
              </w:rPr>
              <w:t>—</w:t>
            </w:r>
            <w:r w:rsidRPr="007273A2">
              <w:rPr>
                <w:color w:val="000000" w:themeColor="text1"/>
                <w:szCs w:val="18"/>
              </w:rPr>
              <w:t xml:space="preserve"> </w:t>
            </w:r>
            <w:r w:rsidRPr="007273A2">
              <w:rPr>
                <w:szCs w:val="18"/>
              </w:rPr>
              <w:t>Use updates provided by States on the status of their SSP implementation to determine regional priorities and resources that can be used to assist individual States in the region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11C </w:t>
            </w:r>
            <w:r w:rsidRPr="007273A2">
              <w:rPr>
                <w:szCs w:val="18"/>
              </w:rPr>
              <w:t>—</w:t>
            </w:r>
            <w:r w:rsidRPr="007273A2">
              <w:rPr>
                <w:color w:val="000000" w:themeColor="text1"/>
                <w:szCs w:val="18"/>
              </w:rPr>
              <w:t xml:space="preserve"> Work with the </w:t>
            </w:r>
            <w:r w:rsidRPr="007273A2">
              <w:rPr>
                <w:szCs w:val="18"/>
              </w:rPr>
              <w:t>ICAO Regional Office to facilitate the provision of technical assistance needed for SSP implementation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11D </w:t>
            </w:r>
            <w:r w:rsidRPr="007273A2">
              <w:rPr>
                <w:szCs w:val="18"/>
              </w:rPr>
              <w:t>—</w:t>
            </w:r>
            <w:r w:rsidRPr="007273A2">
              <w:rPr>
                <w:color w:val="000000" w:themeColor="text1"/>
                <w:szCs w:val="18"/>
              </w:rPr>
              <w:t xml:space="preserve"> </w:t>
            </w:r>
            <w:r w:rsidRPr="007273A2">
              <w:rPr>
                <w:szCs w:val="18"/>
              </w:rPr>
              <w:t xml:space="preserve">Monitor the progress of SSP implementation (via </w:t>
            </w:r>
            <w:proofErr w:type="spellStart"/>
            <w:r w:rsidRPr="007273A2">
              <w:rPr>
                <w:szCs w:val="18"/>
              </w:rPr>
              <w:t>iSTARS</w:t>
            </w:r>
            <w:proofErr w:type="spellEnd"/>
            <w:r w:rsidRPr="007273A2">
              <w:rPr>
                <w:szCs w:val="18"/>
              </w:rPr>
              <w:t>) and adjust regional resource priorities continuously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11B to 11D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3</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B82D94" w:rsidP="00B82D94">
            <w:pPr>
              <w:rPr>
                <w:szCs w:val="18"/>
              </w:rPr>
            </w:pPr>
          </w:p>
          <w:p w:rsidR="00B82D94" w:rsidRPr="007273A2" w:rsidRDefault="00B82D94" w:rsidP="00B82D94">
            <w:pPr>
              <w:pStyle w:val="Tablenormal0"/>
              <w:rPr>
                <w:sz w:val="18"/>
                <w:szCs w:val="18"/>
                <w:lang w:val="en-GB"/>
              </w:rPr>
            </w:pPr>
            <w:r w:rsidRPr="007273A2">
              <w:rPr>
                <w:sz w:val="18"/>
                <w:szCs w:val="18"/>
                <w:lang w:val="en-GB"/>
              </w:rPr>
              <w:t>11C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 xml:space="preserve">Safety Oversight Manual, </w:t>
            </w:r>
            <w:r w:rsidRPr="007273A2">
              <w:rPr>
                <w:sz w:val="18"/>
                <w:szCs w:val="18"/>
                <w:lang w:val="en-GB"/>
              </w:rPr>
              <w:t xml:space="preserve">Part B — </w:t>
            </w:r>
            <w:r w:rsidRPr="007273A2">
              <w:rPr>
                <w:i/>
                <w:iCs/>
                <w:sz w:val="18"/>
                <w:szCs w:val="18"/>
                <w:lang w:val="en-GB"/>
              </w:rPr>
              <w:t>The Establishment and Management of a Regional Safety Oversight System</w:t>
            </w:r>
          </w:p>
          <w:p w:rsidR="00B82D94" w:rsidRPr="007273A2" w:rsidRDefault="00561E79" w:rsidP="00B82D94">
            <w:pPr>
              <w:pStyle w:val="Tablemdash"/>
              <w:rPr>
                <w:rStyle w:val="Hyperlink"/>
              </w:rPr>
            </w:pPr>
            <w:hyperlink r:id="rId177" w:history="1">
              <w:r w:rsidR="00B82D94" w:rsidRPr="007273A2">
                <w:rPr>
                  <w:rStyle w:val="Hyperlink"/>
                  <w:rFonts w:cs="Arial"/>
                  <w:sz w:val="18"/>
                  <w:szCs w:val="18"/>
                  <w:lang w:val="en-GB"/>
                </w:rPr>
                <w:t>Aviation Safety Implementation Assistance Partnership (ASIAP)</w:t>
              </w:r>
            </w:hyperlink>
          </w:p>
          <w:p w:rsidR="00B82D94" w:rsidRPr="007273A2" w:rsidRDefault="00561E79" w:rsidP="00B82D94">
            <w:pPr>
              <w:pStyle w:val="Tablemdash"/>
              <w:rPr>
                <w:rFonts w:cs="Arial"/>
                <w:color w:val="0000FF" w:themeColor="hyperlink"/>
                <w:sz w:val="18"/>
                <w:szCs w:val="18"/>
                <w:u w:val="single"/>
                <w:lang w:val="en-GB"/>
              </w:rPr>
            </w:pPr>
            <w:hyperlink r:id="rId178" w:history="1">
              <w:r w:rsidR="00B82D94" w:rsidRPr="007273A2">
                <w:rPr>
                  <w:rStyle w:val="Hyperlink"/>
                  <w:rFonts w:cs="Arial"/>
                  <w:sz w:val="18"/>
                  <w:szCs w:val="18"/>
                  <w:lang w:val="en-GB"/>
                </w:rPr>
                <w:t>ICAO Technical Cooperation Bureau</w:t>
              </w:r>
            </w:hyperlink>
            <w:r w:rsidR="00B82D94" w:rsidRPr="007273A2">
              <w:rPr>
                <w:rStyle w:val="Hyperlink"/>
                <w:rFonts w:cs="Arial"/>
                <w:sz w:val="18"/>
                <w:szCs w:val="18"/>
                <w:lang w:val="en-GB"/>
              </w:rPr>
              <w:t xml:space="preserve"> </w:t>
            </w:r>
            <w:r w:rsidR="00B82D94" w:rsidRPr="007273A2">
              <w:rPr>
                <w:sz w:val="18"/>
                <w:szCs w:val="18"/>
              </w:rPr>
              <w:t>regional coordinator</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11D</w:t>
            </w:r>
          </w:p>
          <w:p w:rsidR="00B82D94" w:rsidRPr="007273A2" w:rsidRDefault="00B82D94" w:rsidP="00B82D94">
            <w:pPr>
              <w:pStyle w:val="Tablenormal0"/>
              <w:rPr>
                <w:sz w:val="18"/>
                <w:szCs w:val="18"/>
                <w:u w:val="single"/>
                <w:lang w:val="en-GB"/>
              </w:rPr>
            </w:pPr>
          </w:p>
          <w:p w:rsidR="00B82D94" w:rsidRPr="007273A2" w:rsidRDefault="00561E79" w:rsidP="00B82D94">
            <w:pPr>
              <w:pStyle w:val="Tablemdash"/>
              <w:rPr>
                <w:sz w:val="18"/>
                <w:szCs w:val="18"/>
                <w:lang w:val="en-GB"/>
              </w:rPr>
            </w:pPr>
            <w:hyperlink r:id="rId179" w:history="1">
              <w:proofErr w:type="spellStart"/>
              <w:r w:rsidR="00B82D94" w:rsidRPr="007273A2">
                <w:rPr>
                  <w:rStyle w:val="Hyperlink"/>
                  <w:rFonts w:cs="Arial"/>
                  <w:sz w:val="18"/>
                  <w:szCs w:val="18"/>
                  <w:lang w:val="en-GB"/>
                </w:rPr>
                <w:t>iSTARS</w:t>
              </w:r>
              <w:proofErr w:type="spellEnd"/>
            </w:hyperlink>
            <w:r w:rsidR="00B82D94" w:rsidRPr="007273A2">
              <w:rPr>
                <w:rFonts w:hint="eastAsia"/>
                <w:sz w:val="18"/>
                <w:szCs w:val="18"/>
              </w:rPr>
              <w:t xml:space="preserve"> </w:t>
            </w:r>
            <w:r w:rsidR="00B82D94" w:rsidRPr="007273A2">
              <w:rPr>
                <w:sz w:val="18"/>
                <w:szCs w:val="18"/>
              </w:rPr>
              <w:t xml:space="preserve">SSP </w:t>
            </w:r>
            <w:r w:rsidR="00B82D94" w:rsidRPr="007273A2">
              <w:rPr>
                <w:rFonts w:hint="eastAsia"/>
                <w:sz w:val="18"/>
                <w:szCs w:val="18"/>
              </w:rPr>
              <w:t>g</w:t>
            </w:r>
            <w:r w:rsidR="00B82D94" w:rsidRPr="007273A2">
              <w:rPr>
                <w:sz w:val="18"/>
                <w:szCs w:val="18"/>
              </w:rPr>
              <w:t xml:space="preserve">ap </w:t>
            </w:r>
            <w:r w:rsidR="00B82D94" w:rsidRPr="007273A2">
              <w:rPr>
                <w:rFonts w:hint="eastAsia"/>
                <w:sz w:val="18"/>
                <w:szCs w:val="18"/>
              </w:rPr>
              <w:t>a</w:t>
            </w:r>
            <w:r w:rsidR="00B82D94" w:rsidRPr="007273A2">
              <w:rPr>
                <w:sz w:val="18"/>
                <w:szCs w:val="18"/>
              </w:rPr>
              <w:t>nalysis</w:t>
            </w:r>
            <w:r w:rsidR="00B82D94" w:rsidRPr="007273A2">
              <w:rPr>
                <w:rFonts w:hint="eastAsia"/>
                <w:sz w:val="18"/>
                <w:szCs w:val="18"/>
              </w:rPr>
              <w:t xml:space="preserve"> (log-in required)</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SEI-12 </w:t>
            </w:r>
            <w:r w:rsidRPr="007273A2">
              <w:rPr>
                <w:sz w:val="18"/>
                <w:szCs w:val="18"/>
                <w:lang w:val="en-GB"/>
              </w:rPr>
              <w:t>— Strategic collaboration with key aviation stakeholders to support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12A </w:t>
            </w:r>
            <w:r w:rsidRPr="007273A2">
              <w:rPr>
                <w:szCs w:val="18"/>
              </w:rPr>
              <w:t xml:space="preserve">— Identify areas where collaboration/support is needed as part of States’ SSP implementation plans (See State SEI-14) </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12B </w:t>
            </w:r>
            <w:r w:rsidRPr="007273A2">
              <w:rPr>
                <w:szCs w:val="18"/>
              </w:rPr>
              <w:t xml:space="preserve">— Identify relevant collaborators from the key aviation stakeholders, including States implementing or having implemented an SSP </w:t>
            </w:r>
          </w:p>
          <w:p w:rsidR="00B82D94" w:rsidRPr="007273A2" w:rsidRDefault="00B82D94" w:rsidP="00B82D94">
            <w:pPr>
              <w:pStyle w:val="Tablenormal0"/>
              <w:spacing w:line="160" w:lineRule="exact"/>
              <w:rPr>
                <w:sz w:val="18"/>
                <w:szCs w:val="18"/>
                <w:lang w:val="en-GB"/>
              </w:rPr>
            </w:pPr>
          </w:p>
          <w:p w:rsidR="00B82D94" w:rsidRPr="007273A2" w:rsidRDefault="00B82D94" w:rsidP="00CD5A1C">
            <w:pPr>
              <w:pStyle w:val="ListParagraph"/>
              <w:numPr>
                <w:ilvl w:val="0"/>
                <w:numId w:val="2"/>
              </w:numPr>
              <w:spacing w:line="220" w:lineRule="exact"/>
              <w:ind w:left="360"/>
              <w:jc w:val="left"/>
              <w:rPr>
                <w:szCs w:val="18"/>
              </w:rPr>
            </w:pPr>
            <w:r w:rsidRPr="007273A2">
              <w:rPr>
                <w:color w:val="000000" w:themeColor="text1"/>
                <w:szCs w:val="18"/>
              </w:rPr>
              <w:t xml:space="preserve">12C </w:t>
            </w:r>
            <w:r w:rsidRPr="007273A2">
              <w:rPr>
                <w:szCs w:val="18"/>
              </w:rPr>
              <w:t>— Develop and implement a consistent and harmonized strategy to address the common elements identified as missing or deficient during the SSP gap analysis of States in the region</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12D </w:t>
            </w:r>
            <w:r w:rsidRPr="007273A2">
              <w:rPr>
                <w:szCs w:val="18"/>
              </w:rPr>
              <w:t xml:space="preserve">— Establish and implement a process via RASG and/or RSOO for a mentoring system, including providing assistance to States/industry, as well as sharing of best practices to support SSP implementation </w:t>
            </w:r>
          </w:p>
          <w:p w:rsidR="00B82D94" w:rsidRPr="007273A2" w:rsidRDefault="00B82D94" w:rsidP="00B82D94">
            <w:pPr>
              <w:pStyle w:val="Tablenormal0"/>
              <w:spacing w:line="160" w:lineRule="exact"/>
              <w:rPr>
                <w:sz w:val="18"/>
                <w:szCs w:val="18"/>
                <w:lang w:val="en-GB"/>
              </w:rPr>
            </w:pPr>
          </w:p>
          <w:p w:rsidR="00B82D94" w:rsidRPr="007273A2" w:rsidRDefault="00B82D94" w:rsidP="00CD5A1C">
            <w:pPr>
              <w:pStyle w:val="ListParagraph"/>
              <w:numPr>
                <w:ilvl w:val="0"/>
                <w:numId w:val="2"/>
              </w:numPr>
              <w:spacing w:line="220" w:lineRule="exact"/>
              <w:ind w:left="360"/>
              <w:jc w:val="left"/>
              <w:rPr>
                <w:szCs w:val="18"/>
              </w:rPr>
            </w:pPr>
            <w:r w:rsidRPr="007273A2">
              <w:rPr>
                <w:color w:val="000000" w:themeColor="text1"/>
                <w:szCs w:val="18"/>
              </w:rPr>
              <w:t xml:space="preserve">12E </w:t>
            </w:r>
            <w:r w:rsidRPr="007273A2">
              <w:rPr>
                <w:szCs w:val="18"/>
              </w:rPr>
              <w:t>— Develop and implement a process to provide training on SSP to relevant staff, in collaboration with RSOO and/or other States (e.g. i</w:t>
            </w:r>
            <w:r w:rsidR="00CD5A1C" w:rsidRPr="007273A2">
              <w:rPr>
                <w:szCs w:val="18"/>
              </w:rPr>
              <w:t>nitial, recurrent and advanced)</w:t>
            </w:r>
          </w:p>
          <w:p w:rsidR="00B82D94" w:rsidRPr="007273A2" w:rsidRDefault="00B82D94" w:rsidP="00B82D94">
            <w:pPr>
              <w:pStyle w:val="Tablenormal0"/>
              <w:spacing w:line="160" w:lineRule="exact"/>
              <w:rPr>
                <w:sz w:val="18"/>
                <w:szCs w:val="18"/>
                <w:lang w:val="en-GB"/>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12F </w:t>
            </w:r>
            <w:r w:rsidRPr="007273A2">
              <w:rPr>
                <w:szCs w:val="18"/>
              </w:rPr>
              <w:t xml:space="preserve">— Establish and implement a process for sharing technical guidance, tools and safety-critical information related to SSP (e.g. advisory circulars, staff instructions, safety performance indicators), in collaboration with States, RASG, RSOO, ICAO and/or other stakeholders </w:t>
            </w:r>
          </w:p>
          <w:p w:rsidR="00B82D94" w:rsidRPr="007273A2" w:rsidRDefault="00B82D94" w:rsidP="00B82D94">
            <w:pPr>
              <w:pStyle w:val="Tablenormal0"/>
              <w:spacing w:line="160" w:lineRule="exact"/>
              <w:rPr>
                <w:sz w:val="18"/>
                <w:szCs w:val="18"/>
                <w:lang w:val="en-GB"/>
              </w:rPr>
            </w:pPr>
          </w:p>
          <w:p w:rsidR="00B82D94" w:rsidRPr="007273A2" w:rsidRDefault="00B82D94" w:rsidP="00CD5A1C">
            <w:pPr>
              <w:pStyle w:val="ListParagraph"/>
              <w:numPr>
                <w:ilvl w:val="0"/>
                <w:numId w:val="2"/>
              </w:numPr>
              <w:spacing w:line="220" w:lineRule="exact"/>
              <w:ind w:left="360"/>
              <w:jc w:val="left"/>
              <w:rPr>
                <w:szCs w:val="18"/>
              </w:rPr>
            </w:pPr>
            <w:r w:rsidRPr="007273A2">
              <w:rPr>
                <w:color w:val="000000" w:themeColor="text1"/>
                <w:szCs w:val="18"/>
              </w:rPr>
              <w:t xml:space="preserve">12G </w:t>
            </w:r>
            <w:r w:rsidRPr="007273A2">
              <w:rPr>
                <w:szCs w:val="18"/>
              </w:rPr>
              <w:t>— Work with States in the region to ensure that all elements of their SSPs are present, suitable, operational and effective, and promote continual improvement</w:t>
            </w:r>
          </w:p>
        </w:tc>
      </w:tr>
      <w:tr w:rsidR="00B82D94" w:rsidRPr="007273A2">
        <w:trPr>
          <w:trHeight w:val="5743"/>
        </w:trPr>
        <w:tc>
          <w:tcPr>
            <w:tcW w:w="2480" w:type="dxa"/>
            <w:shd w:val="clear" w:color="auto" w:fill="auto"/>
            <w:tcMar>
              <w:top w:w="60" w:type="dxa"/>
              <w:left w:w="60" w:type="dxa"/>
              <w:bottom w:w="60" w:type="dxa"/>
              <w:right w:w="60" w:type="dxa"/>
            </w:tcMar>
            <w:vAlign w:val="center"/>
          </w:tcPr>
          <w:p w:rsidR="00B82D94" w:rsidRPr="007273A2" w:rsidRDefault="00B82D94" w:rsidP="00CD5A1C">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12A to 12C</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3</w:t>
            </w:r>
          </w:p>
          <w:p w:rsidR="00B82D94" w:rsidRPr="007273A2" w:rsidRDefault="00B82D94" w:rsidP="00B82D94">
            <w:pPr>
              <w:pStyle w:val="Tablemdash"/>
              <w:rPr>
                <w:sz w:val="18"/>
                <w:szCs w:val="18"/>
                <w:lang w:val="en-GB"/>
              </w:rPr>
            </w:pPr>
            <w:r w:rsidRPr="007273A2">
              <w:rPr>
                <w:color w:val="000000" w:themeColor="text1"/>
                <w:sz w:val="18"/>
                <w:szCs w:val="18"/>
                <w:lang w:val="en-GB"/>
              </w:rPr>
              <w:t xml:space="preserve">Doc 9859, </w:t>
            </w:r>
            <w:r w:rsidRPr="007273A2">
              <w:rPr>
                <w:i/>
                <w:iCs/>
                <w:color w:val="000000" w:themeColor="text1"/>
                <w:sz w:val="18"/>
                <w:szCs w:val="18"/>
                <w:lang w:val="en-GB"/>
              </w:rPr>
              <w:t>Safety Management Manual (SMM)</w:t>
            </w:r>
          </w:p>
          <w:p w:rsidR="00B82D94" w:rsidRPr="007273A2" w:rsidRDefault="00561E79" w:rsidP="00B82D94">
            <w:pPr>
              <w:pStyle w:val="Tablemdash"/>
              <w:rPr>
                <w:rStyle w:val="Hyperlink"/>
              </w:rPr>
            </w:pPr>
            <w:hyperlink r:id="rId180" w:history="1">
              <w:r w:rsidR="00B82D94" w:rsidRPr="007273A2">
                <w:rPr>
                  <w:rStyle w:val="Hyperlink"/>
                  <w:rFonts w:cs="Arial"/>
                  <w:sz w:val="18"/>
                  <w:szCs w:val="18"/>
                  <w:lang w:val="en-GB"/>
                </w:rPr>
                <w:t>ICAO Safety Management Training Programme: Safety Management Systems (SMS) and State Safety Programme (SSP)</w:t>
              </w:r>
            </w:hyperlink>
          </w:p>
          <w:p w:rsidR="00B82D94" w:rsidRPr="007273A2" w:rsidRDefault="00561E79" w:rsidP="00B82D94">
            <w:pPr>
              <w:pStyle w:val="Tablemdash"/>
              <w:rPr>
                <w:sz w:val="18"/>
                <w:szCs w:val="18"/>
                <w:lang w:val="en-GB"/>
              </w:rPr>
            </w:pPr>
            <w:hyperlink r:id="rId181" w:history="1">
              <w:r w:rsidR="00B82D94" w:rsidRPr="007273A2">
                <w:rPr>
                  <w:rStyle w:val="Hyperlink"/>
                  <w:rFonts w:cs="Arial"/>
                  <w:sz w:val="18"/>
                  <w:szCs w:val="18"/>
                  <w:lang w:val="en-GB"/>
                </w:rPr>
                <w:t>ICAO USOAP CMA Online Framework</w:t>
              </w:r>
            </w:hyperlink>
            <w:r w:rsidR="00B82D94" w:rsidRPr="007273A2">
              <w:rPr>
                <w:rStyle w:val="Hyperlink"/>
                <w:rFonts w:cs="Arial" w:hint="eastAsia"/>
                <w:sz w:val="18"/>
                <w:szCs w:val="18"/>
                <w:lang w:val="en-GB"/>
              </w:rPr>
              <w:t xml:space="preserve"> </w:t>
            </w:r>
            <w:r w:rsidR="00B82D94" w:rsidRPr="007273A2">
              <w:rPr>
                <w:rFonts w:hint="eastAsia"/>
                <w:sz w:val="18"/>
                <w:szCs w:val="18"/>
              </w:rPr>
              <w:t>(log-in required)</w:t>
            </w:r>
          </w:p>
          <w:p w:rsidR="00B82D94" w:rsidRPr="007273A2" w:rsidRDefault="00561E79" w:rsidP="00B82D94">
            <w:pPr>
              <w:pStyle w:val="Tablemdash"/>
              <w:rPr>
                <w:sz w:val="18"/>
                <w:szCs w:val="18"/>
                <w:lang w:val="en-GB"/>
              </w:rPr>
            </w:pPr>
            <w:hyperlink r:id="rId182" w:history="1">
              <w:proofErr w:type="spellStart"/>
              <w:r w:rsidR="00B82D94" w:rsidRPr="007273A2">
                <w:rPr>
                  <w:rStyle w:val="Hyperlink"/>
                  <w:rFonts w:cs="Arial"/>
                  <w:sz w:val="18"/>
                  <w:szCs w:val="18"/>
                  <w:lang w:val="en-GB"/>
                </w:rPr>
                <w:t>iSTARS</w:t>
              </w:r>
              <w:proofErr w:type="spellEnd"/>
            </w:hyperlink>
            <w:r w:rsidR="00B82D94" w:rsidRPr="007273A2">
              <w:rPr>
                <w:rFonts w:hint="eastAsia"/>
                <w:sz w:val="18"/>
                <w:szCs w:val="18"/>
              </w:rPr>
              <w:t xml:space="preserve"> </w:t>
            </w:r>
            <w:r w:rsidR="00B82D94" w:rsidRPr="007273A2">
              <w:rPr>
                <w:sz w:val="18"/>
                <w:szCs w:val="18"/>
              </w:rPr>
              <w:t xml:space="preserve">SSP </w:t>
            </w:r>
            <w:r w:rsidR="00B82D94" w:rsidRPr="007273A2">
              <w:rPr>
                <w:rFonts w:hint="eastAsia"/>
                <w:sz w:val="18"/>
                <w:szCs w:val="18"/>
              </w:rPr>
              <w:t>g</w:t>
            </w:r>
            <w:r w:rsidR="00B82D94" w:rsidRPr="007273A2">
              <w:rPr>
                <w:sz w:val="18"/>
                <w:szCs w:val="18"/>
              </w:rPr>
              <w:t xml:space="preserve">ap </w:t>
            </w:r>
            <w:r w:rsidR="00B82D94" w:rsidRPr="007273A2">
              <w:rPr>
                <w:rFonts w:hint="eastAsia"/>
                <w:sz w:val="18"/>
                <w:szCs w:val="18"/>
              </w:rPr>
              <w:t>a</w:t>
            </w:r>
            <w:r w:rsidR="00B82D94" w:rsidRPr="007273A2">
              <w:rPr>
                <w:sz w:val="18"/>
                <w:szCs w:val="18"/>
              </w:rPr>
              <w:t>nalysis</w:t>
            </w:r>
            <w:r w:rsidR="00B82D94" w:rsidRPr="007273A2">
              <w:rPr>
                <w:rFonts w:hint="eastAsia"/>
                <w:sz w:val="18"/>
                <w:szCs w:val="18"/>
              </w:rPr>
              <w:t xml:space="preserve"> (log-in required)</w:t>
            </w:r>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12D to 12G</w:t>
            </w:r>
          </w:p>
          <w:p w:rsidR="00B82D94" w:rsidRPr="007273A2" w:rsidRDefault="00B82D94" w:rsidP="00B82D94">
            <w:pPr>
              <w:pStyle w:val="Tablenormal0"/>
              <w:rPr>
                <w:sz w:val="18"/>
                <w:szCs w:val="18"/>
                <w:lang w:val="en-GB"/>
              </w:rPr>
            </w:pPr>
          </w:p>
          <w:p w:rsidR="00B82D94" w:rsidRPr="007273A2" w:rsidRDefault="00561E79" w:rsidP="00B82D94">
            <w:pPr>
              <w:pStyle w:val="Tablemdash"/>
              <w:rPr>
                <w:sz w:val="18"/>
                <w:szCs w:val="18"/>
                <w:lang w:val="en-GB"/>
              </w:rPr>
            </w:pPr>
            <w:hyperlink r:id="rId183" w:history="1">
              <w:r w:rsidR="00B82D94" w:rsidRPr="007273A2">
                <w:rPr>
                  <w:rStyle w:val="Hyperlink"/>
                  <w:rFonts w:cs="Arial"/>
                  <w:sz w:val="18"/>
                  <w:szCs w:val="18"/>
                  <w:lang w:val="en-GB"/>
                </w:rPr>
                <w:t>ICAO Technical Cooperation Bureau</w:t>
              </w:r>
            </w:hyperlink>
            <w:r w:rsidR="00B82D94" w:rsidRPr="007273A2">
              <w:rPr>
                <w:rStyle w:val="Hyperlink"/>
                <w:rFonts w:cs="Arial"/>
                <w:sz w:val="18"/>
                <w:szCs w:val="18"/>
                <w:lang w:val="en-GB"/>
              </w:rPr>
              <w:t xml:space="preserve"> </w:t>
            </w:r>
            <w:r w:rsidR="00B82D94" w:rsidRPr="007273A2">
              <w:rPr>
                <w:sz w:val="18"/>
                <w:szCs w:val="18"/>
              </w:rPr>
              <w:t>regional coordinator</w:t>
            </w:r>
          </w:p>
          <w:p w:rsidR="00B82D94" w:rsidRPr="007273A2" w:rsidRDefault="00561E79" w:rsidP="008253D3">
            <w:pPr>
              <w:pStyle w:val="Tablemdash"/>
              <w:rPr>
                <w:rFonts w:cs="Arial"/>
                <w:color w:val="0000FF" w:themeColor="hyperlink"/>
                <w:sz w:val="18"/>
                <w:szCs w:val="18"/>
                <w:u w:val="single"/>
                <w:lang w:val="en-GB"/>
              </w:rPr>
            </w:pPr>
            <w:hyperlink r:id="rId184" w:history="1">
              <w:r w:rsidR="00B82D94" w:rsidRPr="007273A2">
                <w:rPr>
                  <w:rStyle w:val="Hyperlink"/>
                  <w:rFonts w:cs="Arial"/>
                  <w:sz w:val="18"/>
                  <w:szCs w:val="18"/>
                  <w:lang w:val="en-GB"/>
                </w:rPr>
                <w:t xml:space="preserve">No Country Left Behind </w:t>
              </w:r>
              <w:r w:rsidR="008253D3" w:rsidRPr="007273A2">
                <w:rPr>
                  <w:rStyle w:val="Hyperlink"/>
                  <w:rFonts w:cs="Arial"/>
                  <w:sz w:val="18"/>
                  <w:szCs w:val="18"/>
                  <w:lang w:val="en-GB"/>
                </w:rPr>
                <w:t>initiative</w:t>
              </w:r>
              <w:r w:rsidR="00B82D94" w:rsidRPr="007273A2">
                <w:rPr>
                  <w:rStyle w:val="Hyperlink"/>
                  <w:rFonts w:cs="Arial" w:hint="eastAsia"/>
                  <w:sz w:val="18"/>
                  <w:szCs w:val="18"/>
                  <w:lang w:val="en-GB"/>
                </w:rPr>
                <w:t xml:space="preserve"> safety </w:t>
              </w:r>
              <w:r w:rsidR="00B82D94" w:rsidRPr="007273A2">
                <w:rPr>
                  <w:rStyle w:val="Hyperlink"/>
                  <w:rFonts w:cs="Arial"/>
                  <w:sz w:val="18"/>
                  <w:szCs w:val="18"/>
                  <w:lang w:val="en-GB"/>
                </w:rPr>
                <w:t>implementation resources</w:t>
              </w:r>
            </w:hyperlink>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12F</w:t>
            </w:r>
          </w:p>
          <w:p w:rsidR="00B82D94" w:rsidRPr="007273A2" w:rsidRDefault="00B82D94" w:rsidP="00B82D94">
            <w:pPr>
              <w:pStyle w:val="Tablenormal0"/>
              <w:spacing w:line="180" w:lineRule="exact"/>
              <w:rPr>
                <w:sz w:val="18"/>
                <w:szCs w:val="18"/>
                <w:lang w:val="en-GB"/>
              </w:rPr>
            </w:pPr>
          </w:p>
          <w:p w:rsidR="00CD5A1C" w:rsidRPr="007273A2" w:rsidRDefault="00561E79" w:rsidP="00B82D94">
            <w:pPr>
              <w:pStyle w:val="Tablemdash"/>
              <w:spacing w:after="0"/>
              <w:rPr>
                <w:rFonts w:cs="Arial"/>
                <w:color w:val="000000" w:themeColor="text1"/>
                <w:sz w:val="18"/>
                <w:szCs w:val="18"/>
                <w:u w:val="single"/>
                <w:lang w:val="en-GB"/>
              </w:rPr>
            </w:pPr>
            <w:hyperlink r:id="rId185" w:history="1">
              <w:r w:rsidR="00CD5A1C" w:rsidRPr="007273A2">
                <w:rPr>
                  <w:rStyle w:val="Hyperlink"/>
                  <w:rFonts w:cs="Arial"/>
                  <w:sz w:val="18"/>
                  <w:szCs w:val="18"/>
                  <w:lang w:val="en-GB"/>
                </w:rPr>
                <w:t>Safety</w:t>
              </w:r>
              <w:r w:rsidR="00CD5A1C" w:rsidRPr="007273A2">
                <w:rPr>
                  <w:rStyle w:val="Hyperlink"/>
                  <w:sz w:val="18"/>
                  <w:szCs w:val="18"/>
                  <w:lang w:val="en-GB"/>
                </w:rPr>
                <w:t xml:space="preserve"> Management Implementation Website</w:t>
              </w:r>
            </w:hyperlink>
          </w:p>
          <w:p w:rsidR="00B82D94" w:rsidRPr="007273A2" w:rsidRDefault="00B82D94" w:rsidP="00B82D94">
            <w:pPr>
              <w:pStyle w:val="Tablemdash"/>
              <w:spacing w:after="0"/>
              <w:rPr>
                <w:rStyle w:val="Hyperlink"/>
              </w:rPr>
            </w:pPr>
            <w:r w:rsidRPr="007273A2">
              <w:rPr>
                <w:color w:val="000000" w:themeColor="text1"/>
                <w:sz w:val="18"/>
                <w:szCs w:val="18"/>
                <w:lang w:val="en-GB"/>
              </w:rPr>
              <w:t xml:space="preserve">SM ICG, </w:t>
            </w:r>
            <w:hyperlink r:id="rId186" w:history="1">
              <w:r w:rsidRPr="007273A2">
                <w:rPr>
                  <w:rStyle w:val="Hyperlink"/>
                  <w:rFonts w:cs="Arial"/>
                  <w:sz w:val="18"/>
                  <w:szCs w:val="18"/>
                  <w:lang w:val="en-GB"/>
                </w:rPr>
                <w:t>SSP Assessment Tool</w:t>
              </w:r>
            </w:hyperlink>
          </w:p>
          <w:p w:rsidR="00B82D94" w:rsidRPr="007273A2" w:rsidRDefault="00B82D94" w:rsidP="00B82D94">
            <w:pPr>
              <w:pStyle w:val="Tablenormal0"/>
              <w:spacing w:line="180" w:lineRule="exact"/>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12G</w:t>
            </w:r>
          </w:p>
          <w:p w:rsidR="00B82D94" w:rsidRPr="007273A2" w:rsidRDefault="00B82D94" w:rsidP="00B82D94">
            <w:pPr>
              <w:pStyle w:val="Tablenormal0"/>
              <w:spacing w:line="180" w:lineRule="exact"/>
              <w:rPr>
                <w:sz w:val="18"/>
                <w:szCs w:val="18"/>
                <w:lang w:val="en-GB"/>
              </w:rPr>
            </w:pPr>
          </w:p>
          <w:p w:rsidR="00CD5A1C" w:rsidRPr="007273A2" w:rsidRDefault="00B82D94" w:rsidP="00CD5A1C">
            <w:pPr>
              <w:pStyle w:val="Tablemdash"/>
              <w:spacing w:after="0"/>
              <w:rPr>
                <w:sz w:val="18"/>
                <w:szCs w:val="18"/>
                <w:lang w:val="en-GB"/>
              </w:rPr>
            </w:pPr>
            <w:r w:rsidRPr="007273A2">
              <w:rPr>
                <w:color w:val="000000" w:themeColor="text1"/>
                <w:sz w:val="18"/>
                <w:szCs w:val="18"/>
                <w:lang w:val="en-GB"/>
              </w:rPr>
              <w:t xml:space="preserve">SM ICG, </w:t>
            </w:r>
            <w:hyperlink r:id="rId187" w:history="1">
              <w:r w:rsidRPr="007273A2">
                <w:rPr>
                  <w:rStyle w:val="Hyperlink"/>
                  <w:rFonts w:cs="Arial"/>
                  <w:i/>
                  <w:sz w:val="18"/>
                  <w:szCs w:val="18"/>
                  <w:lang w:val="en-GB"/>
                </w:rPr>
                <w:t>How to Support a Successful SSP and SMS Implementation — Recommendations for Regulators</w:t>
              </w:r>
            </w:hyperlink>
          </w:p>
        </w:tc>
      </w:tr>
    </w:tbl>
    <w:p w:rsidR="00B82D94" w:rsidRPr="007273A2" w:rsidRDefault="00B82D94" w:rsidP="00B82D94">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SEI-13 — Establishment of safety risk management 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trike/>
                <w:szCs w:val="18"/>
              </w:rPr>
            </w:pPr>
            <w:r w:rsidRPr="007273A2">
              <w:rPr>
                <w:szCs w:val="18"/>
              </w:rPr>
              <w:t xml:space="preserve">13A — Encourage States to actively update their SSP implementation status (via </w:t>
            </w:r>
            <w:proofErr w:type="spellStart"/>
            <w:r w:rsidRPr="007273A2">
              <w:rPr>
                <w:szCs w:val="18"/>
              </w:rPr>
              <w:t>iSTARS</w:t>
            </w:r>
            <w:proofErr w:type="spellEnd"/>
            <w:r w:rsidRPr="007273A2">
              <w:rPr>
                <w:szCs w:val="18"/>
              </w:rPr>
              <w:t xml:space="preserve">) and to provide safety information, to enable the identification of hazards and management of safety risks in the region </w:t>
            </w:r>
          </w:p>
          <w:p w:rsidR="00B82D94" w:rsidRPr="007273A2" w:rsidRDefault="00B82D94" w:rsidP="00B82D94">
            <w:pPr>
              <w:pStyle w:val="ListParagraph"/>
              <w:ind w:left="360"/>
              <w:rPr>
                <w:strike/>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13B — Develop and adopt harmonized safety reporting systems, as part of service providers’ SMS within the region (e.g. voluntary reporting systems)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13C — Encourage States and industry within the region to share safety information and contribute to regional reporting and monitoring mechanisms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13D — Use regional safety performance measurement methodologies (including harmonized safety metrics) for the RASG to conduct safety risk analysis in coordination with RSOO or RAIO</w:t>
            </w:r>
          </w:p>
          <w:p w:rsidR="00B82D94" w:rsidRPr="007273A2" w:rsidRDefault="00B82D94" w:rsidP="00B82D94">
            <w:pPr>
              <w:pStyle w:val="ListParagraph"/>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13E — </w:t>
            </w:r>
            <w:r w:rsidRPr="007273A2">
              <w:rPr>
                <w:szCs w:val="18"/>
                <w:lang w:val="en-US"/>
              </w:rPr>
              <w:t xml:space="preserve">Encourage </w:t>
            </w:r>
            <w:r w:rsidRPr="007273A2">
              <w:rPr>
                <w:szCs w:val="18"/>
                <w:lang w:val="en-CA"/>
              </w:rPr>
              <w:t xml:space="preserve">all </w:t>
            </w:r>
            <w:r w:rsidRPr="007273A2">
              <w:rPr>
                <w:szCs w:val="18"/>
                <w:lang w:val="en-US"/>
              </w:rPr>
              <w:t>States to contribute information on safety risks, including SSP safety performance indicators, to the RASG</w:t>
            </w:r>
          </w:p>
          <w:p w:rsidR="00B82D94" w:rsidRPr="007273A2" w:rsidRDefault="00B82D94" w:rsidP="00B82D94">
            <w:pPr>
              <w:pStyle w:val="ListParagraph"/>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w:t>
            </w:r>
            <w:r w:rsidR="00E00F9E" w:rsidRPr="007273A2">
              <w:rPr>
                <w:szCs w:val="18"/>
              </w:rPr>
              <w:t>3</w:t>
            </w:r>
            <w:r w:rsidRPr="007273A2">
              <w:rPr>
                <w:szCs w:val="18"/>
              </w:rPr>
              <w:t xml:space="preserve">F — </w:t>
            </w:r>
            <w:r w:rsidRPr="007273A2">
              <w:rPr>
                <w:szCs w:val="18"/>
                <w:lang w:val="en-US"/>
              </w:rPr>
              <w:t>Encourage all States with a positive safety oversight margin, and an Effective SSP, to actively engage in RASG’s safety risk management activities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13G — Use harmonized </w:t>
            </w:r>
            <w:r w:rsidR="00E00F9E" w:rsidRPr="007273A2">
              <w:rPr>
                <w:szCs w:val="18"/>
              </w:rPr>
              <w:t xml:space="preserve">metrics for the development and monitoring of </w:t>
            </w:r>
            <w:r w:rsidRPr="007273A2">
              <w:rPr>
                <w:szCs w:val="18"/>
              </w:rPr>
              <w:t xml:space="preserve">safety performance indicators at the regional level (within the RASG) </w:t>
            </w:r>
          </w:p>
          <w:p w:rsidR="00B82D94" w:rsidRPr="007273A2" w:rsidRDefault="00B82D94" w:rsidP="00B82D94">
            <w:pPr>
              <w:pStyle w:val="ListParagraph"/>
              <w:ind w:left="360"/>
              <w:rPr>
                <w:szCs w:val="18"/>
              </w:rPr>
            </w:pPr>
          </w:p>
          <w:p w:rsidR="00B82D94" w:rsidRPr="007273A2" w:rsidRDefault="00B82D94" w:rsidP="00C564F3">
            <w:pPr>
              <w:pStyle w:val="ListParagraph"/>
              <w:numPr>
                <w:ilvl w:val="0"/>
                <w:numId w:val="2"/>
              </w:numPr>
              <w:spacing w:line="220" w:lineRule="exact"/>
              <w:ind w:left="360"/>
              <w:jc w:val="left"/>
              <w:rPr>
                <w:szCs w:val="18"/>
              </w:rPr>
            </w:pPr>
            <w:r w:rsidRPr="007273A2">
              <w:rPr>
                <w:szCs w:val="18"/>
              </w:rPr>
              <w:t xml:space="preserve">13H — Establish </w:t>
            </w:r>
            <w:r w:rsidR="00C564F3" w:rsidRPr="007273A2">
              <w:rPr>
                <w:szCs w:val="18"/>
              </w:rPr>
              <w:t>a regional safety risk registry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13A</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88" w:history="1">
              <w:proofErr w:type="spellStart"/>
              <w:r w:rsidR="00B82D94" w:rsidRPr="007273A2">
                <w:rPr>
                  <w:rStyle w:val="Hyperlink"/>
                  <w:rFonts w:cs="Arial"/>
                  <w:sz w:val="18"/>
                  <w:szCs w:val="18"/>
                  <w:lang w:val="en-GB"/>
                </w:rPr>
                <w:t>iSTARS</w:t>
              </w:r>
              <w:proofErr w:type="spellEnd"/>
            </w:hyperlink>
          </w:p>
          <w:p w:rsidR="00B82D94" w:rsidRPr="007273A2" w:rsidRDefault="00B82D94" w:rsidP="00B82D94">
            <w:pPr>
              <w:pStyle w:val="Tablenormal0"/>
              <w:rPr>
                <w:rFonts w:cs="Arial"/>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13B to 13H</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9734, </w:t>
            </w:r>
            <w:r w:rsidRPr="007273A2">
              <w:rPr>
                <w:i/>
                <w:iCs/>
                <w:sz w:val="18"/>
                <w:szCs w:val="18"/>
                <w:lang w:val="en-GB"/>
              </w:rPr>
              <w:t>Safety Oversight Manual</w:t>
            </w:r>
            <w:r w:rsidRPr="007273A2">
              <w:rPr>
                <w:iCs/>
                <w:sz w:val="18"/>
                <w:szCs w:val="18"/>
                <w:lang w:val="en-GB"/>
              </w:rPr>
              <w:t xml:space="preserve">, Part B — </w:t>
            </w:r>
            <w:r w:rsidRPr="007273A2">
              <w:rPr>
                <w:i/>
                <w:iCs/>
                <w:sz w:val="18"/>
                <w:szCs w:val="18"/>
                <w:lang w:val="en-GB"/>
              </w:rPr>
              <w:t>The Establishment and Management of a Regional Safety Oversight System</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561E79" w:rsidP="00B82D94">
            <w:pPr>
              <w:pStyle w:val="Tablemdash"/>
              <w:rPr>
                <w:sz w:val="18"/>
                <w:szCs w:val="18"/>
                <w:lang w:val="en-GB"/>
              </w:rPr>
            </w:pPr>
            <w:hyperlink r:id="rId189" w:history="1">
              <w:r w:rsidR="00B82D94" w:rsidRPr="007273A2">
                <w:rPr>
                  <w:rStyle w:val="Hyperlink"/>
                  <w:rFonts w:cs="Arial"/>
                  <w:sz w:val="18"/>
                  <w:szCs w:val="18"/>
                  <w:lang w:val="en-GB"/>
                </w:rPr>
                <w:t>RASG</w:t>
              </w:r>
            </w:hyperlink>
            <w:r w:rsidR="00B82D94" w:rsidRPr="007273A2">
              <w:rPr>
                <w:sz w:val="18"/>
                <w:szCs w:val="18"/>
                <w:lang w:val="en-GB"/>
              </w:rPr>
              <w:t xml:space="preserve"> regional safety reports</w:t>
            </w:r>
          </w:p>
          <w:p w:rsidR="00B82D94" w:rsidRPr="007273A2" w:rsidRDefault="00B82D94" w:rsidP="00B82D94">
            <w:pPr>
              <w:pStyle w:val="Tablemdash"/>
              <w:rPr>
                <w:color w:val="000000" w:themeColor="text1"/>
                <w:sz w:val="18"/>
                <w:szCs w:val="18"/>
                <w:lang w:val="en-GB"/>
              </w:rPr>
            </w:pPr>
            <w:r w:rsidRPr="007273A2">
              <w:rPr>
                <w:color w:val="000000" w:themeColor="text1"/>
                <w:sz w:val="18"/>
                <w:szCs w:val="18"/>
                <w:lang w:val="en-GB"/>
              </w:rPr>
              <w:t xml:space="preserve">SM ICG, </w:t>
            </w:r>
            <w:hyperlink r:id="rId190" w:history="1">
              <w:r w:rsidRPr="007273A2">
                <w:rPr>
                  <w:rStyle w:val="Hyperlink"/>
                  <w:rFonts w:cs="Arial"/>
                  <w:i/>
                  <w:iCs/>
                  <w:sz w:val="18"/>
                  <w:szCs w:val="18"/>
                  <w:lang w:val="en-GB"/>
                </w:rPr>
                <w:t>A Systems Approach to Measuring Safety Performance</w:t>
              </w:r>
            </w:hyperlink>
            <w:r w:rsidRPr="007273A2">
              <w:rPr>
                <w:rStyle w:val="Hyperlink"/>
                <w:rFonts w:cs="Arial"/>
                <w:i/>
                <w:iCs/>
                <w:sz w:val="18"/>
                <w:szCs w:val="18"/>
                <w:lang w:val="en-GB"/>
              </w:rPr>
              <w:t xml:space="preserve"> — The Regulator Perspective</w:t>
            </w:r>
          </w:p>
          <w:p w:rsidR="00B82D94" w:rsidRPr="007273A2" w:rsidRDefault="00B82D94" w:rsidP="00B82D94">
            <w:pPr>
              <w:pStyle w:val="Tablemdash"/>
              <w:rPr>
                <w:sz w:val="18"/>
                <w:szCs w:val="18"/>
                <w:lang w:val="en-GB"/>
              </w:rPr>
            </w:pPr>
            <w:r w:rsidRPr="007273A2">
              <w:rPr>
                <w:sz w:val="18"/>
                <w:szCs w:val="18"/>
                <w:lang w:val="en-GB"/>
              </w:rPr>
              <w:t xml:space="preserve">SM ICG, </w:t>
            </w:r>
            <w:hyperlink r:id="rId191" w:history="1">
              <w:r w:rsidRPr="007273A2">
                <w:rPr>
                  <w:rStyle w:val="Hyperlink"/>
                  <w:rFonts w:cs="Arial"/>
                  <w:i/>
                  <w:iCs/>
                  <w:sz w:val="18"/>
                  <w:szCs w:val="18"/>
                  <w:lang w:val="en-GB"/>
                </w:rPr>
                <w:t>Measuring Safety Performance Guidelines for Service Providers</w:t>
              </w:r>
            </w:hyperlink>
          </w:p>
          <w:p w:rsidR="00B82D94" w:rsidRPr="007273A2" w:rsidRDefault="00561E79" w:rsidP="00B82D94">
            <w:pPr>
              <w:pStyle w:val="Tablemdash"/>
              <w:rPr>
                <w:rFonts w:cs="Arial"/>
                <w:sz w:val="18"/>
                <w:szCs w:val="18"/>
                <w:lang w:val="en-GB"/>
              </w:rPr>
            </w:pPr>
            <w:hyperlink r:id="rId192" w:history="1">
              <w:r w:rsidR="00B82D94" w:rsidRPr="007273A2">
                <w:rPr>
                  <w:rStyle w:val="Hyperlink"/>
                  <w:rFonts w:cs="Arial"/>
                  <w:sz w:val="18"/>
                  <w:szCs w:val="18"/>
                  <w:lang w:val="en-GB"/>
                </w:rPr>
                <w:t>Safety oversight margin application</w:t>
              </w:r>
            </w:hyperlink>
            <w:r w:rsidR="00B82D94" w:rsidRPr="007273A2">
              <w:rPr>
                <w:rStyle w:val="Hyperlink"/>
                <w:rFonts w:cs="Arial"/>
                <w:sz w:val="18"/>
                <w:szCs w:val="18"/>
                <w:u w:val="none"/>
                <w:lang w:val="en-GB"/>
              </w:rPr>
              <w:t xml:space="preserve"> </w:t>
            </w:r>
            <w:r w:rsidR="00B82D94" w:rsidRPr="007273A2">
              <w:rPr>
                <w:rFonts w:cs="Arial"/>
                <w:sz w:val="18"/>
                <w:szCs w:val="18"/>
                <w:lang w:val="en-GB"/>
              </w:rPr>
              <w:t>(log-in required)</w:t>
            </w:r>
          </w:p>
        </w:tc>
      </w:tr>
    </w:tbl>
    <w:p w:rsidR="00B82D94" w:rsidRPr="007273A2" w:rsidRDefault="00B82D94" w:rsidP="00B82D94">
      <w:pPr>
        <w:jc w:val="center"/>
        <w:rPr>
          <w:i/>
          <w:iCs/>
        </w:rPr>
      </w:pPr>
      <w:r w:rsidRPr="007273A2">
        <w:rPr>
          <w:szCs w:val="18"/>
        </w:rPr>
        <w:br w:type="page"/>
      </w:r>
    </w:p>
    <w:p w:rsidR="00B82D94" w:rsidRPr="007273A2" w:rsidRDefault="00B82D94" w:rsidP="00B82D94"/>
    <w:tbl>
      <w:tblPr>
        <w:tblStyle w:val="TableGrid"/>
        <w:tblW w:w="4938" w:type="pct"/>
        <w:tblLook w:val="04A0" w:firstRow="1" w:lastRow="0" w:firstColumn="1" w:lastColumn="0" w:noHBand="0" w:noVBand="1"/>
      </w:tblPr>
      <w:tblGrid>
        <w:gridCol w:w="2438"/>
        <w:gridCol w:w="692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SEI-14 — </w:t>
            </w:r>
            <w:r w:rsidRPr="007273A2">
              <w:rPr>
                <w:sz w:val="18"/>
                <w:szCs w:val="18"/>
                <w:lang w:val="en-GB"/>
              </w:rPr>
              <w:t>Regional allocation of resources to support continued development of the proactive use of risk modelling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14A </w:t>
            </w:r>
            <w:r w:rsidRPr="007273A2">
              <w:rPr>
                <w:szCs w:val="18"/>
              </w:rPr>
              <w:t>— Work with States and organizations to leverage available technologies and expertise within the region to enhance safety analysis and monitoring for risk analysis and mitigation strategies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14B </w:t>
            </w:r>
            <w:r w:rsidRPr="007273A2">
              <w:rPr>
                <w:szCs w:val="18"/>
              </w:rPr>
              <w:t>— Identify and pool qualified USOAP auditor candidates from within the region with experience in safety oversight of service providers that have deployed advanced SMS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14C </w:t>
            </w:r>
            <w:r w:rsidRPr="007273A2">
              <w:rPr>
                <w:szCs w:val="18"/>
              </w:rPr>
              <w:t>— Work with the ICAO Regional Office(s) and donor organizations to make use of available means (e.g. Technical Cooperation Bureau) to provide assistance in developing risk modelling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E00F9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N/A</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50A7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SEI-15 — </w:t>
            </w:r>
            <w:r w:rsidRPr="007273A2">
              <w:rPr>
                <w:sz w:val="18"/>
                <w:szCs w:val="18"/>
              </w:rPr>
              <w:t>Regional collaboration with key aviation stakeholders to support the proactive use of risk modelling</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50A7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50A7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15A </w:t>
            </w:r>
            <w:r w:rsidRPr="007273A2">
              <w:rPr>
                <w:szCs w:val="18"/>
              </w:rPr>
              <w:t>— Support States in understanding and implementing safety culture concepts by sharing best practices and facilitating mentoring programmes to support safety culture development and the proactive use of risk modelling</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15B — Promote the sharing and exchange of safety information and best practices within a confidential and non-punitive environment among States</w:t>
            </w:r>
            <w:r w:rsidRPr="007273A2">
              <w:rPr>
                <w:color w:val="000000" w:themeColor="text1"/>
                <w:szCs w:val="18"/>
              </w:rPr>
              <w:t xml:space="preserve"> and stakeholders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15C </w:t>
            </w:r>
            <w:r w:rsidRPr="007273A2">
              <w:rPr>
                <w:szCs w:val="18"/>
              </w:rPr>
              <w:t>— Encourage and support State public-private partnerships similar to the commercial/general aviation safety team concept to identify and implement system safety enhancements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15D </w:t>
            </w:r>
            <w:r w:rsidRPr="007273A2">
              <w:rPr>
                <w:szCs w:val="18"/>
              </w:rPr>
              <w:t>— Encourage and support States’ efforts to establish mechanisms for the regular sharing and exchange of safety information, analyses, safety risk discoveries/lessons learned and best practices within a confidential and non-punitive environment</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150A7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15A and 15B</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193" w:history="1">
              <w:r w:rsidR="00B82D94" w:rsidRPr="007273A2">
                <w:rPr>
                  <w:rStyle w:val="Hyperlink"/>
                  <w:rFonts w:cs="Arial"/>
                  <w:sz w:val="18"/>
                  <w:szCs w:val="18"/>
                  <w:lang w:val="en-GB"/>
                </w:rPr>
                <w:t>CANSO Guidelines on Just Culture</w:t>
              </w:r>
            </w:hyperlink>
          </w:p>
          <w:p w:rsidR="00B82D94" w:rsidRPr="007273A2" w:rsidRDefault="00561E79" w:rsidP="00B82D94">
            <w:pPr>
              <w:pStyle w:val="Tablemdash"/>
              <w:rPr>
                <w:rFonts w:cs="Arial"/>
                <w:sz w:val="18"/>
                <w:szCs w:val="18"/>
                <w:lang w:val="en-GB"/>
              </w:rPr>
            </w:pPr>
            <w:hyperlink r:id="rId194" w:history="1">
              <w:r w:rsidR="00B82D94" w:rsidRPr="007273A2">
                <w:rPr>
                  <w:rStyle w:val="Hyperlink"/>
                  <w:rFonts w:cs="Arial"/>
                  <w:sz w:val="18"/>
                  <w:szCs w:val="18"/>
                  <w:lang w:val="en-GB"/>
                </w:rPr>
                <w:t>CANSO Safety Culture Definition and Enhancement Process</w:t>
              </w:r>
            </w:hyperlink>
          </w:p>
          <w:p w:rsidR="00B82D94" w:rsidRPr="007273A2" w:rsidRDefault="00561E79" w:rsidP="00B82D94">
            <w:pPr>
              <w:pStyle w:val="Tablemdash"/>
              <w:rPr>
                <w:rStyle w:val="Hyperlink"/>
              </w:rPr>
            </w:pPr>
            <w:hyperlink r:id="rId195" w:history="1">
              <w:r w:rsidR="00B82D94" w:rsidRPr="007273A2">
                <w:rPr>
                  <w:rStyle w:val="Hyperlink"/>
                  <w:rFonts w:cs="Arial"/>
                  <w:sz w:val="18"/>
                  <w:szCs w:val="18"/>
                  <w:lang w:val="en-GB"/>
                </w:rPr>
                <w:t>EASA Network of Analysts</w:t>
              </w:r>
            </w:hyperlink>
          </w:p>
          <w:p w:rsidR="00B82D94" w:rsidRPr="007273A2" w:rsidRDefault="00B82D94" w:rsidP="00B82D94">
            <w:pPr>
              <w:pStyle w:val="Tablemdash"/>
              <w:rPr>
                <w:rFonts w:cs="Arial"/>
                <w:sz w:val="18"/>
                <w:szCs w:val="18"/>
                <w:lang w:val="en-GB"/>
              </w:rPr>
            </w:pPr>
            <w:proofErr w:type="spellStart"/>
            <w:r w:rsidRPr="007273A2">
              <w:rPr>
                <w:rFonts w:cs="Arial"/>
                <w:sz w:val="18"/>
                <w:szCs w:val="18"/>
                <w:lang w:val="en-GB"/>
              </w:rPr>
              <w:t>SKYbrary</w:t>
            </w:r>
            <w:proofErr w:type="spellEnd"/>
            <w:r w:rsidRPr="007273A2">
              <w:rPr>
                <w:rFonts w:cs="Arial"/>
                <w:sz w:val="18"/>
                <w:szCs w:val="18"/>
                <w:lang w:val="en-GB"/>
              </w:rPr>
              <w:t xml:space="preserve"> </w:t>
            </w:r>
            <w:hyperlink r:id="rId196" w:history="1">
              <w:r w:rsidRPr="007273A2">
                <w:rPr>
                  <w:rStyle w:val="Hyperlink"/>
                  <w:rFonts w:cs="Arial"/>
                  <w:sz w:val="18"/>
                  <w:szCs w:val="18"/>
                  <w:lang w:val="en-GB"/>
                </w:rPr>
                <w:t>Safety Culture</w:t>
              </w:r>
            </w:hyperlink>
            <w:r w:rsidRPr="007273A2">
              <w:rPr>
                <w:rFonts w:cs="Arial"/>
                <w:sz w:val="18"/>
                <w:szCs w:val="18"/>
                <w:lang w:val="en-GB"/>
              </w:rPr>
              <w:t xml:space="preserve"> and </w:t>
            </w:r>
            <w:hyperlink r:id="rId197" w:history="1">
              <w:r w:rsidRPr="007273A2">
                <w:rPr>
                  <w:rStyle w:val="Hyperlink"/>
                  <w:rFonts w:cs="Arial"/>
                  <w:sz w:val="18"/>
                  <w:szCs w:val="18"/>
                  <w:lang w:val="en-GB"/>
                </w:rPr>
                <w:t>Just Culture</w:t>
              </w:r>
            </w:hyperlink>
            <w:r w:rsidRPr="007273A2">
              <w:rPr>
                <w:rFonts w:cs="Arial"/>
                <w:sz w:val="18"/>
                <w:szCs w:val="18"/>
                <w:lang w:val="en-GB"/>
              </w:rPr>
              <w:t xml:space="preserve"> resources and tools</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15C</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198" w:history="1">
              <w:r w:rsidR="00B82D94" w:rsidRPr="007273A2">
                <w:rPr>
                  <w:rStyle w:val="Hyperlink"/>
                  <w:rFonts w:cs="Arial"/>
                  <w:sz w:val="18"/>
                  <w:szCs w:val="18"/>
                  <w:lang w:val="en-GB"/>
                </w:rPr>
                <w:t>Commercial Aviation Safety Team</w:t>
              </w:r>
            </w:hyperlink>
          </w:p>
          <w:p w:rsidR="00B82D94" w:rsidRPr="007273A2" w:rsidRDefault="00561E79" w:rsidP="00B82D94">
            <w:pPr>
              <w:pStyle w:val="Tablemdash"/>
              <w:rPr>
                <w:rStyle w:val="Hyperlink"/>
              </w:rPr>
            </w:pPr>
            <w:hyperlink r:id="rId199" w:history="1">
              <w:r w:rsidR="00B82D94" w:rsidRPr="007273A2">
                <w:rPr>
                  <w:rStyle w:val="Hyperlink"/>
                  <w:rFonts w:cs="Arial"/>
                  <w:sz w:val="18"/>
                  <w:szCs w:val="18"/>
                  <w:lang w:val="en-GB"/>
                </w:rPr>
                <w:t>European Strategic Safety Initiative</w:t>
              </w:r>
            </w:hyperlink>
          </w:p>
          <w:p w:rsidR="00B82D94" w:rsidRPr="007273A2" w:rsidRDefault="00561E79" w:rsidP="00B82D94">
            <w:pPr>
              <w:pStyle w:val="Tablemdash"/>
              <w:rPr>
                <w:rFonts w:cs="Arial"/>
                <w:color w:val="000000" w:themeColor="text1"/>
                <w:sz w:val="18"/>
                <w:szCs w:val="18"/>
                <w:lang w:val="en-GB"/>
              </w:rPr>
            </w:pPr>
            <w:hyperlink r:id="rId200" w:history="1">
              <w:r w:rsidR="00B82D94" w:rsidRPr="007273A2">
                <w:rPr>
                  <w:rStyle w:val="Hyperlink"/>
                  <w:rFonts w:cs="Arial"/>
                  <w:sz w:val="18"/>
                  <w:szCs w:val="18"/>
                  <w:lang w:val="en-GB"/>
                </w:rPr>
                <w:t>General Aviation Joint Steering Committee</w:t>
              </w:r>
            </w:hyperlink>
          </w:p>
          <w:p w:rsidR="00B82D94" w:rsidRPr="007273A2" w:rsidRDefault="00561E79" w:rsidP="00B82D94">
            <w:pPr>
              <w:pStyle w:val="Tablemdash"/>
              <w:rPr>
                <w:rStyle w:val="Hyperlink"/>
              </w:rPr>
            </w:pPr>
            <w:hyperlink r:id="rId201" w:history="1">
              <w:r w:rsidR="00B82D94" w:rsidRPr="007273A2">
                <w:rPr>
                  <w:rStyle w:val="Hyperlink"/>
                  <w:rFonts w:cs="Arial"/>
                  <w:sz w:val="18"/>
                  <w:szCs w:val="18"/>
                  <w:lang w:val="en-GB"/>
                </w:rPr>
                <w:t>International Helicopter Safety Team</w:t>
              </w:r>
            </w:hyperlink>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15D</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202" w:history="1">
              <w:r w:rsidR="00B82D94" w:rsidRPr="007273A2">
                <w:rPr>
                  <w:rStyle w:val="Hyperlink"/>
                  <w:rFonts w:cs="Arial"/>
                  <w:sz w:val="18"/>
                  <w:szCs w:val="18"/>
                  <w:lang w:val="en-GB"/>
                </w:rPr>
                <w:t xml:space="preserve">Aviation Safety </w:t>
              </w:r>
              <w:proofErr w:type="spellStart"/>
              <w:r w:rsidR="00B82D94" w:rsidRPr="007273A2">
                <w:rPr>
                  <w:rStyle w:val="Hyperlink"/>
                  <w:rFonts w:cs="Arial"/>
                  <w:sz w:val="18"/>
                  <w:szCs w:val="18"/>
                  <w:lang w:val="en-GB"/>
                </w:rPr>
                <w:t>InfoShare</w:t>
              </w:r>
              <w:proofErr w:type="spellEnd"/>
            </w:hyperlink>
          </w:p>
          <w:p w:rsidR="00B82D94" w:rsidRPr="007273A2" w:rsidRDefault="00561E79" w:rsidP="00B82D94">
            <w:pPr>
              <w:pStyle w:val="Tablemdash"/>
              <w:rPr>
                <w:rFonts w:cs="Arial"/>
                <w:sz w:val="18"/>
                <w:szCs w:val="18"/>
                <w:lang w:val="en-GB"/>
              </w:rPr>
            </w:pPr>
            <w:hyperlink r:id="rId203" w:history="1">
              <w:r w:rsidR="00B82D94" w:rsidRPr="007273A2">
                <w:rPr>
                  <w:rStyle w:val="Hyperlink"/>
                  <w:rFonts w:cs="Arial"/>
                  <w:sz w:val="18"/>
                  <w:szCs w:val="18"/>
                  <w:lang w:val="en-GB"/>
                </w:rPr>
                <w:t>ICAO Safety Information Monitoring Service</w:t>
              </w:r>
            </w:hyperlink>
            <w:r w:rsidR="00B82D94" w:rsidRPr="007273A2">
              <w:rPr>
                <w:rStyle w:val="Hyperlink"/>
                <w:rFonts w:cs="Arial"/>
                <w:sz w:val="18"/>
                <w:szCs w:val="18"/>
                <w:lang w:val="en-GB"/>
              </w:rPr>
              <w:t xml:space="preserve"> (SIMS)</w:t>
            </w:r>
          </w:p>
          <w:p w:rsidR="00B82D94" w:rsidRPr="007273A2" w:rsidRDefault="00561E79" w:rsidP="00B82D94">
            <w:pPr>
              <w:pStyle w:val="Tablemdash"/>
              <w:rPr>
                <w:sz w:val="18"/>
                <w:szCs w:val="18"/>
                <w:lang w:val="en-GB"/>
              </w:rPr>
            </w:pPr>
            <w:hyperlink r:id="rId204" w:history="1">
              <w:r w:rsidR="00B82D94" w:rsidRPr="007273A2">
                <w:rPr>
                  <w:rStyle w:val="FollowedHyperlink"/>
                  <w:sz w:val="18"/>
                  <w:szCs w:val="18"/>
                </w:rPr>
                <w:t>RASGs</w:t>
              </w:r>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25"/>
        <w:gridCol w:w="6937"/>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564F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SEI-16 </w:t>
            </w:r>
            <w:r w:rsidRPr="007273A2">
              <w:rPr>
                <w:sz w:val="18"/>
                <w:szCs w:val="18"/>
                <w:lang w:val="en-GB"/>
              </w:rPr>
              <w:t>— Advancement of safety risk management</w:t>
            </w:r>
            <w:r w:rsidRPr="007273A2" w:rsidDel="00FF0C13">
              <w:rPr>
                <w:sz w:val="18"/>
                <w:szCs w:val="18"/>
                <w:lang w:val="en-GB"/>
              </w:rPr>
              <w:t xml:space="preserve"> </w:t>
            </w:r>
            <w:r w:rsidRPr="007273A2">
              <w:rPr>
                <w:sz w:val="18"/>
                <w:szCs w:val="18"/>
                <w:lang w:val="en-GB"/>
              </w:rPr>
              <w:t>at the regional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564F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Regions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564F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16A </w:t>
            </w:r>
            <w:r w:rsidRPr="007273A2">
              <w:rPr>
                <w:szCs w:val="18"/>
              </w:rPr>
              <w:t>— Establish data sharing connectivity and integration among States and stakeholders to enable high-level regional monitoring and analysis activities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16</w:t>
            </w:r>
            <w:r w:rsidRPr="007273A2">
              <w:rPr>
                <w:szCs w:val="18"/>
              </w:rPr>
              <w:t>B — Identify requirements for establishing inter-r</w:t>
            </w:r>
            <w:r w:rsidR="00C564F3" w:rsidRPr="007273A2">
              <w:rPr>
                <w:szCs w:val="18"/>
              </w:rPr>
              <w:t>egional and global data sharing</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C564F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561E79" w:rsidP="00B82D94">
            <w:pPr>
              <w:pStyle w:val="Tablemdash"/>
              <w:rPr>
                <w:rFonts w:cs="Arial"/>
                <w:sz w:val="18"/>
                <w:szCs w:val="18"/>
                <w:lang w:val="en-GB"/>
              </w:rPr>
            </w:pPr>
            <w:hyperlink r:id="rId205" w:history="1">
              <w:r w:rsidR="00B82D94" w:rsidRPr="007273A2">
                <w:rPr>
                  <w:rStyle w:val="Hyperlink"/>
                  <w:rFonts w:cs="Arial"/>
                  <w:sz w:val="18"/>
                  <w:szCs w:val="18"/>
                  <w:lang w:val="en-GB"/>
                </w:rPr>
                <w:t>EUROCONTROL Voluntary ATM Incident Reporting (EVAIR)</w:t>
              </w:r>
            </w:hyperlink>
          </w:p>
          <w:p w:rsidR="00B82D94" w:rsidRPr="007273A2" w:rsidRDefault="00561E79" w:rsidP="00B82D94">
            <w:pPr>
              <w:pStyle w:val="Tablemdash"/>
              <w:rPr>
                <w:rFonts w:cs="Arial"/>
                <w:sz w:val="18"/>
                <w:szCs w:val="18"/>
                <w:lang w:val="en-GB"/>
              </w:rPr>
            </w:pPr>
            <w:hyperlink r:id="rId206" w:history="1">
              <w:r w:rsidR="00B82D94" w:rsidRPr="007273A2">
                <w:rPr>
                  <w:rStyle w:val="Hyperlink"/>
                  <w:rFonts w:cs="Arial"/>
                  <w:sz w:val="18"/>
                  <w:szCs w:val="18"/>
                  <w:lang w:val="en-GB"/>
                </w:rPr>
                <w:t>European Authorities Coordination Group on Flight Data Monitoring</w:t>
              </w:r>
            </w:hyperlink>
            <w:r w:rsidR="00B82D94" w:rsidRPr="007273A2">
              <w:rPr>
                <w:rStyle w:val="Hyperlink"/>
                <w:rFonts w:cs="Arial"/>
                <w:sz w:val="18"/>
                <w:szCs w:val="18"/>
                <w:lang w:val="en-GB"/>
              </w:rPr>
              <w:t xml:space="preserve"> (EAFDM)</w:t>
            </w:r>
          </w:p>
          <w:p w:rsidR="00B82D94" w:rsidRPr="007273A2" w:rsidRDefault="00561E79" w:rsidP="00B82D94">
            <w:pPr>
              <w:pStyle w:val="Tablemdash"/>
              <w:rPr>
                <w:rFonts w:cs="Arial"/>
                <w:sz w:val="18"/>
                <w:szCs w:val="18"/>
                <w:lang w:val="en-GB"/>
              </w:rPr>
            </w:pPr>
            <w:hyperlink r:id="rId207" w:history="1">
              <w:r w:rsidR="00B82D94" w:rsidRPr="007273A2">
                <w:rPr>
                  <w:rStyle w:val="Hyperlink"/>
                  <w:rFonts w:cs="Arial"/>
                  <w:sz w:val="18"/>
                  <w:szCs w:val="18"/>
                  <w:lang w:val="en-GB"/>
                </w:rPr>
                <w:t>European Coordination Centre for Accident and Incident Reporting Systems (ECCAIRS)</w:t>
              </w:r>
            </w:hyperlink>
          </w:p>
          <w:p w:rsidR="00B82D94" w:rsidRPr="007273A2" w:rsidRDefault="00561E79" w:rsidP="00B82D94">
            <w:pPr>
              <w:pStyle w:val="Tablemdash"/>
              <w:rPr>
                <w:rFonts w:cs="Arial"/>
                <w:sz w:val="18"/>
                <w:szCs w:val="18"/>
                <w:lang w:val="en-GB"/>
              </w:rPr>
            </w:pPr>
            <w:hyperlink r:id="rId208" w:history="1">
              <w:r w:rsidR="00B82D94" w:rsidRPr="007273A2">
                <w:rPr>
                  <w:rStyle w:val="Hyperlink"/>
                  <w:rFonts w:cs="Arial"/>
                  <w:sz w:val="18"/>
                  <w:szCs w:val="18"/>
                  <w:lang w:val="en-GB"/>
                </w:rPr>
                <w:t>FAA Aviation Safety Information Analysis and Sharing Program</w:t>
              </w:r>
            </w:hyperlink>
          </w:p>
          <w:p w:rsidR="00B82D94" w:rsidRPr="007273A2" w:rsidRDefault="00561E79" w:rsidP="00B82D94">
            <w:pPr>
              <w:pStyle w:val="Tablemdash"/>
              <w:rPr>
                <w:rFonts w:cs="Arial"/>
                <w:sz w:val="18"/>
                <w:szCs w:val="18"/>
                <w:lang w:val="en-GB"/>
              </w:rPr>
            </w:pPr>
            <w:hyperlink r:id="rId209" w:history="1">
              <w:r w:rsidR="00B82D94" w:rsidRPr="007273A2">
                <w:rPr>
                  <w:rStyle w:val="Hyperlink"/>
                  <w:rFonts w:cs="Arial"/>
                  <w:sz w:val="18"/>
                  <w:szCs w:val="18"/>
                  <w:lang w:val="en-GB"/>
                </w:rPr>
                <w:t xml:space="preserve">IATA Flight Data </w:t>
              </w:r>
              <w:proofErr w:type="spellStart"/>
              <w:r w:rsidR="00B82D94" w:rsidRPr="007273A2">
                <w:rPr>
                  <w:rStyle w:val="Hyperlink"/>
                  <w:rFonts w:cs="Arial"/>
                  <w:sz w:val="18"/>
                  <w:szCs w:val="18"/>
                  <w:lang w:val="en-GB"/>
                </w:rPr>
                <w:t>eXchange</w:t>
              </w:r>
              <w:proofErr w:type="spellEnd"/>
            </w:hyperlink>
            <w:r w:rsidR="00B82D94" w:rsidRPr="007273A2">
              <w:rPr>
                <w:rStyle w:val="Hyperlink"/>
                <w:rFonts w:cs="Arial"/>
                <w:sz w:val="18"/>
                <w:szCs w:val="18"/>
                <w:lang w:val="en-GB"/>
              </w:rPr>
              <w:t xml:space="preserve"> (FDX)</w:t>
            </w:r>
          </w:p>
          <w:p w:rsidR="00B82D94" w:rsidRPr="007273A2" w:rsidRDefault="00561E79" w:rsidP="00B82D94">
            <w:pPr>
              <w:pStyle w:val="Tablemdash"/>
              <w:rPr>
                <w:rFonts w:cs="Arial"/>
                <w:sz w:val="18"/>
                <w:szCs w:val="18"/>
                <w:lang w:val="en-GB"/>
              </w:rPr>
            </w:pPr>
            <w:hyperlink r:id="rId210" w:history="1">
              <w:r w:rsidR="00B82D94" w:rsidRPr="007273A2">
                <w:rPr>
                  <w:rStyle w:val="Hyperlink"/>
                  <w:rFonts w:cs="Arial"/>
                  <w:sz w:val="18"/>
                  <w:szCs w:val="18"/>
                  <w:lang w:val="en-GB"/>
                </w:rPr>
                <w:t>IATA STEADES Global Aviation Safety Data Sharing Program</w:t>
              </w:r>
            </w:hyperlink>
          </w:p>
        </w:tc>
      </w:tr>
    </w:tbl>
    <w:p w:rsidR="00B82D94" w:rsidRPr="007273A2" w:rsidRDefault="00B82D94" w:rsidP="00B82D94">
      <w:pPr>
        <w:rPr>
          <w:b/>
          <w:bCs/>
        </w:rPr>
      </w:pPr>
    </w:p>
    <w:p w:rsidR="00B82D94" w:rsidRPr="007273A2" w:rsidRDefault="00B82D94" w:rsidP="00B82D94">
      <w:pPr>
        <w:widowControl/>
        <w:tabs>
          <w:tab w:val="clear" w:pos="1080"/>
          <w:tab w:val="clear" w:pos="1440"/>
          <w:tab w:val="clear" w:pos="1800"/>
          <w:tab w:val="clear" w:pos="2160"/>
        </w:tabs>
        <w:rPr>
          <w:b/>
          <w:bCs/>
        </w:rPr>
      </w:pPr>
      <w:r w:rsidRPr="007273A2">
        <w:rPr>
          <w:b/>
          <w:bCs/>
        </w:rPr>
        <w:br w:type="page"/>
      </w:r>
    </w:p>
    <w:p w:rsidR="00B82D94" w:rsidRPr="009400DA" w:rsidRDefault="00B82D94" w:rsidP="00B82D94">
      <w:pPr>
        <w:pStyle w:val="Chapter"/>
        <w:rPr>
          <w:sz w:val="20"/>
          <w:szCs w:val="18"/>
        </w:rPr>
      </w:pPr>
      <w:r w:rsidRPr="009400DA">
        <w:rPr>
          <w:sz w:val="20"/>
          <w:szCs w:val="18"/>
        </w:rPr>
        <w:lastRenderedPageBreak/>
        <w:t>3</w:t>
      </w:r>
      <w:r w:rsidR="009400DA">
        <w:rPr>
          <w:sz w:val="20"/>
          <w:szCs w:val="18"/>
        </w:rPr>
        <w:t>    </w:t>
      </w:r>
      <w:r w:rsidRPr="009400DA">
        <w:rPr>
          <w:sz w:val="20"/>
          <w:szCs w:val="18"/>
        </w:rPr>
        <w:t>INDUSTRY</w:t>
      </w:r>
    </w:p>
    <w:p w:rsidR="00B82D94" w:rsidRPr="007273A2" w:rsidRDefault="00B82D94" w:rsidP="00B82D94">
      <w:pPr>
        <w:widowControl/>
        <w:tabs>
          <w:tab w:val="clear" w:pos="1080"/>
          <w:tab w:val="clear" w:pos="1440"/>
          <w:tab w:val="clear" w:pos="1800"/>
          <w:tab w:val="clear" w:pos="2160"/>
        </w:tabs>
        <w:spacing w:line="180" w:lineRule="exact"/>
        <w:rPr>
          <w:rFonts w:cs="Arial"/>
          <w:b/>
          <w:bCs/>
          <w:szCs w:val="18"/>
        </w:rPr>
      </w:pPr>
    </w:p>
    <w:p w:rsidR="00B82D94" w:rsidRPr="007273A2" w:rsidRDefault="00B82D94" w:rsidP="00B82D94">
      <w:pPr>
        <w:widowControl/>
        <w:tabs>
          <w:tab w:val="clear" w:pos="1080"/>
          <w:tab w:val="clear" w:pos="1440"/>
          <w:tab w:val="clear" w:pos="1800"/>
          <w:tab w:val="clear" w:pos="2160"/>
        </w:tabs>
        <w:spacing w:line="180" w:lineRule="exact"/>
        <w:rPr>
          <w:rFonts w:cs="Arial"/>
          <w:szCs w:val="18"/>
        </w:rPr>
      </w:pPr>
    </w:p>
    <w:p w:rsidR="00B82D94" w:rsidRPr="007273A2" w:rsidRDefault="00B82D94" w:rsidP="00B82D94">
      <w:pPr>
        <w:jc w:val="center"/>
        <w:rPr>
          <w:rFonts w:cs="Arial"/>
          <w:b/>
          <w:bCs/>
          <w:szCs w:val="18"/>
        </w:rPr>
      </w:pPr>
      <w:r w:rsidRPr="007273A2">
        <w:rPr>
          <w:rFonts w:cs="Arial"/>
          <w:b/>
          <w:bCs/>
          <w:szCs w:val="18"/>
        </w:rPr>
        <w:t xml:space="preserve">3.1    Component 1 — State safety oversight </w:t>
      </w:r>
      <w:r w:rsidR="009400DA">
        <w:rPr>
          <w:rFonts w:cs="Arial"/>
          <w:b/>
          <w:bCs/>
          <w:szCs w:val="18"/>
        </w:rPr>
        <w:t xml:space="preserve">(SSO) </w:t>
      </w:r>
      <w:r w:rsidRPr="007273A2">
        <w:rPr>
          <w:rFonts w:cs="Arial"/>
          <w:b/>
          <w:bCs/>
          <w:szCs w:val="18"/>
        </w:rPr>
        <w:t>system</w:t>
      </w:r>
    </w:p>
    <w:p w:rsidR="00B82D94" w:rsidRPr="007273A2" w:rsidRDefault="00B82D94" w:rsidP="00B82D94">
      <w:pPr>
        <w:spacing w:line="220" w:lineRule="exact"/>
        <w:jc w:val="center"/>
        <w:rPr>
          <w:rFonts w:cs="Arial"/>
          <w:b/>
          <w:bCs/>
          <w:szCs w:val="18"/>
        </w:rPr>
      </w:pPr>
    </w:p>
    <w:p w:rsidR="00B82D94" w:rsidRPr="007273A2" w:rsidRDefault="00B82D94" w:rsidP="00B82D94">
      <w:pPr>
        <w:jc w:val="center"/>
        <w:rPr>
          <w:rFonts w:cs="Arial"/>
          <w:b/>
          <w:bCs/>
          <w:szCs w:val="18"/>
        </w:rPr>
      </w:pPr>
      <w:r w:rsidRPr="007273A2">
        <w:rPr>
          <w:rFonts w:cs="Arial"/>
          <w:b/>
          <w:bCs/>
          <w:szCs w:val="18"/>
        </w:rPr>
        <w:t>3.1.1    Phase 1 — Establishment of a safety oversight framework (CE-1 to CE-5)</w:t>
      </w:r>
    </w:p>
    <w:p w:rsidR="00B82D94" w:rsidRPr="007273A2" w:rsidRDefault="00B82D94" w:rsidP="00B82D94">
      <w:pPr>
        <w:spacing w:line="220" w:lineRule="exact"/>
        <w:jc w:val="center"/>
        <w:rPr>
          <w:rFonts w:cs="Arial"/>
          <w:szCs w:val="18"/>
        </w:rPr>
      </w:pPr>
    </w:p>
    <w:p w:rsidR="00B82D94" w:rsidRPr="007273A2" w:rsidRDefault="00B82D94" w:rsidP="00B82D94">
      <w:pPr>
        <w:widowControl/>
        <w:tabs>
          <w:tab w:val="clear" w:pos="1080"/>
          <w:tab w:val="clear" w:pos="1440"/>
          <w:tab w:val="clear" w:pos="1800"/>
          <w:tab w:val="clear" w:pos="2160"/>
        </w:tabs>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D5158">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9F6364">
            <w:pPr>
              <w:pStyle w:val="Tablenormal0"/>
              <w:rPr>
                <w:sz w:val="18"/>
                <w:szCs w:val="18"/>
                <w:lang w:val="en-GB"/>
              </w:rPr>
            </w:pPr>
            <w:r w:rsidRPr="007273A2">
              <w:rPr>
                <w:sz w:val="18"/>
                <w:szCs w:val="18"/>
                <w:lang w:val="en-GB"/>
              </w:rPr>
              <w:t>SEI-1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D515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D515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1A — Based on the identified safety deficiencies, establish a mechanism to identify industry stakeholders and develop an action plan for the resolution of those deficiencies (CE-1 to CE-5)</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1B — Provide input to States, as applicable, for the development of national regulations (CE-2)</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1C — Participate in regional activities for sharing of best practices, mentoring and conducting follow-up actions (CE-3)</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1D — Address high risk categories of occurrences, as applicable, in coordination with States and regions </w:t>
            </w:r>
            <w:r w:rsidR="008253D3" w:rsidRPr="007273A2">
              <w:rPr>
                <w:szCs w:val="18"/>
              </w:rPr>
              <w:t>(see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D515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fr-CA"/>
              </w:rPr>
            </w:pPr>
            <w:r w:rsidRPr="007273A2">
              <w:rPr>
                <w:sz w:val="18"/>
                <w:szCs w:val="18"/>
                <w:lang w:val="fr-CA"/>
              </w:rPr>
              <w:t>1A to 1C</w:t>
            </w:r>
          </w:p>
          <w:p w:rsidR="00B82D94" w:rsidRPr="007273A2" w:rsidRDefault="00B82D94" w:rsidP="00B82D94">
            <w:pPr>
              <w:pStyle w:val="Tablenormal0"/>
              <w:rPr>
                <w:sz w:val="18"/>
                <w:szCs w:val="18"/>
                <w:lang w:val="fr-CA"/>
              </w:rPr>
            </w:pPr>
          </w:p>
          <w:p w:rsidR="00B82D94" w:rsidRPr="007273A2" w:rsidRDefault="00B82D94" w:rsidP="00B82D94">
            <w:pPr>
              <w:pStyle w:val="Tablemdash"/>
              <w:rPr>
                <w:rFonts w:cs="Arial"/>
                <w:sz w:val="18"/>
                <w:szCs w:val="18"/>
                <w:lang w:val="en-GB"/>
              </w:rPr>
            </w:pPr>
            <w:r w:rsidRPr="007273A2">
              <w:rPr>
                <w:rFonts w:cs="Arial"/>
                <w:sz w:val="18"/>
                <w:szCs w:val="18"/>
                <w:lang w:val="en-GB"/>
              </w:rPr>
              <w:t xml:space="preserve">Doc 9734, </w:t>
            </w:r>
            <w:r w:rsidRPr="007273A2">
              <w:rPr>
                <w:rFonts w:cs="Arial"/>
                <w:i/>
                <w:iCs/>
                <w:sz w:val="18"/>
                <w:szCs w:val="18"/>
                <w:lang w:val="en-GB"/>
              </w:rPr>
              <w:t>Safety Oversight Manual</w:t>
            </w:r>
          </w:p>
          <w:p w:rsidR="00B82D94" w:rsidRPr="007273A2" w:rsidRDefault="00561E79" w:rsidP="00B82D94">
            <w:pPr>
              <w:pStyle w:val="Tablemdash"/>
              <w:rPr>
                <w:rFonts w:cs="Arial"/>
                <w:sz w:val="18"/>
                <w:szCs w:val="18"/>
                <w:lang w:val="en-GB"/>
              </w:rPr>
            </w:pPr>
            <w:hyperlink r:id="rId211" w:history="1">
              <w:hyperlink r:id="rId212" w:history="1">
                <w:r w:rsidR="00B82D94" w:rsidRPr="007273A2">
                  <w:rPr>
                    <w:rStyle w:val="FollowedHyperlink"/>
                    <w:sz w:val="18"/>
                    <w:szCs w:val="18"/>
                  </w:rPr>
                  <w:t>RASGs</w:t>
                </w:r>
              </w:hyperlink>
            </w:hyperlink>
          </w:p>
          <w:p w:rsidR="00B82D94" w:rsidRPr="007273A2" w:rsidRDefault="00561E79" w:rsidP="00B82D94">
            <w:pPr>
              <w:pStyle w:val="Tablemdash"/>
              <w:rPr>
                <w:rStyle w:val="Hyperlink"/>
              </w:rPr>
            </w:pPr>
            <w:hyperlink r:id="rId213" w:history="1">
              <w:r w:rsidR="00B82D94" w:rsidRPr="007273A2">
                <w:rPr>
                  <w:rStyle w:val="Hyperlink"/>
                  <w:rFonts w:cs="Arial"/>
                  <w:sz w:val="18"/>
                  <w:szCs w:val="18"/>
                  <w:lang w:val="en-GB"/>
                </w:rPr>
                <w:t>RSOOs and COSCAPs</w:t>
              </w:r>
            </w:hyperlink>
          </w:p>
          <w:p w:rsidR="00B82D94" w:rsidRPr="007273A2" w:rsidRDefault="00B82D94" w:rsidP="00B82D94">
            <w:pPr>
              <w:pStyle w:val="Tablenormal0"/>
              <w:rPr>
                <w:sz w:val="18"/>
                <w:szCs w:val="18"/>
              </w:rPr>
            </w:pPr>
          </w:p>
          <w:p w:rsidR="00B82D94" w:rsidRPr="007273A2" w:rsidRDefault="00B82D94" w:rsidP="00B82D94">
            <w:pPr>
              <w:pStyle w:val="Tablenormal0"/>
              <w:rPr>
                <w:sz w:val="18"/>
                <w:szCs w:val="18"/>
                <w:lang w:val="en-GB"/>
              </w:rPr>
            </w:pPr>
            <w:r w:rsidRPr="007273A2">
              <w:rPr>
                <w:sz w:val="18"/>
                <w:szCs w:val="18"/>
                <w:lang w:val="en-GB"/>
              </w:rPr>
              <w:t>1D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p w:rsidR="00B82D94" w:rsidRPr="007273A2" w:rsidRDefault="00B82D94" w:rsidP="00B82D94">
      <w:pPr>
        <w:jc w:val="center"/>
        <w:rPr>
          <w:rFonts w:cs="Arial"/>
          <w:b/>
          <w:bCs/>
          <w:szCs w:val="18"/>
        </w:rPr>
      </w:pPr>
      <w:r w:rsidRPr="007273A2">
        <w:rPr>
          <w:rFonts w:cs="Arial"/>
          <w:b/>
          <w:bCs/>
          <w:szCs w:val="18"/>
        </w:rPr>
        <w:lastRenderedPageBreak/>
        <w:t>3.1.2    Phase 2 — Implementation of a safety oversight system (CE-6 to CE-8)</w:t>
      </w:r>
    </w:p>
    <w:p w:rsidR="00B82D94" w:rsidRPr="007273A2" w:rsidRDefault="00B82D94" w:rsidP="00B82D94">
      <w:pPr>
        <w:widowControl/>
        <w:tabs>
          <w:tab w:val="clear" w:pos="1080"/>
          <w:tab w:val="clear" w:pos="1440"/>
          <w:tab w:val="clear" w:pos="1800"/>
          <w:tab w:val="clear" w:pos="2160"/>
        </w:tabs>
        <w:jc w:val="center"/>
        <w:rPr>
          <w:b/>
          <w:bCs/>
        </w:rPr>
      </w:pPr>
    </w:p>
    <w:p w:rsidR="00B82D94" w:rsidRPr="007273A2" w:rsidRDefault="00B82D94" w:rsidP="00B82D94">
      <w:pPr>
        <w:tabs>
          <w:tab w:val="left" w:pos="360"/>
        </w:tabs>
        <w:rPr>
          <w:i/>
          <w:iCs/>
        </w:rPr>
      </w:pPr>
    </w:p>
    <w:tbl>
      <w:tblPr>
        <w:tblStyle w:val="TableGrid"/>
        <w:tblW w:w="4938" w:type="pct"/>
        <w:tblLook w:val="04A0" w:firstRow="1" w:lastRow="0" w:firstColumn="1" w:lastColumn="0" w:noHBand="0" w:noVBand="1"/>
      </w:tblPr>
      <w:tblGrid>
        <w:gridCol w:w="2431"/>
        <w:gridCol w:w="6931"/>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SEI-2 — Improvement of industry compliance with applicable regulations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2A — Work together within industry to ensure compliance with applicable regulations</w:t>
            </w:r>
            <w:r w:rsidRPr="007273A2" w:rsidDel="00CC32C5">
              <w:rPr>
                <w:szCs w:val="18"/>
              </w:rPr>
              <w:t xml:space="preserve"> </w:t>
            </w:r>
            <w:r w:rsidRPr="007273A2">
              <w:rPr>
                <w:szCs w:val="18"/>
              </w:rPr>
              <w:t>(CE</w:t>
            </w:r>
            <w:r w:rsidRPr="007273A2">
              <w:rPr>
                <w:szCs w:val="18"/>
              </w:rPr>
              <w:noBreakHyphen/>
              <w:t>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2B — Encourage service providers to participate in the corresponding, </w:t>
            </w:r>
            <w:r w:rsidRPr="007273A2">
              <w:rPr>
                <w:szCs w:val="18"/>
                <w:lang w:val="en-US"/>
              </w:rPr>
              <w:t xml:space="preserve">ICAO-recognized </w:t>
            </w:r>
            <w:r w:rsidRPr="007273A2">
              <w:rPr>
                <w:szCs w:val="18"/>
              </w:rPr>
              <w:t>industry assessment programmes</w:t>
            </w:r>
            <w:r w:rsidRPr="007273A2" w:rsidDel="00AC3017">
              <w:rPr>
                <w:szCs w:val="18"/>
              </w:rPr>
              <w:t xml:space="preserve"> </w:t>
            </w:r>
            <w:r w:rsidRPr="007273A2">
              <w:rPr>
                <w:szCs w:val="18"/>
              </w:rPr>
              <w:t xml:space="preserve">(CE-8)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2C — Encourage the active participation of industry in the RASGs to assist with the implementation of safety enhancement initiatives (CE-6 to CE-8)</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numPr>
                <w:ilvl w:val="0"/>
                <w:numId w:val="0"/>
              </w:numPr>
              <w:rPr>
                <w:sz w:val="18"/>
                <w:szCs w:val="18"/>
                <w:lang w:val="en-GB"/>
              </w:rPr>
            </w:pPr>
            <w:r w:rsidRPr="007273A2">
              <w:rPr>
                <w:sz w:val="18"/>
                <w:szCs w:val="18"/>
                <w:lang w:val="en-GB"/>
              </w:rPr>
              <w:t>2B</w:t>
            </w:r>
          </w:p>
          <w:p w:rsidR="00B82D94" w:rsidRPr="007273A2" w:rsidRDefault="00B82D94" w:rsidP="00B82D94">
            <w:pPr>
              <w:pStyle w:val="Tablemdash"/>
              <w:numPr>
                <w:ilvl w:val="0"/>
                <w:numId w:val="0"/>
              </w:numPr>
              <w:ind w:left="360"/>
              <w:rPr>
                <w:sz w:val="18"/>
                <w:szCs w:val="18"/>
                <w:lang w:val="en-GB"/>
              </w:rPr>
            </w:pPr>
          </w:p>
          <w:p w:rsidR="00B82D94" w:rsidRPr="007273A2" w:rsidRDefault="00561E79" w:rsidP="00B82D94">
            <w:pPr>
              <w:pStyle w:val="Tablemdash"/>
              <w:rPr>
                <w:rStyle w:val="Hyperlink"/>
              </w:rPr>
            </w:pPr>
            <w:hyperlink r:id="rId214" w:history="1">
              <w:r w:rsidR="00B82D94" w:rsidRPr="007273A2">
                <w:rPr>
                  <w:rStyle w:val="Hyperlink"/>
                  <w:rFonts w:cs="Arial"/>
                  <w:sz w:val="18"/>
                  <w:szCs w:val="18"/>
                  <w:lang w:val="en-GB"/>
                </w:rPr>
                <w:t xml:space="preserve">ACI Airport Excellence (APEX) in Safety </w:t>
              </w:r>
            </w:hyperlink>
          </w:p>
          <w:p w:rsidR="00B82D94" w:rsidRPr="007273A2" w:rsidRDefault="00561E79" w:rsidP="00B82D94">
            <w:pPr>
              <w:pStyle w:val="Tablemdash"/>
              <w:rPr>
                <w:sz w:val="18"/>
                <w:szCs w:val="18"/>
                <w:lang w:val="en-GB"/>
              </w:rPr>
            </w:pPr>
            <w:hyperlink r:id="rId215" w:history="1">
              <w:r w:rsidR="00B82D94" w:rsidRPr="007273A2">
                <w:rPr>
                  <w:rStyle w:val="Hyperlink"/>
                  <w:sz w:val="18"/>
                  <w:szCs w:val="18"/>
                  <w:lang w:val="en-GB"/>
                </w:rPr>
                <w:t>CANSO Standard of Excellence in Safety Management Systems</w:t>
              </w:r>
            </w:hyperlink>
          </w:p>
          <w:p w:rsidR="00B82D94" w:rsidRPr="007273A2" w:rsidRDefault="00561E79" w:rsidP="00B82D94">
            <w:pPr>
              <w:pStyle w:val="Tablemdash"/>
              <w:rPr>
                <w:rFonts w:cs="Arial"/>
                <w:sz w:val="18"/>
                <w:szCs w:val="18"/>
                <w:lang w:val="en-GB"/>
              </w:rPr>
            </w:pPr>
            <w:hyperlink r:id="rId216" w:history="1">
              <w:r w:rsidR="00B82D94" w:rsidRPr="007273A2">
                <w:rPr>
                  <w:rStyle w:val="Hyperlink"/>
                  <w:rFonts w:cs="Arial"/>
                  <w:sz w:val="18"/>
                  <w:szCs w:val="18"/>
                  <w:lang w:val="en-GB"/>
                </w:rPr>
                <w:t>IATA Operational Safety Audit</w:t>
              </w:r>
            </w:hyperlink>
            <w:r w:rsidR="00B82D94" w:rsidRPr="007273A2">
              <w:rPr>
                <w:rStyle w:val="Hyperlink"/>
                <w:rFonts w:cs="Arial"/>
                <w:sz w:val="18"/>
                <w:szCs w:val="18"/>
                <w:lang w:val="en-GB"/>
              </w:rPr>
              <w:t xml:space="preserve"> (IOSA)</w:t>
            </w:r>
          </w:p>
          <w:p w:rsidR="00B82D94" w:rsidRPr="007273A2" w:rsidRDefault="00561E79" w:rsidP="00B82D94">
            <w:pPr>
              <w:pStyle w:val="Tablemdash"/>
              <w:rPr>
                <w:sz w:val="18"/>
                <w:szCs w:val="18"/>
                <w:lang w:val="en-GB"/>
              </w:rPr>
            </w:pPr>
            <w:hyperlink r:id="rId217" w:history="1">
              <w:r w:rsidR="00B82D94" w:rsidRPr="007273A2">
                <w:rPr>
                  <w:rStyle w:val="Hyperlink"/>
                  <w:rFonts w:cs="Arial"/>
                  <w:sz w:val="18"/>
                  <w:szCs w:val="18"/>
                  <w:lang w:val="en-GB"/>
                </w:rPr>
                <w:t>IATA Safety Audit for Ground Operations</w:t>
              </w:r>
            </w:hyperlink>
            <w:r w:rsidR="00B82D94" w:rsidRPr="007273A2">
              <w:rPr>
                <w:rStyle w:val="Hyperlink"/>
                <w:rFonts w:cs="Arial"/>
                <w:sz w:val="18"/>
                <w:szCs w:val="18"/>
                <w:lang w:val="en-GB"/>
              </w:rPr>
              <w:t xml:space="preserve"> (ISAGO)</w:t>
            </w:r>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1"/>
        <w:gridCol w:w="6931"/>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SEI-3 — Allocation of industry resources to enable effective safety oversight</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3A — Identify resources that are available to support roadmap safety enhancement initiatives for States and regions (all CEs, emphasis on CE-6 to CE-8)</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3B — Participate in regional and international government/industry collaborative safety enhancement initiatives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561E79" w:rsidP="00B82D94">
            <w:pPr>
              <w:pStyle w:val="Tablemdash"/>
              <w:rPr>
                <w:sz w:val="18"/>
                <w:szCs w:val="18"/>
                <w:lang w:val="en-GB"/>
              </w:rPr>
            </w:pPr>
            <w:hyperlink r:id="rId218" w:history="1">
              <w:r w:rsidR="00B82D94" w:rsidRPr="007273A2">
                <w:rPr>
                  <w:rStyle w:val="Hyperlink"/>
                  <w:rFonts w:cs="Arial"/>
                  <w:sz w:val="18"/>
                  <w:szCs w:val="18"/>
                  <w:lang w:val="en-GB"/>
                </w:rPr>
                <w:t>Aviation Safety Implementation Assistance Partnership (ASIAP)</w:t>
              </w:r>
            </w:hyperlink>
          </w:p>
        </w:tc>
      </w:tr>
    </w:tbl>
    <w:p w:rsidR="00B82D94" w:rsidRPr="007273A2" w:rsidRDefault="00B82D94" w:rsidP="00B82D94"/>
    <w:p w:rsidR="00B82D94" w:rsidRPr="007273A2" w:rsidRDefault="00B82D94" w:rsidP="00B82D94">
      <w:pPr>
        <w:widowControl/>
        <w:tabs>
          <w:tab w:val="clear" w:pos="1080"/>
          <w:tab w:val="clear" w:pos="1440"/>
          <w:tab w:val="clear" w:pos="1800"/>
          <w:tab w:val="clear" w:pos="2160"/>
        </w:tabs>
      </w:pPr>
      <w:r w:rsidRPr="007273A2">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SEI-4 — Strategic collaboration with key aviation stakeholders to enhance safety in a coordinated manner</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4A</w:t>
            </w:r>
            <w:r w:rsidRPr="007273A2">
              <w:rPr>
                <w:color w:val="000000" w:themeColor="text1"/>
                <w:szCs w:val="18"/>
              </w:rPr>
              <w:t xml:space="preserve"> — </w:t>
            </w:r>
            <w:r w:rsidRPr="007273A2">
              <w:rPr>
                <w:szCs w:val="18"/>
              </w:rPr>
              <w:t>Based on the identified safety deficiencies, establish a mechanism to identify industry stakeholders and develop an action plan for the resolution of those deficiencies (CE</w:t>
            </w:r>
            <w:r w:rsidRPr="007273A2">
              <w:rPr>
                <w:szCs w:val="18"/>
              </w:rPr>
              <w:noBreakHyphen/>
              <w:t>6 to CE-8)</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4B — Assist in resolving safety concerns identified via accident and incident investigations, safety reports and other means (CE-8)</w:t>
            </w:r>
          </w:p>
          <w:p w:rsidR="00B82D94" w:rsidRPr="007273A2" w:rsidRDefault="00B82D94" w:rsidP="00B82D94">
            <w:pPr>
              <w:pStyle w:val="ListParagraph"/>
              <w:rPr>
                <w:szCs w:val="18"/>
              </w:rPr>
            </w:pPr>
          </w:p>
          <w:p w:rsidR="00B82D94" w:rsidRPr="007273A2" w:rsidRDefault="00B82D94" w:rsidP="008253D3">
            <w:pPr>
              <w:pStyle w:val="ListParagraph"/>
              <w:numPr>
                <w:ilvl w:val="0"/>
                <w:numId w:val="2"/>
              </w:numPr>
              <w:spacing w:line="220" w:lineRule="exact"/>
              <w:ind w:left="360"/>
              <w:jc w:val="left"/>
              <w:rPr>
                <w:szCs w:val="18"/>
              </w:rPr>
            </w:pPr>
            <w:r w:rsidRPr="007273A2">
              <w:rPr>
                <w:szCs w:val="18"/>
              </w:rPr>
              <w:t xml:space="preserve">4C </w:t>
            </w:r>
            <w:r w:rsidRPr="007273A2">
              <w:rPr>
                <w:color w:val="000000" w:themeColor="text1"/>
                <w:szCs w:val="18"/>
              </w:rPr>
              <w:t xml:space="preserve">— </w:t>
            </w:r>
            <w:r w:rsidRPr="007273A2">
              <w:rPr>
                <w:szCs w:val="18"/>
              </w:rPr>
              <w:t>Continue to work with regional groups to address high risk categories of occurrences</w:t>
            </w:r>
            <w:r w:rsidR="008253D3" w:rsidRPr="007273A2">
              <w:rPr>
                <w:szCs w:val="18"/>
              </w:rPr>
              <w:t xml:space="preserve"> (see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4A</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219" w:history="1">
              <w:hyperlink r:id="rId220" w:history="1">
                <w:r w:rsidR="00B82D94" w:rsidRPr="007273A2">
                  <w:rPr>
                    <w:rStyle w:val="FollowedHyperlink"/>
                    <w:sz w:val="18"/>
                    <w:szCs w:val="18"/>
                  </w:rPr>
                  <w:t>RASGs</w:t>
                </w:r>
              </w:hyperlink>
            </w:hyperlink>
          </w:p>
          <w:p w:rsidR="00B82D94" w:rsidRPr="007273A2" w:rsidRDefault="00561E79" w:rsidP="00B82D94">
            <w:pPr>
              <w:pStyle w:val="Tablemdash"/>
              <w:rPr>
                <w:rStyle w:val="Hyperlink"/>
              </w:rPr>
            </w:pPr>
            <w:hyperlink r:id="rId221" w:history="1">
              <w:r w:rsidR="00B82D94" w:rsidRPr="007273A2">
                <w:rPr>
                  <w:rStyle w:val="Hyperlink"/>
                  <w:rFonts w:cs="Arial"/>
                  <w:sz w:val="18"/>
                  <w:szCs w:val="18"/>
                  <w:lang w:val="en-GB"/>
                </w:rPr>
                <w:t>RSOOs and COSCAPs</w:t>
              </w:r>
            </w:hyperlink>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4B</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Doc 9756, </w:t>
            </w:r>
            <w:r w:rsidRPr="007273A2">
              <w:rPr>
                <w:i/>
                <w:iCs/>
                <w:sz w:val="18"/>
                <w:szCs w:val="18"/>
                <w:lang w:val="en-GB"/>
              </w:rPr>
              <w:t>Manual of Aircraft Accident and Incident Investigation</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20"/>
                <w:lang w:val="en-GB"/>
              </w:rPr>
            </w:pPr>
            <w:r w:rsidRPr="007273A2">
              <w:rPr>
                <w:sz w:val="18"/>
                <w:szCs w:val="18"/>
                <w:lang w:val="en-GB"/>
              </w:rPr>
              <w:t>4C</w:t>
            </w:r>
          </w:p>
          <w:p w:rsidR="00B82D94" w:rsidRPr="007273A2" w:rsidRDefault="00B82D94" w:rsidP="00B82D94">
            <w:pPr>
              <w:pStyle w:val="Tablenormal0"/>
              <w:rPr>
                <w:sz w:val="20"/>
                <w:lang w:val="en-GB"/>
              </w:rPr>
            </w:pPr>
          </w:p>
          <w:p w:rsidR="00B82D94" w:rsidRPr="007273A2" w:rsidRDefault="00B82D94" w:rsidP="00B82D94">
            <w:pPr>
              <w:pStyle w:val="Tablemdash"/>
            </w:pPr>
            <w:r w:rsidRPr="007273A2">
              <w:rPr>
                <w:sz w:val="18"/>
                <w:szCs w:val="22"/>
              </w:rPr>
              <w:t>Annex 13, Aircraft Accident and Incident Investigation, Attachment C — List of examples of serious incidents</w:t>
            </w:r>
          </w:p>
        </w:tc>
      </w:tr>
    </w:tbl>
    <w:p w:rsidR="00B82D94" w:rsidRPr="007273A2" w:rsidRDefault="00B82D94" w:rsidP="00B82D94">
      <w:pPr>
        <w:widowControl/>
        <w:tabs>
          <w:tab w:val="clear" w:pos="1080"/>
          <w:tab w:val="clear" w:pos="1440"/>
          <w:tab w:val="clear" w:pos="1800"/>
          <w:tab w:val="clear" w:pos="2160"/>
        </w:tabs>
      </w:pPr>
      <w:r w:rsidRPr="007273A2">
        <w:br w:type="page"/>
      </w:r>
    </w:p>
    <w:p w:rsidR="00B82D94" w:rsidRPr="007273A2" w:rsidRDefault="00B82D94" w:rsidP="00B82D94">
      <w:pPr>
        <w:widowControl/>
        <w:tabs>
          <w:tab w:val="clear" w:pos="1080"/>
          <w:tab w:val="clear" w:pos="1440"/>
          <w:tab w:val="clear" w:pos="1800"/>
          <w:tab w:val="clear" w:pos="2160"/>
        </w:tabs>
        <w:jc w:val="center"/>
        <w:rPr>
          <w:rFonts w:cs="Arial"/>
          <w:b/>
          <w:bCs/>
          <w:szCs w:val="18"/>
        </w:rPr>
      </w:pPr>
      <w:r w:rsidRPr="007273A2">
        <w:rPr>
          <w:rFonts w:cs="Arial"/>
          <w:b/>
          <w:bCs/>
          <w:szCs w:val="18"/>
        </w:rPr>
        <w:lastRenderedPageBreak/>
        <w:t xml:space="preserve">3.2    Component 2 — State safety programme </w:t>
      </w:r>
    </w:p>
    <w:p w:rsidR="00B82D94" w:rsidRPr="007273A2" w:rsidRDefault="00B82D94" w:rsidP="00B82D94">
      <w:pPr>
        <w:widowControl/>
        <w:tabs>
          <w:tab w:val="clear" w:pos="1080"/>
          <w:tab w:val="clear" w:pos="1440"/>
          <w:tab w:val="clear" w:pos="1800"/>
          <w:tab w:val="clear" w:pos="2160"/>
        </w:tabs>
        <w:rPr>
          <w:szCs w:val="18"/>
        </w:rPr>
      </w:pP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SEI-5 — Improvement of industry compliance with applicable SMS requirements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5</w:t>
            </w:r>
            <w:r w:rsidR="008038E8" w:rsidRPr="007273A2">
              <w:rPr>
                <w:szCs w:val="18"/>
              </w:rPr>
              <w:t>A — Implement a safety management system (</w:t>
            </w:r>
            <w:r w:rsidRPr="007273A2">
              <w:rPr>
                <w:szCs w:val="18"/>
              </w:rPr>
              <w:t>SMS</w:t>
            </w:r>
            <w:r w:rsidR="008038E8" w:rsidRPr="007273A2">
              <w:rPr>
                <w:szCs w:val="18"/>
              </w:rPr>
              <w:t>)</w:t>
            </w:r>
            <w:r w:rsidRPr="007273A2">
              <w:rPr>
                <w:szCs w:val="18"/>
              </w:rPr>
              <w:t xml:space="preserve"> commensurate to the size and complexity of the service provider, as required by national regulations and Annex 19</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5B — Notify competent authorities/entities in the region (States, RASG, RSOO) when there may be discrepancies in the application of SMS requirements among States in the region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5C — Utilize available guidance material (e.g. from States or </w:t>
            </w:r>
            <w:r w:rsidR="00617E90" w:rsidRPr="007273A2">
              <w:rPr>
                <w:szCs w:val="18"/>
              </w:rPr>
              <w:t>non-governmental organizations</w:t>
            </w:r>
            <w:r w:rsidRPr="007273A2">
              <w:rPr>
                <w:szCs w:val="18"/>
              </w:rPr>
              <w:t>) to assist with SMS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5A to 5C</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sz w:val="18"/>
                <w:szCs w:val="18"/>
                <w:lang w:val="en-GB"/>
              </w:rPr>
              <w:t>Safety Management,</w:t>
            </w:r>
            <w:r w:rsidRPr="007273A2">
              <w:rPr>
                <w:sz w:val="18"/>
                <w:szCs w:val="18"/>
                <w:lang w:val="en-GB"/>
              </w:rPr>
              <w:t xml:space="preserve"> Chapter 4 </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sz w:val="18"/>
                <w:szCs w:val="18"/>
                <w:lang w:val="en-GB"/>
              </w:rPr>
              <w:t>Safety Management Manual (SMM)</w:t>
            </w:r>
          </w:p>
          <w:p w:rsidR="00B82D94" w:rsidRPr="007273A2" w:rsidRDefault="00B82D94" w:rsidP="00B82D94">
            <w:pPr>
              <w:pStyle w:val="Tablenormal0"/>
              <w:rPr>
                <w:rFonts w:cs="Arial"/>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5A</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State’s national SMS requirements</w:t>
            </w:r>
          </w:p>
          <w:p w:rsidR="00B82D94" w:rsidRPr="007273A2" w:rsidRDefault="00B82D94" w:rsidP="00B82D94">
            <w:pPr>
              <w:pStyle w:val="Tablenormal0"/>
              <w:rPr>
                <w:rFonts w:cs="Arial"/>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5C</w:t>
            </w:r>
          </w:p>
          <w:p w:rsidR="00B82D94" w:rsidRPr="007273A2" w:rsidRDefault="00B82D94" w:rsidP="00B82D94">
            <w:pPr>
              <w:pStyle w:val="Tablenormal0"/>
              <w:rPr>
                <w:sz w:val="18"/>
                <w:szCs w:val="18"/>
                <w:lang w:val="en-GB"/>
              </w:rPr>
            </w:pPr>
          </w:p>
          <w:p w:rsidR="00BF0F7E" w:rsidRPr="007273A2" w:rsidRDefault="00561E79" w:rsidP="00B82D94">
            <w:pPr>
              <w:pStyle w:val="Tablemdash"/>
              <w:rPr>
                <w:sz w:val="18"/>
                <w:szCs w:val="18"/>
                <w:lang w:val="en-GB"/>
              </w:rPr>
            </w:pPr>
            <w:hyperlink r:id="rId222" w:history="1">
              <w:r w:rsidR="00BF0F7E" w:rsidRPr="007273A2">
                <w:rPr>
                  <w:rStyle w:val="Hyperlink"/>
                  <w:rFonts w:cs="Arial"/>
                  <w:sz w:val="18"/>
                  <w:szCs w:val="18"/>
                  <w:lang w:val="en-GB"/>
                </w:rPr>
                <w:t>Safety</w:t>
              </w:r>
              <w:r w:rsidR="00BF0F7E" w:rsidRPr="007273A2">
                <w:rPr>
                  <w:rStyle w:val="Hyperlink"/>
                  <w:sz w:val="18"/>
                  <w:szCs w:val="18"/>
                  <w:lang w:val="en-GB"/>
                </w:rPr>
                <w:t xml:space="preserve"> Management Implementation Website</w:t>
              </w:r>
            </w:hyperlink>
          </w:p>
          <w:p w:rsidR="00B82D94" w:rsidRPr="007273A2" w:rsidRDefault="00B82D94" w:rsidP="00B82D94">
            <w:pPr>
              <w:pStyle w:val="Tablemdash"/>
              <w:rPr>
                <w:rStyle w:val="Hyperlink"/>
              </w:rPr>
            </w:pPr>
            <w:r w:rsidRPr="007273A2">
              <w:rPr>
                <w:rFonts w:cs="Arial"/>
                <w:sz w:val="18"/>
                <w:szCs w:val="18"/>
                <w:lang w:val="en-GB"/>
              </w:rPr>
              <w:t>SM ICG,</w:t>
            </w:r>
            <w:r w:rsidRPr="007273A2">
              <w:rPr>
                <w:rFonts w:cs="Arial"/>
                <w:i/>
                <w:iCs/>
                <w:sz w:val="18"/>
                <w:szCs w:val="18"/>
                <w:lang w:val="en-GB"/>
              </w:rPr>
              <w:t xml:space="preserve"> </w:t>
            </w:r>
            <w:hyperlink r:id="rId223" w:history="1">
              <w:r w:rsidRPr="007273A2">
                <w:rPr>
                  <w:rStyle w:val="Hyperlink"/>
                  <w:rFonts w:cs="Arial"/>
                  <w:i/>
                  <w:iCs/>
                  <w:sz w:val="18"/>
                  <w:szCs w:val="18"/>
                  <w:lang w:val="en-GB"/>
                </w:rPr>
                <w:t>SMS for Small Organizations</w:t>
              </w:r>
            </w:hyperlink>
          </w:p>
          <w:p w:rsidR="00B82D94" w:rsidRPr="007273A2" w:rsidRDefault="00B82D94" w:rsidP="00B82D94">
            <w:pPr>
              <w:pStyle w:val="Tablemdash"/>
              <w:rPr>
                <w:sz w:val="18"/>
                <w:szCs w:val="18"/>
                <w:lang w:val="en-GB"/>
              </w:rPr>
            </w:pPr>
            <w:r w:rsidRPr="007273A2">
              <w:rPr>
                <w:rFonts w:cs="Arial"/>
                <w:sz w:val="18"/>
                <w:szCs w:val="18"/>
                <w:lang w:val="en-GB"/>
              </w:rPr>
              <w:t xml:space="preserve">CANSO Standard of Excellence in Safety Management Systems </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17"/>
        <w:gridCol w:w="6945"/>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SEI-6 — Resources for service providers to effectively implement SMS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6A — Work in collaboration with </w:t>
            </w:r>
            <w:r w:rsidR="00BF0F7E" w:rsidRPr="007273A2">
              <w:rPr>
                <w:szCs w:val="18"/>
              </w:rPr>
              <w:t xml:space="preserve">the </w:t>
            </w:r>
            <w:r w:rsidRPr="007273A2">
              <w:rPr>
                <w:szCs w:val="18"/>
              </w:rPr>
              <w:t>State and industry associations to advance SMS implementation and identify expectations that cannot be resourced efficiently</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6B — Identify areas where resources are needed as part of the SMS implementation plan developed following the SMS gap analysis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6C — Establish a process for resource planning and allocation to enable SMS implementation, including resources which may be obtained f</w:t>
            </w:r>
            <w:r w:rsidR="00BF0F7E" w:rsidRPr="007273A2">
              <w:rPr>
                <w:szCs w:val="18"/>
              </w:rPr>
              <w:t>rom industry organizations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6D — Obtain commitment from the accountable executive within the service provider for the necessary resources to enable SMS implementation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6E — Encourage other service providers (e.g. interlining operators) to implement SMS within their operation by providing resources, such as qualified technical personnel to assist them</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F0F7E">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4</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B8773B" w:rsidP="00B82D94">
            <w:pPr>
              <w:pStyle w:val="Tablemdash"/>
              <w:rPr>
                <w:sz w:val="18"/>
                <w:szCs w:val="18"/>
                <w:lang w:val="en-GB"/>
              </w:rPr>
            </w:pPr>
            <w:r w:rsidRPr="007273A2">
              <w:rPr>
                <w:sz w:val="18"/>
                <w:szCs w:val="18"/>
                <w:lang w:val="en-GB"/>
              </w:rPr>
              <w:t>EUROCONTROL</w:t>
            </w:r>
            <w:r w:rsidR="00B82D94" w:rsidRPr="007273A2">
              <w:rPr>
                <w:sz w:val="18"/>
                <w:szCs w:val="18"/>
                <w:lang w:val="en-GB"/>
              </w:rPr>
              <w:t>/CANSO Standard of Excellence in Safety Management Systems Measurement</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30"/>
        <w:gridCol w:w="6932"/>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8773B">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SEI-7 </w:t>
            </w:r>
            <w:r w:rsidRPr="007273A2">
              <w:rPr>
                <w:sz w:val="18"/>
                <w:szCs w:val="18"/>
                <w:lang w:val="en-GB"/>
              </w:rPr>
              <w:t>— Strategic collaboration with key aviation stakeholders to complete SSP implementation</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8773B">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8773B">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7A </w:t>
            </w:r>
            <w:r w:rsidRPr="007273A2">
              <w:rPr>
                <w:szCs w:val="18"/>
              </w:rPr>
              <w:t>— Help identify relevant collaborators from the key aviation stakeholders involved in implementing SSP</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7B </w:t>
            </w:r>
            <w:r w:rsidRPr="007273A2">
              <w:rPr>
                <w:szCs w:val="18"/>
              </w:rPr>
              <w:t>— Work with collaborators to support action plan for SSP implementation:</w:t>
            </w:r>
          </w:p>
          <w:p w:rsidR="00B82D94" w:rsidRPr="007273A2" w:rsidRDefault="00B82D94" w:rsidP="00B82D94">
            <w:pPr>
              <w:pStyle w:val="Tablenormal0"/>
              <w:rPr>
                <w:sz w:val="18"/>
                <w:szCs w:val="18"/>
              </w:rPr>
            </w:pPr>
          </w:p>
          <w:p w:rsidR="00B82D94" w:rsidRPr="007273A2" w:rsidRDefault="00B82D94" w:rsidP="00B82D94">
            <w:pPr>
              <w:pStyle w:val="Tablesub-para"/>
              <w:rPr>
                <w:sz w:val="18"/>
                <w:szCs w:val="18"/>
              </w:rPr>
            </w:pPr>
            <w:r w:rsidRPr="007273A2">
              <w:rPr>
                <w:sz w:val="18"/>
                <w:szCs w:val="18"/>
              </w:rPr>
              <w:t>Support SSP through sharing and supporting harmonization of SMS within industry</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7C </w:t>
            </w:r>
            <w:r w:rsidRPr="007273A2">
              <w:rPr>
                <w:szCs w:val="18"/>
              </w:rPr>
              <w:t xml:space="preserve">— Support RASG and/or RSOO efforts to establish a mentoring system, including providing assistance to States/industry, as well as sharing of best practices to support SSP implementation </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7D </w:t>
            </w:r>
            <w:r w:rsidRPr="007273A2">
              <w:rPr>
                <w:szCs w:val="18"/>
              </w:rPr>
              <w:t xml:space="preserve">— Provide input to the process for sharing technical guidance, tools and safety-critical information related to SSP </w:t>
            </w:r>
            <w:r w:rsidR="00B8773B" w:rsidRPr="007273A2">
              <w:rPr>
                <w:szCs w:val="18"/>
              </w:rPr>
              <w:t xml:space="preserve">and SMS </w:t>
            </w:r>
            <w:r w:rsidRPr="007273A2">
              <w:rPr>
                <w:szCs w:val="18"/>
              </w:rPr>
              <w:t>(e.g. advisory circulars, staff instructions, safety performance indicators), in collaboration with States, RASG, RSOO, ICAO and/or other stakeholders</w:t>
            </w:r>
          </w:p>
          <w:p w:rsidR="00B82D94" w:rsidRPr="007273A2" w:rsidRDefault="00B82D94" w:rsidP="00B82D94">
            <w:pPr>
              <w:pStyle w:val="Tablenormal0"/>
              <w:rPr>
                <w:sz w:val="18"/>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7E </w:t>
            </w:r>
            <w:r w:rsidRPr="007273A2">
              <w:rPr>
                <w:szCs w:val="18"/>
              </w:rPr>
              <w:t>— Support continuous improvement of SSP, in collaboration with States, RASG, RSOO, ICAO and/or other stakeholders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7F — Continue to work with regional groups to address high risk categories of occurrences </w:t>
            </w:r>
            <w:r w:rsidR="008253D3" w:rsidRPr="007273A2">
              <w:rPr>
                <w:szCs w:val="18"/>
              </w:rPr>
              <w:t>(see OPS roadmap)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B8773B">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fr-CA"/>
              </w:rPr>
            </w:pPr>
            <w:r w:rsidRPr="007273A2">
              <w:rPr>
                <w:sz w:val="18"/>
                <w:szCs w:val="18"/>
                <w:lang w:val="fr-CA"/>
              </w:rPr>
              <w:t>7A to 7E</w:t>
            </w:r>
          </w:p>
          <w:p w:rsidR="00B82D94" w:rsidRPr="007273A2" w:rsidRDefault="00B82D94" w:rsidP="00B82D94">
            <w:pPr>
              <w:pStyle w:val="Tablemdash"/>
              <w:numPr>
                <w:ilvl w:val="0"/>
                <w:numId w:val="0"/>
              </w:numPr>
              <w:rPr>
                <w:sz w:val="18"/>
                <w:szCs w:val="18"/>
                <w:lang w:val="fr-CA"/>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4</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B82D94" w:rsidP="00B82D94">
            <w:pPr>
              <w:pStyle w:val="Tablemdash"/>
              <w:rPr>
                <w:sz w:val="18"/>
                <w:szCs w:val="18"/>
                <w:lang w:val="en-GB"/>
              </w:rPr>
            </w:pPr>
            <w:r w:rsidRPr="007273A2">
              <w:rPr>
                <w:sz w:val="18"/>
                <w:szCs w:val="18"/>
                <w:lang w:val="en-GB"/>
              </w:rPr>
              <w:t>State’s national SMS requirements</w:t>
            </w:r>
          </w:p>
          <w:p w:rsidR="00B82D94" w:rsidRPr="007273A2" w:rsidRDefault="00B82D94" w:rsidP="00B82D94">
            <w:pPr>
              <w:pStyle w:val="Tablemdash"/>
              <w:numPr>
                <w:ilvl w:val="0"/>
                <w:numId w:val="0"/>
              </w:numPr>
              <w:ind w:left="360" w:hanging="360"/>
              <w:rPr>
                <w:sz w:val="18"/>
                <w:szCs w:val="18"/>
                <w:lang w:val="en-GB"/>
              </w:rPr>
            </w:pPr>
          </w:p>
          <w:p w:rsidR="00B8773B" w:rsidRPr="007273A2" w:rsidRDefault="00B8773B" w:rsidP="00B82D94">
            <w:pPr>
              <w:pStyle w:val="Tablemdash"/>
              <w:numPr>
                <w:ilvl w:val="0"/>
                <w:numId w:val="0"/>
              </w:numPr>
              <w:ind w:left="360" w:hanging="360"/>
              <w:rPr>
                <w:sz w:val="18"/>
                <w:szCs w:val="18"/>
                <w:lang w:val="en-GB"/>
              </w:rPr>
            </w:pPr>
            <w:r w:rsidRPr="007273A2">
              <w:rPr>
                <w:sz w:val="18"/>
                <w:szCs w:val="18"/>
                <w:lang w:val="en-GB"/>
              </w:rPr>
              <w:t>7D</w:t>
            </w:r>
          </w:p>
          <w:p w:rsidR="00B8773B" w:rsidRPr="007273A2" w:rsidRDefault="00B8773B" w:rsidP="00B82D94">
            <w:pPr>
              <w:pStyle w:val="Tablemdash"/>
              <w:numPr>
                <w:ilvl w:val="0"/>
                <w:numId w:val="0"/>
              </w:numPr>
              <w:ind w:left="360" w:hanging="360"/>
              <w:rPr>
                <w:sz w:val="18"/>
                <w:szCs w:val="18"/>
                <w:lang w:val="en-GB"/>
              </w:rPr>
            </w:pPr>
          </w:p>
          <w:p w:rsidR="00B8773B" w:rsidRPr="007273A2" w:rsidRDefault="00561E79" w:rsidP="00B8773B">
            <w:pPr>
              <w:pStyle w:val="Tablemdash"/>
              <w:rPr>
                <w:sz w:val="18"/>
                <w:szCs w:val="18"/>
                <w:lang w:val="en-GB"/>
              </w:rPr>
            </w:pPr>
            <w:hyperlink r:id="rId224" w:history="1">
              <w:r w:rsidR="00B8773B" w:rsidRPr="007273A2">
                <w:rPr>
                  <w:rStyle w:val="Hyperlink"/>
                  <w:rFonts w:cs="Arial"/>
                  <w:sz w:val="18"/>
                  <w:szCs w:val="18"/>
                  <w:lang w:val="en-GB"/>
                </w:rPr>
                <w:t>Safety</w:t>
              </w:r>
              <w:r w:rsidR="00B8773B" w:rsidRPr="007273A2">
                <w:rPr>
                  <w:rStyle w:val="Hyperlink"/>
                  <w:sz w:val="18"/>
                  <w:szCs w:val="18"/>
                  <w:lang w:val="en-GB"/>
                </w:rPr>
                <w:t xml:space="preserve"> Management Implementation Website</w:t>
              </w:r>
            </w:hyperlink>
          </w:p>
          <w:p w:rsidR="00B8773B" w:rsidRPr="007273A2" w:rsidRDefault="00B8773B" w:rsidP="00B82D94">
            <w:pPr>
              <w:pStyle w:val="Tablemdash"/>
              <w:numPr>
                <w:ilvl w:val="0"/>
                <w:numId w:val="0"/>
              </w:numPr>
              <w:ind w:left="360" w:hanging="360"/>
              <w:rPr>
                <w:sz w:val="18"/>
                <w:szCs w:val="18"/>
                <w:lang w:val="en-GB"/>
              </w:rPr>
            </w:pPr>
          </w:p>
          <w:p w:rsidR="00B82D94" w:rsidRPr="007273A2" w:rsidRDefault="00B82D94" w:rsidP="00B82D94">
            <w:pPr>
              <w:pStyle w:val="Tablemdash"/>
              <w:numPr>
                <w:ilvl w:val="0"/>
                <w:numId w:val="0"/>
              </w:numPr>
              <w:ind w:left="360" w:hanging="360"/>
              <w:rPr>
                <w:sz w:val="18"/>
                <w:szCs w:val="18"/>
                <w:lang w:val="en-GB"/>
              </w:rPr>
            </w:pPr>
            <w:r w:rsidRPr="007273A2">
              <w:rPr>
                <w:sz w:val="18"/>
                <w:szCs w:val="18"/>
                <w:lang w:val="en-GB"/>
              </w:rPr>
              <w:t>7F</w:t>
            </w:r>
          </w:p>
          <w:p w:rsidR="00B82D94" w:rsidRPr="007273A2" w:rsidRDefault="00B82D94" w:rsidP="00B82D94">
            <w:pPr>
              <w:pStyle w:val="Tablemdash"/>
              <w:numPr>
                <w:ilvl w:val="0"/>
                <w:numId w:val="0"/>
              </w:numPr>
              <w:ind w:left="360" w:hanging="36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13, </w:t>
            </w:r>
            <w:r w:rsidRPr="007273A2">
              <w:rPr>
                <w:i/>
                <w:iCs/>
                <w:sz w:val="18"/>
                <w:szCs w:val="18"/>
                <w:lang w:val="en-GB"/>
              </w:rPr>
              <w:t>Aircraft Accident and Incident Investigation</w:t>
            </w:r>
            <w:r w:rsidRPr="007273A2">
              <w:rPr>
                <w:sz w:val="18"/>
                <w:szCs w:val="18"/>
                <w:lang w:val="en-GB"/>
              </w:rPr>
              <w:t xml:space="preserve">, Attachment C — </w:t>
            </w:r>
            <w:r w:rsidRPr="007273A2">
              <w:rPr>
                <w:i/>
                <w:iCs/>
                <w:sz w:val="18"/>
                <w:szCs w:val="18"/>
                <w:lang w:val="en-GB"/>
              </w:rPr>
              <w:t>List of examples of serious incidents</w:t>
            </w:r>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29"/>
        <w:gridCol w:w="6933"/>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SEI-8 </w:t>
            </w:r>
            <w:r w:rsidRPr="007273A2">
              <w:rPr>
                <w:sz w:val="18"/>
                <w:szCs w:val="18"/>
                <w:lang w:val="en-GB"/>
              </w:rPr>
              <w:t>— Establishment of safety risk management</w:t>
            </w:r>
            <w:r w:rsidRPr="007273A2" w:rsidDel="00FF0C13">
              <w:rPr>
                <w:sz w:val="18"/>
                <w:szCs w:val="18"/>
                <w:lang w:val="en-GB"/>
              </w:rPr>
              <w:t xml:space="preserve"> </w:t>
            </w:r>
            <w:r w:rsidRPr="007273A2">
              <w:rPr>
                <w:sz w:val="18"/>
                <w:szCs w:val="18"/>
                <w:lang w:val="en-GB"/>
              </w:rPr>
              <w:t>at the service provider level (step 1)</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trike/>
                <w:szCs w:val="18"/>
              </w:rPr>
            </w:pPr>
            <w:r w:rsidRPr="007273A2">
              <w:rPr>
                <w:color w:val="000000" w:themeColor="text1"/>
                <w:szCs w:val="18"/>
              </w:rPr>
              <w:t xml:space="preserve">8A </w:t>
            </w:r>
            <w:r w:rsidRPr="007273A2">
              <w:rPr>
                <w:szCs w:val="18"/>
              </w:rPr>
              <w:t>— Establish mandatory safety reporting systems</w:t>
            </w:r>
          </w:p>
          <w:p w:rsidR="00B82D94" w:rsidRPr="007273A2" w:rsidRDefault="00B82D94" w:rsidP="00B82D94">
            <w:pPr>
              <w:pStyle w:val="ListParagraph"/>
              <w:ind w:left="360"/>
              <w:rPr>
                <w:strike/>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8B </w:t>
            </w:r>
            <w:r w:rsidRPr="007273A2">
              <w:rPr>
                <w:szCs w:val="18"/>
              </w:rPr>
              <w:t xml:space="preserve">— Provide information from the service provider to the State mandatory safety reporting system, as required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8C </w:t>
            </w:r>
            <w:r w:rsidRPr="007273A2">
              <w:rPr>
                <w:szCs w:val="18"/>
              </w:rPr>
              <w:t xml:space="preserve">— Establish internal mechanisms related to the protection of safety data, safety information and related sources for the purpose of safety improvement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8D </w:t>
            </w:r>
            <w:r w:rsidRPr="007273A2">
              <w:rPr>
                <w:szCs w:val="18"/>
              </w:rPr>
              <w:t xml:space="preserve">— Establish voluntary and confidential hazard/occurrence reporting systems as part of the SMS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8E </w:t>
            </w:r>
            <w:r w:rsidRPr="007273A2">
              <w:rPr>
                <w:szCs w:val="18"/>
              </w:rPr>
              <w:t>— Establish and maintain a safety database for technical personnel to monitor system safety issues within the service provider</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8F </w:t>
            </w:r>
            <w:r w:rsidRPr="007273A2">
              <w:rPr>
                <w:szCs w:val="18"/>
              </w:rPr>
              <w:t>— Establish and utilize a safety risk management process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8A to 8F</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sz w:val="18"/>
                <w:szCs w:val="18"/>
                <w:lang w:val="en-GB"/>
              </w:rPr>
              <w:t xml:space="preserve">Annex 19, </w:t>
            </w:r>
            <w:r w:rsidRPr="007273A2">
              <w:rPr>
                <w:i/>
                <w:iCs/>
                <w:sz w:val="18"/>
                <w:szCs w:val="18"/>
                <w:lang w:val="en-GB"/>
              </w:rPr>
              <w:t>Safety Management,</w:t>
            </w:r>
            <w:r w:rsidRPr="007273A2">
              <w:rPr>
                <w:sz w:val="18"/>
                <w:szCs w:val="18"/>
                <w:lang w:val="en-GB"/>
              </w:rPr>
              <w:t xml:space="preserve"> Chapter 4 </w:t>
            </w:r>
          </w:p>
          <w:p w:rsidR="00B82D94" w:rsidRPr="007273A2" w:rsidRDefault="00B82D94" w:rsidP="00B82D94">
            <w:pPr>
              <w:pStyle w:val="Tablemdash"/>
              <w:rPr>
                <w:sz w:val="18"/>
                <w:szCs w:val="18"/>
                <w:lang w:val="en-GB"/>
              </w:rPr>
            </w:pPr>
            <w:r w:rsidRPr="007273A2">
              <w:rPr>
                <w:sz w:val="18"/>
                <w:szCs w:val="18"/>
                <w:lang w:val="en-GB"/>
              </w:rPr>
              <w:t xml:space="preserve">Doc 9859, </w:t>
            </w:r>
            <w:r w:rsidRPr="007273A2">
              <w:rPr>
                <w:i/>
                <w:iCs/>
                <w:sz w:val="18"/>
                <w:szCs w:val="18"/>
                <w:lang w:val="en-GB"/>
              </w:rPr>
              <w:t>Safety Management Manual (SMM)</w:t>
            </w:r>
          </w:p>
          <w:p w:rsidR="00B82D94" w:rsidRPr="007273A2" w:rsidRDefault="00B82D94" w:rsidP="00B82D94">
            <w:pPr>
              <w:pStyle w:val="Tablemdash"/>
              <w:rPr>
                <w:sz w:val="18"/>
                <w:szCs w:val="18"/>
                <w:lang w:val="en-GB"/>
              </w:rPr>
            </w:pPr>
            <w:r w:rsidRPr="007273A2">
              <w:rPr>
                <w:sz w:val="18"/>
                <w:szCs w:val="18"/>
                <w:lang w:val="en-GB"/>
              </w:rPr>
              <w:t>State’s national SMS requirements</w:t>
            </w:r>
          </w:p>
          <w:p w:rsidR="00B82D94" w:rsidRPr="007273A2" w:rsidRDefault="00B82D94" w:rsidP="00B82D94">
            <w:pPr>
              <w:pStyle w:val="Tablenormal0"/>
              <w:rPr>
                <w:rFonts w:cs="Arial"/>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8A</w:t>
            </w:r>
          </w:p>
          <w:p w:rsidR="00B82D94" w:rsidRPr="007273A2" w:rsidRDefault="00B82D94" w:rsidP="00B82D94">
            <w:pPr>
              <w:pStyle w:val="Tablenormal0"/>
              <w:rPr>
                <w:sz w:val="18"/>
                <w:szCs w:val="18"/>
                <w:lang w:val="en-GB"/>
              </w:rPr>
            </w:pPr>
          </w:p>
          <w:p w:rsidR="00B82D94" w:rsidRPr="007273A2" w:rsidRDefault="00561E79" w:rsidP="00B82D94">
            <w:pPr>
              <w:pStyle w:val="Tablemdash"/>
              <w:rPr>
                <w:rStyle w:val="Hyperlink"/>
              </w:rPr>
            </w:pPr>
            <w:hyperlink r:id="rId225" w:history="1">
              <w:r w:rsidR="00B82D94" w:rsidRPr="007273A2">
                <w:rPr>
                  <w:rStyle w:val="Hyperlink"/>
                  <w:rFonts w:cs="Arial"/>
                  <w:sz w:val="18"/>
                  <w:szCs w:val="18"/>
                  <w:lang w:val="en-GB"/>
                </w:rPr>
                <w:t>Commercial Aviation Safety Team (CAST)/ICAO Common Taxonomy</w:t>
              </w:r>
            </w:hyperlink>
            <w:r w:rsidR="00B82D94" w:rsidRPr="007273A2">
              <w:rPr>
                <w:rStyle w:val="Hyperlink"/>
                <w:rFonts w:cs="Arial"/>
                <w:sz w:val="18"/>
                <w:szCs w:val="18"/>
                <w:lang w:val="en-GB"/>
              </w:rPr>
              <w:t xml:space="preserve"> Team (CICTT)</w:t>
            </w:r>
          </w:p>
          <w:p w:rsidR="00B82D94" w:rsidRPr="007273A2" w:rsidRDefault="00561E79" w:rsidP="00B82D94">
            <w:pPr>
              <w:pStyle w:val="Tablemdash"/>
              <w:rPr>
                <w:rFonts w:cs="Arial"/>
                <w:sz w:val="18"/>
                <w:szCs w:val="18"/>
                <w:lang w:val="en-GB"/>
              </w:rPr>
            </w:pPr>
            <w:hyperlink r:id="rId226" w:history="1">
              <w:r w:rsidR="00B82D94" w:rsidRPr="007273A2">
                <w:rPr>
                  <w:rStyle w:val="Hyperlink"/>
                  <w:rFonts w:cs="Arial"/>
                  <w:sz w:val="18"/>
                  <w:szCs w:val="18"/>
                  <w:lang w:val="en-GB"/>
                </w:rPr>
                <w:t>ICAO Accident/Incident Data Reporting (ADREP) Taxonomy</w:t>
              </w:r>
            </w:hyperlink>
          </w:p>
          <w:p w:rsidR="00B82D94" w:rsidRPr="007273A2" w:rsidRDefault="00B82D94" w:rsidP="00B82D94">
            <w:pPr>
              <w:pStyle w:val="Tablemdash"/>
              <w:rPr>
                <w:rStyle w:val="Hyperlink"/>
              </w:rPr>
            </w:pPr>
            <w:r w:rsidRPr="007273A2">
              <w:rPr>
                <w:rStyle w:val="Hyperlink"/>
                <w:rFonts w:cs="Arial"/>
                <w:color w:val="000000" w:themeColor="text1"/>
                <w:sz w:val="18"/>
                <w:szCs w:val="18"/>
                <w:u w:val="none"/>
                <w:lang w:val="en-GB"/>
              </w:rPr>
              <w:t>SM ICG,</w:t>
            </w:r>
            <w:r w:rsidRPr="007273A2">
              <w:rPr>
                <w:sz w:val="18"/>
                <w:szCs w:val="18"/>
              </w:rPr>
              <w:t xml:space="preserve"> </w:t>
            </w:r>
            <w:hyperlink r:id="rId227" w:history="1">
              <w:r w:rsidRPr="007273A2">
                <w:rPr>
                  <w:rStyle w:val="Hyperlink"/>
                  <w:rFonts w:cs="Arial"/>
                  <w:i/>
                  <w:iCs/>
                  <w:sz w:val="18"/>
                  <w:szCs w:val="18"/>
                  <w:lang w:val="en-GB"/>
                </w:rPr>
                <w:t>Development of a Common Hazard Taxonomy</w:t>
              </w:r>
            </w:hyperlink>
          </w:p>
          <w:p w:rsidR="00B82D94" w:rsidRPr="007273A2" w:rsidRDefault="00B82D94" w:rsidP="00B82D94">
            <w:pPr>
              <w:pStyle w:val="Tablemdash"/>
              <w:rPr>
                <w:sz w:val="18"/>
                <w:szCs w:val="18"/>
                <w:lang w:val="en-GB"/>
              </w:rPr>
            </w:pPr>
            <w:r w:rsidRPr="007273A2">
              <w:rPr>
                <w:rStyle w:val="Hyperlink"/>
                <w:rFonts w:cs="Arial"/>
                <w:color w:val="000000" w:themeColor="text1"/>
                <w:sz w:val="18"/>
                <w:szCs w:val="18"/>
                <w:u w:val="none"/>
                <w:lang w:val="en-GB"/>
              </w:rPr>
              <w:t>SM ICG,</w:t>
            </w:r>
            <w:r w:rsidRPr="007273A2">
              <w:rPr>
                <w:rStyle w:val="Hyperlink"/>
                <w:rFonts w:cs="Arial"/>
                <w:color w:val="000000" w:themeColor="text1"/>
                <w:sz w:val="18"/>
                <w:szCs w:val="18"/>
                <w:lang w:val="en-GB"/>
              </w:rPr>
              <w:t xml:space="preserve"> </w:t>
            </w:r>
            <w:hyperlink r:id="rId228" w:history="1">
              <w:r w:rsidRPr="007273A2">
                <w:rPr>
                  <w:rStyle w:val="Hyperlink"/>
                  <w:rFonts w:cs="Arial"/>
                  <w:i/>
                  <w:iCs/>
                  <w:sz w:val="18"/>
                  <w:szCs w:val="18"/>
                  <w:lang w:val="en-GB"/>
                </w:rPr>
                <w:t>Hazard Taxonomy Examples</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tbl>
      <w:tblPr>
        <w:tblStyle w:val="TableGrid"/>
        <w:tblW w:w="4938" w:type="pct"/>
        <w:tblLook w:val="04A0" w:firstRow="1" w:lastRow="0" w:firstColumn="1" w:lastColumn="0" w:noHBand="0" w:noVBand="1"/>
      </w:tblPr>
      <w:tblGrid>
        <w:gridCol w:w="2429"/>
        <w:gridCol w:w="6933"/>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SEI-9 </w:t>
            </w:r>
            <w:r w:rsidRPr="007273A2">
              <w:rPr>
                <w:sz w:val="18"/>
                <w:szCs w:val="18"/>
                <w:lang w:val="en-GB"/>
              </w:rPr>
              <w:t>— Establishment of safety risk management</w:t>
            </w:r>
            <w:r w:rsidRPr="007273A2" w:rsidDel="00FF0C13">
              <w:rPr>
                <w:sz w:val="18"/>
                <w:szCs w:val="18"/>
                <w:lang w:val="en-GB"/>
              </w:rPr>
              <w:t xml:space="preserve"> </w:t>
            </w:r>
            <w:r w:rsidRPr="007273A2">
              <w:rPr>
                <w:sz w:val="18"/>
                <w:szCs w:val="18"/>
                <w:lang w:val="en-GB"/>
              </w:rPr>
              <w:t>at the service provider level (step 2)</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trike/>
                <w:szCs w:val="18"/>
              </w:rPr>
            </w:pPr>
            <w:r w:rsidRPr="007273A2">
              <w:rPr>
                <w:color w:val="000000" w:themeColor="text1"/>
                <w:szCs w:val="18"/>
              </w:rPr>
              <w:t xml:space="preserve">9A </w:t>
            </w:r>
            <w:r w:rsidRPr="007273A2">
              <w:rPr>
                <w:szCs w:val="18"/>
              </w:rPr>
              <w:t>— Develop safety performance measurement methodologies, aligned with harmonized safety metrics within industry, via the established safety risk management process</w:t>
            </w:r>
          </w:p>
          <w:p w:rsidR="00B82D94" w:rsidRPr="007273A2" w:rsidRDefault="00B82D94" w:rsidP="00B82D94">
            <w:pPr>
              <w:pStyle w:val="ListParagraph"/>
              <w:ind w:left="360"/>
              <w:rPr>
                <w:strike/>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9B </w:t>
            </w:r>
            <w:r w:rsidRPr="007273A2">
              <w:rPr>
                <w:szCs w:val="18"/>
              </w:rPr>
              <w:t xml:space="preserve">— Develop safety performance indicators and associated targets/alert settings, via the established safety risk management process </w:t>
            </w:r>
          </w:p>
          <w:p w:rsidR="00B82D94" w:rsidRPr="007273A2" w:rsidRDefault="00B82D94" w:rsidP="00B82D94">
            <w:pPr>
              <w:pStyle w:val="ListParagraph"/>
              <w:spacing w:line="220" w:lineRule="exact"/>
              <w:ind w:left="360"/>
              <w:jc w:val="left"/>
              <w:rPr>
                <w:szCs w:val="18"/>
              </w:rPr>
            </w:pPr>
          </w:p>
          <w:p w:rsidR="00B82D94" w:rsidRPr="007273A2" w:rsidRDefault="00B82D94" w:rsidP="00500443">
            <w:pPr>
              <w:pStyle w:val="ListParagraph"/>
              <w:numPr>
                <w:ilvl w:val="0"/>
                <w:numId w:val="2"/>
              </w:numPr>
              <w:spacing w:line="220" w:lineRule="exact"/>
              <w:ind w:left="360"/>
              <w:jc w:val="left"/>
              <w:rPr>
                <w:szCs w:val="18"/>
              </w:rPr>
            </w:pPr>
            <w:r w:rsidRPr="007273A2">
              <w:rPr>
                <w:color w:val="000000" w:themeColor="text1"/>
                <w:szCs w:val="18"/>
              </w:rPr>
              <w:t xml:space="preserve">9C </w:t>
            </w:r>
            <w:r w:rsidRPr="007273A2">
              <w:rPr>
                <w:szCs w:val="18"/>
              </w:rPr>
              <w:t xml:space="preserve">— </w:t>
            </w:r>
            <w:r w:rsidRPr="007273A2">
              <w:rPr>
                <w:szCs w:val="18"/>
                <w:lang w:val="en-US"/>
              </w:rPr>
              <w:t xml:space="preserve">Encourage the use of globally harmonized metrics for </w:t>
            </w:r>
            <w:r w:rsidR="00500443" w:rsidRPr="007273A2">
              <w:rPr>
                <w:szCs w:val="18"/>
                <w:lang w:val="en-US"/>
              </w:rPr>
              <w:t xml:space="preserve">the development and monitoring of </w:t>
            </w:r>
            <w:r w:rsidRPr="007273A2">
              <w:rPr>
                <w:szCs w:val="18"/>
                <w:lang w:val="en-US"/>
              </w:rPr>
              <w:t>safety performance indicators, as part of service providers’ SMS</w:t>
            </w:r>
          </w:p>
          <w:p w:rsidR="00B82D94" w:rsidRPr="007273A2" w:rsidRDefault="00B82D94" w:rsidP="00B82D94">
            <w:pPr>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color w:val="000000" w:themeColor="text1"/>
                <w:szCs w:val="18"/>
              </w:rPr>
              <w:t xml:space="preserve">9D </w:t>
            </w:r>
            <w:r w:rsidRPr="007273A2">
              <w:rPr>
                <w:szCs w:val="18"/>
              </w:rPr>
              <w:t>— Encourage sharing and use of information from within industry to identify hazards and mitigate safety risks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500443">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9A to 9D</w:t>
            </w:r>
          </w:p>
          <w:p w:rsidR="00B82D94" w:rsidRPr="007273A2" w:rsidRDefault="00B82D94" w:rsidP="00B82D94">
            <w:pPr>
              <w:pStyle w:val="Tablenormal0"/>
              <w:rPr>
                <w:sz w:val="18"/>
                <w:szCs w:val="18"/>
                <w:lang w:val="en-GB"/>
              </w:rPr>
            </w:pPr>
          </w:p>
          <w:p w:rsidR="00B82D94" w:rsidRPr="007273A2" w:rsidRDefault="00B82D94" w:rsidP="00B82D94">
            <w:pPr>
              <w:pStyle w:val="Tablemdash"/>
              <w:rPr>
                <w:sz w:val="18"/>
                <w:szCs w:val="18"/>
                <w:lang w:val="en-GB"/>
              </w:rPr>
            </w:pPr>
            <w:r w:rsidRPr="007273A2">
              <w:rPr>
                <w:color w:val="000000" w:themeColor="text1"/>
                <w:sz w:val="18"/>
                <w:szCs w:val="18"/>
                <w:lang w:val="en-GB"/>
              </w:rPr>
              <w:t xml:space="preserve">Annex 19, </w:t>
            </w:r>
            <w:r w:rsidRPr="007273A2">
              <w:rPr>
                <w:i/>
                <w:iCs/>
                <w:color w:val="000000" w:themeColor="text1"/>
                <w:sz w:val="18"/>
                <w:szCs w:val="18"/>
                <w:lang w:val="en-GB"/>
              </w:rPr>
              <w:t>Safety Management,</w:t>
            </w:r>
            <w:r w:rsidRPr="007273A2">
              <w:rPr>
                <w:sz w:val="18"/>
                <w:szCs w:val="18"/>
                <w:lang w:val="en-GB"/>
              </w:rPr>
              <w:t xml:space="preserve"> Chapter 4 </w:t>
            </w:r>
          </w:p>
          <w:p w:rsidR="00B82D94" w:rsidRPr="007273A2" w:rsidRDefault="00B82D94" w:rsidP="00500443">
            <w:pPr>
              <w:pStyle w:val="Tablemdash"/>
              <w:rPr>
                <w:sz w:val="18"/>
                <w:szCs w:val="18"/>
                <w:lang w:val="en-GB"/>
              </w:rPr>
            </w:pPr>
            <w:r w:rsidRPr="007273A2">
              <w:rPr>
                <w:sz w:val="18"/>
                <w:szCs w:val="18"/>
                <w:lang w:val="en-GB"/>
              </w:rPr>
              <w:t xml:space="preserve">Doc 9859, </w:t>
            </w:r>
            <w:r w:rsidR="00500443" w:rsidRPr="007273A2">
              <w:rPr>
                <w:i/>
                <w:iCs/>
                <w:sz w:val="18"/>
                <w:szCs w:val="18"/>
                <w:lang w:val="en-GB"/>
              </w:rPr>
              <w:t>Safety Management Manual (SMM)</w:t>
            </w:r>
            <w:r w:rsidRPr="007273A2">
              <w:rPr>
                <w:iCs/>
                <w:sz w:val="18"/>
                <w:szCs w:val="18"/>
                <w:lang w:val="en-GB"/>
              </w:rPr>
              <w:t xml:space="preserve"> </w:t>
            </w:r>
          </w:p>
          <w:p w:rsidR="00B82D94" w:rsidRPr="007273A2" w:rsidRDefault="00B82D94" w:rsidP="00B82D94">
            <w:pPr>
              <w:pStyle w:val="Tablemdash"/>
              <w:rPr>
                <w:sz w:val="18"/>
                <w:szCs w:val="18"/>
                <w:lang w:val="en-GB"/>
              </w:rPr>
            </w:pPr>
            <w:r w:rsidRPr="007273A2">
              <w:rPr>
                <w:sz w:val="18"/>
                <w:szCs w:val="18"/>
                <w:lang w:val="en-GB"/>
              </w:rPr>
              <w:t>State’s national SMS requirements</w:t>
            </w:r>
          </w:p>
          <w:p w:rsidR="00B82D94" w:rsidRPr="007273A2" w:rsidRDefault="00B82D94" w:rsidP="00B82D94">
            <w:pPr>
              <w:pStyle w:val="Tablenormal0"/>
              <w:rPr>
                <w:sz w:val="18"/>
                <w:szCs w:val="18"/>
                <w:lang w:val="en-GB"/>
              </w:rPr>
            </w:pPr>
          </w:p>
          <w:p w:rsidR="00B82D94" w:rsidRPr="007273A2" w:rsidRDefault="00B82D94" w:rsidP="00B82D94">
            <w:pPr>
              <w:pStyle w:val="Tablenormal0"/>
              <w:rPr>
                <w:sz w:val="18"/>
                <w:szCs w:val="18"/>
                <w:lang w:val="en-GB"/>
              </w:rPr>
            </w:pPr>
            <w:r w:rsidRPr="007273A2">
              <w:rPr>
                <w:sz w:val="18"/>
                <w:szCs w:val="18"/>
                <w:lang w:val="en-GB"/>
              </w:rPr>
              <w:t>9A and 9B</w:t>
            </w:r>
          </w:p>
          <w:p w:rsidR="00B82D94" w:rsidRPr="007273A2" w:rsidRDefault="00B82D94" w:rsidP="00B82D94">
            <w:pPr>
              <w:pStyle w:val="Tablenormal0"/>
              <w:rPr>
                <w:rStyle w:val="Hyperlink"/>
              </w:rPr>
            </w:pPr>
          </w:p>
          <w:p w:rsidR="00B82D94" w:rsidRPr="007273A2" w:rsidRDefault="00B82D94" w:rsidP="00B82D94">
            <w:pPr>
              <w:pStyle w:val="Tablemdash"/>
              <w:rPr>
                <w:color w:val="000000" w:themeColor="text1"/>
                <w:sz w:val="18"/>
                <w:szCs w:val="18"/>
                <w:lang w:val="en-GB"/>
              </w:rPr>
            </w:pPr>
            <w:r w:rsidRPr="007273A2">
              <w:rPr>
                <w:color w:val="000000" w:themeColor="text1"/>
                <w:sz w:val="18"/>
                <w:szCs w:val="18"/>
                <w:lang w:val="en-GB"/>
              </w:rPr>
              <w:t xml:space="preserve">SM ICG, </w:t>
            </w:r>
            <w:hyperlink r:id="rId229" w:history="1">
              <w:r w:rsidRPr="007273A2">
                <w:rPr>
                  <w:rStyle w:val="Hyperlink"/>
                  <w:rFonts w:cs="Arial"/>
                  <w:i/>
                  <w:iCs/>
                  <w:sz w:val="18"/>
                  <w:szCs w:val="18"/>
                  <w:lang w:val="en-GB"/>
                </w:rPr>
                <w:t>A Systems Approach to Measuring Safety Performance</w:t>
              </w:r>
            </w:hyperlink>
            <w:r w:rsidRPr="007273A2">
              <w:rPr>
                <w:rStyle w:val="Hyperlink"/>
                <w:rFonts w:cs="Arial"/>
                <w:i/>
                <w:iCs/>
                <w:sz w:val="18"/>
                <w:szCs w:val="18"/>
                <w:lang w:val="en-GB"/>
              </w:rPr>
              <w:t xml:space="preserve"> — The Regulator Perspective</w:t>
            </w:r>
          </w:p>
          <w:p w:rsidR="00B82D94" w:rsidRPr="007273A2" w:rsidRDefault="00B82D94" w:rsidP="00B82D94">
            <w:pPr>
              <w:pStyle w:val="Tablemdash"/>
              <w:rPr>
                <w:rStyle w:val="Hyperlink"/>
              </w:rPr>
            </w:pPr>
            <w:r w:rsidRPr="007273A2">
              <w:rPr>
                <w:rFonts w:cs="Arial"/>
                <w:sz w:val="18"/>
                <w:szCs w:val="18"/>
                <w:lang w:val="en-GB"/>
              </w:rPr>
              <w:t xml:space="preserve">SM ICG, </w:t>
            </w:r>
            <w:hyperlink r:id="rId230" w:history="1">
              <w:r w:rsidRPr="007273A2">
                <w:rPr>
                  <w:rStyle w:val="Hyperlink"/>
                  <w:rFonts w:cs="Arial"/>
                  <w:i/>
                  <w:iCs/>
                  <w:sz w:val="18"/>
                  <w:szCs w:val="18"/>
                  <w:lang w:val="en-GB"/>
                </w:rPr>
                <w:t>Measuring Safety Performance Guidelines for Service Providers</w:t>
              </w:r>
            </w:hyperlink>
          </w:p>
          <w:p w:rsidR="00B82D94" w:rsidRPr="007273A2" w:rsidRDefault="00B82D94" w:rsidP="00B82D94">
            <w:pPr>
              <w:pStyle w:val="Tablemdash"/>
              <w:numPr>
                <w:ilvl w:val="0"/>
                <w:numId w:val="0"/>
              </w:numPr>
              <w:ind w:left="360" w:hanging="360"/>
              <w:rPr>
                <w:sz w:val="18"/>
                <w:szCs w:val="18"/>
                <w:lang w:val="en-GB"/>
              </w:rPr>
            </w:pPr>
          </w:p>
          <w:p w:rsidR="00B82D94" w:rsidRPr="007273A2" w:rsidRDefault="00B82D94" w:rsidP="00B82D94">
            <w:pPr>
              <w:pStyle w:val="Tablemdash"/>
              <w:numPr>
                <w:ilvl w:val="0"/>
                <w:numId w:val="0"/>
              </w:numPr>
              <w:ind w:left="360" w:hanging="360"/>
              <w:rPr>
                <w:sz w:val="18"/>
                <w:szCs w:val="18"/>
                <w:lang w:val="en-GB"/>
              </w:rPr>
            </w:pPr>
            <w:r w:rsidRPr="007273A2">
              <w:rPr>
                <w:sz w:val="18"/>
                <w:szCs w:val="18"/>
                <w:lang w:val="en-GB"/>
              </w:rPr>
              <w:t>9B</w:t>
            </w:r>
          </w:p>
          <w:p w:rsidR="00B82D94" w:rsidRPr="007273A2" w:rsidRDefault="00B82D94" w:rsidP="00B82D94">
            <w:pPr>
              <w:pStyle w:val="Tablemdash"/>
              <w:rPr>
                <w:sz w:val="18"/>
                <w:szCs w:val="18"/>
                <w:lang w:val="en-GB"/>
              </w:rPr>
            </w:pPr>
            <w:r w:rsidRPr="007273A2">
              <w:rPr>
                <w:sz w:val="18"/>
                <w:szCs w:val="18"/>
                <w:lang w:val="en-GB"/>
              </w:rPr>
              <w:t xml:space="preserve">Safety performance indicators developed by </w:t>
            </w:r>
            <w:r w:rsidR="00617E90" w:rsidRPr="007273A2">
              <w:rPr>
                <w:sz w:val="18"/>
                <w:szCs w:val="18"/>
                <w:lang w:val="en-GB"/>
              </w:rPr>
              <w:t>non-governmental organizations</w:t>
            </w:r>
            <w:r w:rsidRPr="007273A2">
              <w:rPr>
                <w:sz w:val="18"/>
                <w:szCs w:val="18"/>
                <w:lang w:val="en-GB"/>
              </w:rPr>
              <w:t>:</w:t>
            </w:r>
          </w:p>
          <w:p w:rsidR="00B82D94" w:rsidRPr="007273A2" w:rsidRDefault="00561E79" w:rsidP="00B82D94">
            <w:pPr>
              <w:pStyle w:val="Tablemdash"/>
              <w:numPr>
                <w:ilvl w:val="1"/>
                <w:numId w:val="3"/>
              </w:numPr>
              <w:ind w:left="1080"/>
              <w:rPr>
                <w:sz w:val="18"/>
                <w:szCs w:val="18"/>
                <w:lang w:val="en-GB"/>
              </w:rPr>
            </w:pPr>
            <w:hyperlink r:id="rId231" w:history="1">
              <w:r w:rsidR="00B82D94" w:rsidRPr="007273A2">
                <w:rPr>
                  <w:rStyle w:val="Hyperlink"/>
                  <w:sz w:val="18"/>
                  <w:szCs w:val="18"/>
                  <w:lang w:val="en-GB"/>
                </w:rPr>
                <w:t>ACI</w:t>
              </w:r>
            </w:hyperlink>
          </w:p>
          <w:p w:rsidR="00B82D94" w:rsidRPr="007273A2" w:rsidRDefault="00561E79" w:rsidP="00B82D94">
            <w:pPr>
              <w:pStyle w:val="Tablemdash"/>
              <w:numPr>
                <w:ilvl w:val="1"/>
                <w:numId w:val="3"/>
              </w:numPr>
              <w:ind w:left="1080"/>
              <w:rPr>
                <w:sz w:val="18"/>
                <w:szCs w:val="18"/>
                <w:lang w:val="en-GB"/>
              </w:rPr>
            </w:pPr>
            <w:hyperlink r:id="rId232" w:history="1">
              <w:r w:rsidR="00B82D94" w:rsidRPr="007273A2">
                <w:rPr>
                  <w:rStyle w:val="Hyperlink"/>
                  <w:sz w:val="18"/>
                  <w:szCs w:val="18"/>
                  <w:lang w:val="en-GB"/>
                </w:rPr>
                <w:t>CANSO</w:t>
              </w:r>
            </w:hyperlink>
          </w:p>
          <w:p w:rsidR="00B82D94" w:rsidRPr="007273A2" w:rsidRDefault="00561E79" w:rsidP="00B82D94">
            <w:pPr>
              <w:pStyle w:val="Tablemdash"/>
              <w:numPr>
                <w:ilvl w:val="1"/>
                <w:numId w:val="3"/>
              </w:numPr>
              <w:ind w:left="1080"/>
              <w:rPr>
                <w:sz w:val="18"/>
                <w:szCs w:val="18"/>
                <w:lang w:val="en-GB"/>
              </w:rPr>
            </w:pPr>
            <w:hyperlink r:id="rId233" w:history="1">
              <w:r w:rsidR="00B82D94" w:rsidRPr="007273A2">
                <w:rPr>
                  <w:rStyle w:val="Hyperlink"/>
                  <w:sz w:val="18"/>
                  <w:szCs w:val="18"/>
                  <w:lang w:val="en-GB"/>
                </w:rPr>
                <w:t>IATA</w:t>
              </w:r>
            </w:hyperlink>
          </w:p>
          <w:p w:rsidR="00B82D94" w:rsidRPr="007273A2" w:rsidRDefault="00561E79" w:rsidP="00B82D94">
            <w:pPr>
              <w:pStyle w:val="Tablemdash"/>
              <w:numPr>
                <w:ilvl w:val="1"/>
                <w:numId w:val="3"/>
              </w:numPr>
              <w:ind w:left="1080"/>
              <w:rPr>
                <w:rStyle w:val="Hyperlink"/>
              </w:rPr>
            </w:pPr>
            <w:hyperlink r:id="rId234" w:history="1">
              <w:r w:rsidR="00B82D94" w:rsidRPr="007273A2">
                <w:rPr>
                  <w:rStyle w:val="Hyperlink"/>
                  <w:sz w:val="18"/>
                  <w:szCs w:val="18"/>
                  <w:lang w:val="en-GB"/>
                </w:rPr>
                <w:t>IBAC</w:t>
              </w:r>
            </w:hyperlink>
          </w:p>
          <w:p w:rsidR="00B82D94" w:rsidRPr="007273A2" w:rsidRDefault="00561E79" w:rsidP="00B82D94">
            <w:pPr>
              <w:pStyle w:val="Tablemdash"/>
              <w:numPr>
                <w:ilvl w:val="1"/>
                <w:numId w:val="3"/>
              </w:numPr>
              <w:ind w:left="1080"/>
              <w:rPr>
                <w:rStyle w:val="Hyperlink"/>
              </w:rPr>
            </w:pPr>
            <w:hyperlink r:id="rId235" w:history="1">
              <w:r w:rsidR="007535B5" w:rsidRPr="007273A2">
                <w:rPr>
                  <w:rStyle w:val="Hyperlink"/>
                  <w:szCs w:val="18"/>
                  <w:lang w:val="en-GB"/>
                </w:rPr>
                <w:t xml:space="preserve">International Coordinating Council of Aerospace Industries Associations </w:t>
              </w:r>
              <w:r w:rsidR="007535B5" w:rsidRPr="007273A2">
                <w:rPr>
                  <w:rStyle w:val="Hyperlink"/>
                  <w:sz w:val="18"/>
                  <w:szCs w:val="18"/>
                  <w:lang w:val="en-GB"/>
                </w:rPr>
                <w:t>(</w:t>
              </w:r>
              <w:r w:rsidR="00B82D94" w:rsidRPr="007273A2">
                <w:rPr>
                  <w:rStyle w:val="Hyperlink"/>
                  <w:sz w:val="18"/>
                  <w:szCs w:val="18"/>
                  <w:lang w:val="en-GB"/>
                </w:rPr>
                <w:t>ICCAIA</w:t>
              </w:r>
              <w:r w:rsidR="007535B5" w:rsidRPr="007273A2">
                <w:rPr>
                  <w:rStyle w:val="Hyperlink"/>
                  <w:sz w:val="18"/>
                  <w:szCs w:val="18"/>
                  <w:lang w:val="en-GB"/>
                </w:rPr>
                <w:t>)</w:t>
              </w:r>
            </w:hyperlink>
          </w:p>
          <w:p w:rsidR="00B82D94" w:rsidRPr="007273A2" w:rsidRDefault="00B82D94" w:rsidP="00B82D94">
            <w:pPr>
              <w:pStyle w:val="Tablemdash"/>
              <w:numPr>
                <w:ilvl w:val="0"/>
                <w:numId w:val="0"/>
              </w:numPr>
              <w:rPr>
                <w:rStyle w:val="Hyperlink"/>
              </w:rPr>
            </w:pPr>
            <w:r w:rsidRPr="007273A2">
              <w:rPr>
                <w:rStyle w:val="Hyperlink"/>
                <w:color w:val="auto"/>
                <w:sz w:val="18"/>
                <w:szCs w:val="18"/>
                <w:u w:val="none"/>
                <w:lang w:val="en-GB"/>
              </w:rPr>
              <w:t>9C</w:t>
            </w:r>
          </w:p>
          <w:p w:rsidR="00B82D94" w:rsidRPr="007273A2" w:rsidRDefault="00B82D94" w:rsidP="00B82D94">
            <w:pPr>
              <w:pStyle w:val="Tablemdash"/>
              <w:numPr>
                <w:ilvl w:val="0"/>
                <w:numId w:val="0"/>
              </w:numPr>
              <w:rPr>
                <w:rStyle w:val="Hyperlink"/>
              </w:rPr>
            </w:pPr>
          </w:p>
          <w:p w:rsidR="00B82D94" w:rsidRPr="007273A2" w:rsidRDefault="00561E79" w:rsidP="00B82D94">
            <w:pPr>
              <w:pStyle w:val="Tablemdash"/>
            </w:pPr>
            <w:hyperlink r:id="rId236" w:history="1">
              <w:r w:rsidR="00B82D94" w:rsidRPr="007273A2">
                <w:rPr>
                  <w:rStyle w:val="Hyperlink"/>
                  <w:sz w:val="18"/>
                  <w:szCs w:val="22"/>
                </w:rPr>
                <w:t>Globally harmonized metrics for safety performance indicators</w:t>
              </w:r>
            </w:hyperlink>
          </w:p>
        </w:tc>
      </w:tr>
    </w:tbl>
    <w:p w:rsidR="00B82D94" w:rsidRPr="007273A2" w:rsidRDefault="00B82D94" w:rsidP="00B82D94">
      <w:pPr>
        <w:rPr>
          <w:szCs w:val="18"/>
        </w:rPr>
      </w:pPr>
    </w:p>
    <w:p w:rsidR="00B82D94" w:rsidRPr="007273A2" w:rsidRDefault="00B82D94" w:rsidP="00B82D94">
      <w:pPr>
        <w:widowControl/>
        <w:tabs>
          <w:tab w:val="clear" w:pos="1080"/>
          <w:tab w:val="clear" w:pos="1440"/>
          <w:tab w:val="clear" w:pos="1800"/>
          <w:tab w:val="clear" w:pos="2160"/>
        </w:tabs>
        <w:rPr>
          <w:szCs w:val="18"/>
        </w:rPr>
      </w:pPr>
      <w:r w:rsidRPr="007273A2">
        <w:rPr>
          <w:szCs w:val="18"/>
        </w:rPr>
        <w:br w:type="page"/>
      </w:r>
    </w:p>
    <w:p w:rsidR="00B82D94" w:rsidRPr="007273A2" w:rsidRDefault="00B82D94" w:rsidP="00B82D94">
      <w:pPr>
        <w:widowControl/>
        <w:tabs>
          <w:tab w:val="clear" w:pos="1080"/>
          <w:tab w:val="clear" w:pos="1440"/>
          <w:tab w:val="clear" w:pos="1800"/>
          <w:tab w:val="clear" w:pos="2160"/>
          <w:tab w:val="left" w:pos="360"/>
        </w:tabs>
        <w:rPr>
          <w:b/>
          <w:bCs/>
        </w:rPr>
      </w:pPr>
    </w:p>
    <w:tbl>
      <w:tblPr>
        <w:tblStyle w:val="TableGrid"/>
        <w:tblW w:w="4938" w:type="pct"/>
        <w:tblLook w:val="04A0" w:firstRow="1" w:lastRow="0" w:firstColumn="1" w:lastColumn="0" w:noHBand="0" w:noVBand="1"/>
      </w:tblPr>
      <w:tblGrid>
        <w:gridCol w:w="2438"/>
        <w:gridCol w:w="692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 xml:space="preserve">SEI-10 — </w:t>
            </w:r>
            <w:r w:rsidRPr="007273A2">
              <w:rPr>
                <w:sz w:val="18"/>
                <w:szCs w:val="18"/>
              </w:rPr>
              <w:t>Allocation of industry resources to support continuous improvement of SSP and SMS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 xml:space="preserve">10A — Ensure competent technical personnel are allocated, at the service provider level, to support the requirements of the SSP infrastructure </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10B — Provide safety analysis results from service providers to support the SSP</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N/A</w:t>
            </w:r>
          </w:p>
        </w:tc>
      </w:tr>
    </w:tbl>
    <w:p w:rsidR="00B82D94" w:rsidRPr="007273A2" w:rsidRDefault="00B82D94" w:rsidP="00B82D94">
      <w:pPr>
        <w:rPr>
          <w:b/>
          <w:bCs/>
        </w:rPr>
      </w:pPr>
    </w:p>
    <w:p w:rsidR="00B82D94" w:rsidRPr="007273A2" w:rsidRDefault="00B82D94" w:rsidP="00B82D94">
      <w:pPr>
        <w:widowControl/>
        <w:tabs>
          <w:tab w:val="clear" w:pos="1080"/>
          <w:tab w:val="clear" w:pos="1440"/>
          <w:tab w:val="clear" w:pos="1800"/>
          <w:tab w:val="clear" w:pos="2160"/>
        </w:tabs>
        <w:rPr>
          <w:b/>
          <w:bCs/>
        </w:rPr>
      </w:pPr>
      <w:r w:rsidRPr="007273A2">
        <w:rPr>
          <w:b/>
          <w:bCs/>
        </w:rPr>
        <w:br w:type="page"/>
      </w:r>
    </w:p>
    <w:tbl>
      <w:tblPr>
        <w:tblStyle w:val="TableGrid"/>
        <w:tblW w:w="4938" w:type="pct"/>
        <w:tblLook w:val="04A0" w:firstRow="1" w:lastRow="0" w:firstColumn="1" w:lastColumn="0" w:noHBand="0" w:noVBand="1"/>
      </w:tblPr>
      <w:tblGrid>
        <w:gridCol w:w="2428"/>
        <w:gridCol w:w="6934"/>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SEI-11 — Strategic collaboration with key aviation stakeholders to support the proactive use of risk modelling capabilities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11A — Work with industry stakeholders to leverage best practices with safety information analysis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11B — Share safety risk identification with stakeholders for mitigation and monitoring strategies</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11C — Actively participate with States and organizations engaged in risk modelling</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561E79" w:rsidP="00B82D94">
            <w:pPr>
              <w:pStyle w:val="Tablemdash"/>
              <w:rPr>
                <w:rStyle w:val="Hyperlink"/>
                <w:sz w:val="18"/>
                <w:lang w:val="en-GB"/>
              </w:rPr>
            </w:pPr>
            <w:hyperlink r:id="rId237" w:history="1">
              <w:r w:rsidR="00B82D94" w:rsidRPr="007273A2">
                <w:rPr>
                  <w:rStyle w:val="Hyperlink"/>
                  <w:rFonts w:cs="Arial"/>
                  <w:sz w:val="18"/>
                  <w:szCs w:val="18"/>
                  <w:lang w:val="en-GB"/>
                </w:rPr>
                <w:t xml:space="preserve">Aviation Safety </w:t>
              </w:r>
              <w:proofErr w:type="spellStart"/>
              <w:r w:rsidR="00B82D94" w:rsidRPr="007273A2">
                <w:rPr>
                  <w:rStyle w:val="Hyperlink"/>
                  <w:rFonts w:cs="Arial"/>
                  <w:sz w:val="18"/>
                  <w:szCs w:val="18"/>
                  <w:lang w:val="en-GB"/>
                </w:rPr>
                <w:t>InfoShare</w:t>
              </w:r>
              <w:proofErr w:type="spellEnd"/>
            </w:hyperlink>
          </w:p>
          <w:p w:rsidR="00B82D94" w:rsidRPr="007273A2" w:rsidRDefault="00561E79" w:rsidP="00B82D94">
            <w:pPr>
              <w:pStyle w:val="Tablemdash"/>
              <w:rPr>
                <w:rFonts w:cs="Arial"/>
                <w:sz w:val="18"/>
                <w:szCs w:val="18"/>
                <w:lang w:val="en-GB"/>
              </w:rPr>
            </w:pPr>
            <w:hyperlink r:id="rId238" w:history="1">
              <w:r w:rsidR="00B82D94" w:rsidRPr="007273A2">
                <w:rPr>
                  <w:rStyle w:val="Hyperlink"/>
                  <w:rFonts w:cs="Arial"/>
                  <w:sz w:val="18"/>
                  <w:szCs w:val="18"/>
                  <w:lang w:val="en-GB"/>
                </w:rPr>
                <w:t>Commercial Aviation Safety Team</w:t>
              </w:r>
            </w:hyperlink>
          </w:p>
          <w:p w:rsidR="00B82D94" w:rsidRPr="007273A2" w:rsidRDefault="00561E79" w:rsidP="00B82D94">
            <w:pPr>
              <w:pStyle w:val="Tablemdash"/>
              <w:rPr>
                <w:rStyle w:val="Hyperlink"/>
              </w:rPr>
            </w:pPr>
            <w:hyperlink r:id="rId239" w:history="1">
              <w:r w:rsidR="00B82D94" w:rsidRPr="007273A2">
                <w:rPr>
                  <w:rStyle w:val="Hyperlink"/>
                  <w:rFonts w:cs="Arial"/>
                  <w:sz w:val="18"/>
                  <w:szCs w:val="18"/>
                  <w:lang w:val="en-GB"/>
                </w:rPr>
                <w:t>European Strategic Safety Initiative</w:t>
              </w:r>
            </w:hyperlink>
          </w:p>
          <w:p w:rsidR="00B82D94" w:rsidRPr="007273A2" w:rsidRDefault="00561E79" w:rsidP="00B82D94">
            <w:pPr>
              <w:pStyle w:val="Tablemdash"/>
              <w:rPr>
                <w:rStyle w:val="Hyperlink"/>
              </w:rPr>
            </w:pPr>
            <w:hyperlink r:id="rId240" w:history="1">
              <w:r w:rsidR="00B82D94" w:rsidRPr="007273A2">
                <w:rPr>
                  <w:rStyle w:val="Hyperlink"/>
                  <w:rFonts w:cs="Arial"/>
                  <w:sz w:val="18"/>
                  <w:szCs w:val="18"/>
                  <w:lang w:val="en-GB"/>
                </w:rPr>
                <w:t>General Aviation Joint Steering Committee</w:t>
              </w:r>
            </w:hyperlink>
          </w:p>
          <w:p w:rsidR="00B82D94" w:rsidRPr="007273A2" w:rsidRDefault="00561E79" w:rsidP="00B82D94">
            <w:pPr>
              <w:pStyle w:val="Tablemdash"/>
              <w:rPr>
                <w:rStyle w:val="Hyperlink"/>
              </w:rPr>
            </w:pPr>
            <w:hyperlink r:id="rId241" w:history="1">
              <w:r w:rsidR="00B82D94" w:rsidRPr="007273A2">
                <w:rPr>
                  <w:rStyle w:val="Hyperlink"/>
                  <w:rFonts w:cs="Arial"/>
                  <w:sz w:val="18"/>
                  <w:szCs w:val="18"/>
                  <w:lang w:val="en-GB"/>
                </w:rPr>
                <w:t>International Helicopter Safety Team</w:t>
              </w:r>
            </w:hyperlink>
          </w:p>
          <w:p w:rsidR="00B82D94" w:rsidRPr="007273A2" w:rsidRDefault="00561E79" w:rsidP="00B82D94">
            <w:pPr>
              <w:pStyle w:val="Tablemdash"/>
              <w:rPr>
                <w:rFonts w:cs="Arial"/>
                <w:color w:val="000000" w:themeColor="text1"/>
                <w:sz w:val="18"/>
                <w:szCs w:val="18"/>
                <w:lang w:val="en-GB"/>
              </w:rPr>
            </w:pPr>
            <w:hyperlink r:id="rId242" w:history="1">
              <w:r w:rsidR="00B82D94" w:rsidRPr="007273A2">
                <w:rPr>
                  <w:rStyle w:val="FollowedHyperlink"/>
                  <w:sz w:val="18"/>
                  <w:szCs w:val="18"/>
                </w:rPr>
                <w:t>RASGs</w:t>
              </w:r>
            </w:hyperlink>
          </w:p>
        </w:tc>
      </w:tr>
    </w:tbl>
    <w:p w:rsidR="00B82D94" w:rsidRPr="007273A2" w:rsidRDefault="00B82D94" w:rsidP="00B82D94">
      <w:pPr>
        <w:rPr>
          <w:b/>
          <w:bCs/>
        </w:rPr>
      </w:pPr>
    </w:p>
    <w:p w:rsidR="00B82D94" w:rsidRPr="007273A2" w:rsidRDefault="00B82D94" w:rsidP="00B82D94">
      <w:pPr>
        <w:widowControl/>
        <w:tabs>
          <w:tab w:val="clear" w:pos="1080"/>
          <w:tab w:val="clear" w:pos="1440"/>
          <w:tab w:val="clear" w:pos="1800"/>
          <w:tab w:val="clear" w:pos="2160"/>
        </w:tabs>
        <w:rPr>
          <w:b/>
          <w:bCs/>
        </w:rPr>
      </w:pPr>
      <w:r w:rsidRPr="007273A2">
        <w:rPr>
          <w:b/>
          <w:bCs/>
        </w:rPr>
        <w:br w:type="page"/>
      </w:r>
    </w:p>
    <w:tbl>
      <w:tblPr>
        <w:tblStyle w:val="TableGrid"/>
        <w:tblW w:w="4938" w:type="pct"/>
        <w:tblLook w:val="04A0" w:firstRow="1" w:lastRow="0" w:firstColumn="1" w:lastColumn="0" w:noHBand="0" w:noVBand="1"/>
      </w:tblPr>
      <w:tblGrid>
        <w:gridCol w:w="2433"/>
        <w:gridCol w:w="6929"/>
      </w:tblGrid>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lastRenderedPageBreak/>
              <w:t>Safety enhancement initiative</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color w:val="000000" w:themeColor="text1"/>
                <w:sz w:val="18"/>
                <w:szCs w:val="18"/>
                <w:lang w:val="en-GB"/>
              </w:rPr>
              <w:t xml:space="preserve">SEI-12 </w:t>
            </w:r>
            <w:r w:rsidRPr="007273A2">
              <w:rPr>
                <w:sz w:val="18"/>
                <w:szCs w:val="18"/>
                <w:lang w:val="en-GB"/>
              </w:rPr>
              <w:t>— Advancement of safety risk management</w:t>
            </w:r>
            <w:r w:rsidRPr="007273A2" w:rsidDel="00FF0C13">
              <w:rPr>
                <w:sz w:val="18"/>
                <w:szCs w:val="18"/>
                <w:lang w:val="en-GB"/>
              </w:rPr>
              <w:t xml:space="preserve"> </w:t>
            </w:r>
            <w:r w:rsidRPr="007273A2">
              <w:rPr>
                <w:sz w:val="18"/>
                <w:szCs w:val="18"/>
                <w:lang w:val="en-GB"/>
              </w:rPr>
              <w:t>at the service provider level</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Stakeholder</w:t>
            </w:r>
          </w:p>
        </w:tc>
        <w:tc>
          <w:tcPr>
            <w:tcW w:w="7119" w:type="dxa"/>
            <w:shd w:val="clear" w:color="auto" w:fill="auto"/>
            <w:tcMar>
              <w:top w:w="60" w:type="dxa"/>
              <w:left w:w="60" w:type="dxa"/>
              <w:bottom w:w="60" w:type="dxa"/>
              <w:right w:w="60" w:type="dxa"/>
            </w:tcMar>
            <w:vAlign w:val="center"/>
          </w:tcPr>
          <w:p w:rsidR="00B82D94" w:rsidRPr="007273A2" w:rsidRDefault="00B82D94" w:rsidP="00B82D94">
            <w:pPr>
              <w:rPr>
                <w:rFonts w:cs="Arial"/>
                <w:szCs w:val="18"/>
              </w:rPr>
            </w:pPr>
            <w:r w:rsidRPr="007273A2">
              <w:rPr>
                <w:rFonts w:cs="Arial"/>
                <w:szCs w:val="18"/>
              </w:rPr>
              <w:t>Industry</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Actions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ListParagraph"/>
              <w:numPr>
                <w:ilvl w:val="0"/>
                <w:numId w:val="2"/>
              </w:numPr>
              <w:spacing w:line="220" w:lineRule="exact"/>
              <w:ind w:left="360"/>
              <w:jc w:val="left"/>
              <w:rPr>
                <w:szCs w:val="18"/>
              </w:rPr>
            </w:pPr>
            <w:r w:rsidRPr="007273A2">
              <w:rPr>
                <w:szCs w:val="18"/>
              </w:rPr>
              <w:t>12A — Verify that a legal framework related to the protection of safety data, safety information and other related sources is implemented and effective</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12B — Develop risk modelling capabilities to support the monitoring of system safety issues and accident/incident prevention</w:t>
            </w:r>
          </w:p>
          <w:p w:rsidR="00B82D94" w:rsidRPr="007273A2" w:rsidRDefault="00B82D94" w:rsidP="00B82D94">
            <w:pPr>
              <w:pStyle w:val="ListParagraph"/>
              <w:ind w:left="360"/>
              <w:rPr>
                <w:szCs w:val="18"/>
              </w:rPr>
            </w:pPr>
          </w:p>
          <w:p w:rsidR="00B82D94" w:rsidRPr="007273A2" w:rsidRDefault="00B82D94" w:rsidP="00B82D94">
            <w:pPr>
              <w:pStyle w:val="ListParagraph"/>
              <w:numPr>
                <w:ilvl w:val="0"/>
                <w:numId w:val="2"/>
              </w:numPr>
              <w:spacing w:line="220" w:lineRule="exact"/>
              <w:ind w:left="360"/>
              <w:jc w:val="left"/>
              <w:rPr>
                <w:szCs w:val="18"/>
              </w:rPr>
            </w:pPr>
            <w:r w:rsidRPr="007273A2">
              <w:rPr>
                <w:szCs w:val="18"/>
              </w:rPr>
              <w:t>12C — Monitor safety information exchange networks for continuous improvements</w:t>
            </w:r>
          </w:p>
        </w:tc>
      </w:tr>
      <w:tr w:rsidR="00B82D94" w:rsidRPr="007273A2">
        <w:tc>
          <w:tcPr>
            <w:tcW w:w="2480" w:type="dxa"/>
            <w:shd w:val="clear" w:color="auto" w:fill="auto"/>
            <w:tcMar>
              <w:top w:w="60" w:type="dxa"/>
              <w:left w:w="60" w:type="dxa"/>
              <w:bottom w:w="60" w:type="dxa"/>
              <w:right w:w="60" w:type="dxa"/>
            </w:tcMar>
            <w:vAlign w:val="center"/>
          </w:tcPr>
          <w:p w:rsidR="00B82D94" w:rsidRPr="007273A2" w:rsidRDefault="00B82D94" w:rsidP="008038E8">
            <w:pPr>
              <w:jc w:val="left"/>
              <w:rPr>
                <w:rFonts w:cs="Arial"/>
                <w:i/>
                <w:iCs/>
                <w:szCs w:val="18"/>
              </w:rPr>
            </w:pPr>
            <w:r w:rsidRPr="007273A2">
              <w:rPr>
                <w:rFonts w:cs="Arial"/>
                <w:i/>
                <w:iCs/>
                <w:szCs w:val="18"/>
              </w:rPr>
              <w:t>References</w:t>
            </w:r>
          </w:p>
        </w:tc>
        <w:tc>
          <w:tcPr>
            <w:tcW w:w="7119" w:type="dxa"/>
            <w:shd w:val="clear" w:color="auto" w:fill="auto"/>
            <w:tcMar>
              <w:top w:w="60" w:type="dxa"/>
              <w:left w:w="60" w:type="dxa"/>
              <w:bottom w:w="60" w:type="dxa"/>
              <w:right w:w="60" w:type="dxa"/>
            </w:tcMar>
            <w:vAlign w:val="center"/>
          </w:tcPr>
          <w:p w:rsidR="00B82D94" w:rsidRPr="007273A2" w:rsidRDefault="00B82D94" w:rsidP="00B82D94">
            <w:pPr>
              <w:pStyle w:val="Tablenormal0"/>
              <w:rPr>
                <w:sz w:val="18"/>
                <w:szCs w:val="18"/>
                <w:lang w:val="en-GB"/>
              </w:rPr>
            </w:pPr>
            <w:r w:rsidRPr="007273A2">
              <w:rPr>
                <w:sz w:val="18"/>
                <w:szCs w:val="18"/>
                <w:lang w:val="en-GB"/>
              </w:rPr>
              <w:t>12A</w:t>
            </w:r>
          </w:p>
          <w:p w:rsidR="00B82D94" w:rsidRPr="007273A2" w:rsidRDefault="00B82D94" w:rsidP="00B82D94">
            <w:pPr>
              <w:pStyle w:val="Tablenormal0"/>
              <w:rPr>
                <w:sz w:val="18"/>
                <w:szCs w:val="18"/>
                <w:lang w:val="en-GB"/>
              </w:rPr>
            </w:pPr>
          </w:p>
          <w:p w:rsidR="00B82D94" w:rsidRPr="007273A2" w:rsidRDefault="00561E79" w:rsidP="00B82D94">
            <w:pPr>
              <w:pStyle w:val="Tablemdash"/>
              <w:rPr>
                <w:rFonts w:cs="Arial"/>
                <w:sz w:val="18"/>
                <w:szCs w:val="18"/>
                <w:lang w:val="en-GB"/>
              </w:rPr>
            </w:pPr>
            <w:hyperlink r:id="rId243" w:history="1">
              <w:r w:rsidR="00B82D94" w:rsidRPr="007273A2">
                <w:rPr>
                  <w:rStyle w:val="Hyperlink"/>
                  <w:rFonts w:cs="Arial"/>
                  <w:sz w:val="18"/>
                  <w:szCs w:val="18"/>
                  <w:lang w:val="en-GB"/>
                </w:rPr>
                <w:t>FAA Aviation Safety Information Analysis and Sharing Program</w:t>
              </w:r>
            </w:hyperlink>
          </w:p>
          <w:p w:rsidR="00B82D94" w:rsidRPr="007273A2" w:rsidRDefault="00561E79" w:rsidP="00B82D94">
            <w:pPr>
              <w:pStyle w:val="Tablemdash"/>
              <w:rPr>
                <w:rFonts w:cs="Arial"/>
                <w:sz w:val="18"/>
                <w:szCs w:val="18"/>
                <w:lang w:val="en-GB"/>
              </w:rPr>
            </w:pPr>
            <w:hyperlink r:id="rId244" w:history="1">
              <w:r w:rsidR="00B82D94" w:rsidRPr="007273A2">
                <w:rPr>
                  <w:rStyle w:val="Hyperlink"/>
                  <w:rFonts w:cs="Arial"/>
                  <w:sz w:val="18"/>
                  <w:szCs w:val="18"/>
                  <w:lang w:val="en-GB"/>
                </w:rPr>
                <w:t xml:space="preserve">IATA Flight Data </w:t>
              </w:r>
              <w:proofErr w:type="spellStart"/>
              <w:r w:rsidR="00B82D94" w:rsidRPr="007273A2">
                <w:rPr>
                  <w:rStyle w:val="Hyperlink"/>
                  <w:rFonts w:cs="Arial"/>
                  <w:sz w:val="18"/>
                  <w:szCs w:val="18"/>
                  <w:lang w:val="en-GB"/>
                </w:rPr>
                <w:t>eXchange</w:t>
              </w:r>
              <w:proofErr w:type="spellEnd"/>
            </w:hyperlink>
            <w:r w:rsidR="00B82D94" w:rsidRPr="007273A2">
              <w:rPr>
                <w:rStyle w:val="Hyperlink"/>
                <w:rFonts w:cs="Arial"/>
                <w:sz w:val="18"/>
                <w:szCs w:val="18"/>
                <w:lang w:val="en-GB"/>
              </w:rPr>
              <w:t xml:space="preserve"> (FDX)</w:t>
            </w:r>
          </w:p>
          <w:p w:rsidR="00B82D94" w:rsidRPr="007273A2" w:rsidRDefault="00561E79" w:rsidP="00B82D94">
            <w:pPr>
              <w:pStyle w:val="Tablemdash"/>
              <w:rPr>
                <w:sz w:val="18"/>
                <w:szCs w:val="18"/>
                <w:lang w:val="en-GB"/>
              </w:rPr>
            </w:pPr>
            <w:hyperlink r:id="rId245" w:history="1">
              <w:r w:rsidR="00B82D94" w:rsidRPr="007273A2">
                <w:rPr>
                  <w:rStyle w:val="Hyperlink"/>
                  <w:rFonts w:cs="Arial"/>
                  <w:sz w:val="18"/>
                  <w:szCs w:val="18"/>
                  <w:lang w:val="en-GB"/>
                </w:rPr>
                <w:t>IATA STEADES Global Aviation Safety Data Sharing Program</w:t>
              </w:r>
            </w:hyperlink>
          </w:p>
        </w:tc>
      </w:tr>
    </w:tbl>
    <w:p w:rsidR="00B82D94" w:rsidRPr="007273A2" w:rsidRDefault="00B82D94" w:rsidP="00B82D94">
      <w:pPr>
        <w:rPr>
          <w:b/>
          <w:bCs/>
        </w:rPr>
      </w:pPr>
    </w:p>
    <w:p w:rsidR="00B82D94" w:rsidRPr="007273A2" w:rsidRDefault="00B82D94" w:rsidP="00B82D94">
      <w:pPr>
        <w:rPr>
          <w:b/>
          <w:bCs/>
        </w:rPr>
      </w:pPr>
    </w:p>
    <w:p w:rsidR="00B82D94" w:rsidRPr="007273A2" w:rsidRDefault="00B82D94" w:rsidP="00B82D94"/>
    <w:p w:rsidR="00B82D94" w:rsidRPr="007273A2" w:rsidRDefault="00B82D94" w:rsidP="00B82D94"/>
    <w:p w:rsidR="00B82D94" w:rsidRPr="007273A2" w:rsidRDefault="00B82D94" w:rsidP="00B82D94">
      <w:pPr>
        <w:jc w:val="center"/>
        <w:rPr>
          <w:b/>
          <w:bCs/>
        </w:rPr>
      </w:pPr>
      <w:r w:rsidRPr="007273A2">
        <w:t>_____________________</w:t>
      </w:r>
    </w:p>
    <w:p w:rsidR="00DF3A61" w:rsidRPr="007273A2" w:rsidRDefault="00DF3A61">
      <w:pPr>
        <w:widowControl/>
        <w:tabs>
          <w:tab w:val="clear" w:pos="1080"/>
          <w:tab w:val="clear" w:pos="1440"/>
          <w:tab w:val="clear" w:pos="1800"/>
          <w:tab w:val="clear" w:pos="2160"/>
        </w:tabs>
        <w:rPr>
          <w:b/>
          <w:bCs/>
        </w:rPr>
        <w:sectPr w:rsidR="00DF3A61" w:rsidRPr="007273A2">
          <w:footerReference w:type="even" r:id="rId246"/>
          <w:footerReference w:type="default" r:id="rId247"/>
          <w:pgSz w:w="12240" w:h="15840" w:code="1"/>
          <w:pgMar w:top="1440" w:right="1440" w:bottom="1440" w:left="1440" w:header="708" w:footer="708" w:gutter="0"/>
          <w:pgNumType w:start="1"/>
          <w:cols w:space="708"/>
          <w:docGrid w:linePitch="360"/>
        </w:sectPr>
      </w:pPr>
    </w:p>
    <w:p w:rsidR="00B23102" w:rsidRPr="007273A2" w:rsidRDefault="00B23102" w:rsidP="00B23102">
      <w:pPr>
        <w:jc w:val="center"/>
        <w:rPr>
          <w:rFonts w:cs="Arial"/>
          <w:b/>
          <w:bCs/>
          <w:sz w:val="28"/>
          <w:szCs w:val="28"/>
          <w:lang w:val="en-US"/>
        </w:rPr>
      </w:pPr>
      <w:r w:rsidRPr="007273A2">
        <w:rPr>
          <w:rFonts w:cs="Arial"/>
          <w:b/>
          <w:bCs/>
          <w:sz w:val="28"/>
          <w:szCs w:val="28"/>
          <w:lang w:val="en-US"/>
        </w:rPr>
        <w:lastRenderedPageBreak/>
        <w:t>Appendix B</w:t>
      </w:r>
    </w:p>
    <w:p w:rsidR="00B23102" w:rsidRPr="007273A2" w:rsidRDefault="00B23102" w:rsidP="00B23102">
      <w:pPr>
        <w:jc w:val="center"/>
        <w:rPr>
          <w:rFonts w:cs="Arial"/>
          <w:b/>
          <w:bCs/>
          <w:sz w:val="28"/>
          <w:szCs w:val="28"/>
          <w:lang w:val="en-US"/>
        </w:rPr>
      </w:pPr>
    </w:p>
    <w:p w:rsidR="00B23102" w:rsidRPr="007273A2" w:rsidRDefault="00B23102" w:rsidP="00B23102">
      <w:pPr>
        <w:jc w:val="center"/>
        <w:rPr>
          <w:rFonts w:cs="Arial"/>
          <w:b/>
          <w:bCs/>
          <w:sz w:val="28"/>
          <w:szCs w:val="28"/>
          <w:lang w:val="en-US"/>
        </w:rPr>
      </w:pPr>
      <w:r w:rsidRPr="007273A2">
        <w:rPr>
          <w:rFonts w:cs="Arial"/>
          <w:b/>
          <w:bCs/>
          <w:sz w:val="28"/>
          <w:szCs w:val="28"/>
          <w:lang w:val="en-US"/>
        </w:rPr>
        <w:t>OPERATIONAL SAFETY RISKS (OPS) ROADMAP</w:t>
      </w:r>
    </w:p>
    <w:p w:rsidR="00B23102" w:rsidRPr="007273A2" w:rsidRDefault="00B23102" w:rsidP="00B23102">
      <w:pPr>
        <w:jc w:val="center"/>
        <w:rPr>
          <w:rFonts w:cs="Arial"/>
          <w:b/>
          <w:bCs/>
          <w:szCs w:val="18"/>
        </w:rPr>
      </w:pPr>
    </w:p>
    <w:p w:rsidR="00EC7F41" w:rsidRPr="007273A2" w:rsidRDefault="00EC7F41" w:rsidP="00EC7F41">
      <w:pPr>
        <w:jc w:val="left"/>
        <w:rPr>
          <w:i/>
          <w:iCs/>
        </w:rPr>
      </w:pPr>
      <w:r w:rsidRPr="007273A2">
        <w:rPr>
          <w:i/>
          <w:iCs/>
        </w:rPr>
        <w:tab/>
        <w:t>Note 1.– The State may opt to delegate or seek assistance on portions of the OPS roadmap to regional organizations or other State(s).</w:t>
      </w:r>
    </w:p>
    <w:p w:rsidR="00EC7F41" w:rsidRPr="007273A2" w:rsidRDefault="00EC7F41" w:rsidP="00EC7F41">
      <w:pPr>
        <w:jc w:val="center"/>
      </w:pPr>
    </w:p>
    <w:p w:rsidR="00EC7F41" w:rsidRPr="007273A2" w:rsidRDefault="00EC7F41" w:rsidP="00EC7F41">
      <w:pPr>
        <w:jc w:val="left"/>
        <w:rPr>
          <w:i/>
          <w:iCs/>
        </w:rPr>
      </w:pPr>
      <w:r w:rsidRPr="007273A2">
        <w:rPr>
          <w:i/>
          <w:iCs/>
        </w:rPr>
        <w:tab/>
        <w:t>Note 2.– The term “industry” in the OPS roadmap refers to any organization providing aviation products and/or services.</w:t>
      </w:r>
    </w:p>
    <w:p w:rsidR="00EC7F41" w:rsidRPr="007273A2" w:rsidRDefault="00EC7F41" w:rsidP="00B23102">
      <w:pPr>
        <w:jc w:val="center"/>
        <w:rPr>
          <w:rFonts w:cs="Arial"/>
          <w:b/>
          <w:bCs/>
          <w:szCs w:val="18"/>
        </w:rPr>
      </w:pPr>
    </w:p>
    <w:p w:rsidR="00B23102" w:rsidRPr="007273A2" w:rsidRDefault="00B23102" w:rsidP="00B23102">
      <w:pPr>
        <w:jc w:val="center"/>
        <w:rPr>
          <w:rFonts w:cs="Arial"/>
          <w:b/>
          <w:bCs/>
          <w:szCs w:val="18"/>
          <w:lang w:val="en-US"/>
        </w:rPr>
      </w:pPr>
      <w:r w:rsidRPr="007273A2">
        <w:rPr>
          <w:b/>
          <w:bCs/>
          <w:sz w:val="20"/>
          <w:szCs w:val="18"/>
        </w:rPr>
        <w:t>1</w:t>
      </w:r>
      <w:r w:rsidRPr="007273A2">
        <w:rPr>
          <w:rFonts w:cs="Arial"/>
          <w:b/>
          <w:bCs/>
          <w:sz w:val="20"/>
          <w:szCs w:val="12"/>
        </w:rPr>
        <w:t>  </w:t>
      </w:r>
      <w:r w:rsidRPr="007273A2">
        <w:rPr>
          <w:rFonts w:cs="Arial"/>
          <w:bCs/>
          <w:sz w:val="20"/>
          <w:szCs w:val="12"/>
        </w:rPr>
        <w:t>  </w:t>
      </w:r>
      <w:r w:rsidRPr="007273A2">
        <w:rPr>
          <w:rFonts w:cs="Arial"/>
          <w:b/>
          <w:bCs/>
          <w:szCs w:val="18"/>
        </w:rPr>
        <w:t>CONTROLLED FLIGHT INTO TERRAIN</w:t>
      </w:r>
      <w:r w:rsidRPr="007273A2">
        <w:rPr>
          <w:rFonts w:cs="Arial"/>
          <w:b/>
          <w:bCs/>
          <w:szCs w:val="18"/>
          <w:lang w:val="en-US"/>
        </w:rPr>
        <w:t xml:space="preserve"> (CFIT)</w:t>
      </w:r>
    </w:p>
    <w:p w:rsidR="00AD718C" w:rsidRPr="007273A2" w:rsidRDefault="00AD718C" w:rsidP="00B23102">
      <w:pPr>
        <w:jc w:val="center"/>
        <w:rPr>
          <w:rFonts w:cs="Arial"/>
          <w:b/>
          <w:bCs/>
          <w:szCs w:val="18"/>
          <w:lang w:val="en-US"/>
        </w:rPr>
      </w:pPr>
    </w:p>
    <w:tbl>
      <w:tblPr>
        <w:tblStyle w:val="TableGrid"/>
        <w:tblW w:w="4867" w:type="pct"/>
        <w:tblInd w:w="48" w:type="dxa"/>
        <w:tblLook w:val="04A0" w:firstRow="1" w:lastRow="0" w:firstColumn="1" w:lastColumn="0" w:noHBand="0" w:noVBand="1"/>
      </w:tblPr>
      <w:tblGrid>
        <w:gridCol w:w="2703"/>
        <w:gridCol w:w="6642"/>
      </w:tblGrid>
      <w:tr w:rsidR="00B23102" w:rsidRPr="007273A2">
        <w:trPr>
          <w:trHeight w:val="397"/>
        </w:trPr>
        <w:tc>
          <w:tcPr>
            <w:tcW w:w="2609" w:type="dxa"/>
            <w:vAlign w:val="center"/>
          </w:tcPr>
          <w:p w:rsidR="00B23102" w:rsidRPr="007273A2" w:rsidRDefault="00B23102" w:rsidP="00816C01">
            <w:pPr>
              <w:jc w:val="left"/>
              <w:rPr>
                <w:rFonts w:cs="Arial"/>
                <w:i/>
                <w:iCs/>
                <w:szCs w:val="18"/>
              </w:rPr>
            </w:pPr>
            <w:r w:rsidRPr="007273A2">
              <w:rPr>
                <w:rFonts w:cs="Arial"/>
                <w:i/>
                <w:iCs/>
                <w:szCs w:val="18"/>
              </w:rPr>
              <w:t>Safety Enhancement Initiative</w:t>
            </w:r>
          </w:p>
        </w:tc>
        <w:tc>
          <w:tcPr>
            <w:tcW w:w="6411" w:type="dxa"/>
            <w:vAlign w:val="center"/>
          </w:tcPr>
          <w:p w:rsidR="00B23102" w:rsidRPr="007273A2" w:rsidRDefault="00B23102" w:rsidP="007B5124">
            <w:pPr>
              <w:pStyle w:val="Tablenormal0"/>
              <w:rPr>
                <w:rFonts w:cs="Arial"/>
                <w:sz w:val="18"/>
                <w:szCs w:val="18"/>
                <w:lang w:val="en-GB"/>
              </w:rPr>
            </w:pPr>
            <w:r w:rsidRPr="007273A2">
              <w:rPr>
                <w:rFonts w:cs="Arial"/>
                <w:sz w:val="18"/>
                <w:szCs w:val="18"/>
                <w:lang w:val="en-GB"/>
              </w:rPr>
              <w:t xml:space="preserve">Mitigate contributing factors to </w:t>
            </w:r>
            <w:r w:rsidR="007B5124" w:rsidRPr="007273A2">
              <w:rPr>
                <w:rFonts w:cs="Arial"/>
                <w:sz w:val="18"/>
                <w:szCs w:val="18"/>
                <w:lang w:val="en-GB"/>
              </w:rPr>
              <w:t xml:space="preserve">the risk of </w:t>
            </w:r>
            <w:r w:rsidRPr="007273A2">
              <w:rPr>
                <w:rFonts w:cs="Arial"/>
                <w:sz w:val="18"/>
                <w:szCs w:val="18"/>
                <w:lang w:val="en-GB"/>
              </w:rPr>
              <w:t xml:space="preserve">CFIT </w:t>
            </w:r>
          </w:p>
        </w:tc>
      </w:tr>
      <w:tr w:rsidR="00B23102" w:rsidRPr="007273A2">
        <w:trPr>
          <w:trHeight w:val="238"/>
        </w:trPr>
        <w:tc>
          <w:tcPr>
            <w:tcW w:w="2609" w:type="dxa"/>
            <w:vAlign w:val="center"/>
          </w:tcPr>
          <w:p w:rsidR="00B23102" w:rsidRPr="007273A2" w:rsidRDefault="00B23102" w:rsidP="00816C01">
            <w:pPr>
              <w:jc w:val="left"/>
              <w:rPr>
                <w:rFonts w:cs="Arial"/>
                <w:i/>
                <w:iCs/>
                <w:szCs w:val="18"/>
              </w:rPr>
            </w:pPr>
            <w:r w:rsidRPr="007273A2">
              <w:rPr>
                <w:rFonts w:cs="Arial"/>
                <w:i/>
                <w:iCs/>
                <w:szCs w:val="18"/>
              </w:rPr>
              <w:t>Stakeholder</w:t>
            </w:r>
          </w:p>
        </w:tc>
        <w:tc>
          <w:tcPr>
            <w:tcW w:w="6411" w:type="dxa"/>
            <w:vAlign w:val="center"/>
          </w:tcPr>
          <w:p w:rsidR="00B23102" w:rsidRPr="007273A2" w:rsidRDefault="00B23102" w:rsidP="00EC7F41">
            <w:pPr>
              <w:jc w:val="left"/>
              <w:rPr>
                <w:rFonts w:cs="Arial"/>
                <w:szCs w:val="18"/>
              </w:rPr>
            </w:pPr>
            <w:r w:rsidRPr="007273A2">
              <w:rPr>
                <w:rFonts w:cs="Arial"/>
                <w:szCs w:val="18"/>
              </w:rPr>
              <w:t>States</w:t>
            </w:r>
          </w:p>
        </w:tc>
      </w:tr>
      <w:tr w:rsidR="00B23102" w:rsidRPr="007273A2">
        <w:trPr>
          <w:trHeight w:val="6472"/>
        </w:trPr>
        <w:tc>
          <w:tcPr>
            <w:tcW w:w="2609" w:type="dxa"/>
            <w:vAlign w:val="center"/>
          </w:tcPr>
          <w:p w:rsidR="00B23102" w:rsidRPr="007273A2" w:rsidRDefault="00B23102" w:rsidP="00816C01">
            <w:pPr>
              <w:jc w:val="left"/>
              <w:rPr>
                <w:rFonts w:cs="Arial"/>
                <w:i/>
                <w:iCs/>
                <w:szCs w:val="18"/>
              </w:rPr>
            </w:pPr>
            <w:r w:rsidRPr="007273A2">
              <w:rPr>
                <w:rFonts w:cs="Arial"/>
                <w:i/>
                <w:iCs/>
                <w:szCs w:val="18"/>
              </w:rPr>
              <w:t>Actions</w:t>
            </w:r>
          </w:p>
        </w:tc>
        <w:tc>
          <w:tcPr>
            <w:tcW w:w="6411" w:type="dxa"/>
            <w:vAlign w:val="center"/>
          </w:tcPr>
          <w:p w:rsidR="00B23102" w:rsidRPr="007273A2" w:rsidRDefault="00B23102" w:rsidP="006228F4">
            <w:pPr>
              <w:pStyle w:val="ListParagraph"/>
              <w:widowControl/>
              <w:numPr>
                <w:ilvl w:val="0"/>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CFIT </w:t>
            </w:r>
            <w:r w:rsidR="006B7DC4" w:rsidRPr="007273A2">
              <w:rPr>
                <w:rFonts w:cs="Arial"/>
                <w:szCs w:val="18"/>
              </w:rPr>
              <w:t>safety actions</w:t>
            </w:r>
            <w:r w:rsidRPr="007273A2">
              <w:rPr>
                <w:rFonts w:cs="Arial"/>
                <w:szCs w:val="18"/>
              </w:rPr>
              <w:t>:</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Ensure aircraft are equipped with </w:t>
            </w:r>
            <w:r w:rsidR="00D4637B" w:rsidRPr="007273A2">
              <w:rPr>
                <w:rFonts w:cs="Arial"/>
                <w:szCs w:val="18"/>
              </w:rPr>
              <w:t xml:space="preserve">terrain awareness and warning system (TAWS) </w:t>
            </w:r>
            <w:r w:rsidRPr="007273A2">
              <w:rPr>
                <w:rFonts w:cs="Arial"/>
                <w:szCs w:val="18"/>
              </w:rPr>
              <w:t>in accordance with Annex 6</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Promote the wider use of TAWS beyond the requirements of Annex 6</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Issue Safety Advisory to increase adherence to TAWS warning procedures </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Promote greater awareness of approach risks</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Consider the implementation </w:t>
            </w:r>
            <w:r w:rsidR="000E46CB" w:rsidRPr="007273A2">
              <w:rPr>
                <w:rFonts w:cs="Arial"/>
                <w:szCs w:val="18"/>
              </w:rPr>
              <w:t>of continuous descent final approaches</w:t>
            </w:r>
            <w:r w:rsidRPr="007273A2">
              <w:rPr>
                <w:rFonts w:cs="Arial"/>
                <w:szCs w:val="18"/>
              </w:rPr>
              <w:t xml:space="preserve"> (CDFA)</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Consider the implementation of </w:t>
            </w:r>
            <w:r w:rsidR="000E46CB" w:rsidRPr="007273A2">
              <w:rPr>
                <w:rFonts w:cs="Arial"/>
                <w:szCs w:val="18"/>
              </w:rPr>
              <w:t>minimum safe altitude warning</w:t>
            </w:r>
            <w:r w:rsidRPr="007273A2">
              <w:rPr>
                <w:rFonts w:cs="Arial"/>
                <w:szCs w:val="18"/>
              </w:rPr>
              <w:t xml:space="preserve"> (MSAW) systems</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Ensure the timeliness of updates and accuracy of Electronic Terrain and Obstacle Data (</w:t>
            </w:r>
            <w:proofErr w:type="spellStart"/>
            <w:r w:rsidRPr="007273A2">
              <w:rPr>
                <w:rFonts w:cs="Arial"/>
                <w:szCs w:val="18"/>
              </w:rPr>
              <w:t>eTOD</w:t>
            </w:r>
            <w:proofErr w:type="spellEnd"/>
            <w:r w:rsidRPr="007273A2">
              <w:rPr>
                <w:rFonts w:cs="Arial"/>
                <w:szCs w:val="18"/>
              </w:rPr>
              <w:t>)</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Promote the use of GPS-derived position data to feed TAWS</w:t>
            </w:r>
          </w:p>
          <w:p w:rsidR="00B23102" w:rsidRPr="007273A2" w:rsidRDefault="00B23102" w:rsidP="006228F4">
            <w:pPr>
              <w:pStyle w:val="ListParagraph"/>
              <w:widowControl/>
              <w:numPr>
                <w:ilvl w:val="0"/>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Val</w:t>
            </w:r>
            <w:r w:rsidR="001370C6" w:rsidRPr="007273A2">
              <w:rPr>
                <w:rFonts w:cs="Arial"/>
                <w:szCs w:val="18"/>
              </w:rPr>
              <w:t>idate the effectiveness of the safety enhancement initiatives</w:t>
            </w:r>
            <w:r w:rsidRPr="007273A2">
              <w:rPr>
                <w:rFonts w:cs="Arial"/>
                <w:szCs w:val="18"/>
              </w:rPr>
              <w:t xml:space="preserve"> </w:t>
            </w:r>
            <w:r w:rsidR="00D51960" w:rsidRPr="007273A2">
              <w:rPr>
                <w:rFonts w:cs="Arial"/>
                <w:szCs w:val="18"/>
              </w:rPr>
              <w:t xml:space="preserve">(SEIs) </w:t>
            </w:r>
            <w:r w:rsidR="001370C6" w:rsidRPr="007273A2">
              <w:rPr>
                <w:rFonts w:cs="Arial"/>
                <w:szCs w:val="18"/>
              </w:rPr>
              <w:t xml:space="preserve">presented in this roadmap </w:t>
            </w:r>
            <w:r w:rsidRPr="007273A2">
              <w:rPr>
                <w:rFonts w:cs="Arial"/>
                <w:szCs w:val="18"/>
              </w:rPr>
              <w:t xml:space="preserve">through the analysis of </w:t>
            </w:r>
            <w:r w:rsidR="000E46CB" w:rsidRPr="007273A2">
              <w:rPr>
                <w:rFonts w:cs="Arial"/>
                <w:szCs w:val="18"/>
              </w:rPr>
              <w:t>mandatory occurrence reporting</w:t>
            </w:r>
            <w:r w:rsidR="000F1ED2" w:rsidRPr="007273A2">
              <w:rPr>
                <w:rFonts w:cs="Arial"/>
                <w:szCs w:val="18"/>
              </w:rPr>
              <w:t xml:space="preserve"> (MORs) and </w:t>
            </w:r>
            <w:r w:rsidR="000E46CB" w:rsidRPr="007273A2">
              <w:rPr>
                <w:rFonts w:cs="Arial"/>
                <w:szCs w:val="18"/>
              </w:rPr>
              <w:t xml:space="preserve">voluntary occurrence reporting </w:t>
            </w:r>
            <w:r w:rsidR="000F1ED2" w:rsidRPr="007273A2">
              <w:rPr>
                <w:rFonts w:cs="Arial"/>
                <w:szCs w:val="18"/>
              </w:rPr>
              <w:t>systems (</w:t>
            </w:r>
            <w:r w:rsidRPr="007273A2">
              <w:rPr>
                <w:rFonts w:cs="Arial"/>
                <w:szCs w:val="18"/>
              </w:rPr>
              <w:t>VORs</w:t>
            </w:r>
            <w:r w:rsidR="000F1ED2" w:rsidRPr="007273A2">
              <w:rPr>
                <w:rFonts w:cs="Arial"/>
                <w:szCs w:val="18"/>
              </w:rPr>
              <w:t>)</w:t>
            </w:r>
            <w:r w:rsidRPr="007273A2">
              <w:rPr>
                <w:rFonts w:cs="Arial"/>
                <w:szCs w:val="18"/>
              </w:rPr>
              <w:t xml:space="preserve"> and accident/incident investigations (apply sa</w:t>
            </w:r>
            <w:r w:rsidR="005B5A46" w:rsidRPr="007273A2">
              <w:rPr>
                <w:rFonts w:cs="Arial"/>
                <w:szCs w:val="18"/>
              </w:rPr>
              <w:t>fety management methodologies)</w:t>
            </w:r>
          </w:p>
          <w:p w:rsidR="00B23102" w:rsidRPr="007273A2" w:rsidRDefault="00B23102" w:rsidP="006228F4">
            <w:pPr>
              <w:pStyle w:val="ListParagraph"/>
              <w:widowControl/>
              <w:numPr>
                <w:ilvl w:val="0"/>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1370C6"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Flight in adverse environmental conditions </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Approach </w:t>
            </w:r>
            <w:r w:rsidR="005B5A46" w:rsidRPr="007273A2">
              <w:rPr>
                <w:rFonts w:cs="Arial"/>
                <w:szCs w:val="18"/>
                <w:lang w:val="en-US"/>
              </w:rPr>
              <w:t>d</w:t>
            </w:r>
            <w:r w:rsidRPr="007273A2">
              <w:rPr>
                <w:rFonts w:cs="Arial"/>
                <w:szCs w:val="18"/>
                <w:lang w:val="en-US"/>
              </w:rPr>
              <w:t>esign and docum</w:t>
            </w:r>
            <w:r w:rsidR="001370C6" w:rsidRPr="007273A2">
              <w:rPr>
                <w:rFonts w:cs="Arial"/>
                <w:szCs w:val="18"/>
                <w:lang w:val="en-US"/>
              </w:rPr>
              <w:t xml:space="preserve">entation (e.g. </w:t>
            </w:r>
            <w:r w:rsidR="0068532D" w:rsidRPr="007273A2">
              <w:rPr>
                <w:rFonts w:cs="Arial"/>
                <w:szCs w:val="18"/>
                <w:lang w:val="en-US"/>
              </w:rPr>
              <w:t>approach with vertical guidance (</w:t>
            </w:r>
            <w:r w:rsidR="001370C6" w:rsidRPr="007273A2">
              <w:rPr>
                <w:rFonts w:cs="Arial"/>
                <w:szCs w:val="18"/>
                <w:lang w:val="en-US"/>
              </w:rPr>
              <w:t>APV</w:t>
            </w:r>
            <w:r w:rsidR="0068532D" w:rsidRPr="007273A2">
              <w:rPr>
                <w:rFonts w:cs="Arial"/>
                <w:szCs w:val="18"/>
                <w:lang w:val="en-US"/>
              </w:rPr>
              <w:t>)</w:t>
            </w:r>
            <w:r w:rsidR="001370C6" w:rsidRPr="007273A2">
              <w:rPr>
                <w:rFonts w:cs="Arial"/>
                <w:szCs w:val="18"/>
                <w:lang w:val="en-US"/>
              </w:rPr>
              <w:t xml:space="preserve"> or </w:t>
            </w:r>
            <w:r w:rsidR="0068532D" w:rsidRPr="007273A2">
              <w:rPr>
                <w:rFonts w:cs="Arial"/>
                <w:szCs w:val="18"/>
                <w:lang w:val="en-CA"/>
              </w:rPr>
              <w:t>localizer performance with vertical guidance</w:t>
            </w:r>
            <w:r w:rsidR="0068532D" w:rsidRPr="007273A2">
              <w:rPr>
                <w:rFonts w:cs="Arial"/>
                <w:szCs w:val="18"/>
                <w:lang w:val="en-US"/>
              </w:rPr>
              <w:t xml:space="preserve"> (</w:t>
            </w:r>
            <w:r w:rsidR="001370C6" w:rsidRPr="007273A2">
              <w:rPr>
                <w:rFonts w:cs="Arial"/>
                <w:szCs w:val="18"/>
                <w:lang w:val="en-US"/>
              </w:rPr>
              <w:t>LPV</w:t>
            </w:r>
            <w:r w:rsidR="0068532D" w:rsidRPr="007273A2">
              <w:rPr>
                <w:rFonts w:cs="Arial"/>
                <w:szCs w:val="18"/>
                <w:lang w:val="en-US"/>
              </w:rPr>
              <w:t>)</w:t>
            </w:r>
            <w:r w:rsidR="001370C6" w:rsidRPr="007273A2">
              <w:rPr>
                <w:rFonts w:cs="Arial"/>
                <w:szCs w:val="18"/>
                <w:lang w:val="en-US"/>
              </w:rPr>
              <w:t xml:space="preserve"> approaches</w:t>
            </w:r>
            <w:r w:rsidRPr="007273A2">
              <w:rPr>
                <w:rFonts w:cs="Arial"/>
                <w:szCs w:val="18"/>
                <w:lang w:val="en-US"/>
              </w:rPr>
              <w:t>)</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Phraseology used (standard vs</w:t>
            </w:r>
            <w:r w:rsidR="005B5A46" w:rsidRPr="007273A2">
              <w:rPr>
                <w:rFonts w:cs="Arial"/>
                <w:szCs w:val="18"/>
                <w:lang w:val="en-US"/>
              </w:rPr>
              <w:t>.</w:t>
            </w:r>
            <w:r w:rsidRPr="007273A2">
              <w:rPr>
                <w:rFonts w:cs="Arial"/>
                <w:szCs w:val="18"/>
                <w:lang w:val="en-US"/>
              </w:rPr>
              <w:t xml:space="preserve"> non-standard)</w:t>
            </w:r>
          </w:p>
          <w:p w:rsidR="00B23102" w:rsidRPr="007273A2" w:rsidRDefault="00B23102" w:rsidP="006228F4">
            <w:pPr>
              <w:pStyle w:val="ListParagraph"/>
              <w:widowControl/>
              <w:numPr>
                <w:ilvl w:val="1"/>
                <w:numId w:val="2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Pilot fatigue and disorientation</w:t>
            </w:r>
          </w:p>
          <w:p w:rsidR="00B23102" w:rsidRPr="007273A2" w:rsidRDefault="005B5A46" w:rsidP="006228F4">
            <w:pPr>
              <w:pStyle w:val="ListParagraph"/>
              <w:widowControl/>
              <w:numPr>
                <w:ilvl w:val="0"/>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Develop and i</w:t>
            </w:r>
            <w:r w:rsidR="00B23102" w:rsidRPr="007273A2">
              <w:rPr>
                <w:rFonts w:cs="Arial"/>
                <w:szCs w:val="18"/>
              </w:rPr>
              <w:t xml:space="preserve">mplement further </w:t>
            </w:r>
            <w:r w:rsidR="00D51960" w:rsidRPr="007273A2">
              <w:rPr>
                <w:rFonts w:cs="Arial"/>
                <w:szCs w:val="18"/>
              </w:rPr>
              <w:t>SEIs</w:t>
            </w:r>
            <w:r w:rsidR="00B23102" w:rsidRPr="007273A2">
              <w:rPr>
                <w:rFonts w:cs="Arial"/>
                <w:szCs w:val="18"/>
              </w:rPr>
              <w:t xml:space="preserve"> to mitigate the risk of the identified contributing factors, if any, for CFIT</w:t>
            </w:r>
          </w:p>
          <w:p w:rsidR="00B23102" w:rsidRPr="007273A2" w:rsidRDefault="00B23102" w:rsidP="006228F4">
            <w:pPr>
              <w:pStyle w:val="ListParagraph"/>
              <w:widowControl/>
              <w:numPr>
                <w:ilvl w:val="0"/>
                <w:numId w:val="2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D51960" w:rsidRPr="007273A2">
              <w:rPr>
                <w:rFonts w:cs="Arial"/>
                <w:szCs w:val="18"/>
              </w:rPr>
              <w:t>SEIs</w:t>
            </w:r>
          </w:p>
        </w:tc>
      </w:tr>
      <w:tr w:rsidR="00B23102" w:rsidRPr="007273A2">
        <w:trPr>
          <w:trHeight w:val="443"/>
        </w:trPr>
        <w:tc>
          <w:tcPr>
            <w:tcW w:w="2609" w:type="dxa"/>
            <w:vAlign w:val="center"/>
          </w:tcPr>
          <w:p w:rsidR="00B23102" w:rsidRPr="007273A2" w:rsidRDefault="00B23102" w:rsidP="00816C01">
            <w:pPr>
              <w:jc w:val="left"/>
              <w:rPr>
                <w:rFonts w:cs="Arial"/>
                <w:i/>
                <w:iCs/>
                <w:szCs w:val="18"/>
              </w:rPr>
            </w:pPr>
            <w:r w:rsidRPr="007273A2">
              <w:rPr>
                <w:rFonts w:cs="Arial"/>
                <w:i/>
                <w:iCs/>
                <w:szCs w:val="18"/>
              </w:rPr>
              <w:t>References</w:t>
            </w:r>
          </w:p>
        </w:tc>
        <w:tc>
          <w:tcPr>
            <w:tcW w:w="6411" w:type="dxa"/>
            <w:vAlign w:val="center"/>
          </w:tcPr>
          <w:p w:rsidR="00B23102" w:rsidRPr="007273A2" w:rsidRDefault="00B23102" w:rsidP="00816C01">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561E79" w:rsidP="00816C01">
            <w:pPr>
              <w:pStyle w:val="Tablemdash"/>
              <w:rPr>
                <w:rFonts w:asciiTheme="minorBidi" w:hAnsiTheme="minorBidi" w:cstheme="minorBidi"/>
                <w:i/>
                <w:iCs/>
                <w:sz w:val="18"/>
                <w:szCs w:val="18"/>
                <w:lang w:val="en-GB"/>
              </w:rPr>
            </w:pPr>
            <w:hyperlink r:id="rId248"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816C01">
            <w:pPr>
              <w:pStyle w:val="Tablemdash"/>
              <w:rPr>
                <w:rFonts w:asciiTheme="minorBidi" w:hAnsiTheme="minorBidi" w:cstheme="minorBidi"/>
                <w:sz w:val="20"/>
                <w:lang w:val="en-GB"/>
              </w:rPr>
            </w:pPr>
            <w:hyperlink r:id="rId249" w:history="1">
              <w:r w:rsidR="00B23102" w:rsidRPr="007273A2">
                <w:rPr>
                  <w:rStyle w:val="Hyperlink"/>
                  <w:sz w:val="18"/>
                  <w:szCs w:val="22"/>
                  <w:lang w:val="en-GB"/>
                </w:rPr>
                <w:t>RASGs</w:t>
              </w:r>
            </w:hyperlink>
          </w:p>
          <w:p w:rsidR="00B23102" w:rsidRPr="007273A2" w:rsidRDefault="00561E79" w:rsidP="00816C01">
            <w:pPr>
              <w:pStyle w:val="Tablemdash"/>
              <w:rPr>
                <w:rFonts w:cs="Arial"/>
                <w:sz w:val="18"/>
                <w:szCs w:val="18"/>
                <w:lang w:val="en-GB"/>
              </w:rPr>
            </w:pPr>
            <w:hyperlink r:id="rId250"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CFIT</w:t>
            </w:r>
          </w:p>
          <w:p w:rsidR="00B23102" w:rsidRPr="007273A2" w:rsidRDefault="00561E79" w:rsidP="00816C01">
            <w:pPr>
              <w:pStyle w:val="Tablemdash"/>
              <w:rPr>
                <w:rFonts w:cs="Arial"/>
                <w:sz w:val="18"/>
                <w:szCs w:val="18"/>
                <w:lang w:val="en-GB"/>
              </w:rPr>
            </w:pPr>
            <w:hyperlink r:id="rId251" w:history="1">
              <w:r w:rsidR="00B23102" w:rsidRPr="007273A2">
                <w:rPr>
                  <w:rStyle w:val="Hyperlink"/>
                  <w:sz w:val="18"/>
                  <w:szCs w:val="18"/>
                  <w:lang w:val="en-GB"/>
                </w:rPr>
                <w:t>IATA CFIT</w:t>
              </w:r>
            </w:hyperlink>
          </w:p>
          <w:p w:rsidR="00B23102" w:rsidRPr="007273A2" w:rsidRDefault="00561E79" w:rsidP="00816C01">
            <w:pPr>
              <w:pStyle w:val="Tablemdash"/>
              <w:rPr>
                <w:rFonts w:cs="Arial"/>
                <w:sz w:val="18"/>
                <w:szCs w:val="18"/>
                <w:lang w:val="en-GB"/>
              </w:rPr>
            </w:pPr>
            <w:hyperlink r:id="rId252" w:history="1">
              <w:r w:rsidR="00B23102" w:rsidRPr="007273A2">
                <w:rPr>
                  <w:rStyle w:val="Hyperlink"/>
                  <w:sz w:val="18"/>
                  <w:szCs w:val="18"/>
                  <w:lang w:val="en-GB"/>
                </w:rPr>
                <w:t>IATA Safety Report</w:t>
              </w:r>
            </w:hyperlink>
          </w:p>
          <w:p w:rsidR="00B23102" w:rsidRPr="007273A2" w:rsidRDefault="00561E79" w:rsidP="00816C01">
            <w:pPr>
              <w:pStyle w:val="Tablemdash"/>
              <w:rPr>
                <w:rFonts w:cs="Arial"/>
                <w:sz w:val="18"/>
                <w:szCs w:val="18"/>
                <w:lang w:val="en-GB"/>
              </w:rPr>
            </w:pPr>
            <w:hyperlink r:id="rId253" w:history="1">
              <w:r w:rsidR="00B23102" w:rsidRPr="007273A2">
                <w:rPr>
                  <w:rStyle w:val="Hyperlink"/>
                  <w:rFonts w:asciiTheme="minorBidi" w:hAnsiTheme="minorBidi" w:cstheme="minorBidi"/>
                  <w:iCs/>
                  <w:sz w:val="18"/>
                  <w:szCs w:val="18"/>
                </w:rPr>
                <w:t xml:space="preserve">Flight Safety Foundation </w:t>
              </w:r>
              <w:r w:rsidR="008D480B" w:rsidRPr="007273A2">
                <w:rPr>
                  <w:rStyle w:val="Hyperlink"/>
                  <w:rFonts w:asciiTheme="minorBidi" w:hAnsiTheme="minorBidi" w:cstheme="minorBidi"/>
                  <w:iCs/>
                  <w:sz w:val="18"/>
                  <w:szCs w:val="18"/>
                </w:rPr>
                <w:t xml:space="preserve">(FSF) </w:t>
              </w:r>
              <w:r w:rsidR="00B23102" w:rsidRPr="007273A2">
                <w:rPr>
                  <w:rStyle w:val="Hyperlink"/>
                  <w:rFonts w:asciiTheme="minorBidi" w:hAnsiTheme="minorBidi" w:cstheme="minorBidi"/>
                  <w:iCs/>
                  <w:sz w:val="18"/>
                  <w:szCs w:val="18"/>
                </w:rPr>
                <w:t>ALAR Toolkit</w:t>
              </w:r>
            </w:hyperlink>
          </w:p>
          <w:p w:rsidR="00B23102" w:rsidRPr="007273A2" w:rsidRDefault="00561E79" w:rsidP="00816C01">
            <w:pPr>
              <w:pStyle w:val="Tablemdash"/>
              <w:rPr>
                <w:rFonts w:cs="Arial"/>
                <w:sz w:val="18"/>
                <w:szCs w:val="18"/>
                <w:lang w:val="en-GB"/>
              </w:rPr>
            </w:pPr>
            <w:hyperlink r:id="rId254" w:history="1">
              <w:proofErr w:type="spellStart"/>
              <w:r w:rsidR="00B23102" w:rsidRPr="007273A2">
                <w:rPr>
                  <w:rStyle w:val="Hyperlink"/>
                  <w:sz w:val="18"/>
                  <w:szCs w:val="18"/>
                  <w:lang w:val="en-GB"/>
                </w:rPr>
                <w:t>Skybrary</w:t>
              </w:r>
              <w:proofErr w:type="spellEnd"/>
            </w:hyperlink>
          </w:p>
          <w:p w:rsidR="00B23102" w:rsidRPr="007273A2" w:rsidRDefault="00561E79" w:rsidP="00816C01">
            <w:pPr>
              <w:pStyle w:val="Tablemdash"/>
              <w:rPr>
                <w:rFonts w:cs="Arial"/>
                <w:sz w:val="18"/>
                <w:szCs w:val="18"/>
                <w:lang w:val="en-GB"/>
              </w:rPr>
            </w:pPr>
            <w:hyperlink r:id="rId255" w:history="1">
              <w:r w:rsidR="00B23102" w:rsidRPr="007273A2">
                <w:rPr>
                  <w:rStyle w:val="Hyperlink"/>
                  <w:sz w:val="18"/>
                  <w:szCs w:val="18"/>
                  <w:lang w:val="en-GB"/>
                </w:rPr>
                <w:t>EUROCONTROL</w:t>
              </w:r>
            </w:hyperlink>
          </w:p>
        </w:tc>
      </w:tr>
    </w:tbl>
    <w:p w:rsidR="00EC7F41" w:rsidRPr="007273A2" w:rsidRDefault="00EC7F41">
      <w:r w:rsidRPr="007273A2">
        <w:lastRenderedPageBreak/>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816C01">
            <w:pPr>
              <w:jc w:val="left"/>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CFIT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816C01">
            <w:pPr>
              <w:jc w:val="left"/>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Regions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816C01">
            <w:pPr>
              <w:jc w:val="left"/>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6B7DC4" w:rsidP="006228F4">
            <w:pPr>
              <w:pStyle w:val="ListParagraph"/>
              <w:widowControl/>
              <w:numPr>
                <w:ilvl w:val="0"/>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CFIT </w:t>
            </w:r>
            <w:r w:rsidR="00B23102" w:rsidRPr="007273A2">
              <w:rPr>
                <w:rFonts w:cs="Arial"/>
                <w:szCs w:val="18"/>
              </w:rPr>
              <w:t xml:space="preserve">safety </w:t>
            </w:r>
            <w:r w:rsidRPr="007273A2">
              <w:rPr>
                <w:rFonts w:cs="Arial"/>
                <w:szCs w:val="18"/>
              </w:rPr>
              <w:t>actions</w:t>
            </w:r>
            <w:r w:rsidR="00B23102" w:rsidRPr="007273A2">
              <w:rPr>
                <w:rFonts w:cs="Arial"/>
                <w:szCs w:val="18"/>
              </w:rPr>
              <w:t>:</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Support the adoption of TAWS in accordance with Annex 6</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Promote the wider use of TAWS beyond the requirements of Annex 6</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adherence to TAWS warning procedures </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Promote greater awareness of approach risks</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implementation of </w:t>
            </w:r>
            <w:r w:rsidR="005B5A46" w:rsidRPr="007273A2">
              <w:rPr>
                <w:rFonts w:cs="Arial"/>
                <w:szCs w:val="18"/>
              </w:rPr>
              <w:t>CDFA</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implementation of </w:t>
            </w:r>
            <w:r w:rsidR="005B5A46" w:rsidRPr="007273A2">
              <w:rPr>
                <w:rFonts w:cs="Arial"/>
                <w:szCs w:val="18"/>
              </w:rPr>
              <w:t>MSAW</w:t>
            </w:r>
            <w:r w:rsidRPr="007273A2">
              <w:rPr>
                <w:rFonts w:cs="Arial"/>
                <w:szCs w:val="18"/>
              </w:rPr>
              <w:t xml:space="preserve"> systems</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timeliness of updates and accuracy of </w:t>
            </w:r>
            <w:proofErr w:type="spellStart"/>
            <w:r w:rsidR="005B5A46" w:rsidRPr="007273A2">
              <w:rPr>
                <w:rFonts w:cs="Arial"/>
                <w:szCs w:val="18"/>
              </w:rPr>
              <w:t>eTOD</w:t>
            </w:r>
            <w:proofErr w:type="spellEnd"/>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use of </w:t>
            </w:r>
            <w:r w:rsidR="000E46CB" w:rsidRPr="007273A2">
              <w:rPr>
                <w:rFonts w:cs="Arial"/>
                <w:szCs w:val="18"/>
              </w:rPr>
              <w:t>global positioning system (</w:t>
            </w:r>
            <w:r w:rsidRPr="007273A2">
              <w:rPr>
                <w:rFonts w:cs="Arial"/>
                <w:szCs w:val="18"/>
              </w:rPr>
              <w:t>GPS</w:t>
            </w:r>
            <w:r w:rsidR="000E46CB" w:rsidRPr="007273A2">
              <w:rPr>
                <w:rFonts w:cs="Arial"/>
                <w:szCs w:val="18"/>
              </w:rPr>
              <w:t>)</w:t>
            </w:r>
            <w:r w:rsidRPr="007273A2">
              <w:rPr>
                <w:rFonts w:cs="Arial"/>
                <w:szCs w:val="18"/>
              </w:rPr>
              <w:t>-derived position data to feed TAWS</w:t>
            </w:r>
          </w:p>
          <w:p w:rsidR="00B23102" w:rsidRPr="007273A2" w:rsidRDefault="00B23102" w:rsidP="006228F4">
            <w:pPr>
              <w:pStyle w:val="ListParagraph"/>
              <w:widowControl/>
              <w:numPr>
                <w:ilvl w:val="0"/>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Validate the effectiveness of the</w:t>
            </w:r>
            <w:r w:rsidR="00D51960" w:rsidRPr="007273A2">
              <w:rPr>
                <w:rFonts w:cs="Arial"/>
                <w:szCs w:val="18"/>
              </w:rPr>
              <w:t xml:space="preserve"> </w:t>
            </w:r>
            <w:r w:rsidR="005B5A46" w:rsidRPr="007273A2">
              <w:rPr>
                <w:rFonts w:cs="Arial"/>
                <w:szCs w:val="18"/>
              </w:rPr>
              <w:t>SEIs</w:t>
            </w:r>
            <w:r w:rsidR="00D51960" w:rsidRPr="007273A2">
              <w:rPr>
                <w:rFonts w:cs="Arial"/>
                <w:szCs w:val="18"/>
              </w:rPr>
              <w:t xml:space="preserve"> presented in this roadmap </w:t>
            </w:r>
            <w:r w:rsidRPr="007273A2">
              <w:rPr>
                <w:rFonts w:cs="Arial"/>
                <w:szCs w:val="18"/>
              </w:rPr>
              <w:t xml:space="preserve">in the </w:t>
            </w:r>
            <w:r w:rsidR="005B5A46" w:rsidRPr="007273A2">
              <w:rPr>
                <w:rFonts w:cs="Arial"/>
                <w:szCs w:val="18"/>
              </w:rPr>
              <w:t>r</w:t>
            </w:r>
            <w:r w:rsidRPr="007273A2">
              <w:rPr>
                <w:rFonts w:cs="Arial"/>
                <w:szCs w:val="18"/>
              </w:rPr>
              <w:t>egion using data provided by States and industry (apply s</w:t>
            </w:r>
            <w:r w:rsidR="005B5A46" w:rsidRPr="007273A2">
              <w:rPr>
                <w:rFonts w:cs="Arial"/>
                <w:szCs w:val="18"/>
              </w:rPr>
              <w:t>afety management methodologies)</w:t>
            </w:r>
            <w:r w:rsidRPr="007273A2">
              <w:rPr>
                <w:rFonts w:cs="Arial"/>
                <w:szCs w:val="18"/>
              </w:rPr>
              <w:t xml:space="preserve"> </w:t>
            </w:r>
          </w:p>
          <w:p w:rsidR="00B23102" w:rsidRPr="007273A2" w:rsidRDefault="00B23102" w:rsidP="006228F4">
            <w:pPr>
              <w:pStyle w:val="ListParagraph"/>
              <w:widowControl/>
              <w:numPr>
                <w:ilvl w:val="0"/>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7A5ABE"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Flight in adverse environmental conditions </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Approach </w:t>
            </w:r>
            <w:r w:rsidR="005B5A46" w:rsidRPr="007273A2">
              <w:rPr>
                <w:rFonts w:cs="Arial"/>
                <w:szCs w:val="18"/>
                <w:lang w:val="en-US"/>
              </w:rPr>
              <w:t>d</w:t>
            </w:r>
            <w:r w:rsidRPr="007273A2">
              <w:rPr>
                <w:rFonts w:cs="Arial"/>
                <w:szCs w:val="18"/>
                <w:lang w:val="en-US"/>
              </w:rPr>
              <w:t>esign and documentation</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Phraseology used (standard vs non-standard)</w:t>
            </w:r>
          </w:p>
          <w:p w:rsidR="00B23102" w:rsidRPr="007273A2" w:rsidRDefault="00B23102" w:rsidP="006228F4">
            <w:pPr>
              <w:pStyle w:val="ListParagraph"/>
              <w:widowControl/>
              <w:numPr>
                <w:ilvl w:val="1"/>
                <w:numId w:val="13"/>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Pilot fatigue and disorientation</w:t>
            </w:r>
          </w:p>
          <w:p w:rsidR="00B23102" w:rsidRPr="007273A2" w:rsidRDefault="00D4637B" w:rsidP="006228F4">
            <w:pPr>
              <w:pStyle w:val="ListParagraph"/>
              <w:widowControl/>
              <w:numPr>
                <w:ilvl w:val="0"/>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Develop and i</w:t>
            </w:r>
            <w:r w:rsidR="00B23102" w:rsidRPr="007273A2">
              <w:rPr>
                <w:rFonts w:cs="Arial"/>
                <w:szCs w:val="18"/>
              </w:rPr>
              <w:t xml:space="preserve">mplement further </w:t>
            </w:r>
            <w:r w:rsidR="00D51960" w:rsidRPr="007273A2">
              <w:rPr>
                <w:rFonts w:cs="Arial"/>
                <w:szCs w:val="18"/>
              </w:rPr>
              <w:t>SEIs</w:t>
            </w:r>
            <w:r w:rsidR="00B23102" w:rsidRPr="007273A2">
              <w:rPr>
                <w:rFonts w:cs="Arial"/>
                <w:szCs w:val="18"/>
              </w:rPr>
              <w:t xml:space="preserve"> to mitigate the risk of the identified contributing factors, if any, for CFIT</w:t>
            </w:r>
          </w:p>
          <w:p w:rsidR="00B23102" w:rsidRPr="007273A2" w:rsidRDefault="00B23102" w:rsidP="006228F4">
            <w:pPr>
              <w:pStyle w:val="ListParagraph"/>
              <w:widowControl/>
              <w:numPr>
                <w:ilvl w:val="0"/>
                <w:numId w:val="1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D51960" w:rsidRPr="007273A2">
              <w:rPr>
                <w:rFonts w:cs="Arial"/>
                <w:szCs w:val="18"/>
              </w:rPr>
              <w:t>SEIs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816C01">
            <w:pPr>
              <w:jc w:val="left"/>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561E79" w:rsidP="00B23102">
            <w:pPr>
              <w:pStyle w:val="Tablemdash"/>
              <w:rPr>
                <w:rStyle w:val="Hyperlink"/>
              </w:rPr>
            </w:pPr>
            <w:hyperlink r:id="rId256"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Fonts w:asciiTheme="minorBidi" w:hAnsiTheme="minorBidi" w:cstheme="minorBidi"/>
                <w:sz w:val="20"/>
                <w:lang w:val="en-GB"/>
              </w:rPr>
            </w:pPr>
            <w:hyperlink r:id="rId257"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258"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CFIT</w:t>
            </w:r>
          </w:p>
          <w:p w:rsidR="00B23102" w:rsidRPr="007273A2" w:rsidRDefault="00561E79" w:rsidP="00B23102">
            <w:pPr>
              <w:pStyle w:val="Tablemdash"/>
              <w:rPr>
                <w:rFonts w:cs="Arial"/>
                <w:sz w:val="18"/>
                <w:szCs w:val="18"/>
                <w:lang w:val="en-GB"/>
              </w:rPr>
            </w:pPr>
            <w:hyperlink r:id="rId259" w:history="1">
              <w:r w:rsidR="00B23102" w:rsidRPr="007273A2">
                <w:rPr>
                  <w:rStyle w:val="Hyperlink"/>
                  <w:sz w:val="18"/>
                  <w:szCs w:val="18"/>
                  <w:lang w:val="en-GB"/>
                </w:rPr>
                <w:t>IATA CFIT</w:t>
              </w:r>
            </w:hyperlink>
          </w:p>
          <w:p w:rsidR="00B23102" w:rsidRPr="007273A2" w:rsidRDefault="00561E79" w:rsidP="00B23102">
            <w:pPr>
              <w:pStyle w:val="Tablemdash"/>
              <w:rPr>
                <w:rFonts w:cs="Arial"/>
                <w:sz w:val="18"/>
                <w:szCs w:val="18"/>
                <w:lang w:val="en-GB"/>
              </w:rPr>
            </w:pPr>
            <w:hyperlink r:id="rId260"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261" w:history="1">
              <w:r w:rsidR="00B23102" w:rsidRPr="007273A2">
                <w:rPr>
                  <w:rStyle w:val="Hyperlink"/>
                  <w:rFonts w:asciiTheme="minorBidi" w:hAnsiTheme="minorBidi" w:cstheme="minorBidi"/>
                  <w:iCs/>
                  <w:sz w:val="18"/>
                  <w:szCs w:val="18"/>
                </w:rPr>
                <w:t>Flight Safety Foundation ALAR Toolkit</w:t>
              </w:r>
            </w:hyperlink>
          </w:p>
          <w:p w:rsidR="00B23102" w:rsidRPr="007273A2" w:rsidRDefault="00561E79" w:rsidP="00B23102">
            <w:pPr>
              <w:pStyle w:val="Tablemdash"/>
              <w:rPr>
                <w:rFonts w:cs="Arial"/>
                <w:sz w:val="18"/>
                <w:szCs w:val="18"/>
                <w:lang w:val="en-GB"/>
              </w:rPr>
            </w:pPr>
            <w:hyperlink r:id="rId262" w:history="1">
              <w:proofErr w:type="spellStart"/>
              <w:r w:rsidR="00B23102" w:rsidRPr="007273A2">
                <w:rPr>
                  <w:rStyle w:val="Hyperlink"/>
                  <w:sz w:val="18"/>
                  <w:szCs w:val="18"/>
                  <w:lang w:val="en-GB"/>
                </w:rPr>
                <w:t>Skybrary</w:t>
              </w:r>
              <w:proofErr w:type="spellEnd"/>
            </w:hyperlink>
          </w:p>
          <w:p w:rsidR="00B23102" w:rsidRPr="007273A2" w:rsidRDefault="00561E79" w:rsidP="00B23102">
            <w:pPr>
              <w:pStyle w:val="Tablemdash"/>
              <w:rPr>
                <w:rFonts w:cs="Arial"/>
                <w:sz w:val="18"/>
                <w:szCs w:val="18"/>
                <w:lang w:val="en-GB"/>
              </w:rPr>
            </w:pPr>
            <w:hyperlink r:id="rId263" w:history="1">
              <w:r w:rsidR="00B23102" w:rsidRPr="007273A2">
                <w:rPr>
                  <w:rStyle w:val="Hyperlink"/>
                  <w:sz w:val="18"/>
                  <w:szCs w:val="18"/>
                  <w:lang w:val="en-GB"/>
                </w:rPr>
                <w:t>EUROCONTROL</w:t>
              </w:r>
            </w:hyperlink>
          </w:p>
        </w:tc>
      </w:tr>
    </w:tbl>
    <w:p w:rsidR="00B23102" w:rsidRPr="007273A2" w:rsidRDefault="00B23102" w:rsidP="00B23102">
      <w:pPr>
        <w:rPr>
          <w:rFonts w:asciiTheme="majorBidi" w:hAnsiTheme="majorBidi" w:cstheme="majorBidi"/>
          <w:lang w:val="en-US"/>
        </w:rPr>
      </w:pPr>
    </w:p>
    <w:p w:rsidR="00B23102" w:rsidRPr="007273A2" w:rsidRDefault="00B23102" w:rsidP="00B23102">
      <w:pPr>
        <w:rPr>
          <w:rFonts w:asciiTheme="majorBidi" w:hAnsiTheme="majorBidi" w:cstheme="majorBidi"/>
          <w:lang w:val="en-US"/>
        </w:rPr>
      </w:pPr>
      <w:r w:rsidRPr="007273A2">
        <w:rPr>
          <w:rFonts w:asciiTheme="majorBidi" w:hAnsiTheme="majorBidi" w:cstheme="majorBidi"/>
          <w:lang w:val="en-US"/>
        </w:rPr>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CFIT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EC7F41">
            <w:pPr>
              <w:rPr>
                <w:rFonts w:cs="Arial"/>
                <w:szCs w:val="18"/>
              </w:rPr>
            </w:pPr>
            <w:r w:rsidRPr="007273A2">
              <w:rPr>
                <w:rFonts w:cs="Arial"/>
                <w:szCs w:val="18"/>
              </w:rPr>
              <w:t>Industry</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6B7DC4" w:rsidP="006228F4">
            <w:pPr>
              <w:pStyle w:val="ListParagraph"/>
              <w:widowControl/>
              <w:numPr>
                <w:ilvl w:val="0"/>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CFIT </w:t>
            </w:r>
            <w:r w:rsidR="00B23102" w:rsidRPr="007273A2">
              <w:rPr>
                <w:rFonts w:cs="Arial"/>
                <w:szCs w:val="18"/>
              </w:rPr>
              <w:t xml:space="preserve">safety </w:t>
            </w:r>
            <w:r w:rsidRPr="007273A2">
              <w:rPr>
                <w:rFonts w:cs="Arial"/>
                <w:szCs w:val="18"/>
              </w:rPr>
              <w:t>action</w:t>
            </w:r>
            <w:r w:rsidR="00B23102" w:rsidRPr="007273A2">
              <w:rPr>
                <w:rFonts w:cs="Arial"/>
                <w:szCs w:val="18"/>
              </w:rPr>
              <w:t>s:</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Equip aircraft with TAWS</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Increase adherence to TAWS warning procedures </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Develop greater awareness of approach risks</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w:t>
            </w:r>
            <w:r w:rsidR="005B5A46" w:rsidRPr="007273A2">
              <w:rPr>
                <w:rFonts w:cs="Arial"/>
                <w:szCs w:val="18"/>
              </w:rPr>
              <w:t>CDFA</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Utilize </w:t>
            </w:r>
            <w:r w:rsidR="005B5A46" w:rsidRPr="007273A2">
              <w:rPr>
                <w:rFonts w:cs="Arial"/>
                <w:szCs w:val="18"/>
              </w:rPr>
              <w:t xml:space="preserve">MSAW </w:t>
            </w:r>
            <w:r w:rsidRPr="007273A2">
              <w:rPr>
                <w:rFonts w:cs="Arial"/>
                <w:szCs w:val="18"/>
              </w:rPr>
              <w:t>systems</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Utilize up-to-date </w:t>
            </w:r>
            <w:proofErr w:type="spellStart"/>
            <w:r w:rsidR="005B5A46" w:rsidRPr="007273A2">
              <w:rPr>
                <w:rFonts w:cs="Arial"/>
                <w:szCs w:val="18"/>
              </w:rPr>
              <w:t>eTOD</w:t>
            </w:r>
            <w:proofErr w:type="spellEnd"/>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Utilize GPS-derived position data to feed TAWS</w:t>
            </w:r>
          </w:p>
          <w:p w:rsidR="00B23102" w:rsidRPr="007273A2" w:rsidRDefault="00B23102" w:rsidP="006228F4">
            <w:pPr>
              <w:pStyle w:val="ListParagraph"/>
              <w:widowControl/>
              <w:numPr>
                <w:ilvl w:val="0"/>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Validate the effectiveness of the</w:t>
            </w:r>
            <w:r w:rsidR="007A5ABE" w:rsidRPr="007273A2">
              <w:rPr>
                <w:rFonts w:cs="Arial"/>
                <w:szCs w:val="18"/>
              </w:rPr>
              <w:t xml:space="preserve"> </w:t>
            </w:r>
            <w:r w:rsidR="005B5A46" w:rsidRPr="007273A2">
              <w:rPr>
                <w:rFonts w:cs="Arial"/>
                <w:szCs w:val="18"/>
              </w:rPr>
              <w:t>SEIs</w:t>
            </w:r>
            <w:r w:rsidR="007A5ABE" w:rsidRPr="007273A2">
              <w:rPr>
                <w:rFonts w:cs="Arial"/>
                <w:szCs w:val="18"/>
              </w:rPr>
              <w:t xml:space="preserve"> presented in this roadmap</w:t>
            </w:r>
            <w:r w:rsidRPr="007273A2">
              <w:rPr>
                <w:rFonts w:cs="Arial"/>
                <w:szCs w:val="18"/>
              </w:rPr>
              <w:t xml:space="preserve"> through the analysis of </w:t>
            </w:r>
            <w:r w:rsidR="000E46CB" w:rsidRPr="007273A2">
              <w:rPr>
                <w:rFonts w:cs="Arial"/>
                <w:szCs w:val="18"/>
              </w:rPr>
              <w:t>flight data monitoring (</w:t>
            </w:r>
            <w:r w:rsidRPr="007273A2">
              <w:rPr>
                <w:rFonts w:cs="Arial"/>
                <w:szCs w:val="18"/>
              </w:rPr>
              <w:t>FDM</w:t>
            </w:r>
            <w:r w:rsidR="000E46CB" w:rsidRPr="007273A2">
              <w:rPr>
                <w:rFonts w:cs="Arial"/>
                <w:szCs w:val="18"/>
              </w:rPr>
              <w:t>)</w:t>
            </w:r>
            <w:r w:rsidRPr="007273A2">
              <w:rPr>
                <w:rFonts w:cs="Arial"/>
                <w:szCs w:val="18"/>
              </w:rPr>
              <w:t>* and pilot reports** (apply sa</w:t>
            </w:r>
            <w:r w:rsidR="005B5A46" w:rsidRPr="007273A2">
              <w:rPr>
                <w:rFonts w:cs="Arial"/>
                <w:szCs w:val="18"/>
              </w:rPr>
              <w:t>fety management methodologies)</w:t>
            </w:r>
          </w:p>
          <w:p w:rsidR="00B23102" w:rsidRPr="007273A2" w:rsidRDefault="00B23102" w:rsidP="006228F4">
            <w:pPr>
              <w:pStyle w:val="ListParagraph"/>
              <w:widowControl/>
              <w:numPr>
                <w:ilvl w:val="0"/>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7A5ABE"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Flight in adverse environmental conditions </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Approach </w:t>
            </w:r>
            <w:r w:rsidR="005B5A46" w:rsidRPr="007273A2">
              <w:rPr>
                <w:rFonts w:cs="Arial"/>
                <w:szCs w:val="18"/>
                <w:lang w:val="en-US"/>
              </w:rPr>
              <w:t>d</w:t>
            </w:r>
            <w:r w:rsidRPr="007273A2">
              <w:rPr>
                <w:rFonts w:cs="Arial"/>
                <w:szCs w:val="18"/>
                <w:lang w:val="en-US"/>
              </w:rPr>
              <w:t>esign and documentation</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Phraseology used (standard vs non-standard)</w:t>
            </w:r>
          </w:p>
          <w:p w:rsidR="00B23102" w:rsidRPr="007273A2" w:rsidRDefault="00B23102" w:rsidP="006228F4">
            <w:pPr>
              <w:pStyle w:val="ListParagraph"/>
              <w:widowControl/>
              <w:numPr>
                <w:ilvl w:val="1"/>
                <w:numId w:val="12"/>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Pilot fatigue and disorientation</w:t>
            </w:r>
          </w:p>
          <w:p w:rsidR="00B23102" w:rsidRPr="007273A2" w:rsidRDefault="00B23102" w:rsidP="006228F4">
            <w:pPr>
              <w:pStyle w:val="ListParagraph"/>
              <w:widowControl/>
              <w:numPr>
                <w:ilvl w:val="0"/>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7A5ABE" w:rsidRPr="007273A2">
              <w:rPr>
                <w:rFonts w:cs="Arial"/>
                <w:szCs w:val="18"/>
              </w:rPr>
              <w:t>SEIs</w:t>
            </w:r>
            <w:r w:rsidRPr="007273A2">
              <w:rPr>
                <w:rFonts w:cs="Arial"/>
                <w:szCs w:val="18"/>
              </w:rPr>
              <w:t xml:space="preserve"> to mitigate the risk of the identified contributing factors, if any, for CFIT</w:t>
            </w:r>
          </w:p>
          <w:p w:rsidR="00B23102" w:rsidRPr="007273A2" w:rsidRDefault="00B23102" w:rsidP="006228F4">
            <w:pPr>
              <w:pStyle w:val="ListParagraph"/>
              <w:widowControl/>
              <w:numPr>
                <w:ilvl w:val="0"/>
                <w:numId w:val="1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7A5ABE" w:rsidRPr="007273A2">
              <w:rPr>
                <w:rFonts w:cs="Arial"/>
                <w:szCs w:val="18"/>
              </w:rPr>
              <w:t>SEIs</w:t>
            </w:r>
          </w:p>
          <w:p w:rsidR="00B23102" w:rsidRPr="007273A2" w:rsidRDefault="00B23102" w:rsidP="009D203D">
            <w:pPr>
              <w:pStyle w:val="ListParagraph"/>
              <w:spacing w:line="220" w:lineRule="exact"/>
              <w:ind w:left="88" w:hanging="360"/>
              <w:rPr>
                <w:rFonts w:cs="Arial"/>
                <w:szCs w:val="18"/>
              </w:rPr>
            </w:pPr>
          </w:p>
          <w:p w:rsidR="00B23102" w:rsidRPr="007273A2" w:rsidRDefault="00B23102" w:rsidP="009D203D">
            <w:pPr>
              <w:spacing w:line="220" w:lineRule="exact"/>
              <w:rPr>
                <w:rFonts w:cs="Arial"/>
                <w:i/>
                <w:iCs/>
                <w:szCs w:val="18"/>
              </w:rPr>
            </w:pPr>
            <w:r w:rsidRPr="007273A2">
              <w:rPr>
                <w:rFonts w:cs="Arial"/>
                <w:i/>
                <w:iCs/>
                <w:szCs w:val="18"/>
              </w:rPr>
              <w:t>*TAWS cautions and warnings, pilot responses to TAWS warnings</w:t>
            </w:r>
          </w:p>
          <w:p w:rsidR="00B23102" w:rsidRPr="007273A2" w:rsidRDefault="005B5A46" w:rsidP="009D203D">
            <w:pPr>
              <w:spacing w:line="220" w:lineRule="exact"/>
              <w:rPr>
                <w:rFonts w:cs="Arial"/>
                <w:szCs w:val="18"/>
              </w:rPr>
            </w:pPr>
            <w:r w:rsidRPr="007273A2">
              <w:rPr>
                <w:rFonts w:cs="Arial"/>
                <w:i/>
                <w:iCs/>
                <w:szCs w:val="18"/>
              </w:rPr>
              <w:t>**</w:t>
            </w:r>
            <w:r w:rsidR="00B23102" w:rsidRPr="007273A2">
              <w:rPr>
                <w:rFonts w:cs="Arial"/>
                <w:i/>
                <w:iCs/>
                <w:szCs w:val="18"/>
              </w:rPr>
              <w:t xml:space="preserve">Flight planning - failure to comply with </w:t>
            </w:r>
            <w:r w:rsidR="000E46CB" w:rsidRPr="007273A2">
              <w:rPr>
                <w:rFonts w:cs="Arial"/>
                <w:i/>
                <w:iCs/>
                <w:szCs w:val="18"/>
              </w:rPr>
              <w:t>minimum safe altitude (</w:t>
            </w:r>
            <w:r w:rsidR="00B23102" w:rsidRPr="007273A2">
              <w:rPr>
                <w:rFonts w:cs="Arial"/>
                <w:i/>
                <w:iCs/>
                <w:szCs w:val="18"/>
              </w:rPr>
              <w:t>MSA</w:t>
            </w:r>
            <w:r w:rsidR="000E46CB" w:rsidRPr="007273A2">
              <w:rPr>
                <w:rFonts w:cs="Arial"/>
                <w:i/>
                <w:iCs/>
                <w:szCs w:val="18"/>
              </w:rPr>
              <w:t>) or military operations area (</w:t>
            </w:r>
            <w:r w:rsidR="00B23102" w:rsidRPr="007273A2">
              <w:rPr>
                <w:rFonts w:cs="Arial"/>
                <w:i/>
                <w:iCs/>
                <w:szCs w:val="18"/>
              </w:rPr>
              <w:t>MOA</w:t>
            </w:r>
            <w:r w:rsidR="000E46CB" w:rsidRPr="007273A2">
              <w:rPr>
                <w:rFonts w:cs="Arial"/>
                <w:i/>
                <w:iCs/>
                <w:szCs w:val="18"/>
              </w:rPr>
              <w:t>)</w:t>
            </w:r>
            <w:r w:rsidR="00B23102" w:rsidRPr="007273A2">
              <w:rPr>
                <w:rFonts w:cs="Arial"/>
                <w:i/>
                <w:iCs/>
                <w:szCs w:val="18"/>
              </w:rPr>
              <w:t xml:space="preserve"> restrictions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561E79" w:rsidP="00B23102">
            <w:pPr>
              <w:pStyle w:val="Tablemdash"/>
              <w:rPr>
                <w:rStyle w:val="Hyperlink"/>
              </w:rPr>
            </w:pPr>
            <w:hyperlink r:id="rId264"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Fonts w:asciiTheme="minorBidi" w:hAnsiTheme="minorBidi" w:cstheme="minorBidi"/>
                <w:sz w:val="20"/>
                <w:lang w:val="en-GB"/>
              </w:rPr>
            </w:pPr>
            <w:hyperlink r:id="rId265"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266"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CFIT</w:t>
            </w:r>
          </w:p>
          <w:p w:rsidR="00B23102" w:rsidRPr="007273A2" w:rsidRDefault="00561E79" w:rsidP="00B23102">
            <w:pPr>
              <w:pStyle w:val="Tablemdash"/>
              <w:rPr>
                <w:rFonts w:cs="Arial"/>
                <w:sz w:val="18"/>
                <w:szCs w:val="18"/>
                <w:lang w:val="en-GB"/>
              </w:rPr>
            </w:pPr>
            <w:hyperlink r:id="rId267" w:history="1">
              <w:r w:rsidR="00B23102" w:rsidRPr="007273A2">
                <w:rPr>
                  <w:rStyle w:val="Hyperlink"/>
                  <w:sz w:val="18"/>
                  <w:szCs w:val="18"/>
                  <w:lang w:val="en-GB"/>
                </w:rPr>
                <w:t>IATA CFIT</w:t>
              </w:r>
            </w:hyperlink>
          </w:p>
          <w:p w:rsidR="00B23102" w:rsidRPr="007273A2" w:rsidRDefault="00561E79" w:rsidP="00B23102">
            <w:pPr>
              <w:pStyle w:val="Tablemdash"/>
              <w:rPr>
                <w:rFonts w:cs="Arial"/>
                <w:sz w:val="18"/>
                <w:szCs w:val="18"/>
                <w:lang w:val="en-GB"/>
              </w:rPr>
            </w:pPr>
            <w:hyperlink r:id="rId268"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269" w:history="1">
              <w:r w:rsidR="00B23102" w:rsidRPr="007273A2">
                <w:rPr>
                  <w:rStyle w:val="Hyperlink"/>
                  <w:rFonts w:asciiTheme="minorBidi" w:hAnsiTheme="minorBidi" w:cstheme="minorBidi"/>
                  <w:iCs/>
                  <w:sz w:val="18"/>
                  <w:szCs w:val="18"/>
                </w:rPr>
                <w:t>Flight Safety Foundation ALAR Toolkit</w:t>
              </w:r>
            </w:hyperlink>
          </w:p>
          <w:p w:rsidR="00B23102" w:rsidRPr="007273A2" w:rsidRDefault="00561E79" w:rsidP="00B23102">
            <w:pPr>
              <w:pStyle w:val="Tablemdash"/>
              <w:rPr>
                <w:rFonts w:cs="Arial"/>
                <w:sz w:val="18"/>
                <w:szCs w:val="18"/>
                <w:lang w:val="en-GB"/>
              </w:rPr>
            </w:pPr>
            <w:hyperlink r:id="rId270" w:history="1">
              <w:proofErr w:type="spellStart"/>
              <w:r w:rsidR="00B23102" w:rsidRPr="007273A2">
                <w:rPr>
                  <w:rStyle w:val="Hyperlink"/>
                  <w:sz w:val="18"/>
                  <w:szCs w:val="18"/>
                  <w:lang w:val="en-GB"/>
                </w:rPr>
                <w:t>Skybrary</w:t>
              </w:r>
              <w:proofErr w:type="spellEnd"/>
            </w:hyperlink>
          </w:p>
          <w:p w:rsidR="00B23102" w:rsidRPr="007273A2" w:rsidRDefault="00561E79" w:rsidP="00B23102">
            <w:pPr>
              <w:pStyle w:val="Tablemdash"/>
              <w:rPr>
                <w:rFonts w:cs="Arial"/>
                <w:sz w:val="18"/>
                <w:szCs w:val="18"/>
                <w:lang w:val="en-GB"/>
              </w:rPr>
            </w:pPr>
            <w:hyperlink r:id="rId271" w:history="1">
              <w:r w:rsidR="00B23102" w:rsidRPr="007273A2">
                <w:rPr>
                  <w:rStyle w:val="Hyperlink"/>
                  <w:sz w:val="18"/>
                  <w:szCs w:val="18"/>
                  <w:lang w:val="en-GB"/>
                </w:rPr>
                <w:t>EUROCONTROL</w:t>
              </w:r>
            </w:hyperlink>
          </w:p>
        </w:tc>
      </w:tr>
    </w:tbl>
    <w:p w:rsidR="00B23102" w:rsidRPr="007273A2" w:rsidRDefault="00B23102" w:rsidP="00B23102">
      <w:pPr>
        <w:rPr>
          <w:rFonts w:cs="Arial"/>
          <w:iCs/>
          <w:szCs w:val="18"/>
        </w:rPr>
      </w:pPr>
      <w:r w:rsidRPr="007273A2">
        <w:rPr>
          <w:rFonts w:cs="Arial"/>
          <w:iCs/>
          <w:szCs w:val="18"/>
        </w:rPr>
        <w:br w:type="page"/>
      </w:r>
    </w:p>
    <w:p w:rsidR="00B23102" w:rsidRPr="007273A2" w:rsidRDefault="00B23102" w:rsidP="00B23102">
      <w:pPr>
        <w:jc w:val="center"/>
        <w:rPr>
          <w:rFonts w:cs="Arial"/>
          <w:b/>
          <w:bCs/>
          <w:szCs w:val="18"/>
          <w:lang w:val="en-US"/>
        </w:rPr>
      </w:pPr>
      <w:r w:rsidRPr="007273A2">
        <w:rPr>
          <w:b/>
          <w:bCs/>
          <w:sz w:val="20"/>
          <w:szCs w:val="18"/>
        </w:rPr>
        <w:lastRenderedPageBreak/>
        <w:t>2</w:t>
      </w:r>
      <w:r w:rsidRPr="007273A2">
        <w:rPr>
          <w:rFonts w:cs="Arial"/>
          <w:b/>
          <w:bCs/>
          <w:sz w:val="20"/>
          <w:szCs w:val="12"/>
        </w:rPr>
        <w:t>  </w:t>
      </w:r>
      <w:r w:rsidRPr="007273A2">
        <w:rPr>
          <w:rFonts w:cs="Arial"/>
          <w:bCs/>
          <w:sz w:val="20"/>
          <w:szCs w:val="12"/>
        </w:rPr>
        <w:t>  </w:t>
      </w:r>
      <w:r w:rsidRPr="007273A2">
        <w:rPr>
          <w:rFonts w:cs="Arial"/>
          <w:b/>
          <w:bCs/>
          <w:szCs w:val="18"/>
          <w:lang w:val="en-US"/>
        </w:rPr>
        <w:t>LOSS OF CONTROL IN-FLIGHT (LOC-I)</w:t>
      </w:r>
    </w:p>
    <w:p w:rsidR="00AD718C" w:rsidRPr="007273A2" w:rsidRDefault="00AD718C" w:rsidP="00B23102">
      <w:pPr>
        <w:jc w:val="center"/>
        <w:rPr>
          <w:rFonts w:cs="Arial"/>
          <w:b/>
          <w:bCs/>
          <w:szCs w:val="18"/>
          <w:lang w:val="en-US"/>
        </w:rPr>
      </w:pPr>
    </w:p>
    <w:tbl>
      <w:tblPr>
        <w:tblStyle w:val="TableGrid"/>
        <w:tblW w:w="4887" w:type="pct"/>
        <w:tblInd w:w="48" w:type="dxa"/>
        <w:tblLook w:val="04A0" w:firstRow="1" w:lastRow="0" w:firstColumn="1" w:lastColumn="0" w:noHBand="0" w:noVBand="1"/>
      </w:tblPr>
      <w:tblGrid>
        <w:gridCol w:w="2713"/>
        <w:gridCol w:w="6670"/>
      </w:tblGrid>
      <w:tr w:rsidR="00B23102" w:rsidRPr="007273A2">
        <w:tc>
          <w:tcPr>
            <w:tcW w:w="2612" w:type="dxa"/>
            <w:vAlign w:val="center"/>
          </w:tcPr>
          <w:p w:rsidR="00B23102" w:rsidRPr="007273A2" w:rsidRDefault="00B23102" w:rsidP="000F1ED2">
            <w:pPr>
              <w:jc w:val="left"/>
              <w:rPr>
                <w:rFonts w:cs="Arial"/>
                <w:i/>
                <w:iCs/>
                <w:szCs w:val="18"/>
              </w:rPr>
            </w:pPr>
            <w:r w:rsidRPr="007273A2">
              <w:rPr>
                <w:rFonts w:cs="Arial"/>
                <w:i/>
                <w:iCs/>
                <w:szCs w:val="18"/>
              </w:rPr>
              <w:t>Safety Enhancement Initiative</w:t>
            </w:r>
          </w:p>
        </w:tc>
        <w:tc>
          <w:tcPr>
            <w:tcW w:w="6421" w:type="dxa"/>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LOC-I accidents and incidents</w:t>
            </w:r>
          </w:p>
        </w:tc>
      </w:tr>
      <w:tr w:rsidR="00B23102" w:rsidRPr="007273A2">
        <w:tc>
          <w:tcPr>
            <w:tcW w:w="2612" w:type="dxa"/>
            <w:vAlign w:val="center"/>
          </w:tcPr>
          <w:p w:rsidR="00B23102" w:rsidRPr="007273A2" w:rsidRDefault="00B23102" w:rsidP="000F1ED2">
            <w:pPr>
              <w:jc w:val="left"/>
              <w:rPr>
                <w:rFonts w:cs="Arial"/>
                <w:i/>
                <w:iCs/>
                <w:szCs w:val="18"/>
              </w:rPr>
            </w:pPr>
            <w:r w:rsidRPr="007273A2">
              <w:rPr>
                <w:rFonts w:cs="Arial"/>
                <w:i/>
                <w:iCs/>
                <w:szCs w:val="18"/>
              </w:rPr>
              <w:t>Stakeholder</w:t>
            </w:r>
          </w:p>
        </w:tc>
        <w:tc>
          <w:tcPr>
            <w:tcW w:w="6421" w:type="dxa"/>
            <w:vAlign w:val="center"/>
          </w:tcPr>
          <w:p w:rsidR="00B23102" w:rsidRPr="007273A2" w:rsidRDefault="00B23102" w:rsidP="009D203D">
            <w:pPr>
              <w:rPr>
                <w:rFonts w:cs="Arial"/>
                <w:szCs w:val="18"/>
              </w:rPr>
            </w:pPr>
            <w:r w:rsidRPr="007273A2">
              <w:rPr>
                <w:rFonts w:cs="Arial"/>
                <w:szCs w:val="18"/>
              </w:rPr>
              <w:t>States</w:t>
            </w:r>
          </w:p>
        </w:tc>
      </w:tr>
      <w:tr w:rsidR="00B23102" w:rsidRPr="007273A2">
        <w:tc>
          <w:tcPr>
            <w:tcW w:w="2612" w:type="dxa"/>
            <w:vAlign w:val="center"/>
          </w:tcPr>
          <w:p w:rsidR="00B23102" w:rsidRPr="007273A2" w:rsidRDefault="00B23102" w:rsidP="000F1ED2">
            <w:pPr>
              <w:jc w:val="left"/>
              <w:rPr>
                <w:rFonts w:cs="Arial"/>
                <w:i/>
                <w:iCs/>
                <w:szCs w:val="18"/>
              </w:rPr>
            </w:pPr>
            <w:r w:rsidRPr="007273A2">
              <w:rPr>
                <w:rFonts w:cs="Arial"/>
                <w:i/>
                <w:iCs/>
                <w:szCs w:val="18"/>
              </w:rPr>
              <w:t>Actions</w:t>
            </w:r>
          </w:p>
        </w:tc>
        <w:tc>
          <w:tcPr>
            <w:tcW w:w="6421" w:type="dxa"/>
            <w:vAlign w:val="center"/>
          </w:tcPr>
          <w:p w:rsidR="00B23102" w:rsidRPr="007273A2" w:rsidRDefault="00B23102" w:rsidP="006228F4">
            <w:pPr>
              <w:pStyle w:val="ListParagraph"/>
              <w:widowControl/>
              <w:numPr>
                <w:ilvl w:val="0"/>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w:t>
            </w:r>
            <w:r w:rsidR="00171B6C" w:rsidRPr="007273A2">
              <w:rPr>
                <w:rFonts w:cs="Arial"/>
                <w:szCs w:val="18"/>
              </w:rPr>
              <w:t>LOC-I safety actions</w:t>
            </w:r>
            <w:r w:rsidRPr="007273A2">
              <w:rPr>
                <w:rFonts w:cs="Arial"/>
                <w:szCs w:val="18"/>
              </w:rPr>
              <w:t>:</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Require </w:t>
            </w:r>
            <w:r w:rsidR="000F1ED2" w:rsidRPr="007273A2">
              <w:rPr>
                <w:rFonts w:cs="Arial"/>
                <w:szCs w:val="18"/>
              </w:rPr>
              <w:t xml:space="preserve">upset prevention and recovery training in all full flight simulator type conversion and recurrent training programmes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Require more time devoted to training for the pilot monitoring role </w:t>
            </w:r>
          </w:p>
          <w:p w:rsidR="00B23102" w:rsidRPr="007273A2" w:rsidRDefault="00B23102" w:rsidP="006228F4">
            <w:pPr>
              <w:pStyle w:val="ListParagraph"/>
              <w:widowControl/>
              <w:numPr>
                <w:ilvl w:val="0"/>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w:t>
            </w:r>
            <w:r w:rsidR="000F1ED2" w:rsidRPr="007273A2">
              <w:rPr>
                <w:rFonts w:cs="Arial"/>
                <w:szCs w:val="18"/>
              </w:rPr>
              <w:t>the SEIs</w:t>
            </w:r>
            <w:r w:rsidR="00171B6C" w:rsidRPr="007273A2">
              <w:rPr>
                <w:rFonts w:cs="Arial"/>
                <w:szCs w:val="18"/>
              </w:rPr>
              <w:t xml:space="preserve"> </w:t>
            </w:r>
            <w:r w:rsidRPr="007273A2">
              <w:rPr>
                <w:rFonts w:cs="Arial"/>
                <w:szCs w:val="18"/>
              </w:rPr>
              <w:t xml:space="preserve">in the industry through </w:t>
            </w:r>
            <w:r w:rsidR="000F1ED2" w:rsidRPr="007273A2">
              <w:rPr>
                <w:rFonts w:cs="Arial"/>
                <w:szCs w:val="18"/>
              </w:rPr>
              <w:t>MORs</w:t>
            </w:r>
            <w:r w:rsidRPr="007273A2">
              <w:rPr>
                <w:rFonts w:cs="Arial"/>
                <w:szCs w:val="18"/>
              </w:rPr>
              <w:t xml:space="preserve"> and </w:t>
            </w:r>
            <w:r w:rsidR="000F1ED2" w:rsidRPr="007273A2">
              <w:rPr>
                <w:rFonts w:cs="Arial"/>
                <w:szCs w:val="18"/>
              </w:rPr>
              <w:t>VORs</w:t>
            </w:r>
            <w:r w:rsidRPr="007273A2">
              <w:rPr>
                <w:rFonts w:cs="Arial"/>
                <w:szCs w:val="18"/>
              </w:rPr>
              <w:t xml:space="preserve"> systems and accident/incident investigations (apply sa</w:t>
            </w:r>
            <w:r w:rsidR="000F1ED2" w:rsidRPr="007273A2">
              <w:rPr>
                <w:rFonts w:cs="Arial"/>
                <w:szCs w:val="18"/>
              </w:rPr>
              <w:t>fety management methodologies)</w:t>
            </w:r>
          </w:p>
          <w:p w:rsidR="00B23102" w:rsidRPr="007273A2" w:rsidRDefault="00B23102" w:rsidP="006228F4">
            <w:pPr>
              <w:pStyle w:val="ListParagraph"/>
              <w:widowControl/>
              <w:numPr>
                <w:ilvl w:val="0"/>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171B6C"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Distraction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Adverse weather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Complacency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Inadequate </w:t>
            </w:r>
            <w:r w:rsidR="000F1ED2" w:rsidRPr="007273A2">
              <w:rPr>
                <w:rFonts w:cs="Arial"/>
                <w:szCs w:val="18"/>
              </w:rPr>
              <w:t>standard operating procedures (</w:t>
            </w:r>
            <w:r w:rsidRPr="007273A2">
              <w:rPr>
                <w:rFonts w:cs="Arial"/>
                <w:szCs w:val="18"/>
              </w:rPr>
              <w:t>SOPs</w:t>
            </w:r>
            <w:r w:rsidR="000F1ED2" w:rsidRPr="007273A2">
              <w:rPr>
                <w:rFonts w:cs="Arial"/>
                <w:szCs w:val="18"/>
              </w:rPr>
              <w:t>)</w:t>
            </w:r>
            <w:r w:rsidRPr="007273A2">
              <w:rPr>
                <w:rFonts w:cs="Arial"/>
                <w:szCs w:val="18"/>
              </w:rPr>
              <w:t xml:space="preserve"> for effective flight management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Insufficient height above terrain for recovery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Lack of awareness or of competence in procedures for recovery from unusual aircraft attitudes </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Inappropriate flight control inputs in response to a sudden awareness of an abnormal bank angle </w:t>
            </w:r>
          </w:p>
          <w:p w:rsidR="00B23102" w:rsidRPr="007273A2" w:rsidRDefault="000F1ED2" w:rsidP="006228F4">
            <w:pPr>
              <w:pStyle w:val="ListParagraph"/>
              <w:widowControl/>
              <w:numPr>
                <w:ilvl w:val="0"/>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Develop and i</w:t>
            </w:r>
            <w:r w:rsidR="00B23102" w:rsidRPr="007273A2">
              <w:rPr>
                <w:rFonts w:cs="Arial"/>
                <w:szCs w:val="18"/>
              </w:rPr>
              <w:t xml:space="preserve">mplement further </w:t>
            </w:r>
            <w:r w:rsidR="00171B6C" w:rsidRPr="007273A2">
              <w:rPr>
                <w:rFonts w:cs="Arial"/>
                <w:szCs w:val="18"/>
              </w:rPr>
              <w:t>SEIs</w:t>
            </w:r>
            <w:r w:rsidR="00B23102" w:rsidRPr="007273A2">
              <w:rPr>
                <w:rFonts w:cs="Arial"/>
                <w:szCs w:val="18"/>
              </w:rPr>
              <w:t xml:space="preserve"> to mitigate the risk of the identified contributing factors, if any, for LOC-I, for example:</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Increase the effectiveness of regulatory oversight</w:t>
            </w:r>
          </w:p>
          <w:p w:rsidR="00B23102" w:rsidRPr="007273A2" w:rsidRDefault="00B23102" w:rsidP="006228F4">
            <w:pPr>
              <w:pStyle w:val="ListParagraph"/>
              <w:widowControl/>
              <w:numPr>
                <w:ilvl w:val="1"/>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Improving regulations</w:t>
            </w:r>
          </w:p>
          <w:p w:rsidR="00B23102" w:rsidRPr="007273A2" w:rsidRDefault="00B23102" w:rsidP="006228F4">
            <w:pPr>
              <w:pStyle w:val="ListParagraph"/>
              <w:widowControl/>
              <w:numPr>
                <w:ilvl w:val="0"/>
                <w:numId w:val="31"/>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171B6C" w:rsidRPr="007273A2">
              <w:rPr>
                <w:rFonts w:cs="Arial"/>
                <w:szCs w:val="18"/>
              </w:rPr>
              <w:t>SEIs</w:t>
            </w:r>
          </w:p>
        </w:tc>
      </w:tr>
      <w:tr w:rsidR="00B23102" w:rsidRPr="007273A2">
        <w:tc>
          <w:tcPr>
            <w:tcW w:w="2612" w:type="dxa"/>
            <w:vAlign w:val="center"/>
          </w:tcPr>
          <w:p w:rsidR="00B23102" w:rsidRPr="007273A2" w:rsidRDefault="00B23102" w:rsidP="000F1ED2">
            <w:pPr>
              <w:jc w:val="left"/>
              <w:rPr>
                <w:rFonts w:cs="Arial"/>
                <w:i/>
                <w:iCs/>
                <w:szCs w:val="18"/>
              </w:rPr>
            </w:pPr>
            <w:r w:rsidRPr="007273A2">
              <w:rPr>
                <w:rFonts w:cs="Arial"/>
                <w:i/>
                <w:iCs/>
                <w:szCs w:val="18"/>
              </w:rPr>
              <w:t>References</w:t>
            </w:r>
          </w:p>
        </w:tc>
        <w:tc>
          <w:tcPr>
            <w:tcW w:w="6421" w:type="dxa"/>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 </w:t>
            </w:r>
            <w:r w:rsidRPr="007273A2">
              <w:rPr>
                <w:rFonts w:asciiTheme="minorBidi" w:hAnsiTheme="minorBidi" w:cstheme="minorBidi"/>
                <w:i/>
                <w:iCs/>
                <w:sz w:val="18"/>
                <w:szCs w:val="18"/>
                <w:lang w:val="en-GB"/>
              </w:rPr>
              <w:t>Personnel Licensing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10011,</w:t>
            </w:r>
            <w:r w:rsidRPr="007273A2">
              <w:rPr>
                <w:rFonts w:asciiTheme="minorBidi" w:hAnsiTheme="minorBidi" w:cstheme="minorBidi"/>
                <w:i/>
                <w:iCs/>
                <w:sz w:val="18"/>
                <w:szCs w:val="18"/>
                <w:lang w:val="en-GB"/>
              </w:rPr>
              <w:t xml:space="preserve"> Manual on Aeroplane Upset Prevention and Recovery Training</w:t>
            </w:r>
          </w:p>
          <w:p w:rsidR="00B23102" w:rsidRPr="007273A2" w:rsidRDefault="00561E79" w:rsidP="00B23102">
            <w:pPr>
              <w:pStyle w:val="Tablemdash"/>
              <w:rPr>
                <w:rFonts w:asciiTheme="minorBidi" w:hAnsiTheme="minorBidi" w:cstheme="minorBidi"/>
                <w:i/>
                <w:iCs/>
                <w:sz w:val="18"/>
                <w:szCs w:val="18"/>
                <w:lang w:val="en-GB"/>
              </w:rPr>
            </w:pPr>
            <w:hyperlink r:id="rId272"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Fonts w:asciiTheme="minorBidi" w:hAnsiTheme="minorBidi" w:cstheme="minorBidi"/>
                <w:i/>
                <w:iCs/>
                <w:sz w:val="18"/>
                <w:szCs w:val="18"/>
                <w:lang w:val="en-GB"/>
              </w:rPr>
            </w:pPr>
            <w:hyperlink r:id="rId273" w:history="1">
              <w:r w:rsidR="00B23102" w:rsidRPr="007273A2">
                <w:rPr>
                  <w:rStyle w:val="Hyperlink"/>
                  <w:rFonts w:asciiTheme="minorBidi" w:hAnsiTheme="minorBidi" w:cstheme="minorBidi"/>
                  <w:sz w:val="18"/>
                  <w:szCs w:val="18"/>
                  <w:lang w:val="en-GB"/>
                </w:rPr>
                <w:t>ICAO LOC-I</w:t>
              </w:r>
            </w:hyperlink>
          </w:p>
          <w:p w:rsidR="00B23102" w:rsidRPr="007273A2" w:rsidRDefault="00561E79" w:rsidP="00B23102">
            <w:pPr>
              <w:pStyle w:val="Tablemdash"/>
              <w:rPr>
                <w:rFonts w:asciiTheme="minorBidi" w:hAnsiTheme="minorBidi" w:cstheme="minorBidi"/>
                <w:sz w:val="20"/>
                <w:lang w:val="en-GB"/>
              </w:rPr>
            </w:pPr>
            <w:hyperlink r:id="rId274"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275"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LOC-I</w:t>
            </w:r>
          </w:p>
          <w:p w:rsidR="00B23102" w:rsidRPr="007273A2" w:rsidRDefault="00561E79" w:rsidP="00B23102">
            <w:pPr>
              <w:pStyle w:val="Tablemdash"/>
              <w:rPr>
                <w:rFonts w:cs="Arial"/>
                <w:sz w:val="18"/>
                <w:szCs w:val="18"/>
                <w:lang w:val="en-GB"/>
              </w:rPr>
            </w:pPr>
            <w:hyperlink r:id="rId276" w:history="1">
              <w:r w:rsidR="00B23102" w:rsidRPr="007273A2">
                <w:rPr>
                  <w:rStyle w:val="Hyperlink"/>
                  <w:sz w:val="18"/>
                  <w:szCs w:val="18"/>
                  <w:lang w:val="en-GB"/>
                </w:rPr>
                <w:t>IATA LOC-I</w:t>
              </w:r>
            </w:hyperlink>
          </w:p>
          <w:p w:rsidR="00B23102" w:rsidRPr="007273A2" w:rsidRDefault="00561E79" w:rsidP="00B23102">
            <w:pPr>
              <w:pStyle w:val="Tablemdash"/>
              <w:rPr>
                <w:rFonts w:cs="Arial"/>
                <w:sz w:val="18"/>
                <w:szCs w:val="18"/>
                <w:lang w:val="en-GB"/>
              </w:rPr>
            </w:pPr>
            <w:hyperlink r:id="rId277"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278"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279" w:history="1">
              <w:proofErr w:type="spellStart"/>
              <w:r w:rsidR="00B23102" w:rsidRPr="007273A2">
                <w:rPr>
                  <w:rStyle w:val="Hyperlink"/>
                  <w:sz w:val="18"/>
                  <w:szCs w:val="18"/>
                  <w:lang w:val="en-GB"/>
                </w:rPr>
                <w:t>Skybrary</w:t>
              </w:r>
              <w:proofErr w:type="spellEnd"/>
            </w:hyperlink>
          </w:p>
          <w:p w:rsidR="00B23102" w:rsidRPr="007273A2" w:rsidRDefault="00561E79" w:rsidP="00B23102">
            <w:pPr>
              <w:pStyle w:val="Tablemdash"/>
              <w:rPr>
                <w:rFonts w:cs="Arial"/>
                <w:sz w:val="18"/>
                <w:szCs w:val="18"/>
                <w:lang w:val="en-GB"/>
              </w:rPr>
            </w:pPr>
            <w:hyperlink r:id="rId280" w:history="1">
              <w:r w:rsidR="00B23102" w:rsidRPr="007273A2">
                <w:rPr>
                  <w:rStyle w:val="Hyperlink"/>
                  <w:sz w:val="18"/>
                  <w:szCs w:val="18"/>
                  <w:lang w:val="en-GB"/>
                </w:rPr>
                <w:t>EUROCONTROL</w:t>
              </w:r>
            </w:hyperlink>
          </w:p>
        </w:tc>
      </w:tr>
    </w:tbl>
    <w:p w:rsidR="00B23102" w:rsidRPr="007273A2" w:rsidRDefault="00B23102" w:rsidP="00B23102">
      <w:r w:rsidRPr="007273A2">
        <w:rPr>
          <w:rFonts w:asciiTheme="majorBidi" w:hAnsiTheme="majorBidi" w:cstheme="majorBidi"/>
          <w:lang w:val="en-US"/>
        </w:rPr>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LOC-I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Regions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w:t>
            </w:r>
            <w:r w:rsidR="00171B6C" w:rsidRPr="007273A2">
              <w:rPr>
                <w:rFonts w:cs="Arial"/>
                <w:szCs w:val="18"/>
              </w:rPr>
              <w:t xml:space="preserve">LOC-I </w:t>
            </w:r>
            <w:r w:rsidRPr="007273A2">
              <w:rPr>
                <w:rFonts w:cs="Arial"/>
                <w:szCs w:val="18"/>
              </w:rPr>
              <w:t xml:space="preserve">safety </w:t>
            </w:r>
            <w:r w:rsidR="00171B6C" w:rsidRPr="007273A2">
              <w:rPr>
                <w:rFonts w:cs="Arial"/>
                <w:szCs w:val="18"/>
              </w:rPr>
              <w:t>actions</w:t>
            </w:r>
            <w:r w:rsidRPr="007273A2">
              <w:rPr>
                <w:rFonts w:cs="Arial"/>
                <w:szCs w:val="18"/>
              </w:rPr>
              <w:t>:</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w:t>
            </w:r>
            <w:r w:rsidR="001062F8" w:rsidRPr="007273A2">
              <w:rPr>
                <w:rFonts w:cs="Arial"/>
                <w:szCs w:val="18"/>
              </w:rPr>
              <w:t xml:space="preserve">upset prevention and recovery training in all full flight simulator type conversion and recurrent training programmes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more time devoted to training for the pilot monitoring role </w:t>
            </w:r>
          </w:p>
          <w:p w:rsidR="00B23102" w:rsidRPr="007273A2" w:rsidRDefault="00B23102" w:rsidP="006228F4">
            <w:pPr>
              <w:pStyle w:val="ListParagraph"/>
              <w:widowControl/>
              <w:numPr>
                <w:ilvl w:val="0"/>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0F1ED2" w:rsidRPr="007273A2">
              <w:rPr>
                <w:rFonts w:cs="Arial"/>
                <w:szCs w:val="18"/>
              </w:rPr>
              <w:t>SEIs in the r</w:t>
            </w:r>
            <w:r w:rsidRPr="007273A2">
              <w:rPr>
                <w:rFonts w:cs="Arial"/>
                <w:szCs w:val="18"/>
              </w:rPr>
              <w:t>egion using data provided by States and industry (apply sa</w:t>
            </w:r>
            <w:r w:rsidR="000F1ED2" w:rsidRPr="007273A2">
              <w:rPr>
                <w:rFonts w:cs="Arial"/>
                <w:szCs w:val="18"/>
              </w:rPr>
              <w:t>fety management methodologies)</w:t>
            </w:r>
          </w:p>
          <w:p w:rsidR="00B23102" w:rsidRPr="007273A2" w:rsidRDefault="00B23102" w:rsidP="006228F4">
            <w:pPr>
              <w:pStyle w:val="ListParagraph"/>
              <w:widowControl/>
              <w:numPr>
                <w:ilvl w:val="0"/>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095C0A"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Distraction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Adverse weather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Complacency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Inadequate SOPs for effective flight management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Insufficient height above terrain for recovery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Lack of awareness or of competence in procedures for recovery from unusual aircraft attitudes </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Inappropriate flight control inputs in response to a sudden awareness of an abnormal bank angle </w:t>
            </w:r>
          </w:p>
          <w:p w:rsidR="00B23102" w:rsidRPr="007273A2" w:rsidRDefault="00B23102" w:rsidP="006228F4">
            <w:pPr>
              <w:pStyle w:val="ListParagraph"/>
              <w:widowControl/>
              <w:numPr>
                <w:ilvl w:val="0"/>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promote further </w:t>
            </w:r>
            <w:r w:rsidR="00095C0A" w:rsidRPr="007273A2">
              <w:rPr>
                <w:rFonts w:cs="Arial"/>
                <w:szCs w:val="18"/>
              </w:rPr>
              <w:t>SEIs</w:t>
            </w:r>
            <w:r w:rsidRPr="007273A2">
              <w:rPr>
                <w:rFonts w:cs="Arial"/>
                <w:szCs w:val="18"/>
              </w:rPr>
              <w:t xml:space="preserve"> to mitigate the risk of the identified contributing factors, if any, for LOC-I, for example:</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Organize safety seminars or workshops</w:t>
            </w:r>
          </w:p>
          <w:p w:rsidR="00B23102" w:rsidRPr="007273A2" w:rsidRDefault="00B23102" w:rsidP="006228F4">
            <w:pPr>
              <w:pStyle w:val="ListParagraph"/>
              <w:widowControl/>
              <w:numPr>
                <w:ilvl w:val="1"/>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Facilitate </w:t>
            </w:r>
            <w:r w:rsidR="000F1ED2" w:rsidRPr="007273A2">
              <w:rPr>
                <w:rFonts w:cs="Arial"/>
                <w:szCs w:val="18"/>
              </w:rPr>
              <w:t xml:space="preserve">regional technical assistance </w:t>
            </w:r>
            <w:r w:rsidRPr="007273A2">
              <w:rPr>
                <w:rFonts w:cs="Arial"/>
                <w:szCs w:val="18"/>
              </w:rPr>
              <w:t>projects</w:t>
            </w:r>
          </w:p>
          <w:p w:rsidR="00B23102" w:rsidRPr="007273A2" w:rsidRDefault="00B23102" w:rsidP="006228F4">
            <w:pPr>
              <w:pStyle w:val="ListParagraph"/>
              <w:widowControl/>
              <w:numPr>
                <w:ilvl w:val="0"/>
                <w:numId w:val="32"/>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095C0A" w:rsidRPr="007273A2">
              <w:rPr>
                <w:rFonts w:cs="Arial"/>
                <w:szCs w:val="18"/>
              </w:rPr>
              <w:t>SEIs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 </w:t>
            </w:r>
            <w:r w:rsidRPr="007273A2">
              <w:rPr>
                <w:rFonts w:asciiTheme="minorBidi" w:hAnsiTheme="minorBidi" w:cstheme="minorBidi"/>
                <w:i/>
                <w:iCs/>
                <w:sz w:val="18"/>
                <w:szCs w:val="18"/>
                <w:lang w:val="en-GB"/>
              </w:rPr>
              <w:t>Personnel Licensing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10011,</w:t>
            </w:r>
            <w:r w:rsidRPr="007273A2">
              <w:rPr>
                <w:rFonts w:asciiTheme="minorBidi" w:hAnsiTheme="minorBidi" w:cstheme="minorBidi"/>
                <w:i/>
                <w:iCs/>
                <w:sz w:val="18"/>
                <w:szCs w:val="18"/>
                <w:lang w:val="en-GB"/>
              </w:rPr>
              <w:t xml:space="preserve"> Manual on Aeroplane Upset Prevention and Recovery Training</w:t>
            </w:r>
          </w:p>
          <w:p w:rsidR="00B23102" w:rsidRPr="007273A2" w:rsidRDefault="00561E79" w:rsidP="00B23102">
            <w:pPr>
              <w:pStyle w:val="Tablemdash"/>
              <w:rPr>
                <w:rFonts w:asciiTheme="minorBidi" w:hAnsiTheme="minorBidi" w:cstheme="minorBidi"/>
                <w:i/>
                <w:iCs/>
                <w:sz w:val="18"/>
                <w:szCs w:val="18"/>
                <w:lang w:val="en-GB"/>
              </w:rPr>
            </w:pPr>
            <w:hyperlink r:id="rId281"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Fonts w:asciiTheme="minorBidi" w:hAnsiTheme="minorBidi" w:cstheme="minorBidi"/>
                <w:i/>
                <w:iCs/>
                <w:sz w:val="18"/>
                <w:szCs w:val="18"/>
                <w:lang w:val="en-GB"/>
              </w:rPr>
            </w:pPr>
            <w:hyperlink r:id="rId282" w:history="1">
              <w:r w:rsidR="00B23102" w:rsidRPr="007273A2">
                <w:rPr>
                  <w:rStyle w:val="Hyperlink"/>
                  <w:rFonts w:asciiTheme="minorBidi" w:hAnsiTheme="minorBidi" w:cstheme="minorBidi"/>
                  <w:sz w:val="18"/>
                  <w:szCs w:val="18"/>
                  <w:lang w:val="en-GB"/>
                </w:rPr>
                <w:t>ICAO LOC-I</w:t>
              </w:r>
            </w:hyperlink>
          </w:p>
          <w:p w:rsidR="00B23102" w:rsidRPr="007273A2" w:rsidRDefault="00561E79" w:rsidP="00B23102">
            <w:pPr>
              <w:pStyle w:val="Tablemdash"/>
              <w:rPr>
                <w:rFonts w:asciiTheme="minorBidi" w:hAnsiTheme="minorBidi" w:cstheme="minorBidi"/>
                <w:sz w:val="20"/>
                <w:lang w:val="en-GB"/>
              </w:rPr>
            </w:pPr>
            <w:hyperlink r:id="rId283"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284"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LOC-I</w:t>
            </w:r>
          </w:p>
          <w:p w:rsidR="00B23102" w:rsidRPr="007273A2" w:rsidRDefault="00561E79" w:rsidP="00B23102">
            <w:pPr>
              <w:pStyle w:val="Tablemdash"/>
              <w:rPr>
                <w:rFonts w:cs="Arial"/>
                <w:sz w:val="18"/>
                <w:szCs w:val="18"/>
                <w:lang w:val="en-GB"/>
              </w:rPr>
            </w:pPr>
            <w:hyperlink r:id="rId285" w:history="1">
              <w:r w:rsidR="00B23102" w:rsidRPr="007273A2">
                <w:rPr>
                  <w:rStyle w:val="Hyperlink"/>
                  <w:sz w:val="18"/>
                  <w:szCs w:val="18"/>
                  <w:lang w:val="en-GB"/>
                </w:rPr>
                <w:t>IATA LOC-I</w:t>
              </w:r>
            </w:hyperlink>
          </w:p>
          <w:p w:rsidR="00B23102" w:rsidRPr="007273A2" w:rsidRDefault="00561E79" w:rsidP="00B23102">
            <w:pPr>
              <w:pStyle w:val="Tablemdash"/>
              <w:rPr>
                <w:rFonts w:cs="Arial"/>
                <w:sz w:val="18"/>
                <w:szCs w:val="18"/>
                <w:lang w:val="en-GB"/>
              </w:rPr>
            </w:pPr>
            <w:hyperlink r:id="rId286"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287"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288" w:history="1">
              <w:proofErr w:type="spellStart"/>
              <w:r w:rsidR="00B23102" w:rsidRPr="007273A2">
                <w:rPr>
                  <w:rStyle w:val="Hyperlink"/>
                  <w:sz w:val="18"/>
                  <w:szCs w:val="18"/>
                  <w:lang w:val="en-GB"/>
                </w:rPr>
                <w:t>Skybrary</w:t>
              </w:r>
              <w:proofErr w:type="spellEnd"/>
            </w:hyperlink>
          </w:p>
          <w:p w:rsidR="00B23102" w:rsidRPr="007273A2" w:rsidRDefault="00561E79" w:rsidP="00B23102">
            <w:pPr>
              <w:pStyle w:val="Tablemdash"/>
              <w:rPr>
                <w:rFonts w:cs="Arial"/>
                <w:sz w:val="18"/>
                <w:szCs w:val="18"/>
                <w:lang w:val="en-GB"/>
              </w:rPr>
            </w:pPr>
            <w:hyperlink r:id="rId289" w:history="1">
              <w:r w:rsidR="00B23102" w:rsidRPr="007273A2">
                <w:rPr>
                  <w:rStyle w:val="Hyperlink"/>
                  <w:sz w:val="18"/>
                  <w:szCs w:val="18"/>
                  <w:lang w:val="en-GB"/>
                </w:rPr>
                <w:t>EUROCONTROL</w:t>
              </w:r>
            </w:hyperlink>
          </w:p>
        </w:tc>
      </w:tr>
    </w:tbl>
    <w:p w:rsidR="00B23102" w:rsidRPr="007273A2" w:rsidRDefault="00B23102" w:rsidP="00B23102">
      <w:pPr>
        <w:rPr>
          <w:rFonts w:asciiTheme="majorBidi" w:hAnsiTheme="majorBidi" w:cstheme="majorBidi"/>
          <w:lang w:val="en-US"/>
        </w:rPr>
      </w:pPr>
    </w:p>
    <w:p w:rsidR="00B23102" w:rsidRPr="007273A2" w:rsidRDefault="00B23102" w:rsidP="00B23102">
      <w:pPr>
        <w:rPr>
          <w:rFonts w:asciiTheme="majorBidi" w:hAnsiTheme="majorBidi" w:cstheme="majorBidi"/>
          <w:lang w:val="en-US"/>
        </w:rPr>
      </w:pPr>
      <w:r w:rsidRPr="007273A2">
        <w:rPr>
          <w:rFonts w:asciiTheme="majorBidi" w:hAnsiTheme="majorBidi" w:cstheme="majorBidi"/>
          <w:lang w:val="en-US"/>
        </w:rPr>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LOC-I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Industry</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LOC-I </w:t>
            </w:r>
            <w:r w:rsidR="001062F8" w:rsidRPr="007273A2">
              <w:rPr>
                <w:rFonts w:cs="Arial"/>
                <w:szCs w:val="18"/>
              </w:rPr>
              <w:t xml:space="preserve">safety </w:t>
            </w:r>
            <w:r w:rsidR="00D278D7" w:rsidRPr="007273A2">
              <w:rPr>
                <w:rFonts w:cs="Arial"/>
                <w:szCs w:val="18"/>
              </w:rPr>
              <w:t>actions</w:t>
            </w:r>
            <w:r w:rsidRPr="007273A2">
              <w:rPr>
                <w:rFonts w:cs="Arial"/>
                <w:szCs w:val="18"/>
              </w:rPr>
              <w:t>:</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Aircraft </w:t>
            </w:r>
            <w:r w:rsidR="001062F8" w:rsidRPr="007273A2">
              <w:rPr>
                <w:rFonts w:cs="Arial"/>
                <w:szCs w:val="18"/>
              </w:rPr>
              <w:t xml:space="preserve">upset prevention recovery training in all full flight simulator type conversion and recurrent training programmes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More time devoted to training multi crew pilots for the monitoring role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Promote bank angle alerting systems into all multi engine aircraft</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Training on manual aircraft handling of approach to stall and stall recovery (including at high altitude)</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Recurre</w:t>
            </w:r>
            <w:r w:rsidR="001062F8" w:rsidRPr="007273A2">
              <w:rPr>
                <w:rFonts w:cs="Arial"/>
                <w:szCs w:val="18"/>
              </w:rPr>
              <w:t>nt training on flight mechanics</w:t>
            </w:r>
            <w:r w:rsidRPr="007273A2">
              <w:rPr>
                <w:rFonts w:cs="Arial"/>
                <w:szCs w:val="18"/>
              </w:rPr>
              <w:t xml:space="preserve">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Simulator fidelity</w:t>
            </w:r>
          </w:p>
          <w:p w:rsidR="00B23102" w:rsidRPr="007273A2" w:rsidRDefault="00B23102" w:rsidP="006228F4">
            <w:pPr>
              <w:pStyle w:val="ListParagraph"/>
              <w:widowControl/>
              <w:numPr>
                <w:ilvl w:val="0"/>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w:t>
            </w:r>
            <w:r w:rsidR="001062F8" w:rsidRPr="007273A2">
              <w:rPr>
                <w:rFonts w:cs="Arial"/>
                <w:szCs w:val="18"/>
              </w:rPr>
              <w:t>the SEIs through the analysis of FDM and pilot reports</w:t>
            </w:r>
            <w:r w:rsidRPr="007273A2">
              <w:rPr>
                <w:rFonts w:cs="Arial"/>
                <w:szCs w:val="18"/>
              </w:rPr>
              <w:t xml:space="preserve"> (apply sa</w:t>
            </w:r>
            <w:r w:rsidR="001062F8" w:rsidRPr="007273A2">
              <w:rPr>
                <w:rFonts w:cs="Arial"/>
                <w:szCs w:val="18"/>
              </w:rPr>
              <w:t>fety management methodologies)</w:t>
            </w:r>
          </w:p>
          <w:p w:rsidR="00B23102" w:rsidRPr="007273A2" w:rsidRDefault="00B23102" w:rsidP="006228F4">
            <w:pPr>
              <w:pStyle w:val="ListParagraph"/>
              <w:widowControl/>
              <w:numPr>
                <w:ilvl w:val="0"/>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 for example:</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Distraction </w:t>
            </w:r>
          </w:p>
          <w:p w:rsidR="00B23102" w:rsidRPr="007273A2" w:rsidRDefault="001062F8"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Adverse weather</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Complacency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Inadequate SOPs for effective flight management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Insufficient height above terrain for recovery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Lack of awareness of or competence in procedures for recovery from unusual aircraft attitudes </w:t>
            </w:r>
          </w:p>
          <w:p w:rsidR="00B23102" w:rsidRPr="007273A2" w:rsidRDefault="00B23102" w:rsidP="006228F4">
            <w:pPr>
              <w:pStyle w:val="ListParagraph"/>
              <w:widowControl/>
              <w:numPr>
                <w:ilvl w:val="1"/>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Inappropriate flight control inputs in response to a sudden awareness of an abnormal bank angle </w:t>
            </w:r>
          </w:p>
          <w:p w:rsidR="00B23102" w:rsidRPr="007273A2" w:rsidRDefault="00B23102" w:rsidP="006228F4">
            <w:pPr>
              <w:pStyle w:val="ListParagraph"/>
              <w:widowControl/>
              <w:numPr>
                <w:ilvl w:val="0"/>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D278D7" w:rsidRPr="007273A2">
              <w:rPr>
                <w:rFonts w:cs="Arial"/>
                <w:szCs w:val="18"/>
              </w:rPr>
              <w:t>SEIs</w:t>
            </w:r>
            <w:r w:rsidRPr="007273A2">
              <w:rPr>
                <w:rFonts w:cs="Arial"/>
                <w:szCs w:val="18"/>
              </w:rPr>
              <w:t xml:space="preserve"> to mitigate the risk of the identified contributing factors, if any, for LOC-I</w:t>
            </w:r>
          </w:p>
          <w:p w:rsidR="00B23102" w:rsidRPr="007273A2" w:rsidRDefault="00B23102" w:rsidP="006228F4">
            <w:pPr>
              <w:pStyle w:val="ListParagraph"/>
              <w:widowControl/>
              <w:numPr>
                <w:ilvl w:val="0"/>
                <w:numId w:val="3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D278D7" w:rsidRPr="007273A2">
              <w:rPr>
                <w:rFonts w:cs="Arial"/>
                <w:szCs w:val="18"/>
              </w:rPr>
              <w:t>SEIs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 </w:t>
            </w:r>
            <w:r w:rsidRPr="007273A2">
              <w:rPr>
                <w:rFonts w:asciiTheme="minorBidi" w:hAnsiTheme="minorBidi" w:cstheme="minorBidi"/>
                <w:i/>
                <w:iCs/>
                <w:sz w:val="18"/>
                <w:szCs w:val="18"/>
                <w:lang w:val="en-GB"/>
              </w:rPr>
              <w:t>Personnel Licensing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10011,</w:t>
            </w:r>
            <w:r w:rsidRPr="007273A2">
              <w:rPr>
                <w:rFonts w:asciiTheme="minorBidi" w:hAnsiTheme="minorBidi" w:cstheme="minorBidi"/>
                <w:i/>
                <w:iCs/>
                <w:sz w:val="18"/>
                <w:szCs w:val="18"/>
                <w:lang w:val="en-GB"/>
              </w:rPr>
              <w:t xml:space="preserve"> Manual on Aeroplane Upset Prevention and Recovery Training</w:t>
            </w:r>
          </w:p>
          <w:p w:rsidR="00B23102" w:rsidRPr="007273A2" w:rsidRDefault="00561E79" w:rsidP="00B23102">
            <w:pPr>
              <w:pStyle w:val="Tablemdash"/>
              <w:rPr>
                <w:rFonts w:asciiTheme="minorBidi" w:hAnsiTheme="minorBidi" w:cstheme="minorBidi"/>
                <w:i/>
                <w:iCs/>
                <w:sz w:val="18"/>
                <w:szCs w:val="18"/>
                <w:lang w:val="en-GB"/>
              </w:rPr>
            </w:pPr>
            <w:hyperlink r:id="rId290"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Fonts w:asciiTheme="minorBidi" w:hAnsiTheme="minorBidi" w:cstheme="minorBidi"/>
                <w:i/>
                <w:iCs/>
                <w:sz w:val="18"/>
                <w:szCs w:val="18"/>
                <w:lang w:val="en-GB"/>
              </w:rPr>
            </w:pPr>
            <w:hyperlink r:id="rId291" w:history="1">
              <w:r w:rsidR="00B23102" w:rsidRPr="007273A2">
                <w:rPr>
                  <w:rStyle w:val="Hyperlink"/>
                  <w:rFonts w:asciiTheme="minorBidi" w:hAnsiTheme="minorBidi" w:cstheme="minorBidi"/>
                  <w:sz w:val="18"/>
                  <w:szCs w:val="18"/>
                  <w:lang w:val="en-GB"/>
                </w:rPr>
                <w:t>ICAO LOC-I</w:t>
              </w:r>
            </w:hyperlink>
          </w:p>
          <w:p w:rsidR="00B23102" w:rsidRPr="007273A2" w:rsidRDefault="00561E79" w:rsidP="00B23102">
            <w:pPr>
              <w:pStyle w:val="Tablemdash"/>
              <w:rPr>
                <w:rFonts w:asciiTheme="minorBidi" w:hAnsiTheme="minorBidi" w:cstheme="minorBidi"/>
                <w:sz w:val="20"/>
                <w:lang w:val="en-GB"/>
              </w:rPr>
            </w:pPr>
            <w:hyperlink r:id="rId292"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293"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LOC-I</w:t>
            </w:r>
          </w:p>
          <w:p w:rsidR="00B23102" w:rsidRPr="007273A2" w:rsidRDefault="00561E79" w:rsidP="00B23102">
            <w:pPr>
              <w:pStyle w:val="Tablemdash"/>
              <w:rPr>
                <w:rFonts w:cs="Arial"/>
                <w:sz w:val="18"/>
                <w:szCs w:val="18"/>
                <w:lang w:val="en-GB"/>
              </w:rPr>
            </w:pPr>
            <w:hyperlink r:id="rId294" w:history="1">
              <w:r w:rsidR="00B23102" w:rsidRPr="007273A2">
                <w:rPr>
                  <w:rStyle w:val="Hyperlink"/>
                  <w:sz w:val="18"/>
                  <w:szCs w:val="18"/>
                  <w:lang w:val="en-GB"/>
                </w:rPr>
                <w:t>IATA LOC-I</w:t>
              </w:r>
            </w:hyperlink>
          </w:p>
          <w:p w:rsidR="00B23102" w:rsidRPr="007273A2" w:rsidRDefault="00561E79" w:rsidP="00B23102">
            <w:pPr>
              <w:pStyle w:val="Tablemdash"/>
              <w:rPr>
                <w:rFonts w:cs="Arial"/>
                <w:sz w:val="18"/>
                <w:szCs w:val="18"/>
                <w:lang w:val="en-GB"/>
              </w:rPr>
            </w:pPr>
            <w:hyperlink r:id="rId295"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296"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297"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298" w:history="1">
              <w:r w:rsidR="00B23102" w:rsidRPr="007273A2">
                <w:rPr>
                  <w:rStyle w:val="Hyperlink"/>
                  <w:sz w:val="18"/>
                  <w:szCs w:val="18"/>
                  <w:lang w:val="en-GB"/>
                </w:rPr>
                <w:t>EUROCONTROL</w:t>
              </w:r>
            </w:hyperlink>
          </w:p>
        </w:tc>
      </w:tr>
    </w:tbl>
    <w:p w:rsidR="00B23102" w:rsidRPr="007273A2" w:rsidRDefault="00B23102" w:rsidP="00B23102">
      <w:pPr>
        <w:rPr>
          <w:rFonts w:asciiTheme="majorBidi" w:hAnsiTheme="majorBidi" w:cstheme="majorBidi"/>
        </w:rPr>
      </w:pPr>
    </w:p>
    <w:p w:rsidR="00B23102" w:rsidRPr="007273A2" w:rsidRDefault="00B23102" w:rsidP="00B23102">
      <w:pPr>
        <w:rPr>
          <w:rFonts w:asciiTheme="majorBidi" w:hAnsiTheme="majorBidi" w:cstheme="majorBidi"/>
          <w:lang w:val="en-US"/>
        </w:rPr>
      </w:pPr>
      <w:r w:rsidRPr="007273A2">
        <w:rPr>
          <w:rFonts w:asciiTheme="majorBidi" w:hAnsiTheme="majorBidi" w:cstheme="majorBidi"/>
          <w:lang w:val="en-US"/>
        </w:rPr>
        <w:br w:type="page"/>
      </w:r>
    </w:p>
    <w:p w:rsidR="00B23102" w:rsidRPr="007273A2" w:rsidRDefault="00B23102" w:rsidP="00B23102">
      <w:pPr>
        <w:jc w:val="center"/>
        <w:rPr>
          <w:rFonts w:cs="Arial"/>
          <w:b/>
          <w:bCs/>
          <w:szCs w:val="18"/>
          <w:lang w:val="en-US"/>
        </w:rPr>
      </w:pPr>
      <w:r w:rsidRPr="007273A2">
        <w:rPr>
          <w:b/>
          <w:bCs/>
          <w:sz w:val="20"/>
          <w:szCs w:val="18"/>
        </w:rPr>
        <w:lastRenderedPageBreak/>
        <w:t>3</w:t>
      </w:r>
      <w:r w:rsidRPr="007273A2">
        <w:rPr>
          <w:rFonts w:cs="Arial"/>
          <w:b/>
          <w:bCs/>
          <w:sz w:val="20"/>
          <w:szCs w:val="12"/>
        </w:rPr>
        <w:t>  </w:t>
      </w:r>
      <w:r w:rsidRPr="007273A2">
        <w:rPr>
          <w:rFonts w:cs="Arial"/>
          <w:bCs/>
          <w:sz w:val="20"/>
          <w:szCs w:val="12"/>
        </w:rPr>
        <w:t>  </w:t>
      </w:r>
      <w:r w:rsidRPr="007273A2">
        <w:rPr>
          <w:rFonts w:cs="Arial"/>
          <w:b/>
          <w:bCs/>
          <w:szCs w:val="18"/>
        </w:rPr>
        <w:t>MID-AIR COLLISION</w:t>
      </w:r>
      <w:r w:rsidRPr="007273A2">
        <w:rPr>
          <w:rFonts w:cs="Arial"/>
          <w:b/>
          <w:bCs/>
          <w:szCs w:val="18"/>
          <w:lang w:val="en-US"/>
        </w:rPr>
        <w:t xml:space="preserve"> (MAC)</w:t>
      </w:r>
    </w:p>
    <w:p w:rsidR="00AD718C" w:rsidRPr="007273A2" w:rsidRDefault="00AD718C" w:rsidP="00B23102">
      <w:pPr>
        <w:jc w:val="center"/>
        <w:rPr>
          <w:rFonts w:cs="Arial"/>
          <w:b/>
          <w:bCs/>
          <w:szCs w:val="18"/>
          <w:lang w:val="en-US"/>
        </w:rPr>
      </w:pPr>
    </w:p>
    <w:tbl>
      <w:tblPr>
        <w:tblStyle w:val="TableGrid"/>
        <w:tblW w:w="4938" w:type="pct"/>
        <w:tblLook w:val="04A0" w:firstRow="1" w:lastRow="0" w:firstColumn="1" w:lastColumn="0" w:noHBand="0" w:noVBand="1"/>
      </w:tblPr>
      <w:tblGrid>
        <w:gridCol w:w="2688"/>
        <w:gridCol w:w="6674"/>
      </w:tblGrid>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Safety Enhancement Initiative</w:t>
            </w:r>
          </w:p>
        </w:tc>
        <w:tc>
          <w:tcPr>
            <w:tcW w:w="6439"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MAC accidents and incidents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39"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States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39"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MAC safety </w:t>
            </w:r>
            <w:r w:rsidR="00D278D7" w:rsidRPr="007273A2">
              <w:rPr>
                <w:rFonts w:cs="Arial"/>
                <w:szCs w:val="18"/>
              </w:rPr>
              <w:t>action</w:t>
            </w:r>
            <w:r w:rsidRPr="007273A2">
              <w:rPr>
                <w:rFonts w:cs="Arial"/>
                <w:szCs w:val="18"/>
              </w:rPr>
              <w:t>s:</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Establish guidance and regulations to ensure aircraft are equipped with </w:t>
            </w:r>
            <w:r w:rsidR="00D4637B" w:rsidRPr="007273A2">
              <w:rPr>
                <w:rFonts w:cs="Arial"/>
                <w:szCs w:val="18"/>
              </w:rPr>
              <w:t>airborne collision avoidance system (</w:t>
            </w:r>
            <w:r w:rsidRPr="007273A2">
              <w:rPr>
                <w:rFonts w:cs="Arial"/>
                <w:szCs w:val="18"/>
              </w:rPr>
              <w:t>A</w:t>
            </w:r>
            <w:r w:rsidR="00D4637B" w:rsidRPr="007273A2">
              <w:rPr>
                <w:rFonts w:cs="Arial"/>
                <w:szCs w:val="18"/>
              </w:rPr>
              <w:t>CAS), in accordance with Annex 6</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Ensure adherence to ACAS warning procedures</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improvement of </w:t>
            </w:r>
            <w:r w:rsidR="00D4637B" w:rsidRPr="007273A2">
              <w:rPr>
                <w:rFonts w:cs="Arial"/>
                <w:szCs w:val="18"/>
              </w:rPr>
              <w:t>air traffic control (</w:t>
            </w:r>
            <w:r w:rsidRPr="007273A2">
              <w:rPr>
                <w:rFonts w:cs="Arial"/>
                <w:szCs w:val="18"/>
              </w:rPr>
              <w:t>ATC</w:t>
            </w:r>
            <w:r w:rsidR="00D4637B" w:rsidRPr="007273A2">
              <w:rPr>
                <w:rFonts w:cs="Arial"/>
                <w:szCs w:val="18"/>
              </w:rPr>
              <w:t>)</w:t>
            </w:r>
            <w:r w:rsidRPr="007273A2">
              <w:rPr>
                <w:rFonts w:cs="Arial"/>
                <w:szCs w:val="18"/>
              </w:rPr>
              <w:t xml:space="preserve"> systems, procedures and tool</w:t>
            </w:r>
            <w:r w:rsidR="00D4637B" w:rsidRPr="007273A2">
              <w:rPr>
                <w:rFonts w:cs="Arial"/>
                <w:szCs w:val="18"/>
              </w:rPr>
              <w:t xml:space="preserve"> to enhance conflict management</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Promote the improvement of communications systems and procedures, such as controller-pilot datalink</w:t>
            </w:r>
          </w:p>
          <w:p w:rsidR="00B23102" w:rsidRPr="007273A2" w:rsidRDefault="00B23102" w:rsidP="006228F4">
            <w:pPr>
              <w:pStyle w:val="ListParagraph"/>
              <w:widowControl/>
              <w:numPr>
                <w:ilvl w:val="0"/>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Validate the effectiveness of</w:t>
            </w:r>
            <w:r w:rsidR="00D278D7" w:rsidRPr="007273A2">
              <w:rPr>
                <w:rFonts w:cs="Arial"/>
                <w:szCs w:val="18"/>
              </w:rPr>
              <w:t xml:space="preserve"> the</w:t>
            </w:r>
            <w:r w:rsidRPr="007273A2">
              <w:rPr>
                <w:rFonts w:cs="Arial"/>
                <w:szCs w:val="18"/>
              </w:rPr>
              <w:t xml:space="preserve"> </w:t>
            </w:r>
            <w:r w:rsidR="00D4637B" w:rsidRPr="007273A2">
              <w:rPr>
                <w:rFonts w:cs="Arial"/>
                <w:szCs w:val="18"/>
              </w:rPr>
              <w:t>SEIs</w:t>
            </w:r>
            <w:r w:rsidR="00D278D7" w:rsidRPr="007273A2">
              <w:rPr>
                <w:rFonts w:cs="Arial"/>
                <w:szCs w:val="18"/>
              </w:rPr>
              <w:t xml:space="preserve"> </w:t>
            </w:r>
            <w:r w:rsidRPr="007273A2">
              <w:rPr>
                <w:rFonts w:cs="Arial"/>
                <w:szCs w:val="18"/>
              </w:rPr>
              <w:t>through the analysis of MORs and VORs and accident/incident investigations (apply safety management meth</w:t>
            </w:r>
            <w:r w:rsidR="00D4637B" w:rsidRPr="007273A2">
              <w:rPr>
                <w:rFonts w:cs="Arial"/>
                <w:szCs w:val="18"/>
              </w:rPr>
              <w:t>odologies)</w:t>
            </w:r>
          </w:p>
          <w:p w:rsidR="00B23102" w:rsidRPr="007273A2" w:rsidRDefault="00B23102" w:rsidP="006228F4">
            <w:pPr>
              <w:pStyle w:val="ListParagraph"/>
              <w:widowControl/>
              <w:numPr>
                <w:ilvl w:val="0"/>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D278D7" w:rsidRPr="007273A2">
              <w:rPr>
                <w:rFonts w:cs="Arial"/>
                <w:szCs w:val="18"/>
              </w:rPr>
              <w:t>,</w:t>
            </w:r>
            <w:r w:rsidRPr="007273A2">
              <w:rPr>
                <w:rFonts w:cs="Arial"/>
                <w:szCs w:val="18"/>
              </w:rPr>
              <w:t xml:space="preserve"> for example:</w:t>
            </w:r>
          </w:p>
          <w:p w:rsidR="00B23102" w:rsidRPr="007273A2" w:rsidRDefault="00D278D7"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Traffic conditions</w:t>
            </w:r>
            <w:r w:rsidR="00B23102" w:rsidRPr="007273A2">
              <w:rPr>
                <w:rFonts w:cs="Arial"/>
                <w:szCs w:val="18"/>
              </w:rPr>
              <w:t xml:space="preserve"> - traffic density, complexity, mixture of aircraft types and capabilities</w:t>
            </w:r>
            <w:r w:rsidRPr="007273A2">
              <w:rPr>
                <w:rFonts w:cs="Arial"/>
                <w:szCs w:val="18"/>
              </w:rPr>
              <w:t>,</w:t>
            </w:r>
            <w:r w:rsidR="00B23102" w:rsidRPr="007273A2">
              <w:rPr>
                <w:rFonts w:cs="Arial"/>
                <w:szCs w:val="18"/>
              </w:rPr>
              <w:t xml:space="preserve"> etc.</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ATC performance with workload, competence, teamwork, procedures, commitment</w:t>
            </w:r>
            <w:r w:rsidR="006B4919" w:rsidRPr="007273A2">
              <w:rPr>
                <w:rFonts w:cs="Arial"/>
                <w:szCs w:val="18"/>
              </w:rPr>
              <w:t>,</w:t>
            </w:r>
            <w:r w:rsidRPr="007273A2">
              <w:rPr>
                <w:rFonts w:cs="Arial"/>
                <w:szCs w:val="18"/>
              </w:rPr>
              <w:t xml:space="preserve"> </w:t>
            </w:r>
            <w:r w:rsidR="00D04F6D" w:rsidRPr="007273A2">
              <w:rPr>
                <w:rFonts w:cs="Arial"/>
                <w:szCs w:val="18"/>
              </w:rPr>
              <w:t>etc.</w:t>
            </w:r>
            <w:r w:rsidRPr="007273A2">
              <w:rPr>
                <w:rFonts w:cs="Arial"/>
                <w:szCs w:val="18"/>
              </w:rPr>
              <w:t xml:space="preserve">, as well as the influence of </w:t>
            </w:r>
            <w:r w:rsidR="00D4637B" w:rsidRPr="007273A2">
              <w:rPr>
                <w:rFonts w:cs="Arial"/>
                <w:szCs w:val="18"/>
              </w:rPr>
              <w:t>air navigation service provider (ANSP) safety management on these</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Flight crew training and corporate culture with workload, competence, teamwork, procedures, commitment </w:t>
            </w:r>
            <w:r w:rsidR="00D04F6D" w:rsidRPr="007273A2">
              <w:rPr>
                <w:rFonts w:cs="Arial"/>
                <w:szCs w:val="18"/>
              </w:rPr>
              <w:t>etc.</w:t>
            </w:r>
            <w:r w:rsidRPr="007273A2">
              <w:rPr>
                <w:rFonts w:cs="Arial"/>
                <w:szCs w:val="18"/>
              </w:rPr>
              <w:t>, and the influence of airc</w:t>
            </w:r>
            <w:r w:rsidR="00D4637B" w:rsidRPr="007273A2">
              <w:rPr>
                <w:rFonts w:cs="Arial"/>
                <w:szCs w:val="18"/>
              </w:rPr>
              <w:t>raft operator</w:t>
            </w:r>
            <w:r w:rsidR="009E1555" w:rsidRPr="007273A2">
              <w:rPr>
                <w:rFonts w:cs="Arial"/>
                <w:szCs w:val="18"/>
              </w:rPr>
              <w:t>’s</w:t>
            </w:r>
            <w:r w:rsidR="00D4637B" w:rsidRPr="007273A2">
              <w:rPr>
                <w:rFonts w:cs="Arial"/>
                <w:szCs w:val="18"/>
              </w:rPr>
              <w:t xml:space="preserve"> safety management</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ATC systems - flight data processing, communication, </w:t>
            </w:r>
            <w:r w:rsidR="00D4637B" w:rsidRPr="007273A2">
              <w:rPr>
                <w:rFonts w:cs="Arial"/>
                <w:szCs w:val="18"/>
                <w:lang w:val="en-CA"/>
              </w:rPr>
              <w:t>short term conflict alert (STCA),</w:t>
            </w:r>
            <w:r w:rsidRPr="007273A2">
              <w:rPr>
                <w:rFonts w:cs="Arial"/>
                <w:szCs w:val="18"/>
              </w:rPr>
              <w:t xml:space="preserve"> </w:t>
            </w:r>
            <w:r w:rsidR="00D04F6D" w:rsidRPr="007273A2">
              <w:rPr>
                <w:rFonts w:cs="Arial"/>
                <w:szCs w:val="18"/>
              </w:rPr>
              <w:t>etc.</w:t>
            </w:r>
            <w:r w:rsidRPr="007273A2">
              <w:rPr>
                <w:rFonts w:cs="Arial"/>
                <w:szCs w:val="18"/>
              </w:rPr>
              <w:t>, as well as the interaction with the human operator and the aircraft systems, and the</w:t>
            </w:r>
            <w:r w:rsidR="00D4637B" w:rsidRPr="007273A2">
              <w:rPr>
                <w:rFonts w:cs="Arial"/>
                <w:szCs w:val="18"/>
              </w:rPr>
              <w:t xml:space="preserve"> procurement policy of the ANSP</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Aircraft equipment -  autopilots, transponders and ACAS, but also aircraft performance (e.g. rate of climb) an</w:t>
            </w:r>
            <w:r w:rsidR="00D4637B" w:rsidRPr="007273A2">
              <w:rPr>
                <w:rFonts w:cs="Arial"/>
                <w:szCs w:val="18"/>
              </w:rPr>
              <w:t>d their physical size</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Navigation infrastructure - both coverage and quality</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Surveillance -</w:t>
            </w:r>
            <w:r w:rsidR="00D4637B" w:rsidRPr="007273A2">
              <w:rPr>
                <w:rFonts w:cs="Arial"/>
                <w:szCs w:val="18"/>
              </w:rPr>
              <w:t xml:space="preserve"> </w:t>
            </w:r>
            <w:r w:rsidRPr="007273A2">
              <w:rPr>
                <w:rFonts w:cs="Arial"/>
                <w:szCs w:val="18"/>
              </w:rPr>
              <w:t>both coverage and quality</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Flight plan processing - efficiency and reliability of flight plan submis</w:t>
            </w:r>
            <w:r w:rsidR="00D4637B" w:rsidRPr="007273A2">
              <w:rPr>
                <w:rFonts w:cs="Arial"/>
                <w:szCs w:val="18"/>
              </w:rPr>
              <w:t>sion, approval and distribution</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Airspace - complexity of airspace design, route layout, extent of controlled or uncontrolled airspace, proximity of military operational or training areas</w:t>
            </w:r>
            <w:r w:rsidR="00D4637B" w:rsidRPr="007273A2">
              <w:rPr>
                <w:rFonts w:cs="Arial"/>
                <w:szCs w:val="18"/>
              </w:rPr>
              <w:t>,</w:t>
            </w:r>
            <w:r w:rsidRPr="007273A2">
              <w:rPr>
                <w:rFonts w:cs="Arial"/>
                <w:szCs w:val="18"/>
              </w:rPr>
              <w:t xml:space="preserve"> etc.</w:t>
            </w:r>
          </w:p>
          <w:p w:rsidR="00B23102" w:rsidRPr="007273A2" w:rsidRDefault="00B23102" w:rsidP="006228F4">
            <w:pPr>
              <w:pStyle w:val="ListParagraph"/>
              <w:widowControl/>
              <w:numPr>
                <w:ilvl w:val="1"/>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Flight in adverse environmental conditions that may influence conflict man</w:t>
            </w:r>
            <w:r w:rsidR="00D4637B" w:rsidRPr="007273A2">
              <w:rPr>
                <w:rFonts w:cs="Arial"/>
                <w:szCs w:val="18"/>
              </w:rPr>
              <w:t>agement and collision avoidance</w:t>
            </w:r>
          </w:p>
          <w:p w:rsidR="00B23102" w:rsidRPr="007273A2" w:rsidRDefault="00D4637B" w:rsidP="006228F4">
            <w:pPr>
              <w:pStyle w:val="ListParagraph"/>
              <w:widowControl/>
              <w:numPr>
                <w:ilvl w:val="0"/>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Develop and i</w:t>
            </w:r>
            <w:r w:rsidR="00B23102" w:rsidRPr="007273A2">
              <w:rPr>
                <w:rFonts w:cs="Arial"/>
                <w:szCs w:val="18"/>
              </w:rPr>
              <w:t xml:space="preserve">mplement further </w:t>
            </w:r>
            <w:r w:rsidR="00D278D7" w:rsidRPr="007273A2">
              <w:rPr>
                <w:rFonts w:cs="Arial"/>
                <w:szCs w:val="18"/>
              </w:rPr>
              <w:t>SEIs</w:t>
            </w:r>
            <w:r w:rsidR="00B23102" w:rsidRPr="007273A2">
              <w:rPr>
                <w:rFonts w:cs="Arial"/>
                <w:szCs w:val="18"/>
              </w:rPr>
              <w:t xml:space="preserve"> to mitigate the risk of the identified contri</w:t>
            </w:r>
            <w:r w:rsidRPr="007273A2">
              <w:rPr>
                <w:rFonts w:cs="Arial"/>
                <w:szCs w:val="18"/>
              </w:rPr>
              <w:t>buting factors, if any, for MAC</w:t>
            </w:r>
          </w:p>
          <w:p w:rsidR="00B23102" w:rsidRPr="007273A2" w:rsidRDefault="00B23102" w:rsidP="006228F4">
            <w:pPr>
              <w:pStyle w:val="ListParagraph"/>
              <w:widowControl/>
              <w:numPr>
                <w:ilvl w:val="0"/>
                <w:numId w:val="29"/>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w:t>
            </w:r>
            <w:r w:rsidR="00D278D7" w:rsidRPr="007273A2">
              <w:rPr>
                <w:rFonts w:cs="Arial"/>
                <w:szCs w:val="18"/>
              </w:rPr>
              <w:t>the SEIs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39"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8,</w:t>
            </w:r>
            <w:r w:rsidRPr="007273A2">
              <w:rPr>
                <w:rFonts w:asciiTheme="minorBidi" w:hAnsiTheme="minorBidi" w:cstheme="minorBidi"/>
                <w:i/>
                <w:iCs/>
                <w:sz w:val="18"/>
                <w:szCs w:val="18"/>
                <w:lang w:val="en-GB"/>
              </w:rPr>
              <w:t xml:space="preserve"> Airworthiness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19,</w:t>
            </w:r>
            <w:r w:rsidRPr="007273A2">
              <w:rPr>
                <w:rFonts w:asciiTheme="minorBidi" w:hAnsiTheme="minorBidi" w:cstheme="minorBidi"/>
                <w:i/>
                <w:iCs/>
                <w:sz w:val="18"/>
                <w:szCs w:val="18"/>
                <w:lang w:val="en-GB"/>
              </w:rPr>
              <w:t xml:space="preserve"> Safety Management</w:t>
            </w:r>
          </w:p>
          <w:p w:rsidR="00B23102" w:rsidRPr="007273A2" w:rsidRDefault="00B23102" w:rsidP="00B23102">
            <w:pPr>
              <w:pStyle w:val="Tablemdash"/>
            </w:pPr>
            <w:r w:rsidRPr="007273A2">
              <w:t xml:space="preserve">Doc 8168, Procedures for </w:t>
            </w:r>
            <w:r w:rsidRPr="007273A2">
              <w:rPr>
                <w:rFonts w:asciiTheme="minorBidi" w:hAnsiTheme="minorBidi" w:cstheme="minorBidi"/>
                <w:i/>
                <w:iCs/>
                <w:sz w:val="18"/>
                <w:szCs w:val="18"/>
                <w:lang w:val="en-GB"/>
              </w:rPr>
              <w:t xml:space="preserve">Aircraft Operations </w:t>
            </w:r>
            <w:r w:rsidRPr="007273A2">
              <w:t>(PANS-OPS)</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9868</w:t>
            </w:r>
            <w:r w:rsidRPr="007273A2">
              <w:rPr>
                <w:rFonts w:asciiTheme="minorBidi" w:hAnsiTheme="minorBidi" w:cstheme="minorBidi"/>
                <w:i/>
                <w:iCs/>
                <w:sz w:val="18"/>
                <w:szCs w:val="18"/>
                <w:lang w:val="en-GB"/>
              </w:rPr>
              <w:t>, Procedures for Air Navigation Services — Training (PANS-TRG)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9859,</w:t>
            </w:r>
            <w:r w:rsidRPr="007273A2">
              <w:rPr>
                <w:rFonts w:asciiTheme="minorBidi" w:hAnsiTheme="minorBidi" w:cstheme="minorBidi"/>
                <w:i/>
                <w:iCs/>
                <w:sz w:val="18"/>
                <w:szCs w:val="18"/>
                <w:lang w:val="en-GB"/>
              </w:rPr>
              <w:t xml:space="preserve"> Safety Management Manual (SMM)</w:t>
            </w:r>
          </w:p>
          <w:p w:rsidR="00B23102" w:rsidRPr="007273A2" w:rsidRDefault="00561E79" w:rsidP="00B23102">
            <w:pPr>
              <w:pStyle w:val="Tablemdash"/>
              <w:rPr>
                <w:rFonts w:cs="Arial"/>
                <w:sz w:val="18"/>
                <w:szCs w:val="18"/>
                <w:lang w:val="en-GB"/>
              </w:rPr>
            </w:pPr>
            <w:hyperlink r:id="rId299"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00"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01" w:history="1">
              <w:r w:rsidR="00B23102" w:rsidRPr="007273A2">
                <w:rPr>
                  <w:rStyle w:val="Hyperlink"/>
                  <w:rFonts w:asciiTheme="minorBidi" w:hAnsiTheme="minorBidi" w:cstheme="minorBidi"/>
                  <w:sz w:val="20"/>
                  <w:lang w:val="en-GB"/>
                </w:rPr>
                <w:t>CAST/ICAO Common Taxonomy Team</w:t>
              </w:r>
            </w:hyperlink>
          </w:p>
          <w:p w:rsidR="00B23102" w:rsidRPr="007273A2" w:rsidRDefault="00561E79" w:rsidP="00B23102">
            <w:pPr>
              <w:pStyle w:val="Tablemdash"/>
              <w:rPr>
                <w:rFonts w:asciiTheme="minorBidi" w:hAnsiTheme="minorBidi" w:cstheme="minorBidi"/>
                <w:sz w:val="20"/>
                <w:lang w:val="en-GB"/>
              </w:rPr>
            </w:pPr>
            <w:hyperlink r:id="rId302"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303"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MAC</w:t>
            </w:r>
          </w:p>
          <w:p w:rsidR="00B23102" w:rsidRPr="007273A2" w:rsidRDefault="00561E79" w:rsidP="00B23102">
            <w:pPr>
              <w:pStyle w:val="Tablemdash"/>
              <w:rPr>
                <w:rFonts w:cs="Arial"/>
                <w:sz w:val="18"/>
                <w:szCs w:val="18"/>
                <w:lang w:val="en-GB"/>
              </w:rPr>
            </w:pPr>
            <w:hyperlink r:id="rId304"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05"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306"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07" w:history="1">
              <w:r w:rsidR="00B23102" w:rsidRPr="007273A2">
                <w:rPr>
                  <w:rStyle w:val="Hyperlink"/>
                  <w:sz w:val="18"/>
                  <w:szCs w:val="18"/>
                  <w:lang w:val="en-GB"/>
                </w:rPr>
                <w:t>EUROCONTROL</w:t>
              </w:r>
            </w:hyperlink>
          </w:p>
        </w:tc>
      </w:tr>
    </w:tbl>
    <w:p w:rsidR="00B23102" w:rsidRPr="007273A2" w:rsidRDefault="00B23102" w:rsidP="00B23102">
      <w:pPr>
        <w:rPr>
          <w:rFonts w:asciiTheme="majorBidi" w:hAnsiTheme="majorBidi" w:cstheme="majorBidi"/>
          <w:lang w:val="en-US"/>
        </w:rPr>
      </w:pPr>
      <w:r w:rsidRPr="007273A2">
        <w:rPr>
          <w:rFonts w:asciiTheme="majorBidi" w:hAnsiTheme="majorBidi" w:cstheme="majorBidi"/>
          <w:lang w:val="en-US"/>
        </w:rPr>
        <w:lastRenderedPageBreak/>
        <w:br w:type="page"/>
      </w:r>
    </w:p>
    <w:tbl>
      <w:tblPr>
        <w:tblStyle w:val="TableGrid"/>
        <w:tblW w:w="4938" w:type="pct"/>
        <w:tblLook w:val="04A0" w:firstRow="1" w:lastRow="0" w:firstColumn="1" w:lastColumn="0" w:noHBand="0" w:noVBand="1"/>
      </w:tblPr>
      <w:tblGrid>
        <w:gridCol w:w="2688"/>
        <w:gridCol w:w="19"/>
        <w:gridCol w:w="6655"/>
      </w:tblGrid>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39" w:type="dxa"/>
            <w:gridSpan w:val="2"/>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MAC accidents and incidents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39" w:type="dxa"/>
            <w:gridSpan w:val="2"/>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Regions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39" w:type="dxa"/>
            <w:gridSpan w:val="2"/>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MAC </w:t>
            </w:r>
            <w:r w:rsidR="00D278D7" w:rsidRPr="007273A2">
              <w:rPr>
                <w:rFonts w:cs="Arial"/>
                <w:szCs w:val="18"/>
              </w:rPr>
              <w:t>safety action</w:t>
            </w:r>
            <w:r w:rsidRPr="007273A2">
              <w:rPr>
                <w:rFonts w:cs="Arial"/>
                <w:szCs w:val="18"/>
              </w:rPr>
              <w:t>s:</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Promote guidance and regulations to ensure aircraft are equipped with A</w:t>
            </w:r>
            <w:r w:rsidR="006B4919" w:rsidRPr="007273A2">
              <w:rPr>
                <w:rFonts w:cs="Arial"/>
                <w:szCs w:val="18"/>
              </w:rPr>
              <w:t>CAS, in accordance with Annex 6</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Promote adherence to ACAS warning procedures</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Promote the improvement of ATC systems, procedures and tool to enhance conflict management. </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Promote the improvement of communications systems and procedures, such as controller-pilot datalink.</w:t>
            </w:r>
          </w:p>
          <w:p w:rsidR="00B23102" w:rsidRPr="007273A2" w:rsidRDefault="00B23102" w:rsidP="006228F4">
            <w:pPr>
              <w:pStyle w:val="ListParagraph"/>
              <w:widowControl/>
              <w:numPr>
                <w:ilvl w:val="0"/>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6B4919" w:rsidRPr="007273A2">
              <w:rPr>
                <w:rFonts w:cs="Arial"/>
                <w:szCs w:val="18"/>
              </w:rPr>
              <w:t>SEIs</w:t>
            </w:r>
            <w:r w:rsidR="00D278D7" w:rsidRPr="007273A2">
              <w:rPr>
                <w:rFonts w:cs="Arial"/>
                <w:szCs w:val="18"/>
              </w:rPr>
              <w:t xml:space="preserve"> </w:t>
            </w:r>
            <w:r w:rsidR="00B021DE" w:rsidRPr="007273A2">
              <w:rPr>
                <w:rFonts w:cs="Arial"/>
                <w:szCs w:val="18"/>
              </w:rPr>
              <w:t>in the r</w:t>
            </w:r>
            <w:r w:rsidRPr="007273A2">
              <w:rPr>
                <w:rFonts w:cs="Arial"/>
                <w:szCs w:val="18"/>
              </w:rPr>
              <w:t>egion using data provided by States and industry (apply sa</w:t>
            </w:r>
            <w:r w:rsidR="006B4919" w:rsidRPr="007273A2">
              <w:rPr>
                <w:rFonts w:cs="Arial"/>
                <w:szCs w:val="18"/>
              </w:rPr>
              <w:t>fety management methodologies)</w:t>
            </w:r>
          </w:p>
          <w:p w:rsidR="00B23102" w:rsidRPr="007273A2" w:rsidRDefault="00B23102" w:rsidP="006228F4">
            <w:pPr>
              <w:pStyle w:val="ListParagraph"/>
              <w:widowControl/>
              <w:numPr>
                <w:ilvl w:val="0"/>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regional contributing factors for example:</w:t>
            </w:r>
          </w:p>
          <w:p w:rsidR="00B23102" w:rsidRPr="007273A2" w:rsidRDefault="006B4919"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Traffic conditions</w:t>
            </w:r>
            <w:r w:rsidR="00B23102" w:rsidRPr="007273A2">
              <w:rPr>
                <w:rFonts w:cs="Arial"/>
                <w:szCs w:val="18"/>
              </w:rPr>
              <w:t xml:space="preserve"> - traffic density, complexity, mixture of aircraft types and capabilities</w:t>
            </w:r>
            <w:r w:rsidRPr="007273A2">
              <w:rPr>
                <w:rFonts w:cs="Arial"/>
                <w:szCs w:val="18"/>
              </w:rPr>
              <w:t>,</w:t>
            </w:r>
            <w:r w:rsidR="00B23102" w:rsidRPr="007273A2">
              <w:rPr>
                <w:rFonts w:cs="Arial"/>
                <w:szCs w:val="18"/>
              </w:rPr>
              <w:t xml:space="preserve"> etc.</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ATC performance with workload, competence, teamwork, procedures, commitment</w:t>
            </w:r>
            <w:r w:rsidR="006B4919" w:rsidRPr="007273A2">
              <w:rPr>
                <w:rFonts w:cs="Arial"/>
                <w:szCs w:val="18"/>
              </w:rPr>
              <w:t>,</w:t>
            </w:r>
            <w:r w:rsidRPr="007273A2">
              <w:rPr>
                <w:rFonts w:cs="Arial"/>
                <w:szCs w:val="18"/>
              </w:rPr>
              <w:t xml:space="preserve"> </w:t>
            </w:r>
            <w:r w:rsidR="00D278D7" w:rsidRPr="007273A2">
              <w:rPr>
                <w:rFonts w:cs="Arial"/>
                <w:szCs w:val="18"/>
              </w:rPr>
              <w:t>etc.</w:t>
            </w:r>
            <w:r w:rsidRPr="007273A2">
              <w:rPr>
                <w:rFonts w:cs="Arial"/>
                <w:szCs w:val="18"/>
              </w:rPr>
              <w:t>, as well as the influence of ANSP safety management on these.</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Flight crew training and corporate culture with workload, competence, teamwork, procedures, commitment </w:t>
            </w:r>
            <w:r w:rsidR="00D278D7" w:rsidRPr="007273A2">
              <w:rPr>
                <w:rFonts w:cs="Arial"/>
                <w:szCs w:val="18"/>
              </w:rPr>
              <w:t>etc.</w:t>
            </w:r>
            <w:r w:rsidRPr="007273A2">
              <w:rPr>
                <w:rFonts w:cs="Arial"/>
                <w:szCs w:val="18"/>
              </w:rPr>
              <w:t>, and the influence of airc</w:t>
            </w:r>
            <w:r w:rsidR="006B4919" w:rsidRPr="007273A2">
              <w:rPr>
                <w:rFonts w:cs="Arial"/>
                <w:szCs w:val="18"/>
              </w:rPr>
              <w:t>raft operator</w:t>
            </w:r>
            <w:r w:rsidR="009E1555" w:rsidRPr="007273A2">
              <w:rPr>
                <w:rFonts w:cs="Arial"/>
                <w:szCs w:val="18"/>
              </w:rPr>
              <w:t>’s</w:t>
            </w:r>
            <w:r w:rsidR="006B4919" w:rsidRPr="007273A2">
              <w:rPr>
                <w:rFonts w:cs="Arial"/>
                <w:szCs w:val="18"/>
              </w:rPr>
              <w:t xml:space="preserve"> safety management</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ATC systems - flight data processing, communication, STCA</w:t>
            </w:r>
            <w:r w:rsidR="006B4919" w:rsidRPr="007273A2">
              <w:rPr>
                <w:rFonts w:cs="Arial"/>
                <w:szCs w:val="18"/>
              </w:rPr>
              <w:t>,</w:t>
            </w:r>
            <w:r w:rsidRPr="007273A2">
              <w:rPr>
                <w:rFonts w:cs="Arial"/>
                <w:szCs w:val="18"/>
              </w:rPr>
              <w:t xml:space="preserve"> </w:t>
            </w:r>
            <w:r w:rsidR="00D278D7" w:rsidRPr="007273A2">
              <w:rPr>
                <w:rFonts w:cs="Arial"/>
                <w:szCs w:val="18"/>
              </w:rPr>
              <w:t>etc.</w:t>
            </w:r>
            <w:r w:rsidRPr="007273A2">
              <w:rPr>
                <w:rFonts w:cs="Arial"/>
                <w:szCs w:val="18"/>
              </w:rPr>
              <w:t>, as well as the interaction with the human operator and the aircraft systems, and the procurement policy of the A</w:t>
            </w:r>
            <w:r w:rsidR="006B4919" w:rsidRPr="007273A2">
              <w:rPr>
                <w:rFonts w:cs="Arial"/>
                <w:szCs w:val="18"/>
              </w:rPr>
              <w:t>NSP</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Aircraft equipment - autopilots, transponders and ACAS, but also aircraft performance (e.g. rate of</w:t>
            </w:r>
            <w:r w:rsidR="006B4919" w:rsidRPr="007273A2">
              <w:rPr>
                <w:rFonts w:cs="Arial"/>
                <w:szCs w:val="18"/>
              </w:rPr>
              <w:t xml:space="preserve"> climb) and their physical size</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Navigation infrastructure - both coverage and quality</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Surveillance -both coverage and quality</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Flight plan processing - efficiency and reliability of flight plan submis</w:t>
            </w:r>
            <w:r w:rsidR="006B4919" w:rsidRPr="007273A2">
              <w:rPr>
                <w:rFonts w:cs="Arial"/>
                <w:szCs w:val="18"/>
              </w:rPr>
              <w:t>sion, approval and distribution</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Airspace - complexity of airspace design, route layout, extent of controlled or uncontrolled airspace, proximity of military operational or training areas</w:t>
            </w:r>
            <w:r w:rsidR="006B4919" w:rsidRPr="007273A2">
              <w:rPr>
                <w:rFonts w:cs="Arial"/>
                <w:szCs w:val="18"/>
              </w:rPr>
              <w:t>,</w:t>
            </w:r>
            <w:r w:rsidRPr="007273A2">
              <w:rPr>
                <w:rFonts w:cs="Arial"/>
                <w:szCs w:val="18"/>
              </w:rPr>
              <w:t xml:space="preserve"> etc.</w:t>
            </w:r>
          </w:p>
          <w:p w:rsidR="00B23102" w:rsidRPr="007273A2" w:rsidRDefault="00B23102" w:rsidP="006228F4">
            <w:pPr>
              <w:pStyle w:val="ListParagraph"/>
              <w:widowControl/>
              <w:numPr>
                <w:ilvl w:val="1"/>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Flight in adverse environmental conditions that may influence conflict man</w:t>
            </w:r>
            <w:r w:rsidR="006B4919" w:rsidRPr="007273A2">
              <w:rPr>
                <w:rFonts w:cs="Arial"/>
                <w:szCs w:val="18"/>
              </w:rPr>
              <w:t>agement and collision avoidance</w:t>
            </w:r>
          </w:p>
          <w:p w:rsidR="00B23102" w:rsidRPr="007273A2" w:rsidRDefault="00B23102" w:rsidP="006228F4">
            <w:pPr>
              <w:pStyle w:val="ListParagraph"/>
              <w:widowControl/>
              <w:numPr>
                <w:ilvl w:val="0"/>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w:t>
            </w:r>
            <w:r w:rsidR="006B4919" w:rsidRPr="007273A2">
              <w:rPr>
                <w:rFonts w:cs="Arial"/>
                <w:szCs w:val="18"/>
              </w:rPr>
              <w:t>i</w:t>
            </w:r>
            <w:r w:rsidRPr="007273A2">
              <w:rPr>
                <w:rFonts w:cs="Arial"/>
                <w:szCs w:val="18"/>
              </w:rPr>
              <w:t xml:space="preserve">mplement further </w:t>
            </w:r>
            <w:r w:rsidR="00D278D7" w:rsidRPr="007273A2">
              <w:rPr>
                <w:rFonts w:cs="Arial"/>
                <w:szCs w:val="18"/>
              </w:rPr>
              <w:t>SEIs</w:t>
            </w:r>
            <w:r w:rsidRPr="007273A2">
              <w:rPr>
                <w:rFonts w:cs="Arial"/>
                <w:szCs w:val="18"/>
              </w:rPr>
              <w:t xml:space="preserve"> to mitigate the risk of the identified contri</w:t>
            </w:r>
            <w:r w:rsidR="006B4919" w:rsidRPr="007273A2">
              <w:rPr>
                <w:rFonts w:cs="Arial"/>
                <w:szCs w:val="18"/>
              </w:rPr>
              <w:t>buting factors, if any, for MAC</w:t>
            </w:r>
          </w:p>
          <w:p w:rsidR="00B23102" w:rsidRPr="007273A2" w:rsidRDefault="00B23102" w:rsidP="006228F4">
            <w:pPr>
              <w:pStyle w:val="ListParagraph"/>
              <w:widowControl/>
              <w:numPr>
                <w:ilvl w:val="0"/>
                <w:numId w:val="28"/>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w:t>
            </w:r>
            <w:r w:rsidR="00D278D7" w:rsidRPr="007273A2">
              <w:rPr>
                <w:rFonts w:cs="Arial"/>
                <w:szCs w:val="18"/>
              </w:rPr>
              <w:t>SEIs</w:t>
            </w:r>
          </w:p>
        </w:tc>
      </w:tr>
      <w:tr w:rsidR="00B23102" w:rsidRPr="007273A2">
        <w:tc>
          <w:tcPr>
            <w:tcW w:w="2594"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39" w:type="dxa"/>
            <w:gridSpan w:val="2"/>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8,</w:t>
            </w:r>
            <w:r w:rsidRPr="007273A2">
              <w:rPr>
                <w:rFonts w:asciiTheme="minorBidi" w:hAnsiTheme="minorBidi" w:cstheme="minorBidi"/>
                <w:i/>
                <w:iCs/>
                <w:sz w:val="18"/>
                <w:szCs w:val="18"/>
                <w:lang w:val="en-GB"/>
              </w:rPr>
              <w:t xml:space="preserve"> Airworthiness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19,</w:t>
            </w:r>
            <w:r w:rsidRPr="007273A2">
              <w:rPr>
                <w:rFonts w:asciiTheme="minorBidi" w:hAnsiTheme="minorBidi" w:cstheme="minorBidi"/>
                <w:i/>
                <w:iCs/>
                <w:sz w:val="18"/>
                <w:szCs w:val="18"/>
                <w:lang w:val="en-GB"/>
              </w:rPr>
              <w:t xml:space="preserve"> Safety Management</w:t>
            </w:r>
          </w:p>
          <w:p w:rsidR="00B23102" w:rsidRPr="007273A2" w:rsidRDefault="00B23102" w:rsidP="00B23102">
            <w:pPr>
              <w:pStyle w:val="Tablemdash"/>
            </w:pPr>
            <w:r w:rsidRPr="007273A2">
              <w:t xml:space="preserve">Doc 8168, Procedures for </w:t>
            </w:r>
            <w:r w:rsidRPr="007273A2">
              <w:rPr>
                <w:rFonts w:asciiTheme="minorBidi" w:hAnsiTheme="minorBidi" w:cstheme="minorBidi"/>
                <w:i/>
                <w:iCs/>
                <w:sz w:val="18"/>
                <w:szCs w:val="18"/>
                <w:lang w:val="en-GB"/>
              </w:rPr>
              <w:t xml:space="preserve">Aircraft Operations </w:t>
            </w:r>
            <w:r w:rsidRPr="007273A2">
              <w:t>(PANS-OPS)</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9868</w:t>
            </w:r>
            <w:r w:rsidRPr="007273A2">
              <w:rPr>
                <w:rFonts w:asciiTheme="minorBidi" w:hAnsiTheme="minorBidi" w:cstheme="minorBidi"/>
                <w:i/>
                <w:iCs/>
                <w:sz w:val="18"/>
                <w:szCs w:val="18"/>
                <w:lang w:val="en-GB"/>
              </w:rPr>
              <w:t>, Procedures for Air Navigation Services — Training (PANS-TRG)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9859,</w:t>
            </w:r>
            <w:r w:rsidRPr="007273A2">
              <w:rPr>
                <w:rFonts w:asciiTheme="minorBidi" w:hAnsiTheme="minorBidi" w:cstheme="minorBidi"/>
                <w:i/>
                <w:iCs/>
                <w:sz w:val="18"/>
                <w:szCs w:val="18"/>
                <w:lang w:val="en-GB"/>
              </w:rPr>
              <w:t xml:space="preserve"> Safety Management Manual (SMM)</w:t>
            </w:r>
          </w:p>
          <w:p w:rsidR="00B23102" w:rsidRPr="007273A2" w:rsidRDefault="00561E79" w:rsidP="00B23102">
            <w:pPr>
              <w:pStyle w:val="Tablemdash"/>
              <w:rPr>
                <w:rFonts w:cs="Arial"/>
                <w:sz w:val="18"/>
                <w:szCs w:val="18"/>
                <w:lang w:val="en-GB"/>
              </w:rPr>
            </w:pPr>
            <w:hyperlink r:id="rId308"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09"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10" w:history="1">
              <w:r w:rsidR="00B23102" w:rsidRPr="007273A2">
                <w:rPr>
                  <w:rStyle w:val="Hyperlink"/>
                  <w:rFonts w:asciiTheme="minorBidi" w:hAnsiTheme="minorBidi" w:cstheme="minorBidi"/>
                  <w:sz w:val="20"/>
                  <w:lang w:val="en-GB"/>
                </w:rPr>
                <w:t>CAST/ICAO Common Taxonomy Team</w:t>
              </w:r>
            </w:hyperlink>
          </w:p>
          <w:p w:rsidR="00B23102" w:rsidRPr="007273A2" w:rsidRDefault="00561E79" w:rsidP="00B23102">
            <w:pPr>
              <w:pStyle w:val="Tablemdash"/>
              <w:rPr>
                <w:rFonts w:asciiTheme="minorBidi" w:hAnsiTheme="minorBidi" w:cstheme="minorBidi"/>
                <w:sz w:val="20"/>
                <w:lang w:val="en-GB"/>
              </w:rPr>
            </w:pPr>
            <w:hyperlink r:id="rId311" w:history="1">
              <w:r w:rsidR="00B23102" w:rsidRPr="007273A2">
                <w:rPr>
                  <w:rStyle w:val="Hyperlink"/>
                  <w:sz w:val="18"/>
                  <w:szCs w:val="22"/>
                  <w:lang w:val="en-GB"/>
                </w:rPr>
                <w:t>RASGs</w:t>
              </w:r>
            </w:hyperlink>
          </w:p>
          <w:p w:rsidR="00B23102" w:rsidRPr="007273A2" w:rsidRDefault="00561E79" w:rsidP="00B23102">
            <w:pPr>
              <w:pStyle w:val="Tablemdash"/>
              <w:rPr>
                <w:rFonts w:cs="Arial"/>
                <w:sz w:val="18"/>
                <w:szCs w:val="18"/>
                <w:lang w:val="en-GB"/>
              </w:rPr>
            </w:pPr>
            <w:hyperlink r:id="rId312"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MAC</w:t>
            </w:r>
          </w:p>
          <w:p w:rsidR="00B23102" w:rsidRPr="007273A2" w:rsidRDefault="00561E79" w:rsidP="00B23102">
            <w:pPr>
              <w:pStyle w:val="Tablemdash"/>
              <w:rPr>
                <w:rFonts w:cs="Arial"/>
                <w:sz w:val="18"/>
                <w:szCs w:val="18"/>
                <w:lang w:val="en-GB"/>
              </w:rPr>
            </w:pPr>
            <w:hyperlink r:id="rId313"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14"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315"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16" w:history="1">
              <w:r w:rsidR="00B23102" w:rsidRPr="007273A2">
                <w:rPr>
                  <w:rStyle w:val="Hyperlink"/>
                  <w:sz w:val="18"/>
                  <w:szCs w:val="18"/>
                  <w:lang w:val="en-GB"/>
                </w:rPr>
                <w:t>EUROCONTROL</w:t>
              </w:r>
            </w:hyperlink>
          </w:p>
        </w:tc>
      </w:tr>
      <w:tr w:rsidR="00B23102" w:rsidRPr="007273A2">
        <w:tc>
          <w:tcPr>
            <w:tcW w:w="2612" w:type="dxa"/>
            <w:gridSpan w:val="2"/>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MAC accidents and incidents</w:t>
            </w:r>
          </w:p>
        </w:tc>
      </w:tr>
      <w:tr w:rsidR="00B23102" w:rsidRPr="007273A2">
        <w:tc>
          <w:tcPr>
            <w:tcW w:w="2612" w:type="dxa"/>
            <w:gridSpan w:val="2"/>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Industry</w:t>
            </w:r>
          </w:p>
        </w:tc>
      </w:tr>
      <w:tr w:rsidR="00B23102" w:rsidRPr="007273A2">
        <w:tc>
          <w:tcPr>
            <w:tcW w:w="2612" w:type="dxa"/>
            <w:gridSpan w:val="2"/>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MAC safety </w:t>
            </w:r>
            <w:r w:rsidR="004E7D85" w:rsidRPr="007273A2">
              <w:rPr>
                <w:rFonts w:cs="Arial"/>
                <w:szCs w:val="18"/>
              </w:rPr>
              <w:t>actions</w:t>
            </w:r>
            <w:r w:rsidRPr="007273A2">
              <w:rPr>
                <w:rFonts w:cs="Arial"/>
                <w:szCs w:val="18"/>
              </w:rPr>
              <w:t>:</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Equip aircraft with ACAS</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Consider equipping aircraft with </w:t>
            </w:r>
            <w:r w:rsidR="006B4919" w:rsidRPr="007273A2">
              <w:rPr>
                <w:rFonts w:cs="Arial"/>
                <w:szCs w:val="18"/>
              </w:rPr>
              <w:t xml:space="preserve">auto-pilot/flight </w:t>
            </w:r>
            <w:r w:rsidRPr="007273A2">
              <w:rPr>
                <w:rFonts w:cs="Arial"/>
                <w:szCs w:val="18"/>
              </w:rPr>
              <w:t>director ACAS response</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Increase adherence to ACAS warning procedures </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Consider the implementation of STCA, including S</w:t>
            </w:r>
            <w:r w:rsidR="006B4919" w:rsidRPr="007273A2">
              <w:rPr>
                <w:rFonts w:cs="Arial"/>
                <w:szCs w:val="18"/>
              </w:rPr>
              <w:t>TCA suitable for terminal areas</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Improve reliability and consistency of safety nets to provide early and dependable warning,</w:t>
            </w:r>
            <w:r w:rsidR="006B4919" w:rsidRPr="007273A2">
              <w:rPr>
                <w:rFonts w:cs="Arial"/>
                <w:szCs w:val="18"/>
              </w:rPr>
              <w:t xml:space="preserve"> and to reduce nuisance alerts</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Improve aircraft systems to alert pilots to any non-availa</w:t>
            </w:r>
            <w:r w:rsidR="006B4919" w:rsidRPr="007273A2">
              <w:rPr>
                <w:rFonts w:cs="Arial"/>
                <w:szCs w:val="18"/>
              </w:rPr>
              <w:t>bility of transponders and ACAS</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Improve ATC systems, procedures and tool</w:t>
            </w:r>
            <w:r w:rsidR="009E1555" w:rsidRPr="007273A2">
              <w:rPr>
                <w:rFonts w:cs="Arial"/>
                <w:szCs w:val="18"/>
              </w:rPr>
              <w:t xml:space="preserve"> to enhance conflict management - t</w:t>
            </w:r>
            <w:r w:rsidRPr="007273A2">
              <w:rPr>
                <w:rFonts w:cs="Arial"/>
                <w:szCs w:val="18"/>
              </w:rPr>
              <w:t xml:space="preserve">his can include predictability of aircraft trajectories, so that conflicts can be predicted and resolved at an earlier stage, </w:t>
            </w:r>
            <w:r w:rsidR="009E1555" w:rsidRPr="007273A2">
              <w:rPr>
                <w:rFonts w:cs="Arial"/>
                <w:szCs w:val="18"/>
              </w:rPr>
              <w:t>using medium-term conflict detection (MTCD) and similar systems</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Improve communications systems and procedures, such as controller-pilot datalink</w:t>
            </w:r>
          </w:p>
          <w:p w:rsidR="00B23102" w:rsidRPr="007273A2" w:rsidRDefault="00B23102" w:rsidP="006228F4">
            <w:pPr>
              <w:pStyle w:val="ListParagraph"/>
              <w:widowControl/>
              <w:numPr>
                <w:ilvl w:val="0"/>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9E1555" w:rsidRPr="007273A2">
              <w:rPr>
                <w:rFonts w:cs="Arial"/>
                <w:szCs w:val="18"/>
              </w:rPr>
              <w:t>SEIs</w:t>
            </w:r>
            <w:r w:rsidR="004E7D85" w:rsidRPr="007273A2">
              <w:rPr>
                <w:rFonts w:cs="Arial"/>
                <w:szCs w:val="18"/>
              </w:rPr>
              <w:t xml:space="preserve"> </w:t>
            </w:r>
            <w:r w:rsidRPr="007273A2">
              <w:rPr>
                <w:rFonts w:cs="Arial"/>
                <w:szCs w:val="18"/>
              </w:rPr>
              <w:t>through the analysis of FDM*, pilot and ATC reports** (apply s</w:t>
            </w:r>
            <w:r w:rsidR="009E1555" w:rsidRPr="007273A2">
              <w:rPr>
                <w:rFonts w:cs="Arial"/>
                <w:szCs w:val="18"/>
              </w:rPr>
              <w:t>afety management methodologies)</w:t>
            </w:r>
          </w:p>
          <w:p w:rsidR="00B23102" w:rsidRPr="007273A2" w:rsidRDefault="00B23102" w:rsidP="006228F4">
            <w:pPr>
              <w:pStyle w:val="ListParagraph"/>
              <w:widowControl/>
              <w:numPr>
                <w:ilvl w:val="0"/>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4E7D85" w:rsidRPr="007273A2">
              <w:rPr>
                <w:rFonts w:cs="Arial"/>
                <w:szCs w:val="18"/>
              </w:rPr>
              <w:t>,</w:t>
            </w:r>
            <w:r w:rsidRPr="007273A2">
              <w:rPr>
                <w:rFonts w:cs="Arial"/>
                <w:szCs w:val="18"/>
              </w:rPr>
              <w:t xml:space="preserve"> for example:</w:t>
            </w:r>
          </w:p>
          <w:p w:rsidR="00B23102" w:rsidRPr="007273A2" w:rsidRDefault="009E1555"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Traffic conditions</w:t>
            </w:r>
            <w:r w:rsidR="00B23102" w:rsidRPr="007273A2">
              <w:rPr>
                <w:rFonts w:cs="Arial"/>
                <w:szCs w:val="18"/>
              </w:rPr>
              <w:t xml:space="preserve"> - traffic density, complexity, mixture of aircraft types and capabilities</w:t>
            </w:r>
            <w:r w:rsidR="004E7D85" w:rsidRPr="007273A2">
              <w:rPr>
                <w:rFonts w:cs="Arial"/>
                <w:szCs w:val="18"/>
              </w:rPr>
              <w:t>,</w:t>
            </w:r>
            <w:r w:rsidR="00B23102" w:rsidRPr="007273A2">
              <w:rPr>
                <w:rFonts w:cs="Arial"/>
                <w:szCs w:val="18"/>
              </w:rPr>
              <w:t xml:space="preserve"> etc.</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ATC performance with workload, competence, teamwork, procedures, commitment</w:t>
            </w:r>
            <w:r w:rsidR="009E1555" w:rsidRPr="007273A2">
              <w:rPr>
                <w:rFonts w:cs="Arial"/>
                <w:szCs w:val="18"/>
              </w:rPr>
              <w:t>,</w:t>
            </w:r>
            <w:r w:rsidRPr="007273A2">
              <w:rPr>
                <w:rFonts w:cs="Arial"/>
                <w:szCs w:val="18"/>
              </w:rPr>
              <w:t xml:space="preserve"> etc., as well as the influence of </w:t>
            </w:r>
            <w:r w:rsidR="009E1555" w:rsidRPr="007273A2">
              <w:rPr>
                <w:rFonts w:cs="Arial"/>
                <w:szCs w:val="18"/>
              </w:rPr>
              <w:t>ANSP safety management on these</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Flight crew training and corporate culture with workload, competence, teamwork, proc</w:t>
            </w:r>
            <w:r w:rsidR="009E1555" w:rsidRPr="007273A2">
              <w:rPr>
                <w:rFonts w:cs="Arial"/>
                <w:szCs w:val="18"/>
              </w:rPr>
              <w:t>edures, commitment, etc.</w:t>
            </w:r>
            <w:r w:rsidRPr="007273A2">
              <w:rPr>
                <w:rFonts w:cs="Arial"/>
                <w:szCs w:val="18"/>
              </w:rPr>
              <w:t xml:space="preserve">, and the influence of </w:t>
            </w:r>
            <w:r w:rsidR="009E1555" w:rsidRPr="007273A2">
              <w:rPr>
                <w:rFonts w:cs="Arial"/>
                <w:szCs w:val="18"/>
              </w:rPr>
              <w:t xml:space="preserve">the </w:t>
            </w:r>
            <w:r w:rsidRPr="007273A2">
              <w:rPr>
                <w:rFonts w:cs="Arial"/>
                <w:szCs w:val="18"/>
              </w:rPr>
              <w:t>airc</w:t>
            </w:r>
            <w:r w:rsidR="009E1555" w:rsidRPr="007273A2">
              <w:rPr>
                <w:rFonts w:cs="Arial"/>
                <w:szCs w:val="18"/>
              </w:rPr>
              <w:t>raft operator’s safety management</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ATC systems - flight data processing, communication, STCA</w:t>
            </w:r>
            <w:r w:rsidR="009E1555" w:rsidRPr="007273A2">
              <w:rPr>
                <w:rFonts w:cs="Arial"/>
                <w:szCs w:val="18"/>
              </w:rPr>
              <w:t>,</w:t>
            </w:r>
            <w:r w:rsidRPr="007273A2">
              <w:rPr>
                <w:rFonts w:cs="Arial"/>
                <w:szCs w:val="18"/>
              </w:rPr>
              <w:t xml:space="preserve"> </w:t>
            </w:r>
            <w:r w:rsidR="009E1555" w:rsidRPr="007273A2">
              <w:rPr>
                <w:rFonts w:cs="Arial"/>
                <w:szCs w:val="18"/>
              </w:rPr>
              <w:t>etc.</w:t>
            </w:r>
            <w:r w:rsidRPr="007273A2">
              <w:rPr>
                <w:rFonts w:cs="Arial"/>
                <w:szCs w:val="18"/>
              </w:rPr>
              <w:t xml:space="preserve">, as well as the interaction with the human operator and the aircraft systems, and the procurement policy of the </w:t>
            </w:r>
            <w:r w:rsidR="009E1555" w:rsidRPr="007273A2">
              <w:rPr>
                <w:rFonts w:cs="Arial"/>
                <w:szCs w:val="18"/>
              </w:rPr>
              <w:t>ANSP</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Aircraft equipment -  autopilots, transponders and ACAS, but also aircraft performance (e.g. rate of</w:t>
            </w:r>
            <w:r w:rsidR="009E1555" w:rsidRPr="007273A2">
              <w:rPr>
                <w:rFonts w:cs="Arial"/>
                <w:szCs w:val="18"/>
              </w:rPr>
              <w:t xml:space="preserve"> climb) and their physical size</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Navigation infrastructure - both coverage and quality</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Surveillance -</w:t>
            </w:r>
            <w:r w:rsidR="00C52ACB" w:rsidRPr="007273A2">
              <w:rPr>
                <w:rFonts w:cs="Arial"/>
                <w:szCs w:val="18"/>
              </w:rPr>
              <w:t xml:space="preserve"> </w:t>
            </w:r>
            <w:r w:rsidRPr="007273A2">
              <w:rPr>
                <w:rFonts w:cs="Arial"/>
                <w:szCs w:val="18"/>
              </w:rPr>
              <w:t>both coverage and quality</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Flight plan processing - efficiency and reliability of flight plan submis</w:t>
            </w:r>
            <w:r w:rsidR="009E1555" w:rsidRPr="007273A2">
              <w:rPr>
                <w:rFonts w:cs="Arial"/>
                <w:szCs w:val="18"/>
              </w:rPr>
              <w:t>sion, approval and distribution</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Airspace - complexity of airspace design, route layout, extent of controlled or uncontrolled airspace, proximity of military operational or training areas</w:t>
            </w:r>
            <w:r w:rsidR="009E1555" w:rsidRPr="007273A2">
              <w:rPr>
                <w:rFonts w:cs="Arial"/>
                <w:szCs w:val="18"/>
              </w:rPr>
              <w:t>,</w:t>
            </w:r>
            <w:r w:rsidRPr="007273A2">
              <w:rPr>
                <w:rFonts w:cs="Arial"/>
                <w:szCs w:val="18"/>
              </w:rPr>
              <w:t xml:space="preserve"> etc.</w:t>
            </w:r>
          </w:p>
          <w:p w:rsidR="00B23102" w:rsidRPr="007273A2" w:rsidRDefault="00B23102" w:rsidP="006228F4">
            <w:pPr>
              <w:pStyle w:val="ListParagraph"/>
              <w:widowControl/>
              <w:numPr>
                <w:ilvl w:val="1"/>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Flight in adverse environmental conditions that may influence conflict man</w:t>
            </w:r>
            <w:r w:rsidR="009E1555" w:rsidRPr="007273A2">
              <w:rPr>
                <w:rFonts w:cs="Arial"/>
                <w:szCs w:val="18"/>
              </w:rPr>
              <w:t>agement and collision avoidance</w:t>
            </w:r>
          </w:p>
          <w:p w:rsidR="00B23102" w:rsidRPr="007273A2" w:rsidRDefault="00B23102" w:rsidP="006228F4">
            <w:pPr>
              <w:pStyle w:val="ListParagraph"/>
              <w:widowControl/>
              <w:numPr>
                <w:ilvl w:val="0"/>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4E7D85" w:rsidRPr="007273A2">
              <w:rPr>
                <w:rFonts w:cs="Arial"/>
                <w:szCs w:val="18"/>
              </w:rPr>
              <w:t>SEIs</w:t>
            </w:r>
            <w:r w:rsidRPr="007273A2">
              <w:rPr>
                <w:rFonts w:cs="Arial"/>
                <w:szCs w:val="18"/>
              </w:rPr>
              <w:t xml:space="preserve"> to mitigate the risk of the identified contri</w:t>
            </w:r>
            <w:r w:rsidR="009E1555" w:rsidRPr="007273A2">
              <w:rPr>
                <w:rFonts w:cs="Arial"/>
                <w:szCs w:val="18"/>
              </w:rPr>
              <w:t>buting factors, if any, for MAC</w:t>
            </w:r>
          </w:p>
          <w:p w:rsidR="00B23102" w:rsidRPr="007273A2" w:rsidRDefault="00B23102" w:rsidP="006228F4">
            <w:pPr>
              <w:pStyle w:val="ListParagraph"/>
              <w:widowControl/>
              <w:numPr>
                <w:ilvl w:val="0"/>
                <w:numId w:val="33"/>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4E7D85" w:rsidRPr="007273A2">
              <w:rPr>
                <w:rFonts w:cs="Arial"/>
                <w:szCs w:val="18"/>
              </w:rPr>
              <w:t>SEIs</w:t>
            </w:r>
          </w:p>
          <w:p w:rsidR="007D4082" w:rsidRPr="007273A2" w:rsidRDefault="007D4082" w:rsidP="007D4082">
            <w:pPr>
              <w:pStyle w:val="ListParagraph"/>
              <w:widowControl/>
              <w:tabs>
                <w:tab w:val="clear" w:pos="1080"/>
                <w:tab w:val="clear" w:pos="1440"/>
                <w:tab w:val="clear" w:pos="1800"/>
                <w:tab w:val="clear" w:pos="2160"/>
              </w:tabs>
              <w:spacing w:line="220" w:lineRule="exact"/>
              <w:ind w:left="360"/>
              <w:jc w:val="left"/>
              <w:rPr>
                <w:rFonts w:cs="Arial"/>
                <w:szCs w:val="18"/>
              </w:rPr>
            </w:pPr>
          </w:p>
          <w:p w:rsidR="00B23102" w:rsidRPr="007273A2" w:rsidRDefault="00B23102" w:rsidP="009D203D">
            <w:pPr>
              <w:pStyle w:val="ListParagraph"/>
              <w:spacing w:line="220" w:lineRule="exact"/>
              <w:ind w:left="357" w:hanging="360"/>
              <w:rPr>
                <w:i/>
                <w:lang w:val="en-US"/>
              </w:rPr>
            </w:pPr>
            <w:r w:rsidRPr="007273A2">
              <w:rPr>
                <w:lang w:val="en-US"/>
              </w:rPr>
              <w:t>*</w:t>
            </w:r>
            <w:r w:rsidR="00296EBA" w:rsidRPr="007273A2">
              <w:rPr>
                <w:i/>
                <w:iCs/>
                <w:lang w:val="en-US"/>
              </w:rPr>
              <w:t>Traffic alert and collision avoidance system resolution advisories</w:t>
            </w:r>
            <w:r w:rsidR="00296EBA" w:rsidRPr="007273A2">
              <w:rPr>
                <w:lang w:val="en-US"/>
              </w:rPr>
              <w:t xml:space="preserve"> (</w:t>
            </w:r>
            <w:r w:rsidR="00B021DE" w:rsidRPr="007273A2">
              <w:rPr>
                <w:i/>
                <w:lang w:val="en-US"/>
              </w:rPr>
              <w:t>TCAS-RA</w:t>
            </w:r>
            <w:r w:rsidR="00296EBA" w:rsidRPr="007273A2">
              <w:rPr>
                <w:i/>
                <w:lang w:val="en-US"/>
              </w:rPr>
              <w:t>)</w:t>
            </w:r>
            <w:r w:rsidRPr="007273A2">
              <w:rPr>
                <w:i/>
                <w:lang w:val="en-US"/>
              </w:rPr>
              <w:t xml:space="preserve">, </w:t>
            </w:r>
            <w:r w:rsidR="00296EBA" w:rsidRPr="007273A2">
              <w:rPr>
                <w:i/>
                <w:lang w:val="en-US"/>
              </w:rPr>
              <w:t>TCAS traffic advisories (</w:t>
            </w:r>
            <w:r w:rsidR="00B021DE" w:rsidRPr="007273A2">
              <w:rPr>
                <w:i/>
                <w:lang w:val="en-US"/>
              </w:rPr>
              <w:t>TCAS-TA</w:t>
            </w:r>
            <w:r w:rsidR="00296EBA" w:rsidRPr="007273A2">
              <w:rPr>
                <w:i/>
                <w:lang w:val="en-US"/>
              </w:rPr>
              <w:t>)</w:t>
            </w:r>
          </w:p>
          <w:p w:rsidR="00B23102" w:rsidRPr="007273A2" w:rsidRDefault="00B23102" w:rsidP="00B021DE">
            <w:pPr>
              <w:pStyle w:val="ListParagraph"/>
              <w:spacing w:line="220" w:lineRule="exact"/>
              <w:ind w:left="357" w:hanging="360"/>
              <w:rPr>
                <w:lang w:val="en-US"/>
              </w:rPr>
            </w:pPr>
            <w:r w:rsidRPr="007273A2">
              <w:rPr>
                <w:i/>
                <w:lang w:val="en-US"/>
              </w:rPr>
              <w:t xml:space="preserve">**Separation and airspace infringement, level busts, </w:t>
            </w:r>
            <w:r w:rsidR="00C52ACB" w:rsidRPr="007273A2">
              <w:rPr>
                <w:i/>
                <w:lang w:val="en-CA"/>
              </w:rPr>
              <w:t>aircraft proximity</w:t>
            </w:r>
            <w:r w:rsidR="00C52ACB" w:rsidRPr="007273A2">
              <w:rPr>
                <w:i/>
                <w:lang w:val="en-US"/>
              </w:rPr>
              <w:t xml:space="preserve"> (</w:t>
            </w:r>
            <w:r w:rsidRPr="007273A2">
              <w:rPr>
                <w:i/>
                <w:lang w:val="en-US"/>
              </w:rPr>
              <w:t>AIRPROX</w:t>
            </w:r>
            <w:r w:rsidR="00C52ACB" w:rsidRPr="007273A2">
              <w:rPr>
                <w:i/>
                <w:lang w:val="en-US"/>
              </w:rPr>
              <w:t>)</w:t>
            </w:r>
            <w:r w:rsidRPr="007273A2">
              <w:rPr>
                <w:i/>
                <w:lang w:val="en-US"/>
              </w:rPr>
              <w:t xml:space="preserve">, </w:t>
            </w:r>
            <w:r w:rsidR="00C52ACB" w:rsidRPr="007273A2">
              <w:rPr>
                <w:i/>
                <w:lang w:val="en-US"/>
              </w:rPr>
              <w:lastRenderedPageBreak/>
              <w:t xml:space="preserve">gross navigation errors (GNE) </w:t>
            </w:r>
            <w:r w:rsidRPr="007273A2">
              <w:rPr>
                <w:i/>
                <w:lang w:val="en-US"/>
              </w:rPr>
              <w:t xml:space="preserve">and </w:t>
            </w:r>
            <w:r w:rsidR="00C52ACB" w:rsidRPr="007273A2">
              <w:rPr>
                <w:i/>
                <w:lang w:val="en-CA"/>
              </w:rPr>
              <w:t>large height deviations (LHD</w:t>
            </w:r>
            <w:r w:rsidR="00C52ACB" w:rsidRPr="007273A2">
              <w:rPr>
                <w:i/>
                <w:lang w:val="en-US"/>
              </w:rPr>
              <w:t>)</w:t>
            </w:r>
          </w:p>
        </w:tc>
      </w:tr>
      <w:tr w:rsidR="00B23102" w:rsidRPr="007273A2">
        <w:tc>
          <w:tcPr>
            <w:tcW w:w="2612" w:type="dxa"/>
            <w:gridSpan w:val="2"/>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6, </w:t>
            </w:r>
            <w:r w:rsidRPr="007273A2">
              <w:rPr>
                <w:rFonts w:asciiTheme="minorBidi" w:hAnsiTheme="minorBidi" w:cstheme="minorBidi"/>
                <w:i/>
                <w:iCs/>
                <w:sz w:val="18"/>
                <w:szCs w:val="18"/>
                <w:lang w:val="en-GB"/>
              </w:rPr>
              <w:t>Operation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8,</w:t>
            </w:r>
            <w:r w:rsidRPr="007273A2">
              <w:rPr>
                <w:rFonts w:asciiTheme="minorBidi" w:hAnsiTheme="minorBidi" w:cstheme="minorBidi"/>
                <w:i/>
                <w:iCs/>
                <w:sz w:val="18"/>
                <w:szCs w:val="18"/>
                <w:lang w:val="en-GB"/>
              </w:rPr>
              <w:t xml:space="preserve"> Airworthiness of Aircraft</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Annex 19,</w:t>
            </w:r>
            <w:r w:rsidRPr="007273A2">
              <w:rPr>
                <w:rFonts w:asciiTheme="minorBidi" w:hAnsiTheme="minorBidi" w:cstheme="minorBidi"/>
                <w:i/>
                <w:iCs/>
                <w:sz w:val="18"/>
                <w:szCs w:val="18"/>
                <w:lang w:val="en-GB"/>
              </w:rPr>
              <w:t xml:space="preserve"> Safety Management</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9868</w:t>
            </w:r>
            <w:r w:rsidRPr="007273A2">
              <w:rPr>
                <w:rFonts w:asciiTheme="minorBidi" w:hAnsiTheme="minorBidi" w:cstheme="minorBidi"/>
                <w:i/>
                <w:iCs/>
                <w:sz w:val="18"/>
                <w:szCs w:val="18"/>
                <w:lang w:val="en-GB"/>
              </w:rPr>
              <w:t>, Procedures for Air Navigation Services — Training (PANS-TRG)</w:t>
            </w:r>
          </w:p>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Doc 9859,</w:t>
            </w:r>
            <w:r w:rsidRPr="007273A2">
              <w:rPr>
                <w:rFonts w:asciiTheme="minorBidi" w:hAnsiTheme="minorBidi" w:cstheme="minorBidi"/>
                <w:i/>
                <w:iCs/>
                <w:sz w:val="18"/>
                <w:szCs w:val="18"/>
                <w:lang w:val="en-GB"/>
              </w:rPr>
              <w:t xml:space="preserve"> Safety Management Manual (SMM)</w:t>
            </w:r>
          </w:p>
          <w:p w:rsidR="00B23102" w:rsidRPr="007273A2" w:rsidRDefault="00561E79" w:rsidP="00B23102">
            <w:pPr>
              <w:pStyle w:val="Tablemdash"/>
              <w:rPr>
                <w:rFonts w:cs="Arial"/>
                <w:sz w:val="18"/>
                <w:szCs w:val="18"/>
                <w:lang w:val="en-GB"/>
              </w:rPr>
            </w:pPr>
            <w:hyperlink r:id="rId317"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18"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19"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asciiTheme="minorBidi" w:hAnsiTheme="minorBidi" w:cstheme="minorBidi"/>
                <w:sz w:val="18"/>
                <w:szCs w:val="18"/>
                <w:lang w:val="en-GB"/>
              </w:rPr>
            </w:pPr>
            <w:hyperlink r:id="rId320" w:history="1">
              <w:r w:rsidR="00B23102" w:rsidRPr="007273A2">
                <w:rPr>
                  <w:rStyle w:val="Hyperlink"/>
                  <w:sz w:val="18"/>
                  <w:szCs w:val="18"/>
                  <w:lang w:val="en-GB"/>
                </w:rPr>
                <w:t>RASGs</w:t>
              </w:r>
            </w:hyperlink>
          </w:p>
          <w:p w:rsidR="00B23102" w:rsidRPr="007273A2" w:rsidRDefault="00561E79" w:rsidP="00B23102">
            <w:pPr>
              <w:pStyle w:val="Tablemdash"/>
              <w:rPr>
                <w:rFonts w:cs="Arial"/>
                <w:sz w:val="18"/>
                <w:szCs w:val="18"/>
                <w:lang w:val="en-GB"/>
              </w:rPr>
            </w:pPr>
            <w:hyperlink r:id="rId321"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MAC</w:t>
            </w:r>
          </w:p>
          <w:p w:rsidR="00B23102" w:rsidRPr="007273A2" w:rsidRDefault="00561E79" w:rsidP="00B23102">
            <w:pPr>
              <w:pStyle w:val="Tablemdash"/>
              <w:rPr>
                <w:rFonts w:cs="Arial"/>
                <w:sz w:val="18"/>
                <w:szCs w:val="18"/>
                <w:lang w:val="en-GB"/>
              </w:rPr>
            </w:pPr>
            <w:hyperlink r:id="rId322"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23"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324"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25" w:history="1">
              <w:r w:rsidR="00B23102" w:rsidRPr="007273A2">
                <w:rPr>
                  <w:rStyle w:val="Hyperlink"/>
                  <w:sz w:val="18"/>
                  <w:szCs w:val="18"/>
                  <w:lang w:val="en-GB"/>
                </w:rPr>
                <w:t>EUROCONTROL</w:t>
              </w:r>
            </w:hyperlink>
          </w:p>
        </w:tc>
      </w:tr>
    </w:tbl>
    <w:p w:rsidR="00B23102" w:rsidRPr="007273A2" w:rsidRDefault="00B23102" w:rsidP="00B23102">
      <w:pPr>
        <w:rPr>
          <w:rFonts w:asciiTheme="majorBidi" w:hAnsiTheme="majorBidi" w:cstheme="majorBidi"/>
          <w:b/>
        </w:rPr>
      </w:pPr>
    </w:p>
    <w:p w:rsidR="00296EBA" w:rsidRPr="007273A2" w:rsidRDefault="00296EBA" w:rsidP="00B23102">
      <w:pPr>
        <w:jc w:val="center"/>
        <w:rPr>
          <w:rFonts w:cs="Arial"/>
          <w:iCs/>
          <w:szCs w:val="18"/>
        </w:rPr>
      </w:pPr>
    </w:p>
    <w:p w:rsidR="00296EBA" w:rsidRPr="007273A2" w:rsidRDefault="00296EBA">
      <w:pPr>
        <w:widowControl/>
        <w:tabs>
          <w:tab w:val="clear" w:pos="1080"/>
          <w:tab w:val="clear" w:pos="1440"/>
          <w:tab w:val="clear" w:pos="1800"/>
          <w:tab w:val="clear" w:pos="2160"/>
        </w:tabs>
        <w:rPr>
          <w:rFonts w:cs="Arial"/>
          <w:iCs/>
          <w:szCs w:val="18"/>
        </w:rPr>
      </w:pPr>
      <w:r w:rsidRPr="007273A2">
        <w:rPr>
          <w:rFonts w:cs="Arial"/>
          <w:iCs/>
          <w:szCs w:val="18"/>
        </w:rPr>
        <w:br w:type="page"/>
      </w:r>
    </w:p>
    <w:p w:rsidR="00B23102" w:rsidRPr="007273A2" w:rsidRDefault="00B23102" w:rsidP="00B23102">
      <w:pPr>
        <w:jc w:val="center"/>
        <w:rPr>
          <w:rFonts w:cs="Arial"/>
          <w:b/>
          <w:bCs/>
          <w:szCs w:val="18"/>
          <w:lang w:val="en-US"/>
        </w:rPr>
      </w:pPr>
      <w:r w:rsidRPr="007273A2">
        <w:rPr>
          <w:b/>
          <w:bCs/>
          <w:sz w:val="20"/>
          <w:szCs w:val="18"/>
        </w:rPr>
        <w:lastRenderedPageBreak/>
        <w:t>4</w:t>
      </w:r>
      <w:r w:rsidRPr="007273A2">
        <w:rPr>
          <w:rFonts w:cs="Arial"/>
          <w:b/>
          <w:bCs/>
          <w:sz w:val="20"/>
          <w:szCs w:val="12"/>
        </w:rPr>
        <w:t>  </w:t>
      </w:r>
      <w:r w:rsidRPr="007273A2">
        <w:rPr>
          <w:rFonts w:cs="Arial"/>
          <w:bCs/>
          <w:sz w:val="20"/>
          <w:szCs w:val="12"/>
        </w:rPr>
        <w:t>  </w:t>
      </w:r>
      <w:r w:rsidRPr="007273A2">
        <w:rPr>
          <w:rFonts w:cs="Arial"/>
          <w:b/>
          <w:bCs/>
          <w:szCs w:val="18"/>
          <w:lang w:val="en-US"/>
        </w:rPr>
        <w:t>RUNWAY EXCURSION (RE)</w:t>
      </w:r>
    </w:p>
    <w:p w:rsidR="00AD718C" w:rsidRPr="007273A2" w:rsidRDefault="00AD718C" w:rsidP="00B23102">
      <w:pPr>
        <w:jc w:val="center"/>
        <w:rPr>
          <w:rFonts w:cs="Arial"/>
          <w:b/>
          <w:bCs/>
          <w:szCs w:val="18"/>
          <w:lang w:val="en-US"/>
        </w:rPr>
      </w:pP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RE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State</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4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RE safety </w:t>
            </w:r>
            <w:r w:rsidR="004E7D85" w:rsidRPr="007273A2">
              <w:rPr>
                <w:rFonts w:cs="Arial"/>
                <w:szCs w:val="18"/>
              </w:rPr>
              <w:t>action</w:t>
            </w:r>
            <w:r w:rsidRPr="007273A2">
              <w:rPr>
                <w:rFonts w:cs="Arial"/>
                <w:szCs w:val="18"/>
              </w:rPr>
              <w:t>s:</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Ensure the establishment and implementation of a </w:t>
            </w:r>
            <w:r w:rsidR="00296EBA" w:rsidRPr="007273A2">
              <w:rPr>
                <w:rFonts w:cs="Arial"/>
                <w:szCs w:val="18"/>
              </w:rPr>
              <w:t>State runway safety programme and runway safety teams</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establishment of policy and training on rejected landings, go-around, crosswind and tailwind landings (up to the maximum manufacturer-demonstrated winds)</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equipage of runway overrun awareness and alerting systems on aircraft </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Ensure effective and timely reporting of </w:t>
            </w:r>
            <w:r w:rsidR="00296EBA" w:rsidRPr="007273A2">
              <w:rPr>
                <w:rFonts w:eastAsia="Arial" w:cs="Arial"/>
                <w:szCs w:val="18"/>
              </w:rPr>
              <w:t>meteorological</w:t>
            </w:r>
            <w:r w:rsidRPr="007273A2">
              <w:rPr>
                <w:rFonts w:eastAsia="Arial" w:cs="Arial"/>
                <w:szCs w:val="18"/>
              </w:rPr>
              <w:t xml:space="preserve"> and aerodrome conditions (e.g.</w:t>
            </w:r>
            <w:r w:rsidR="004E7D85" w:rsidRPr="007273A2">
              <w:rPr>
                <w:rFonts w:eastAsia="Arial" w:cs="Arial"/>
                <w:szCs w:val="18"/>
              </w:rPr>
              <w:t xml:space="preserve"> </w:t>
            </w:r>
            <w:r w:rsidRPr="007273A2">
              <w:rPr>
                <w:rFonts w:eastAsia="Arial" w:cs="Arial"/>
                <w:szCs w:val="18"/>
              </w:rPr>
              <w:t xml:space="preserve">runway surface condition in accordance to </w:t>
            </w:r>
            <w:r w:rsidRPr="007273A2">
              <w:rPr>
                <w:rFonts w:cs="Arial"/>
                <w:szCs w:val="18"/>
              </w:rPr>
              <w:t xml:space="preserve">the ICAO </w:t>
            </w:r>
            <w:r w:rsidR="00296EBA" w:rsidRPr="007273A2">
              <w:rPr>
                <w:rFonts w:cs="Arial"/>
                <w:szCs w:val="18"/>
              </w:rPr>
              <w:t xml:space="preserve">global reporting format </w:t>
            </w:r>
            <w:r w:rsidRPr="007273A2">
              <w:rPr>
                <w:rFonts w:cs="Arial"/>
                <w:szCs w:val="18"/>
              </w:rPr>
              <w:t>in Annex 14 Vol I</w:t>
            </w:r>
            <w:r w:rsidRPr="007273A2">
              <w:rPr>
                <w:rFonts w:eastAsia="Arial" w:cs="Arial"/>
                <w:szCs w:val="18"/>
              </w:rPr>
              <w:t>, braking action</w:t>
            </w:r>
            <w:r w:rsidR="00296EBA" w:rsidRPr="007273A2">
              <w:rPr>
                <w:rFonts w:eastAsia="Arial" w:cs="Arial"/>
                <w:szCs w:val="18"/>
              </w:rPr>
              <w:t xml:space="preserve"> and revised declared distances</w:t>
            </w:r>
            <w:r w:rsidRPr="007273A2">
              <w:rPr>
                <w:rFonts w:eastAsia="Arial" w:cs="Arial"/>
                <w:szCs w:val="18"/>
              </w:rPr>
              <w:t xml:space="preserve">) </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Certify aerodrome in accordance with ICAO Annex 14, </w:t>
            </w:r>
            <w:r w:rsidR="00296EBA" w:rsidRPr="007273A2">
              <w:rPr>
                <w:rFonts w:eastAsia="Arial" w:cs="Arial"/>
                <w:szCs w:val="18"/>
              </w:rPr>
              <w:t>Vol</w:t>
            </w:r>
            <w:r w:rsidRPr="007273A2">
              <w:rPr>
                <w:rFonts w:eastAsia="Arial" w:cs="Arial"/>
                <w:szCs w:val="18"/>
              </w:rPr>
              <w:t xml:space="preserve"> </w:t>
            </w:r>
            <w:r w:rsidR="00296EBA" w:rsidRPr="007273A2">
              <w:rPr>
                <w:rFonts w:eastAsia="Arial" w:cs="Arial"/>
                <w:szCs w:val="18"/>
              </w:rPr>
              <w:t>I</w:t>
            </w:r>
            <w:r w:rsidRPr="007273A2">
              <w:rPr>
                <w:rFonts w:eastAsia="Arial" w:cs="Arial"/>
                <w:szCs w:val="18"/>
              </w:rPr>
              <w:t xml:space="preserve"> as wel</w:t>
            </w:r>
            <w:r w:rsidR="00296EBA" w:rsidRPr="007273A2">
              <w:rPr>
                <w:rFonts w:eastAsia="Arial" w:cs="Arial"/>
                <w:szCs w:val="18"/>
              </w:rPr>
              <w:t>l as Doc 9981,</w:t>
            </w:r>
            <w:r w:rsidR="002A3D90" w:rsidRPr="007273A2">
              <w:rPr>
                <w:rFonts w:eastAsia="Arial" w:cs="Arial"/>
                <w:szCs w:val="18"/>
              </w:rPr>
              <w:t xml:space="preserve"> </w:t>
            </w:r>
            <w:r w:rsidR="00296EBA" w:rsidRPr="007273A2">
              <w:rPr>
                <w:rFonts w:eastAsia="Arial" w:cs="Arial"/>
                <w:i/>
                <w:iCs/>
                <w:szCs w:val="18"/>
              </w:rPr>
              <w:t>PANS-Aerodrome</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installation of arresting systems if </w:t>
            </w:r>
            <w:r w:rsidR="002A3D90" w:rsidRPr="007273A2">
              <w:rPr>
                <w:rFonts w:eastAsia="Arial" w:cs="Arial"/>
                <w:szCs w:val="18"/>
              </w:rPr>
              <w:t>runway end safety area (</w:t>
            </w:r>
            <w:r w:rsidRPr="007273A2">
              <w:rPr>
                <w:rFonts w:eastAsia="Arial" w:cs="Arial"/>
                <w:szCs w:val="18"/>
              </w:rPr>
              <w:t>RESA</w:t>
            </w:r>
            <w:r w:rsidR="002A3D90" w:rsidRPr="007273A2">
              <w:rPr>
                <w:rFonts w:eastAsia="Arial" w:cs="Arial"/>
                <w:szCs w:val="18"/>
              </w:rPr>
              <w:t>)</w:t>
            </w:r>
            <w:r w:rsidRPr="007273A2">
              <w:rPr>
                <w:rFonts w:eastAsia="Arial" w:cs="Arial"/>
                <w:szCs w:val="18"/>
              </w:rPr>
              <w:t xml:space="preserve"> requirements cannot be met</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Ensure that procedures to syste</w:t>
            </w:r>
            <w:r w:rsidR="00A727F6">
              <w:rPr>
                <w:rFonts w:eastAsia="Arial" w:cs="Arial"/>
                <w:szCs w:val="18"/>
              </w:rPr>
              <w:t xml:space="preserve">matically reduce the rate of </w:t>
            </w:r>
            <w:proofErr w:type="spellStart"/>
            <w:r w:rsidR="00A727F6">
              <w:rPr>
                <w:rFonts w:eastAsia="Arial" w:cs="Arial"/>
                <w:szCs w:val="18"/>
              </w:rPr>
              <w:t>un</w:t>
            </w:r>
            <w:r w:rsidRPr="007273A2">
              <w:rPr>
                <w:rFonts w:eastAsia="Arial" w:cs="Arial"/>
                <w:szCs w:val="18"/>
              </w:rPr>
              <w:t>stabilized</w:t>
            </w:r>
            <w:proofErr w:type="spellEnd"/>
            <w:r w:rsidRPr="007273A2">
              <w:rPr>
                <w:rFonts w:eastAsia="Arial" w:cs="Arial"/>
                <w:szCs w:val="18"/>
              </w:rPr>
              <w:t xml:space="preserve"> approaches to runways are</w:t>
            </w:r>
            <w:r w:rsidR="002A3D90" w:rsidRPr="007273A2">
              <w:rPr>
                <w:rFonts w:eastAsia="Arial" w:cs="Arial"/>
                <w:szCs w:val="18"/>
              </w:rPr>
              <w:t xml:space="preserve"> developed and used</w:t>
            </w:r>
          </w:p>
          <w:p w:rsidR="00B23102" w:rsidRPr="007273A2" w:rsidRDefault="00B23102" w:rsidP="006228F4">
            <w:pPr>
              <w:pStyle w:val="ListParagraph"/>
              <w:widowControl/>
              <w:numPr>
                <w:ilvl w:val="0"/>
                <w:numId w:val="4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2A3D90" w:rsidRPr="007273A2">
              <w:rPr>
                <w:rFonts w:cs="Arial"/>
                <w:szCs w:val="18"/>
              </w:rPr>
              <w:t>SEIs</w:t>
            </w:r>
            <w:r w:rsidRPr="007273A2">
              <w:rPr>
                <w:rFonts w:cs="Arial"/>
                <w:szCs w:val="18"/>
              </w:rPr>
              <w:t xml:space="preserve"> through the analysis of MORs, VORs and accident/incident investigations (apply sa</w:t>
            </w:r>
            <w:r w:rsidR="002A3D90" w:rsidRPr="007273A2">
              <w:rPr>
                <w:rFonts w:cs="Arial"/>
                <w:szCs w:val="18"/>
              </w:rPr>
              <w:t>fety management methodologies)</w:t>
            </w:r>
          </w:p>
          <w:p w:rsidR="00B23102" w:rsidRPr="007273A2" w:rsidRDefault="00B23102" w:rsidP="006228F4">
            <w:pPr>
              <w:pStyle w:val="ListParagraph"/>
              <w:widowControl/>
              <w:numPr>
                <w:ilvl w:val="0"/>
                <w:numId w:val="40"/>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4E7D85"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Ineffective SOPs</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Failure to adhere to the appropriate SOPs</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Long/floated/bounced/firm/off-center/crabbed landing</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Inadequate approach procedures design</w:t>
            </w:r>
          </w:p>
          <w:p w:rsidR="00B23102" w:rsidRPr="007273A2" w:rsidRDefault="00B23102" w:rsidP="006228F4">
            <w:pPr>
              <w:pStyle w:val="ListParagraph"/>
              <w:widowControl/>
              <w:numPr>
                <w:ilvl w:val="1"/>
                <w:numId w:val="4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w:t>
            </w:r>
            <w:r w:rsidR="002A3D90" w:rsidRPr="007273A2">
              <w:rPr>
                <w:rFonts w:cs="Arial"/>
                <w:szCs w:val="18"/>
                <w:lang w:val="en-US"/>
              </w:rPr>
              <w:t>regulatory oversight</w:t>
            </w:r>
          </w:p>
          <w:p w:rsidR="00B23102" w:rsidRPr="007273A2" w:rsidRDefault="00B23102" w:rsidP="006228F4">
            <w:pPr>
              <w:pStyle w:val="ListParagraph"/>
              <w:widowControl/>
              <w:numPr>
                <w:ilvl w:val="0"/>
                <w:numId w:val="4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4E7D85" w:rsidRPr="007273A2">
              <w:rPr>
                <w:rFonts w:cs="Arial"/>
                <w:szCs w:val="18"/>
              </w:rPr>
              <w:t>SEIs</w:t>
            </w:r>
            <w:r w:rsidRPr="007273A2">
              <w:rPr>
                <w:rFonts w:cs="Arial"/>
                <w:szCs w:val="18"/>
              </w:rPr>
              <w:t xml:space="preserve"> to mitigate the risk of the identified contr</w:t>
            </w:r>
            <w:r w:rsidR="002A3D90" w:rsidRPr="007273A2">
              <w:rPr>
                <w:rFonts w:cs="Arial"/>
                <w:szCs w:val="18"/>
              </w:rPr>
              <w:t>ibuting factors, if any, for RE</w:t>
            </w:r>
          </w:p>
          <w:p w:rsidR="00B23102" w:rsidRPr="007273A2" w:rsidRDefault="00B23102" w:rsidP="006228F4">
            <w:pPr>
              <w:pStyle w:val="ListParagraph"/>
              <w:widowControl/>
              <w:numPr>
                <w:ilvl w:val="0"/>
                <w:numId w:val="4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4E7D85" w:rsidRPr="007273A2">
              <w:rPr>
                <w:rFonts w:cs="Arial"/>
                <w:szCs w:val="18"/>
              </w:rPr>
              <w:t>SEIs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561E79" w:rsidP="00B23102">
            <w:pPr>
              <w:pStyle w:val="Tablemdash"/>
              <w:rPr>
                <w:rFonts w:asciiTheme="minorBidi" w:hAnsiTheme="minorBidi" w:cstheme="minorBidi"/>
                <w:sz w:val="18"/>
                <w:szCs w:val="18"/>
                <w:lang w:val="en-GB"/>
              </w:rPr>
            </w:pPr>
            <w:hyperlink r:id="rId326"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327"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328"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329" w:history="1">
              <w:r w:rsidR="00B23102" w:rsidRPr="007273A2">
                <w:rPr>
                  <w:rStyle w:val="Hyperlink"/>
                  <w:sz w:val="18"/>
                  <w:szCs w:val="18"/>
                  <w:lang w:val="en-GB"/>
                </w:rPr>
                <w:t>RASGs</w:t>
              </w:r>
            </w:hyperlink>
          </w:p>
          <w:p w:rsidR="00816C01" w:rsidRPr="007273A2" w:rsidRDefault="00561E79" w:rsidP="00B23102">
            <w:pPr>
              <w:pStyle w:val="Tablemdash"/>
              <w:rPr>
                <w:rStyle w:val="Hyperlink"/>
              </w:rPr>
            </w:pPr>
            <w:hyperlink r:id="rId330" w:history="1">
              <w:r w:rsidR="00816C01" w:rsidRPr="007273A2">
                <w:rPr>
                  <w:rStyle w:val="Hyperlink"/>
                  <w:sz w:val="18"/>
                  <w:szCs w:val="22"/>
                </w:rPr>
                <w:t>EASA Safety Promotion</w:t>
              </w:r>
            </w:hyperlink>
          </w:p>
          <w:p w:rsidR="00410593" w:rsidRPr="007273A2" w:rsidRDefault="00561E79" w:rsidP="00410593">
            <w:pPr>
              <w:pStyle w:val="Tablemdash"/>
              <w:rPr>
                <w:rFonts w:cs="Arial"/>
                <w:sz w:val="18"/>
                <w:szCs w:val="18"/>
                <w:lang w:val="en-GB"/>
              </w:rPr>
            </w:pPr>
            <w:hyperlink r:id="rId331" w:history="1">
              <w:r w:rsidR="00410593" w:rsidRPr="007273A2">
                <w:rPr>
                  <w:rStyle w:val="Hyperlink"/>
                  <w:rFonts w:cs="Arial"/>
                  <w:sz w:val="18"/>
                  <w:szCs w:val="18"/>
                  <w:lang w:val="en-GB"/>
                </w:rPr>
                <w:t>European Action Plan for the Prevention of Runway Excursions (EAPPRE)</w:t>
              </w:r>
            </w:hyperlink>
          </w:p>
          <w:p w:rsidR="00B23102" w:rsidRPr="007273A2" w:rsidRDefault="00561E79" w:rsidP="00B23102">
            <w:pPr>
              <w:pStyle w:val="Tablemdash"/>
              <w:rPr>
                <w:rFonts w:cs="Arial"/>
                <w:sz w:val="18"/>
                <w:szCs w:val="18"/>
                <w:lang w:val="en-GB"/>
              </w:rPr>
            </w:pPr>
            <w:hyperlink r:id="rId332"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RE</w:t>
            </w:r>
          </w:p>
          <w:p w:rsidR="00B23102" w:rsidRPr="007273A2" w:rsidRDefault="00561E79" w:rsidP="00B23102">
            <w:pPr>
              <w:pStyle w:val="Tablemdash"/>
              <w:rPr>
                <w:rFonts w:asciiTheme="minorBidi" w:hAnsiTheme="minorBidi" w:cstheme="minorBidi"/>
                <w:sz w:val="18"/>
                <w:szCs w:val="18"/>
                <w:lang w:val="en-GB"/>
              </w:rPr>
            </w:pPr>
            <w:hyperlink r:id="rId333"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334"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35"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36"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337"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38"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339"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40" w:history="1">
              <w:r w:rsidR="00B23102" w:rsidRPr="007273A2">
                <w:rPr>
                  <w:rStyle w:val="Hyperlink"/>
                  <w:rFonts w:asciiTheme="minorBidi" w:hAnsiTheme="minorBidi" w:cstheme="minorBidi"/>
                  <w:iCs/>
                  <w:sz w:val="18"/>
                  <w:szCs w:val="18"/>
                </w:rPr>
                <w:t>Flight Safety Foundation ALAR Toolkit</w:t>
              </w:r>
            </w:hyperlink>
          </w:p>
        </w:tc>
      </w:tr>
    </w:tbl>
    <w:p w:rsidR="00B23102" w:rsidRPr="007273A2" w:rsidRDefault="00B23102" w:rsidP="00B23102">
      <w:pPr>
        <w:rPr>
          <w:rFonts w:asciiTheme="majorBidi" w:hAnsiTheme="majorBidi" w:cstheme="majorBidi"/>
          <w:lang w:val="en-US"/>
        </w:rPr>
      </w:pPr>
      <w:r w:rsidRPr="007273A2">
        <w:rPr>
          <w:rFonts w:asciiTheme="majorBidi" w:hAnsiTheme="majorBidi" w:cstheme="majorBidi"/>
          <w:lang w:val="en-US"/>
        </w:rPr>
        <w:lastRenderedPageBreak/>
        <w:br w:type="page"/>
      </w:r>
    </w:p>
    <w:tbl>
      <w:tblPr>
        <w:tblStyle w:val="TableGrid"/>
        <w:tblW w:w="4935" w:type="pct"/>
        <w:tblLook w:val="04A0" w:firstRow="1" w:lastRow="0" w:firstColumn="1" w:lastColumn="0" w:noHBand="0" w:noVBand="1"/>
      </w:tblPr>
      <w:tblGrid>
        <w:gridCol w:w="2705"/>
        <w:gridCol w:w="6652"/>
      </w:tblGrid>
      <w:tr w:rsidR="00B23102" w:rsidRPr="007273A2">
        <w:tc>
          <w:tcPr>
            <w:tcW w:w="2610"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17"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RE accidents and incidents</w:t>
            </w:r>
          </w:p>
        </w:tc>
      </w:tr>
      <w:tr w:rsidR="00B23102" w:rsidRPr="007273A2">
        <w:tc>
          <w:tcPr>
            <w:tcW w:w="2610"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17"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Regions</w:t>
            </w:r>
          </w:p>
        </w:tc>
      </w:tr>
      <w:tr w:rsidR="00B23102" w:rsidRPr="007273A2">
        <w:tc>
          <w:tcPr>
            <w:tcW w:w="2610"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17"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3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RE safety </w:t>
            </w:r>
            <w:r w:rsidR="00BF634C" w:rsidRPr="007273A2">
              <w:rPr>
                <w:rFonts w:cs="Arial"/>
                <w:szCs w:val="18"/>
              </w:rPr>
              <w:t>action</w:t>
            </w:r>
            <w:r w:rsidRPr="007273A2">
              <w:rPr>
                <w:rFonts w:cs="Arial"/>
                <w:szCs w:val="18"/>
              </w:rPr>
              <w:t>s:</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establishment and implementation of a </w:t>
            </w:r>
            <w:r w:rsidRPr="007273A2">
              <w:rPr>
                <w:rFonts w:cs="Arial"/>
                <w:szCs w:val="18"/>
              </w:rPr>
              <w:t xml:space="preserve">State </w:t>
            </w:r>
            <w:r w:rsidR="002A3D90" w:rsidRPr="007273A2">
              <w:rPr>
                <w:rFonts w:cs="Arial"/>
                <w:szCs w:val="18"/>
              </w:rPr>
              <w:t>runway safety programme and runway safety teams</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establishment of policy and training on rejected landings, go-around, crosswind and tailwind landings (up to the maximum manufacturer-demonstrated winds)</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equipage of runway overrun awareness and alerting systems on aircraft </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effective and timely reporting of </w:t>
            </w:r>
            <w:r w:rsidR="002A3D90" w:rsidRPr="007273A2">
              <w:rPr>
                <w:rFonts w:eastAsia="Arial" w:cs="Arial"/>
                <w:szCs w:val="18"/>
              </w:rPr>
              <w:t xml:space="preserve">meteorological </w:t>
            </w:r>
            <w:r w:rsidRPr="007273A2">
              <w:rPr>
                <w:rFonts w:eastAsia="Arial" w:cs="Arial"/>
                <w:szCs w:val="18"/>
              </w:rPr>
              <w:t>and aerodrome conditions (e.g.</w:t>
            </w:r>
            <w:r w:rsidR="00BF634C" w:rsidRPr="007273A2">
              <w:rPr>
                <w:rFonts w:eastAsia="Arial" w:cs="Arial"/>
                <w:szCs w:val="18"/>
              </w:rPr>
              <w:t xml:space="preserve"> </w:t>
            </w:r>
            <w:r w:rsidRPr="007273A2">
              <w:rPr>
                <w:rFonts w:eastAsia="Arial" w:cs="Arial"/>
                <w:szCs w:val="18"/>
              </w:rPr>
              <w:t xml:space="preserve">runway surface condition in accordance to </w:t>
            </w:r>
            <w:r w:rsidRPr="007273A2">
              <w:rPr>
                <w:rFonts w:cs="Arial"/>
                <w:szCs w:val="18"/>
              </w:rPr>
              <w:t xml:space="preserve">the ICAO </w:t>
            </w:r>
            <w:r w:rsidR="002A3D90" w:rsidRPr="007273A2">
              <w:rPr>
                <w:rFonts w:cs="Arial"/>
                <w:szCs w:val="18"/>
              </w:rPr>
              <w:t>global reporting format</w:t>
            </w:r>
            <w:r w:rsidRPr="007273A2">
              <w:rPr>
                <w:rFonts w:cs="Arial"/>
                <w:szCs w:val="18"/>
              </w:rPr>
              <w:t xml:space="preserve"> in Annex 14 Vol I</w:t>
            </w:r>
            <w:r w:rsidRPr="007273A2">
              <w:rPr>
                <w:rFonts w:eastAsia="Arial" w:cs="Arial"/>
                <w:szCs w:val="18"/>
              </w:rPr>
              <w:t>, braking action</w:t>
            </w:r>
            <w:r w:rsidR="002A3D90" w:rsidRPr="007273A2">
              <w:rPr>
                <w:rFonts w:eastAsia="Arial" w:cs="Arial"/>
                <w:szCs w:val="18"/>
              </w:rPr>
              <w:t xml:space="preserve"> and revised declared distances</w:t>
            </w:r>
            <w:r w:rsidRPr="007273A2">
              <w:rPr>
                <w:rFonts w:eastAsia="Arial" w:cs="Arial"/>
                <w:szCs w:val="18"/>
              </w:rPr>
              <w:t>)</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certification of aerodromes in accordance with ICAO Annex 14, </w:t>
            </w:r>
            <w:r w:rsidR="002A3D90" w:rsidRPr="007273A2">
              <w:rPr>
                <w:rFonts w:eastAsia="Arial" w:cs="Arial"/>
                <w:szCs w:val="18"/>
              </w:rPr>
              <w:t>Vol</w:t>
            </w:r>
            <w:r w:rsidRPr="007273A2">
              <w:rPr>
                <w:rFonts w:eastAsia="Arial" w:cs="Arial"/>
                <w:szCs w:val="18"/>
              </w:rPr>
              <w:t xml:space="preserve"> I as well as Doc 9981</w:t>
            </w:r>
            <w:r w:rsidR="002A3D90" w:rsidRPr="007273A2">
              <w:rPr>
                <w:rFonts w:eastAsia="Arial" w:cs="Arial"/>
                <w:szCs w:val="18"/>
              </w:rPr>
              <w:t xml:space="preserve">, </w:t>
            </w:r>
            <w:r w:rsidR="002A3D90" w:rsidRPr="007273A2">
              <w:rPr>
                <w:rFonts w:eastAsia="Arial" w:cs="Arial"/>
                <w:i/>
                <w:iCs/>
                <w:szCs w:val="18"/>
              </w:rPr>
              <w:t>PANS-Aerodrome</w:t>
            </w:r>
            <w:r w:rsidRPr="007273A2">
              <w:rPr>
                <w:rFonts w:eastAsia="Arial" w:cs="Arial"/>
                <w:szCs w:val="18"/>
              </w:rPr>
              <w:t xml:space="preserve"> </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installation of arresting systems if RESA requirements cannot be met</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establishment of procedures to syste</w:t>
            </w:r>
            <w:r w:rsidR="00A727F6">
              <w:rPr>
                <w:rFonts w:eastAsia="Arial" w:cs="Arial"/>
                <w:szCs w:val="18"/>
              </w:rPr>
              <w:t xml:space="preserve">matically reduce the rate of </w:t>
            </w:r>
            <w:proofErr w:type="spellStart"/>
            <w:r w:rsidR="00A727F6">
              <w:rPr>
                <w:rFonts w:eastAsia="Arial" w:cs="Arial"/>
                <w:szCs w:val="18"/>
              </w:rPr>
              <w:t>un</w:t>
            </w:r>
            <w:r w:rsidRPr="007273A2">
              <w:rPr>
                <w:rFonts w:eastAsia="Arial" w:cs="Arial"/>
                <w:szCs w:val="18"/>
              </w:rPr>
              <w:t>s</w:t>
            </w:r>
            <w:r w:rsidR="002A3D90" w:rsidRPr="007273A2">
              <w:rPr>
                <w:rFonts w:eastAsia="Arial" w:cs="Arial"/>
                <w:szCs w:val="18"/>
              </w:rPr>
              <w:t>tabilized</w:t>
            </w:r>
            <w:proofErr w:type="spellEnd"/>
            <w:r w:rsidR="002A3D90" w:rsidRPr="007273A2">
              <w:rPr>
                <w:rFonts w:eastAsia="Arial" w:cs="Arial"/>
                <w:szCs w:val="18"/>
              </w:rPr>
              <w:t xml:space="preserve"> approaches to runways</w:t>
            </w:r>
          </w:p>
          <w:p w:rsidR="00B23102" w:rsidRPr="007273A2" w:rsidRDefault="00B23102" w:rsidP="006228F4">
            <w:pPr>
              <w:pStyle w:val="ListParagraph"/>
              <w:widowControl/>
              <w:numPr>
                <w:ilvl w:val="0"/>
                <w:numId w:val="3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2A3D90" w:rsidRPr="007273A2">
              <w:rPr>
                <w:rFonts w:cs="Arial"/>
                <w:szCs w:val="18"/>
              </w:rPr>
              <w:t>SEIs</w:t>
            </w:r>
            <w:r w:rsidRPr="007273A2">
              <w:rPr>
                <w:rFonts w:cs="Arial"/>
                <w:szCs w:val="18"/>
              </w:rPr>
              <w:t xml:space="preserve"> in the </w:t>
            </w:r>
            <w:r w:rsidR="002A3D90" w:rsidRPr="007273A2">
              <w:rPr>
                <w:rFonts w:cs="Arial"/>
                <w:szCs w:val="18"/>
              </w:rPr>
              <w:t>r</w:t>
            </w:r>
            <w:r w:rsidRPr="007273A2">
              <w:rPr>
                <w:rFonts w:cs="Arial"/>
                <w:szCs w:val="18"/>
              </w:rPr>
              <w:t>egion using data provided by States and industry (apply sa</w:t>
            </w:r>
            <w:r w:rsidR="002A3D90" w:rsidRPr="007273A2">
              <w:rPr>
                <w:rFonts w:cs="Arial"/>
                <w:szCs w:val="18"/>
              </w:rPr>
              <w:t>fety management methodologies)</w:t>
            </w:r>
          </w:p>
          <w:p w:rsidR="00B23102" w:rsidRPr="007273A2" w:rsidRDefault="00B23102" w:rsidP="006228F4">
            <w:pPr>
              <w:pStyle w:val="ListParagraph"/>
              <w:widowControl/>
              <w:numPr>
                <w:ilvl w:val="0"/>
                <w:numId w:val="30"/>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BF634C"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Ineffective SOPs</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Failure to adhere to the appropriate SOPs</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Long/floated/bounced/firm/off-center/crabbed landing</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Inadequate approach procedures design</w:t>
            </w:r>
          </w:p>
          <w:p w:rsidR="00B23102" w:rsidRPr="007273A2" w:rsidRDefault="00B23102" w:rsidP="006228F4">
            <w:pPr>
              <w:pStyle w:val="ListParagraph"/>
              <w:widowControl/>
              <w:numPr>
                <w:ilvl w:val="1"/>
                <w:numId w:val="30"/>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w:t>
            </w:r>
            <w:r w:rsidR="002A3D90" w:rsidRPr="007273A2">
              <w:rPr>
                <w:rFonts w:cs="Arial"/>
                <w:szCs w:val="18"/>
                <w:lang w:val="en-US"/>
              </w:rPr>
              <w:t>regulatory oversight</w:t>
            </w:r>
          </w:p>
          <w:p w:rsidR="00B23102" w:rsidRPr="007273A2" w:rsidRDefault="002A3D90" w:rsidP="006228F4">
            <w:pPr>
              <w:pStyle w:val="ListParagraph"/>
              <w:widowControl/>
              <w:numPr>
                <w:ilvl w:val="0"/>
                <w:numId w:val="30"/>
              </w:numPr>
              <w:tabs>
                <w:tab w:val="clear" w:pos="1080"/>
                <w:tab w:val="clear" w:pos="1440"/>
                <w:tab w:val="clear" w:pos="1800"/>
                <w:tab w:val="clear" w:pos="2160"/>
              </w:tabs>
              <w:spacing w:line="220" w:lineRule="exact"/>
              <w:jc w:val="left"/>
              <w:rPr>
                <w:rFonts w:cs="Arial"/>
                <w:szCs w:val="18"/>
              </w:rPr>
            </w:pPr>
            <w:r w:rsidRPr="007273A2">
              <w:rPr>
                <w:rFonts w:cs="Arial"/>
                <w:szCs w:val="18"/>
              </w:rPr>
              <w:t>Develop and i</w:t>
            </w:r>
            <w:r w:rsidR="00B23102" w:rsidRPr="007273A2">
              <w:rPr>
                <w:rFonts w:cs="Arial"/>
                <w:szCs w:val="18"/>
              </w:rPr>
              <w:t xml:space="preserve">mplement further </w:t>
            </w:r>
            <w:r w:rsidR="00BF634C" w:rsidRPr="007273A2">
              <w:rPr>
                <w:rFonts w:cs="Arial"/>
                <w:szCs w:val="18"/>
              </w:rPr>
              <w:t>SEIs</w:t>
            </w:r>
            <w:r w:rsidR="00B23102" w:rsidRPr="007273A2">
              <w:rPr>
                <w:rFonts w:cs="Arial"/>
                <w:szCs w:val="18"/>
              </w:rPr>
              <w:t xml:space="preserve"> to mitigate the risk of the identified contr</w:t>
            </w:r>
            <w:r w:rsidRPr="007273A2">
              <w:rPr>
                <w:rFonts w:cs="Arial"/>
                <w:szCs w:val="18"/>
              </w:rPr>
              <w:t>ibuting factors, if any, for RE</w:t>
            </w:r>
          </w:p>
          <w:p w:rsidR="00B23102" w:rsidRPr="007273A2" w:rsidRDefault="00B23102" w:rsidP="006228F4">
            <w:pPr>
              <w:pStyle w:val="ListParagraph"/>
              <w:widowControl/>
              <w:numPr>
                <w:ilvl w:val="0"/>
                <w:numId w:val="30"/>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BF634C" w:rsidRPr="007273A2">
              <w:rPr>
                <w:rFonts w:cs="Arial"/>
                <w:szCs w:val="18"/>
              </w:rPr>
              <w:t>SEI</w:t>
            </w:r>
            <w:r w:rsidR="002A3D90" w:rsidRPr="007273A2">
              <w:rPr>
                <w:rFonts w:cs="Arial"/>
                <w:szCs w:val="18"/>
              </w:rPr>
              <w:t>s</w:t>
            </w:r>
          </w:p>
        </w:tc>
      </w:tr>
      <w:tr w:rsidR="00B23102" w:rsidRPr="007273A2">
        <w:tc>
          <w:tcPr>
            <w:tcW w:w="2610"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17"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561E79" w:rsidP="00B23102">
            <w:pPr>
              <w:pStyle w:val="Tablemdash"/>
              <w:rPr>
                <w:rFonts w:asciiTheme="minorBidi" w:hAnsiTheme="minorBidi" w:cstheme="minorBidi"/>
                <w:sz w:val="18"/>
                <w:szCs w:val="18"/>
                <w:lang w:val="en-GB"/>
              </w:rPr>
            </w:pPr>
            <w:hyperlink r:id="rId341"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342"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343"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344" w:history="1">
              <w:r w:rsidR="00B23102" w:rsidRPr="007273A2">
                <w:rPr>
                  <w:rStyle w:val="Hyperlink"/>
                  <w:sz w:val="18"/>
                  <w:szCs w:val="18"/>
                  <w:lang w:val="en-GB"/>
                </w:rPr>
                <w:t>RASGs</w:t>
              </w:r>
            </w:hyperlink>
          </w:p>
          <w:p w:rsidR="00816C01" w:rsidRPr="007273A2" w:rsidRDefault="00561E79" w:rsidP="00816C01">
            <w:pPr>
              <w:pStyle w:val="Tablemdash"/>
              <w:rPr>
                <w:rStyle w:val="Hyperlink"/>
              </w:rPr>
            </w:pPr>
            <w:hyperlink r:id="rId345" w:history="1">
              <w:r w:rsidR="00816C01" w:rsidRPr="007273A2">
                <w:rPr>
                  <w:rStyle w:val="Hyperlink"/>
                  <w:sz w:val="18"/>
                  <w:szCs w:val="22"/>
                </w:rPr>
                <w:t>EASA Safety Promotion</w:t>
              </w:r>
            </w:hyperlink>
          </w:p>
          <w:p w:rsidR="00A80992" w:rsidRPr="007273A2" w:rsidRDefault="00561E79" w:rsidP="00A80992">
            <w:pPr>
              <w:pStyle w:val="Tablemdash"/>
              <w:rPr>
                <w:rFonts w:cs="Arial"/>
                <w:sz w:val="18"/>
                <w:szCs w:val="18"/>
                <w:lang w:val="en-GB"/>
              </w:rPr>
            </w:pPr>
            <w:hyperlink r:id="rId346" w:history="1">
              <w:r w:rsidR="00A80992" w:rsidRPr="007273A2">
                <w:rPr>
                  <w:rStyle w:val="Hyperlink"/>
                  <w:rFonts w:cs="Arial"/>
                  <w:sz w:val="18"/>
                  <w:szCs w:val="18"/>
                  <w:lang w:val="en-GB"/>
                </w:rPr>
                <w:t>European Action Plan for the Prevention of Runway Excursions (EAPPRE)</w:t>
              </w:r>
            </w:hyperlink>
          </w:p>
          <w:p w:rsidR="00B23102" w:rsidRPr="007273A2" w:rsidRDefault="00561E79" w:rsidP="00B23102">
            <w:pPr>
              <w:pStyle w:val="Tablemdash"/>
              <w:rPr>
                <w:rFonts w:cs="Arial"/>
                <w:sz w:val="18"/>
                <w:szCs w:val="18"/>
                <w:lang w:val="en-GB"/>
              </w:rPr>
            </w:pPr>
            <w:hyperlink r:id="rId347"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RE</w:t>
            </w:r>
          </w:p>
          <w:p w:rsidR="00B23102" w:rsidRPr="007273A2" w:rsidRDefault="00561E79" w:rsidP="00B23102">
            <w:pPr>
              <w:pStyle w:val="Tablemdash"/>
              <w:rPr>
                <w:rFonts w:asciiTheme="minorBidi" w:hAnsiTheme="minorBidi" w:cstheme="minorBidi"/>
                <w:sz w:val="18"/>
                <w:szCs w:val="18"/>
                <w:lang w:val="en-GB"/>
              </w:rPr>
            </w:pPr>
            <w:hyperlink r:id="rId348"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349"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50"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51"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352"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53"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354"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55" w:history="1">
              <w:r w:rsidR="00B23102" w:rsidRPr="007273A2">
                <w:rPr>
                  <w:rStyle w:val="Hyperlink"/>
                  <w:rFonts w:asciiTheme="minorBidi" w:hAnsiTheme="minorBidi" w:cstheme="minorBidi"/>
                  <w:iCs/>
                  <w:sz w:val="18"/>
                  <w:szCs w:val="18"/>
                </w:rPr>
                <w:t>Flight Safety Foundation ALAR Toolkit</w:t>
              </w:r>
            </w:hyperlink>
          </w:p>
        </w:tc>
      </w:tr>
    </w:tbl>
    <w:p w:rsidR="00816C01" w:rsidRPr="007273A2" w:rsidRDefault="00816C01">
      <w:r w:rsidRPr="007273A2">
        <w:lastRenderedPageBreak/>
        <w:br w:type="page"/>
      </w:r>
    </w:p>
    <w:tbl>
      <w:tblPr>
        <w:tblStyle w:val="TableGrid"/>
        <w:tblW w:w="4887" w:type="pct"/>
        <w:tblInd w:w="48" w:type="dxa"/>
        <w:tblLook w:val="04A0" w:firstRow="1" w:lastRow="0" w:firstColumn="1" w:lastColumn="0" w:noHBand="0" w:noVBand="1"/>
      </w:tblPr>
      <w:tblGrid>
        <w:gridCol w:w="2717"/>
        <w:gridCol w:w="6666"/>
      </w:tblGrid>
      <w:tr w:rsidR="00B23102" w:rsidRPr="007273A2">
        <w:tc>
          <w:tcPr>
            <w:tcW w:w="2622" w:type="dxa"/>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34" w:type="dxa"/>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RE accidents and incidents</w:t>
            </w:r>
          </w:p>
        </w:tc>
      </w:tr>
      <w:tr w:rsidR="00B23102" w:rsidRPr="007273A2">
        <w:tc>
          <w:tcPr>
            <w:tcW w:w="2622" w:type="dxa"/>
            <w:vAlign w:val="center"/>
          </w:tcPr>
          <w:p w:rsidR="00B23102" w:rsidRPr="007273A2" w:rsidRDefault="00B23102" w:rsidP="009D203D">
            <w:pPr>
              <w:rPr>
                <w:rFonts w:cs="Arial"/>
                <w:i/>
                <w:iCs/>
                <w:szCs w:val="18"/>
              </w:rPr>
            </w:pPr>
            <w:r w:rsidRPr="007273A2">
              <w:rPr>
                <w:rFonts w:cs="Arial"/>
                <w:i/>
                <w:iCs/>
                <w:szCs w:val="18"/>
              </w:rPr>
              <w:t>Stakeholder</w:t>
            </w:r>
          </w:p>
        </w:tc>
        <w:tc>
          <w:tcPr>
            <w:tcW w:w="6434" w:type="dxa"/>
            <w:vAlign w:val="center"/>
          </w:tcPr>
          <w:p w:rsidR="00B23102" w:rsidRPr="007273A2" w:rsidRDefault="00B23102" w:rsidP="009D203D">
            <w:pPr>
              <w:rPr>
                <w:rFonts w:cs="Arial"/>
                <w:szCs w:val="18"/>
              </w:rPr>
            </w:pPr>
            <w:r w:rsidRPr="007273A2">
              <w:rPr>
                <w:rFonts w:cs="Arial"/>
                <w:szCs w:val="18"/>
              </w:rPr>
              <w:t>Industry</w:t>
            </w:r>
          </w:p>
        </w:tc>
      </w:tr>
      <w:tr w:rsidR="00B23102" w:rsidRPr="007273A2">
        <w:tc>
          <w:tcPr>
            <w:tcW w:w="2622" w:type="dxa"/>
            <w:vAlign w:val="center"/>
          </w:tcPr>
          <w:p w:rsidR="00B23102" w:rsidRPr="007273A2" w:rsidRDefault="00B23102" w:rsidP="009D203D">
            <w:pPr>
              <w:rPr>
                <w:rFonts w:cs="Arial"/>
                <w:i/>
                <w:iCs/>
                <w:szCs w:val="18"/>
              </w:rPr>
            </w:pPr>
            <w:r w:rsidRPr="007273A2">
              <w:rPr>
                <w:rFonts w:cs="Arial"/>
                <w:i/>
                <w:iCs/>
                <w:szCs w:val="18"/>
              </w:rPr>
              <w:t>Actions</w:t>
            </w:r>
          </w:p>
        </w:tc>
        <w:tc>
          <w:tcPr>
            <w:tcW w:w="6434" w:type="dxa"/>
            <w:vAlign w:val="center"/>
          </w:tcPr>
          <w:p w:rsidR="00B23102" w:rsidRPr="007273A2" w:rsidRDefault="00BF634C" w:rsidP="006228F4">
            <w:pPr>
              <w:pStyle w:val="ListParagraph"/>
              <w:widowControl/>
              <w:numPr>
                <w:ilvl w:val="0"/>
                <w:numId w:val="34"/>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RE </w:t>
            </w:r>
            <w:r w:rsidR="00B23102" w:rsidRPr="007273A2">
              <w:rPr>
                <w:rFonts w:cs="Arial"/>
                <w:szCs w:val="18"/>
              </w:rPr>
              <w:t xml:space="preserve">safety </w:t>
            </w:r>
            <w:r w:rsidRPr="007273A2">
              <w:rPr>
                <w:rFonts w:cs="Arial"/>
                <w:szCs w:val="18"/>
              </w:rPr>
              <w:t>action</w:t>
            </w:r>
            <w:r w:rsidR="00B23102" w:rsidRPr="007273A2">
              <w:rPr>
                <w:rFonts w:cs="Arial"/>
                <w:szCs w:val="18"/>
              </w:rPr>
              <w:t>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Active participation in </w:t>
            </w:r>
            <w:r w:rsidR="002A3D90" w:rsidRPr="007273A2">
              <w:rPr>
                <w:rFonts w:cs="Arial"/>
                <w:szCs w:val="18"/>
              </w:rPr>
              <w:t>runway safety programme and runway safety teams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Policy and training on rejected landings, go-around, crosswind and tailwind landings (up to the maximum manufacturer-demonstrated winds)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Equip the aircraft with runway overrun awareness and alerting systems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Effective and timely reporting of </w:t>
            </w:r>
            <w:r w:rsidR="00BF0746" w:rsidRPr="007273A2">
              <w:rPr>
                <w:rFonts w:eastAsia="Arial" w:cs="Arial"/>
                <w:szCs w:val="18"/>
              </w:rPr>
              <w:t>meteorological</w:t>
            </w:r>
            <w:r w:rsidRPr="007273A2">
              <w:rPr>
                <w:rFonts w:eastAsia="Arial" w:cs="Arial"/>
                <w:szCs w:val="18"/>
              </w:rPr>
              <w:t xml:space="preserve"> and aerodrome conditions (e.g.</w:t>
            </w:r>
            <w:r w:rsidR="00BF634C" w:rsidRPr="007273A2">
              <w:rPr>
                <w:rFonts w:eastAsia="Arial" w:cs="Arial"/>
                <w:szCs w:val="18"/>
              </w:rPr>
              <w:t xml:space="preserve"> </w:t>
            </w:r>
            <w:r w:rsidRPr="007273A2">
              <w:rPr>
                <w:rFonts w:eastAsia="Arial" w:cs="Arial"/>
                <w:szCs w:val="18"/>
              </w:rPr>
              <w:t xml:space="preserve">runway surface condition in accordance to </w:t>
            </w:r>
            <w:r w:rsidRPr="007273A2">
              <w:rPr>
                <w:rFonts w:cs="Arial"/>
                <w:szCs w:val="18"/>
              </w:rPr>
              <w:t xml:space="preserve">the ICAO </w:t>
            </w:r>
            <w:r w:rsidR="00BF0746" w:rsidRPr="007273A2">
              <w:rPr>
                <w:rFonts w:cs="Arial"/>
                <w:szCs w:val="18"/>
              </w:rPr>
              <w:t xml:space="preserve">global reporting format </w:t>
            </w:r>
            <w:r w:rsidRPr="007273A2">
              <w:rPr>
                <w:rFonts w:cs="Arial"/>
                <w:szCs w:val="18"/>
              </w:rPr>
              <w:t>in Annex 14 Vol I</w:t>
            </w:r>
            <w:r w:rsidRPr="007273A2">
              <w:rPr>
                <w:rFonts w:eastAsia="Arial" w:cs="Arial"/>
                <w:szCs w:val="18"/>
              </w:rPr>
              <w:t xml:space="preserve">, braking action and revised declared distances) </w:t>
            </w:r>
          </w:p>
          <w:p w:rsidR="00BF0746"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Comply with runway-related provisions in ICAO Annex 14, </w:t>
            </w:r>
            <w:r w:rsidR="00BF0746" w:rsidRPr="007273A2">
              <w:rPr>
                <w:rFonts w:eastAsia="Arial" w:cs="Arial"/>
                <w:szCs w:val="18"/>
              </w:rPr>
              <w:t>Vol.</w:t>
            </w:r>
            <w:r w:rsidRPr="007273A2">
              <w:rPr>
                <w:rFonts w:eastAsia="Arial" w:cs="Arial"/>
                <w:szCs w:val="18"/>
              </w:rPr>
              <w:t xml:space="preserve"> I </w:t>
            </w:r>
            <w:r w:rsidR="00BF0746" w:rsidRPr="007273A2">
              <w:rPr>
                <w:rFonts w:eastAsia="Arial" w:cs="Arial"/>
                <w:szCs w:val="18"/>
              </w:rPr>
              <w:t xml:space="preserve">as well as Doc 9981, </w:t>
            </w:r>
            <w:r w:rsidR="00BF0746" w:rsidRPr="007273A2">
              <w:rPr>
                <w:rFonts w:eastAsia="Arial" w:cs="Arial"/>
                <w:i/>
                <w:iCs/>
                <w:szCs w:val="18"/>
              </w:rPr>
              <w:t>PANS-Aerodrome</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Consider an arresting system if RESA requirements cannot be met</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Procedures to systematic</w:t>
            </w:r>
            <w:r w:rsidR="00A727F6">
              <w:rPr>
                <w:rFonts w:eastAsia="Arial" w:cs="Arial"/>
                <w:szCs w:val="18"/>
              </w:rPr>
              <w:t xml:space="preserve">ally reduce the rate of </w:t>
            </w:r>
            <w:proofErr w:type="spellStart"/>
            <w:r w:rsidR="00A727F6">
              <w:rPr>
                <w:rFonts w:eastAsia="Arial" w:cs="Arial"/>
                <w:szCs w:val="18"/>
              </w:rPr>
              <w:t>un</w:t>
            </w:r>
            <w:r w:rsidRPr="007273A2">
              <w:rPr>
                <w:rFonts w:eastAsia="Arial" w:cs="Arial"/>
                <w:szCs w:val="18"/>
              </w:rPr>
              <w:t>stabilized</w:t>
            </w:r>
            <w:proofErr w:type="spellEnd"/>
            <w:r w:rsidRPr="007273A2">
              <w:rPr>
                <w:rFonts w:eastAsia="Arial" w:cs="Arial"/>
                <w:szCs w:val="18"/>
              </w:rPr>
              <w:t xml:space="preserve"> approaches to runways</w:t>
            </w:r>
          </w:p>
          <w:p w:rsidR="00B23102" w:rsidRPr="007273A2" w:rsidRDefault="00B23102" w:rsidP="006228F4">
            <w:pPr>
              <w:pStyle w:val="ListParagraph"/>
              <w:widowControl/>
              <w:numPr>
                <w:ilvl w:val="0"/>
                <w:numId w:val="34"/>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BF0746" w:rsidRPr="007273A2">
              <w:rPr>
                <w:rFonts w:cs="Arial"/>
                <w:szCs w:val="18"/>
              </w:rPr>
              <w:t>SEIs</w:t>
            </w:r>
            <w:r w:rsidR="00BF634C" w:rsidRPr="007273A2">
              <w:rPr>
                <w:rFonts w:cs="Arial"/>
                <w:szCs w:val="18"/>
              </w:rPr>
              <w:t xml:space="preserve"> </w:t>
            </w:r>
            <w:r w:rsidRPr="007273A2">
              <w:rPr>
                <w:rFonts w:cs="Arial"/>
                <w:szCs w:val="18"/>
              </w:rPr>
              <w:t>through the analysis of FDM* and pilot reports** (apply sa</w:t>
            </w:r>
            <w:r w:rsidR="00BF0746" w:rsidRPr="007273A2">
              <w:rPr>
                <w:rFonts w:cs="Arial"/>
                <w:szCs w:val="18"/>
              </w:rPr>
              <w:t>fety management methodologies)</w:t>
            </w:r>
          </w:p>
          <w:p w:rsidR="00B23102" w:rsidRPr="007273A2" w:rsidRDefault="00B23102" w:rsidP="006228F4">
            <w:pPr>
              <w:pStyle w:val="ListParagraph"/>
              <w:widowControl/>
              <w:numPr>
                <w:ilvl w:val="0"/>
                <w:numId w:val="34"/>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BF634C"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Ineffective SOPs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Failure to adhere to the appropriate SOPs</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Long/floated/bounced/firm/off-center/crabbed landing</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Inadequate approach procedures design</w:t>
            </w:r>
          </w:p>
          <w:p w:rsidR="00B23102" w:rsidRPr="007273A2" w:rsidRDefault="00B23102" w:rsidP="006228F4">
            <w:pPr>
              <w:pStyle w:val="ListParagraph"/>
              <w:widowControl/>
              <w:numPr>
                <w:ilvl w:val="1"/>
                <w:numId w:val="34"/>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w:t>
            </w:r>
            <w:r w:rsidR="00BF0746" w:rsidRPr="007273A2">
              <w:rPr>
                <w:rFonts w:cs="Arial"/>
                <w:szCs w:val="18"/>
                <w:lang w:val="en-US"/>
              </w:rPr>
              <w:t>regulatory oversight</w:t>
            </w:r>
          </w:p>
          <w:p w:rsidR="00B23102" w:rsidRPr="007273A2" w:rsidRDefault="00B23102" w:rsidP="006228F4">
            <w:pPr>
              <w:pStyle w:val="ListParagraph"/>
              <w:widowControl/>
              <w:numPr>
                <w:ilvl w:val="0"/>
                <w:numId w:val="34"/>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BF634C" w:rsidRPr="007273A2">
              <w:rPr>
                <w:rFonts w:cs="Arial"/>
                <w:szCs w:val="18"/>
              </w:rPr>
              <w:t>SEIs</w:t>
            </w:r>
            <w:r w:rsidRPr="007273A2">
              <w:rPr>
                <w:rFonts w:cs="Arial"/>
                <w:szCs w:val="18"/>
              </w:rPr>
              <w:t xml:space="preserve"> to mitigate the risk of the identified contributing facto</w:t>
            </w:r>
            <w:r w:rsidR="00BF0746" w:rsidRPr="007273A2">
              <w:rPr>
                <w:rFonts w:cs="Arial"/>
                <w:szCs w:val="18"/>
              </w:rPr>
              <w:t>rs, if any, for RE</w:t>
            </w:r>
          </w:p>
          <w:p w:rsidR="00B23102" w:rsidRPr="007273A2" w:rsidRDefault="00B23102" w:rsidP="006228F4">
            <w:pPr>
              <w:pStyle w:val="ListParagraph"/>
              <w:widowControl/>
              <w:numPr>
                <w:ilvl w:val="0"/>
                <w:numId w:val="34"/>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BF634C" w:rsidRPr="007273A2">
              <w:rPr>
                <w:rFonts w:cs="Arial"/>
                <w:szCs w:val="18"/>
              </w:rPr>
              <w:t>SEIs</w:t>
            </w:r>
          </w:p>
          <w:p w:rsidR="007D4082" w:rsidRPr="007273A2" w:rsidRDefault="007D4082" w:rsidP="009D203D">
            <w:pPr>
              <w:spacing w:line="220" w:lineRule="exact"/>
              <w:rPr>
                <w:rFonts w:cs="Arial"/>
                <w:i/>
                <w:iCs/>
                <w:szCs w:val="18"/>
              </w:rPr>
            </w:pPr>
          </w:p>
          <w:p w:rsidR="00B23102" w:rsidRPr="007273A2" w:rsidRDefault="00BF0746" w:rsidP="009D203D">
            <w:pPr>
              <w:spacing w:line="220" w:lineRule="exact"/>
              <w:rPr>
                <w:rFonts w:cs="Arial"/>
                <w:i/>
                <w:iCs/>
                <w:szCs w:val="18"/>
              </w:rPr>
            </w:pPr>
            <w:r w:rsidRPr="007273A2">
              <w:rPr>
                <w:rFonts w:cs="Arial"/>
                <w:i/>
                <w:iCs/>
                <w:szCs w:val="18"/>
              </w:rPr>
              <w:t>*e.g. L</w:t>
            </w:r>
            <w:r w:rsidR="00B23102" w:rsidRPr="007273A2">
              <w:rPr>
                <w:rFonts w:cs="Arial"/>
                <w:i/>
                <w:iCs/>
                <w:szCs w:val="18"/>
              </w:rPr>
              <w:t xml:space="preserve">ong landings, excessive height and speed at threshold, aircraft configuration at 1000 </w:t>
            </w:r>
            <w:r w:rsidR="00BF634C" w:rsidRPr="007273A2">
              <w:rPr>
                <w:rFonts w:cs="Arial"/>
                <w:i/>
                <w:iCs/>
                <w:szCs w:val="18"/>
              </w:rPr>
              <w:t>ft.</w:t>
            </w:r>
            <w:r w:rsidR="00B23102" w:rsidRPr="007273A2">
              <w:rPr>
                <w:rFonts w:cs="Arial"/>
                <w:i/>
                <w:iCs/>
                <w:szCs w:val="18"/>
              </w:rPr>
              <w:t xml:space="preserve"> </w:t>
            </w:r>
            <w:r w:rsidRPr="007273A2">
              <w:rPr>
                <w:rFonts w:cs="Arial"/>
                <w:i/>
                <w:iCs/>
                <w:szCs w:val="18"/>
              </w:rPr>
              <w:t>above aerodrome level (</w:t>
            </w:r>
            <w:r w:rsidR="00B23102" w:rsidRPr="007273A2">
              <w:rPr>
                <w:rFonts w:cs="Arial"/>
                <w:i/>
                <w:iCs/>
                <w:szCs w:val="18"/>
              </w:rPr>
              <w:t>AAL</w:t>
            </w:r>
            <w:r w:rsidRPr="007273A2">
              <w:rPr>
                <w:rFonts w:cs="Arial"/>
                <w:i/>
                <w:iCs/>
                <w:szCs w:val="18"/>
              </w:rPr>
              <w:t>)</w:t>
            </w:r>
            <w:r w:rsidR="00B23102" w:rsidRPr="007273A2">
              <w:rPr>
                <w:rFonts w:cs="Arial"/>
                <w:i/>
                <w:iCs/>
                <w:szCs w:val="18"/>
              </w:rPr>
              <w:t xml:space="preserve">, speed at 1000 </w:t>
            </w:r>
            <w:r w:rsidR="00BF634C" w:rsidRPr="007273A2">
              <w:rPr>
                <w:rFonts w:cs="Arial"/>
                <w:i/>
                <w:iCs/>
                <w:szCs w:val="18"/>
              </w:rPr>
              <w:t>ft.</w:t>
            </w:r>
            <w:r w:rsidR="00B23102" w:rsidRPr="007273A2">
              <w:rPr>
                <w:rFonts w:cs="Arial"/>
                <w:i/>
                <w:iCs/>
                <w:szCs w:val="18"/>
              </w:rPr>
              <w:t xml:space="preserve"> AAL, tailwind, heading deviation during final approach, use of retardation devices (spoilers, reverse thrust, autobrakes)</w:t>
            </w:r>
          </w:p>
          <w:p w:rsidR="00B23102" w:rsidRPr="007273A2" w:rsidRDefault="00B23102" w:rsidP="009D203D">
            <w:pPr>
              <w:spacing w:line="220" w:lineRule="exact"/>
              <w:rPr>
                <w:rFonts w:cs="Arial"/>
                <w:szCs w:val="18"/>
              </w:rPr>
            </w:pPr>
            <w:r w:rsidRPr="007273A2">
              <w:rPr>
                <w:rFonts w:cs="Arial"/>
                <w:i/>
                <w:iCs/>
                <w:szCs w:val="18"/>
              </w:rPr>
              <w:t xml:space="preserve">**Braking action, adverse weather, </w:t>
            </w:r>
            <w:r w:rsidR="00BF0746" w:rsidRPr="007273A2">
              <w:rPr>
                <w:rFonts w:cs="Arial"/>
                <w:i/>
                <w:iCs/>
                <w:szCs w:val="18"/>
              </w:rPr>
              <w:t>navigational aid (</w:t>
            </w:r>
            <w:proofErr w:type="spellStart"/>
            <w:r w:rsidR="00BF0746" w:rsidRPr="007273A2">
              <w:rPr>
                <w:rFonts w:cs="Arial"/>
                <w:i/>
                <w:iCs/>
                <w:szCs w:val="18"/>
              </w:rPr>
              <w:t>navaid</w:t>
            </w:r>
            <w:proofErr w:type="spellEnd"/>
            <w:r w:rsidR="00BF0746" w:rsidRPr="007273A2">
              <w:rPr>
                <w:rFonts w:cs="Arial"/>
                <w:i/>
                <w:iCs/>
                <w:szCs w:val="18"/>
              </w:rPr>
              <w:t xml:space="preserve">) </w:t>
            </w:r>
            <w:r w:rsidRPr="007273A2">
              <w:rPr>
                <w:rFonts w:cs="Arial"/>
                <w:i/>
                <w:iCs/>
                <w:szCs w:val="18"/>
              </w:rPr>
              <w:t>malfunctions</w:t>
            </w:r>
          </w:p>
        </w:tc>
      </w:tr>
      <w:tr w:rsidR="00B23102" w:rsidRPr="007273A2">
        <w:tc>
          <w:tcPr>
            <w:tcW w:w="2622" w:type="dxa"/>
            <w:vAlign w:val="center"/>
          </w:tcPr>
          <w:p w:rsidR="00B23102" w:rsidRPr="007273A2" w:rsidRDefault="00B23102" w:rsidP="009D203D">
            <w:pPr>
              <w:rPr>
                <w:rFonts w:cs="Arial"/>
                <w:i/>
                <w:iCs/>
                <w:szCs w:val="18"/>
              </w:rPr>
            </w:pPr>
            <w:r w:rsidRPr="007273A2">
              <w:rPr>
                <w:rFonts w:cs="Arial"/>
                <w:i/>
                <w:iCs/>
                <w:szCs w:val="18"/>
              </w:rPr>
              <w:t>References</w:t>
            </w:r>
          </w:p>
        </w:tc>
        <w:tc>
          <w:tcPr>
            <w:tcW w:w="6434" w:type="dxa"/>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561E79" w:rsidP="00B23102">
            <w:pPr>
              <w:pStyle w:val="Tablemdash"/>
              <w:rPr>
                <w:rFonts w:asciiTheme="minorBidi" w:hAnsiTheme="minorBidi" w:cstheme="minorBidi"/>
                <w:sz w:val="18"/>
                <w:szCs w:val="18"/>
                <w:lang w:val="en-GB"/>
              </w:rPr>
            </w:pPr>
            <w:hyperlink r:id="rId356"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357"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358"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359" w:history="1">
              <w:r w:rsidR="00B23102" w:rsidRPr="007273A2">
                <w:rPr>
                  <w:rStyle w:val="Hyperlink"/>
                  <w:sz w:val="18"/>
                  <w:szCs w:val="18"/>
                  <w:lang w:val="en-GB"/>
                </w:rPr>
                <w:t>RASGs</w:t>
              </w:r>
            </w:hyperlink>
          </w:p>
          <w:p w:rsidR="00816C01" w:rsidRPr="007273A2" w:rsidRDefault="00561E79" w:rsidP="00816C01">
            <w:pPr>
              <w:pStyle w:val="Tablemdash"/>
              <w:rPr>
                <w:rStyle w:val="Hyperlink"/>
              </w:rPr>
            </w:pPr>
            <w:hyperlink r:id="rId360" w:history="1">
              <w:r w:rsidR="00816C01" w:rsidRPr="007273A2">
                <w:rPr>
                  <w:rStyle w:val="Hyperlink"/>
                  <w:sz w:val="18"/>
                  <w:szCs w:val="22"/>
                </w:rPr>
                <w:t>EASA Safety Promotion</w:t>
              </w:r>
            </w:hyperlink>
          </w:p>
          <w:p w:rsidR="00A80992" w:rsidRPr="007273A2" w:rsidRDefault="00561E79" w:rsidP="00A80992">
            <w:pPr>
              <w:pStyle w:val="Tablemdash"/>
              <w:rPr>
                <w:rFonts w:cs="Arial"/>
                <w:sz w:val="18"/>
                <w:szCs w:val="18"/>
                <w:lang w:val="en-GB"/>
              </w:rPr>
            </w:pPr>
            <w:hyperlink r:id="rId361" w:history="1">
              <w:r w:rsidR="00A80992" w:rsidRPr="007273A2">
                <w:rPr>
                  <w:rStyle w:val="Hyperlink"/>
                  <w:rFonts w:cs="Arial"/>
                  <w:sz w:val="18"/>
                  <w:szCs w:val="18"/>
                  <w:lang w:val="en-GB"/>
                </w:rPr>
                <w:t xml:space="preserve">European Action Plan for the Prevention of Runway Excursions </w:t>
              </w:r>
              <w:r w:rsidR="00A80992" w:rsidRPr="007273A2">
                <w:rPr>
                  <w:rStyle w:val="Hyperlink"/>
                  <w:rFonts w:cs="Arial"/>
                  <w:sz w:val="18"/>
                  <w:szCs w:val="18"/>
                  <w:lang w:val="en-GB"/>
                </w:rPr>
                <w:lastRenderedPageBreak/>
                <w:t>(EAPPRE)</w:t>
              </w:r>
            </w:hyperlink>
          </w:p>
          <w:p w:rsidR="00B23102" w:rsidRPr="007273A2" w:rsidRDefault="00561E79" w:rsidP="00B23102">
            <w:pPr>
              <w:pStyle w:val="Tablemdash"/>
              <w:rPr>
                <w:rFonts w:cs="Arial"/>
                <w:sz w:val="18"/>
                <w:szCs w:val="18"/>
                <w:lang w:val="en-GB"/>
              </w:rPr>
            </w:pPr>
            <w:hyperlink r:id="rId362"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RE</w:t>
            </w:r>
          </w:p>
          <w:p w:rsidR="00B23102" w:rsidRPr="007273A2" w:rsidRDefault="00561E79" w:rsidP="00B23102">
            <w:pPr>
              <w:pStyle w:val="Tablemdash"/>
              <w:rPr>
                <w:rFonts w:asciiTheme="minorBidi" w:hAnsiTheme="minorBidi" w:cstheme="minorBidi"/>
                <w:sz w:val="18"/>
                <w:szCs w:val="18"/>
                <w:lang w:val="en-GB"/>
              </w:rPr>
            </w:pPr>
            <w:hyperlink r:id="rId363"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364"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65"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66"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367"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68"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369"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70" w:history="1">
              <w:r w:rsidR="00B23102" w:rsidRPr="007273A2">
                <w:rPr>
                  <w:rStyle w:val="Hyperlink"/>
                  <w:rFonts w:asciiTheme="minorBidi" w:hAnsiTheme="minorBidi" w:cstheme="minorBidi"/>
                  <w:iCs/>
                  <w:sz w:val="18"/>
                  <w:szCs w:val="18"/>
                </w:rPr>
                <w:t>Flight Safety Foundation ALAR Toolkit</w:t>
              </w:r>
            </w:hyperlink>
          </w:p>
        </w:tc>
      </w:tr>
    </w:tbl>
    <w:p w:rsidR="00B23102" w:rsidRPr="007273A2" w:rsidRDefault="00B23102" w:rsidP="00B23102">
      <w:r w:rsidRPr="007273A2">
        <w:lastRenderedPageBreak/>
        <w:br w:type="page"/>
      </w:r>
    </w:p>
    <w:p w:rsidR="00B23102" w:rsidRPr="007273A2" w:rsidRDefault="00B23102" w:rsidP="00B23102">
      <w:pPr>
        <w:jc w:val="center"/>
        <w:rPr>
          <w:rFonts w:cs="Arial"/>
          <w:b/>
          <w:bCs/>
          <w:szCs w:val="18"/>
          <w:lang w:val="en-US"/>
        </w:rPr>
      </w:pPr>
      <w:r w:rsidRPr="007273A2">
        <w:rPr>
          <w:b/>
          <w:bCs/>
          <w:sz w:val="20"/>
          <w:szCs w:val="18"/>
        </w:rPr>
        <w:lastRenderedPageBreak/>
        <w:t>5</w:t>
      </w:r>
      <w:r w:rsidRPr="007273A2">
        <w:rPr>
          <w:rFonts w:cs="Arial"/>
          <w:b/>
          <w:bCs/>
          <w:sz w:val="20"/>
          <w:szCs w:val="12"/>
        </w:rPr>
        <w:t>  </w:t>
      </w:r>
      <w:r w:rsidRPr="007273A2">
        <w:rPr>
          <w:rFonts w:cs="Arial"/>
          <w:bCs/>
          <w:sz w:val="20"/>
          <w:szCs w:val="12"/>
        </w:rPr>
        <w:t>  </w:t>
      </w:r>
      <w:r w:rsidRPr="007273A2">
        <w:rPr>
          <w:rFonts w:cs="Arial"/>
          <w:b/>
          <w:bCs/>
          <w:szCs w:val="18"/>
          <w:lang w:val="en-US"/>
        </w:rPr>
        <w:t>RUNWAY INCURSION (RI)</w:t>
      </w:r>
    </w:p>
    <w:p w:rsidR="00AD718C" w:rsidRPr="007273A2" w:rsidRDefault="00AD718C" w:rsidP="00B23102">
      <w:pPr>
        <w:jc w:val="center"/>
        <w:rPr>
          <w:rFonts w:cs="Arial"/>
          <w:b/>
          <w:bCs/>
          <w:szCs w:val="18"/>
          <w:lang w:val="en-US"/>
        </w:rPr>
      </w:pPr>
    </w:p>
    <w:tbl>
      <w:tblPr>
        <w:tblStyle w:val="TableGrid"/>
        <w:tblW w:w="4887" w:type="pct"/>
        <w:tblInd w:w="48" w:type="dxa"/>
        <w:tblLook w:val="04A0" w:firstRow="1" w:lastRow="0" w:firstColumn="1" w:lastColumn="0" w:noHBand="0" w:noVBand="1"/>
      </w:tblPr>
      <w:tblGrid>
        <w:gridCol w:w="2713"/>
        <w:gridCol w:w="6670"/>
      </w:tblGrid>
      <w:tr w:rsidR="00B23102" w:rsidRPr="007273A2">
        <w:tc>
          <w:tcPr>
            <w:tcW w:w="2612" w:type="dxa"/>
            <w:vAlign w:val="center"/>
          </w:tcPr>
          <w:p w:rsidR="00B23102" w:rsidRPr="007273A2" w:rsidRDefault="00B23102" w:rsidP="00BF0746">
            <w:pPr>
              <w:jc w:val="left"/>
              <w:rPr>
                <w:rFonts w:cs="Arial"/>
                <w:i/>
                <w:iCs/>
                <w:szCs w:val="18"/>
              </w:rPr>
            </w:pPr>
            <w:r w:rsidRPr="007273A2">
              <w:rPr>
                <w:rFonts w:cs="Arial"/>
                <w:i/>
                <w:iCs/>
                <w:szCs w:val="18"/>
              </w:rPr>
              <w:t>Safety Enhancement Initiative</w:t>
            </w:r>
          </w:p>
        </w:tc>
        <w:tc>
          <w:tcPr>
            <w:tcW w:w="6421" w:type="dxa"/>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RI accidents and incidents</w:t>
            </w:r>
          </w:p>
        </w:tc>
      </w:tr>
      <w:tr w:rsidR="00B23102" w:rsidRPr="007273A2">
        <w:tc>
          <w:tcPr>
            <w:tcW w:w="2612" w:type="dxa"/>
            <w:vAlign w:val="center"/>
          </w:tcPr>
          <w:p w:rsidR="00B23102" w:rsidRPr="007273A2" w:rsidRDefault="00B23102" w:rsidP="00BF0746">
            <w:pPr>
              <w:jc w:val="left"/>
              <w:rPr>
                <w:rFonts w:cs="Arial"/>
                <w:i/>
                <w:iCs/>
                <w:szCs w:val="18"/>
              </w:rPr>
            </w:pPr>
            <w:r w:rsidRPr="007273A2">
              <w:rPr>
                <w:rFonts w:cs="Arial"/>
                <w:i/>
                <w:iCs/>
                <w:szCs w:val="18"/>
              </w:rPr>
              <w:t>Stakeholder</w:t>
            </w:r>
          </w:p>
        </w:tc>
        <w:tc>
          <w:tcPr>
            <w:tcW w:w="6421" w:type="dxa"/>
            <w:vAlign w:val="center"/>
          </w:tcPr>
          <w:p w:rsidR="00B23102" w:rsidRPr="007273A2" w:rsidRDefault="00B23102" w:rsidP="009D203D">
            <w:pPr>
              <w:rPr>
                <w:rFonts w:cs="Arial"/>
                <w:szCs w:val="18"/>
              </w:rPr>
            </w:pPr>
            <w:r w:rsidRPr="007273A2">
              <w:rPr>
                <w:rFonts w:cs="Arial"/>
                <w:szCs w:val="18"/>
              </w:rPr>
              <w:t>States</w:t>
            </w:r>
          </w:p>
        </w:tc>
      </w:tr>
      <w:tr w:rsidR="00B23102" w:rsidRPr="007273A2">
        <w:tc>
          <w:tcPr>
            <w:tcW w:w="2612" w:type="dxa"/>
            <w:vAlign w:val="center"/>
          </w:tcPr>
          <w:p w:rsidR="00B23102" w:rsidRPr="007273A2" w:rsidRDefault="00B23102" w:rsidP="00BF0746">
            <w:pPr>
              <w:jc w:val="left"/>
              <w:rPr>
                <w:rFonts w:cs="Arial"/>
                <w:i/>
                <w:iCs/>
                <w:szCs w:val="18"/>
              </w:rPr>
            </w:pPr>
            <w:r w:rsidRPr="007273A2">
              <w:rPr>
                <w:rFonts w:cs="Arial"/>
                <w:i/>
                <w:iCs/>
                <w:szCs w:val="18"/>
              </w:rPr>
              <w:t>Actions</w:t>
            </w:r>
          </w:p>
        </w:tc>
        <w:tc>
          <w:tcPr>
            <w:tcW w:w="6421" w:type="dxa"/>
            <w:vAlign w:val="center"/>
          </w:tcPr>
          <w:p w:rsidR="00B23102" w:rsidRPr="007273A2" w:rsidRDefault="00B23102" w:rsidP="006228F4">
            <w:pPr>
              <w:pStyle w:val="ListParagraph"/>
              <w:widowControl/>
              <w:numPr>
                <w:ilvl w:val="0"/>
                <w:numId w:val="3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RI safety </w:t>
            </w:r>
            <w:r w:rsidR="00BF634C" w:rsidRPr="007273A2">
              <w:rPr>
                <w:rFonts w:cs="Arial"/>
                <w:szCs w:val="18"/>
              </w:rPr>
              <w:t>action</w:t>
            </w:r>
            <w:r w:rsidRPr="007273A2">
              <w:rPr>
                <w:rFonts w:cs="Arial"/>
                <w:szCs w:val="18"/>
              </w:rPr>
              <w:t>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Ensure the establishment and implementation of a </w:t>
            </w:r>
            <w:r w:rsidRPr="007273A2">
              <w:rPr>
                <w:rFonts w:cs="Arial"/>
                <w:szCs w:val="18"/>
              </w:rPr>
              <w:t xml:space="preserve">State </w:t>
            </w:r>
            <w:r w:rsidR="00BF0746" w:rsidRPr="007273A2">
              <w:rPr>
                <w:rFonts w:cs="Arial"/>
                <w:szCs w:val="18"/>
              </w:rPr>
              <w:t>runway safety programme and runway safety teams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establishment of policy, procedures and training that supports situational awareness for controllers, pil</w:t>
            </w:r>
            <w:r w:rsidR="00BF0746" w:rsidRPr="007273A2">
              <w:rPr>
                <w:rFonts w:eastAsia="Arial" w:cs="Arial"/>
                <w:szCs w:val="18"/>
              </w:rPr>
              <w:t>ots and airside vehicle drivers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Ensure effective use of suitable technologie</w:t>
            </w:r>
            <w:r w:rsidR="00AE2825" w:rsidRPr="007273A2">
              <w:rPr>
                <w:rFonts w:eastAsia="Arial" w:cs="Arial"/>
                <w:szCs w:val="18"/>
              </w:rPr>
              <w:t xml:space="preserve">s to assist the improvement of situation awareness, </w:t>
            </w:r>
            <w:r w:rsidRPr="007273A2">
              <w:rPr>
                <w:rFonts w:eastAsia="Arial" w:cs="Arial"/>
                <w:szCs w:val="18"/>
              </w:rPr>
              <w:t xml:space="preserve">such as </w:t>
            </w:r>
            <w:r w:rsidR="00BF0746" w:rsidRPr="007273A2">
              <w:rPr>
                <w:rFonts w:eastAsia="Arial" w:cs="Arial"/>
                <w:szCs w:val="18"/>
              </w:rPr>
              <w:t>improved resolution airport moving maps</w:t>
            </w:r>
            <w:r w:rsidR="00B021DE" w:rsidRPr="007273A2">
              <w:rPr>
                <w:rFonts w:eastAsia="Arial" w:cs="Arial"/>
                <w:szCs w:val="18"/>
              </w:rPr>
              <w:t xml:space="preserve"> (AMM)</w:t>
            </w:r>
            <w:r w:rsidR="00BF0746" w:rsidRPr="007273A2">
              <w:rPr>
                <w:rFonts w:eastAsia="Arial" w:cs="Arial"/>
                <w:szCs w:val="18"/>
              </w:rPr>
              <w:t>, electronic flight bags</w:t>
            </w:r>
            <w:r w:rsidR="00B021DE" w:rsidRPr="007273A2">
              <w:rPr>
                <w:rFonts w:eastAsia="Arial" w:cs="Arial"/>
                <w:szCs w:val="18"/>
              </w:rPr>
              <w:t xml:space="preserve"> (EFBs)</w:t>
            </w:r>
            <w:r w:rsidR="00BF0746" w:rsidRPr="007273A2">
              <w:rPr>
                <w:rFonts w:eastAsia="Arial" w:cs="Arial"/>
                <w:szCs w:val="18"/>
              </w:rPr>
              <w:t xml:space="preserve">, enhanced vision systems </w:t>
            </w:r>
            <w:r w:rsidR="00CD5AE5" w:rsidRPr="007273A2">
              <w:rPr>
                <w:rFonts w:eastAsia="Arial" w:cs="Arial"/>
                <w:szCs w:val="18"/>
              </w:rPr>
              <w:t xml:space="preserve">(EVS) </w:t>
            </w:r>
            <w:r w:rsidR="00BF0746" w:rsidRPr="007273A2">
              <w:rPr>
                <w:rFonts w:eastAsia="Arial" w:cs="Arial"/>
                <w:szCs w:val="18"/>
              </w:rPr>
              <w:t xml:space="preserve">and head-up displays </w:t>
            </w:r>
            <w:r w:rsidRPr="007273A2">
              <w:rPr>
                <w:rFonts w:eastAsia="Arial" w:cs="Arial"/>
                <w:szCs w:val="18"/>
              </w:rPr>
              <w:t xml:space="preserve">(HUD), </w:t>
            </w:r>
            <w:r w:rsidR="00AE2825" w:rsidRPr="007273A2">
              <w:rPr>
                <w:rFonts w:eastAsia="Arial" w:cs="Arial"/>
                <w:szCs w:val="18"/>
              </w:rPr>
              <w:t>advanced-surface movement guidance and control systems (A-SMGCS)</w:t>
            </w:r>
            <w:r w:rsidRPr="007273A2">
              <w:rPr>
                <w:rFonts w:eastAsia="Arial" w:cs="Arial"/>
                <w:szCs w:val="18"/>
              </w:rPr>
              <w:t xml:space="preserve">, stop bars </w:t>
            </w:r>
            <w:r w:rsidR="00AE2825" w:rsidRPr="007273A2">
              <w:rPr>
                <w:rFonts w:eastAsia="Arial" w:cs="Arial"/>
                <w:szCs w:val="18"/>
              </w:rPr>
              <w:t>and runway incursion warning systems (ARIWS)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Certify aerodrome in accordance with ICAO </w:t>
            </w:r>
            <w:r w:rsidR="00AE2825" w:rsidRPr="007273A2">
              <w:rPr>
                <w:rFonts w:eastAsia="Arial" w:cs="Arial"/>
                <w:szCs w:val="18"/>
              </w:rPr>
              <w:t xml:space="preserve">Annex 14, Vol. I as well as Doc 9981, </w:t>
            </w:r>
            <w:r w:rsidRPr="007273A2">
              <w:rPr>
                <w:rFonts w:eastAsia="Arial" w:cs="Arial"/>
                <w:i/>
                <w:iCs/>
                <w:szCs w:val="18"/>
              </w:rPr>
              <w:t>PANS-Aerodrome</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Ensure the use of standard phraseologies in accordance with applicable State regula</w:t>
            </w:r>
            <w:r w:rsidR="00AE2825" w:rsidRPr="007273A2">
              <w:rPr>
                <w:rFonts w:eastAsia="Arial" w:cs="Arial"/>
                <w:szCs w:val="18"/>
              </w:rPr>
              <w:t xml:space="preserve">tions and ICAO provisions (e.g. Doc 9432, </w:t>
            </w:r>
            <w:r w:rsidRPr="007273A2">
              <w:rPr>
                <w:rFonts w:eastAsia="Arial" w:cs="Arial"/>
                <w:i/>
                <w:iCs/>
                <w:szCs w:val="18"/>
              </w:rPr>
              <w:t>Manual of Radiotelephony</w:t>
            </w:r>
            <w:r w:rsidR="00AE2825" w:rsidRPr="007273A2">
              <w:rPr>
                <w:rFonts w:eastAsia="Arial" w:cs="Arial"/>
                <w:szCs w:val="18"/>
              </w:rPr>
              <w:t>)</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Ensure the identification and publication in the </w:t>
            </w:r>
            <w:r w:rsidR="00B021DE" w:rsidRPr="007273A2">
              <w:rPr>
                <w:rFonts w:eastAsia="Arial" w:cs="Arial"/>
                <w:szCs w:val="18"/>
              </w:rPr>
              <w:t>aeronautical information publication (</w:t>
            </w:r>
            <w:r w:rsidRPr="007273A2">
              <w:rPr>
                <w:rFonts w:eastAsia="Arial" w:cs="Arial"/>
                <w:szCs w:val="18"/>
              </w:rPr>
              <w:t>AIP</w:t>
            </w:r>
            <w:r w:rsidR="00B021DE" w:rsidRPr="007273A2">
              <w:rPr>
                <w:rFonts w:eastAsia="Arial" w:cs="Arial"/>
                <w:szCs w:val="18"/>
              </w:rPr>
              <w:t>)</w:t>
            </w:r>
            <w:r w:rsidRPr="007273A2">
              <w:rPr>
                <w:rFonts w:eastAsia="Arial" w:cs="Arial"/>
                <w:szCs w:val="18"/>
              </w:rPr>
              <w:t xml:space="preserve"> of </w:t>
            </w:r>
            <w:r w:rsidR="00B021DE" w:rsidRPr="007273A2">
              <w:rPr>
                <w:rFonts w:eastAsia="Arial" w:cs="Arial"/>
                <w:szCs w:val="18"/>
              </w:rPr>
              <w:t>hot spots</w:t>
            </w:r>
            <w:r w:rsidRPr="007273A2">
              <w:rPr>
                <w:rFonts w:eastAsia="Arial" w:cs="Arial"/>
                <w:szCs w:val="18"/>
              </w:rPr>
              <w:t xml:space="preserve"> at aerodromes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Ensure that suitable strategies to remove </w:t>
            </w:r>
            <w:r w:rsidR="00CD5AE5" w:rsidRPr="007273A2">
              <w:rPr>
                <w:rFonts w:eastAsia="Arial" w:cs="Arial"/>
                <w:szCs w:val="18"/>
              </w:rPr>
              <w:t xml:space="preserve">hazards </w:t>
            </w:r>
            <w:r w:rsidRPr="007273A2">
              <w:rPr>
                <w:rFonts w:eastAsia="Arial" w:cs="Arial"/>
                <w:szCs w:val="18"/>
              </w:rPr>
              <w:t xml:space="preserve">or mitigate </w:t>
            </w:r>
            <w:r w:rsidR="00CD5AE5" w:rsidRPr="007273A2">
              <w:rPr>
                <w:rFonts w:eastAsia="Arial" w:cs="Arial"/>
                <w:szCs w:val="18"/>
              </w:rPr>
              <w:t xml:space="preserve">risks </w:t>
            </w:r>
            <w:r w:rsidRPr="007273A2">
              <w:rPr>
                <w:rFonts w:eastAsia="Arial" w:cs="Arial"/>
                <w:szCs w:val="18"/>
              </w:rPr>
              <w:t>associated with identified</w:t>
            </w:r>
            <w:r w:rsidR="00B021DE" w:rsidRPr="007273A2">
              <w:rPr>
                <w:rFonts w:eastAsia="Arial" w:cs="Arial"/>
                <w:szCs w:val="18"/>
              </w:rPr>
              <w:t xml:space="preserve"> hot spots </w:t>
            </w:r>
            <w:r w:rsidRPr="007273A2">
              <w:rPr>
                <w:rFonts w:eastAsia="Arial" w:cs="Arial"/>
                <w:szCs w:val="18"/>
              </w:rPr>
              <w:t>are developed and executed</w:t>
            </w:r>
          </w:p>
          <w:p w:rsidR="00B23102" w:rsidRPr="007273A2" w:rsidRDefault="00B23102" w:rsidP="006228F4">
            <w:pPr>
              <w:pStyle w:val="ListParagraph"/>
              <w:widowControl/>
              <w:numPr>
                <w:ilvl w:val="0"/>
                <w:numId w:val="3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B021DE" w:rsidRPr="007273A2">
              <w:rPr>
                <w:rFonts w:cs="Arial"/>
                <w:szCs w:val="18"/>
              </w:rPr>
              <w:t>SEIs</w:t>
            </w:r>
            <w:r w:rsidRPr="007273A2">
              <w:rPr>
                <w:rFonts w:cs="Arial"/>
                <w:szCs w:val="18"/>
              </w:rPr>
              <w:t xml:space="preserve"> through the analysis of MORs, VORs and accident/incident investigations (apply sa</w:t>
            </w:r>
            <w:r w:rsidR="00B021DE" w:rsidRPr="007273A2">
              <w:rPr>
                <w:rFonts w:cs="Arial"/>
                <w:szCs w:val="18"/>
              </w:rPr>
              <w:t>fety management methodologies)</w:t>
            </w:r>
          </w:p>
          <w:p w:rsidR="00B23102" w:rsidRPr="007273A2" w:rsidRDefault="00B23102" w:rsidP="006228F4">
            <w:pPr>
              <w:pStyle w:val="ListParagraph"/>
              <w:widowControl/>
              <w:numPr>
                <w:ilvl w:val="0"/>
                <w:numId w:val="37"/>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BF634C"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Operations in low visibility conditions </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 or inadequate aerodrome design</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Complexity of traffic (</w:t>
            </w:r>
            <w:r w:rsidR="00B021DE" w:rsidRPr="007273A2">
              <w:rPr>
                <w:rFonts w:cs="Arial"/>
                <w:szCs w:val="18"/>
                <w:lang w:val="en-US"/>
              </w:rPr>
              <w:t>multiple simultaneous line-ups</w:t>
            </w:r>
            <w:r w:rsidRPr="007273A2">
              <w:rPr>
                <w:rFonts w:cs="Arial"/>
                <w:szCs w:val="18"/>
                <w:lang w:val="en-US"/>
              </w:rPr>
              <w:t>)</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Conditional </w:t>
            </w:r>
            <w:r w:rsidR="00B021DE" w:rsidRPr="007273A2">
              <w:rPr>
                <w:rFonts w:cs="Arial"/>
                <w:szCs w:val="18"/>
                <w:lang w:val="en-US"/>
              </w:rPr>
              <w:t>c</w:t>
            </w:r>
            <w:r w:rsidRPr="007273A2">
              <w:rPr>
                <w:rFonts w:cs="Arial"/>
                <w:szCs w:val="18"/>
                <w:lang w:val="en-US"/>
              </w:rPr>
              <w:t xml:space="preserve">learances </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Simultaneous </w:t>
            </w:r>
            <w:r w:rsidR="00B021DE" w:rsidRPr="007273A2">
              <w:rPr>
                <w:rFonts w:cs="Arial"/>
                <w:szCs w:val="18"/>
                <w:lang w:val="en-US"/>
              </w:rPr>
              <w:t>use of intersecting runways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Late </w:t>
            </w:r>
            <w:r w:rsidR="00B021DE" w:rsidRPr="007273A2">
              <w:rPr>
                <w:rFonts w:cs="Arial"/>
                <w:szCs w:val="18"/>
                <w:lang w:val="en-US"/>
              </w:rPr>
              <w:t xml:space="preserve">issue of or late changes to departure clearances </w:t>
            </w:r>
          </w:p>
          <w:p w:rsidR="00B23102" w:rsidRPr="007273A2" w:rsidRDefault="00B021DE"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Phraseology use (e.g. non-standard vs. standard, call-sign confusion)</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Concurrent </w:t>
            </w:r>
            <w:r w:rsidR="00B021DE" w:rsidRPr="007273A2">
              <w:rPr>
                <w:rFonts w:cs="Arial"/>
                <w:szCs w:val="18"/>
                <w:lang w:val="en-US"/>
              </w:rPr>
              <w:t xml:space="preserve">use of more than one language </w:t>
            </w:r>
            <w:r w:rsidRPr="007273A2">
              <w:rPr>
                <w:rFonts w:cs="Arial"/>
                <w:szCs w:val="18"/>
                <w:lang w:val="en-US"/>
              </w:rPr>
              <w:t>for ATC communications</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English </w:t>
            </w:r>
            <w:r w:rsidR="00B021DE" w:rsidRPr="007273A2">
              <w:rPr>
                <w:rFonts w:cs="Arial"/>
                <w:szCs w:val="18"/>
                <w:lang w:val="en-US"/>
              </w:rPr>
              <w:t xml:space="preserve">language competence despite </w:t>
            </w:r>
            <w:r w:rsidRPr="007273A2">
              <w:rPr>
                <w:rFonts w:cs="Arial"/>
                <w:szCs w:val="18"/>
                <w:lang w:val="en-US"/>
              </w:rPr>
              <w:t xml:space="preserve">the introduction by ICAO of a system of validating competence in </w:t>
            </w:r>
            <w:r w:rsidR="00B021DE" w:rsidRPr="007273A2">
              <w:rPr>
                <w:rFonts w:cs="Arial"/>
                <w:szCs w:val="18"/>
                <w:lang w:val="en-US"/>
              </w:rPr>
              <w:t>aviation English</w:t>
            </w:r>
          </w:p>
          <w:p w:rsidR="00B23102" w:rsidRPr="007273A2" w:rsidRDefault="00B23102" w:rsidP="006228F4">
            <w:pPr>
              <w:pStyle w:val="ListParagraph"/>
              <w:widowControl/>
              <w:numPr>
                <w:ilvl w:val="1"/>
                <w:numId w:val="37"/>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maneuvering area driver training and assessment </w:t>
            </w:r>
            <w:proofErr w:type="spellStart"/>
            <w:r w:rsidRPr="007273A2">
              <w:rPr>
                <w:rFonts w:cs="Arial"/>
                <w:szCs w:val="18"/>
                <w:lang w:val="en-US"/>
              </w:rPr>
              <w:t>programme</w:t>
            </w:r>
            <w:proofErr w:type="spellEnd"/>
          </w:p>
          <w:p w:rsidR="00B23102" w:rsidRPr="007273A2" w:rsidRDefault="00B23102" w:rsidP="006228F4">
            <w:pPr>
              <w:pStyle w:val="ListParagraph"/>
              <w:widowControl/>
              <w:numPr>
                <w:ilvl w:val="0"/>
                <w:numId w:val="3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BF634C" w:rsidRPr="007273A2">
              <w:rPr>
                <w:rFonts w:cs="Arial"/>
                <w:szCs w:val="18"/>
              </w:rPr>
              <w:t>SEIs</w:t>
            </w:r>
            <w:r w:rsidRPr="007273A2">
              <w:rPr>
                <w:rFonts w:cs="Arial"/>
                <w:szCs w:val="18"/>
              </w:rPr>
              <w:t xml:space="preserve"> to mitigate the risk of the identified contributing factors, if any, for R</w:t>
            </w:r>
            <w:r w:rsidR="00B021DE" w:rsidRPr="007273A2">
              <w:rPr>
                <w:rFonts w:cs="Arial"/>
                <w:szCs w:val="18"/>
              </w:rPr>
              <w:t>I</w:t>
            </w:r>
          </w:p>
          <w:p w:rsidR="00B23102" w:rsidRPr="007273A2" w:rsidRDefault="00B23102" w:rsidP="006228F4">
            <w:pPr>
              <w:pStyle w:val="ListParagraph"/>
              <w:widowControl/>
              <w:numPr>
                <w:ilvl w:val="0"/>
                <w:numId w:val="37"/>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BF634C" w:rsidRPr="007273A2">
              <w:rPr>
                <w:rFonts w:cs="Arial"/>
                <w:szCs w:val="18"/>
              </w:rPr>
              <w:t>SEIs</w:t>
            </w:r>
          </w:p>
        </w:tc>
      </w:tr>
      <w:tr w:rsidR="00B23102" w:rsidRPr="007273A2">
        <w:tc>
          <w:tcPr>
            <w:tcW w:w="2612" w:type="dxa"/>
            <w:vAlign w:val="center"/>
          </w:tcPr>
          <w:p w:rsidR="00B23102" w:rsidRPr="007273A2" w:rsidRDefault="00B23102" w:rsidP="00BF0746">
            <w:pPr>
              <w:jc w:val="left"/>
              <w:rPr>
                <w:rFonts w:cs="Arial"/>
                <w:i/>
                <w:iCs/>
                <w:szCs w:val="18"/>
              </w:rPr>
            </w:pPr>
            <w:r w:rsidRPr="007273A2">
              <w:rPr>
                <w:rFonts w:cs="Arial"/>
                <w:i/>
                <w:iCs/>
                <w:szCs w:val="18"/>
              </w:rPr>
              <w:t>References</w:t>
            </w:r>
          </w:p>
        </w:tc>
        <w:tc>
          <w:tcPr>
            <w:tcW w:w="6421" w:type="dxa"/>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lastRenderedPageBreak/>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AE2825" w:rsidRPr="007273A2" w:rsidRDefault="00AE2825" w:rsidP="00CD5AE5">
            <w:pPr>
              <w:pStyle w:val="Tablemdash"/>
              <w:rPr>
                <w:rFonts w:asciiTheme="minorBidi" w:hAnsiTheme="minorBidi" w:cstheme="minorBidi"/>
                <w:sz w:val="20"/>
                <w:lang w:val="en-GB"/>
              </w:rPr>
            </w:pPr>
            <w:r w:rsidRPr="007273A2">
              <w:rPr>
                <w:rFonts w:eastAsia="Arial" w:cs="Arial"/>
                <w:sz w:val="18"/>
              </w:rPr>
              <w:t xml:space="preserve">Doc 9432, </w:t>
            </w:r>
            <w:r w:rsidRPr="007273A2">
              <w:rPr>
                <w:rFonts w:eastAsia="Arial" w:cs="Arial"/>
                <w:i/>
                <w:iCs/>
                <w:sz w:val="18"/>
              </w:rPr>
              <w:t>Manual of Radiotelephony</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9870, </w:t>
            </w:r>
            <w:r w:rsidRPr="007273A2">
              <w:rPr>
                <w:rFonts w:asciiTheme="minorBidi" w:hAnsiTheme="minorBidi" w:cstheme="minorBidi"/>
                <w:i/>
                <w:iCs/>
                <w:sz w:val="18"/>
                <w:szCs w:val="18"/>
                <w:lang w:val="en-GB"/>
              </w:rPr>
              <w:t>Manual on the Prevention of Runway Incursions</w:t>
            </w:r>
          </w:p>
          <w:p w:rsidR="00B23102" w:rsidRPr="007273A2" w:rsidRDefault="00561E79" w:rsidP="00B23102">
            <w:pPr>
              <w:pStyle w:val="Tablemdash"/>
              <w:rPr>
                <w:rFonts w:asciiTheme="minorBidi" w:hAnsiTheme="minorBidi" w:cstheme="minorBidi"/>
                <w:sz w:val="18"/>
                <w:szCs w:val="18"/>
                <w:lang w:val="en-GB"/>
              </w:rPr>
            </w:pPr>
            <w:hyperlink r:id="rId371"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372"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373"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374" w:history="1">
              <w:r w:rsidR="00B23102" w:rsidRPr="007273A2">
                <w:rPr>
                  <w:rStyle w:val="Hyperlink"/>
                  <w:sz w:val="18"/>
                  <w:szCs w:val="18"/>
                  <w:lang w:val="en-GB"/>
                </w:rPr>
                <w:t>RASGs</w:t>
              </w:r>
            </w:hyperlink>
          </w:p>
          <w:p w:rsidR="00816C01" w:rsidRPr="007273A2" w:rsidRDefault="00561E79" w:rsidP="00816C01">
            <w:pPr>
              <w:pStyle w:val="Tablemdash"/>
              <w:rPr>
                <w:rFonts w:cs="Arial"/>
                <w:sz w:val="20"/>
                <w:lang w:val="en-GB"/>
              </w:rPr>
            </w:pPr>
            <w:hyperlink r:id="rId375" w:history="1">
              <w:r w:rsidR="00816C01" w:rsidRPr="007273A2">
                <w:rPr>
                  <w:rStyle w:val="Hyperlink"/>
                  <w:sz w:val="18"/>
                  <w:szCs w:val="22"/>
                </w:rPr>
                <w:t>EASA Safety Promotion</w:t>
              </w:r>
            </w:hyperlink>
          </w:p>
          <w:p w:rsidR="00B23102" w:rsidRPr="007273A2" w:rsidRDefault="00561E79" w:rsidP="00B23102">
            <w:pPr>
              <w:pStyle w:val="Tablemdash"/>
              <w:rPr>
                <w:rFonts w:cs="Arial"/>
                <w:sz w:val="18"/>
                <w:szCs w:val="18"/>
                <w:lang w:val="en-GB"/>
              </w:rPr>
            </w:pPr>
            <w:hyperlink r:id="rId376"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RI</w:t>
            </w:r>
          </w:p>
          <w:p w:rsidR="00B23102" w:rsidRPr="007273A2" w:rsidRDefault="00561E79" w:rsidP="00B23102">
            <w:pPr>
              <w:pStyle w:val="Tablemdash"/>
              <w:rPr>
                <w:rFonts w:asciiTheme="minorBidi" w:hAnsiTheme="minorBidi" w:cstheme="minorBidi"/>
                <w:sz w:val="18"/>
                <w:szCs w:val="18"/>
                <w:lang w:val="en-GB"/>
              </w:rPr>
            </w:pPr>
            <w:hyperlink r:id="rId377"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378"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79"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80"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381"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82"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383"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384"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385" w:history="1">
              <w:r w:rsidR="00B23102" w:rsidRPr="007273A2">
                <w:rPr>
                  <w:rStyle w:val="Hyperlink"/>
                  <w:sz w:val="18"/>
                  <w:szCs w:val="18"/>
                  <w:lang w:val="en-GB"/>
                </w:rPr>
                <w:t>EUROCONTROL</w:t>
              </w:r>
            </w:hyperlink>
          </w:p>
          <w:p w:rsidR="00B23102" w:rsidRPr="007273A2" w:rsidRDefault="00561E79" w:rsidP="00B23102">
            <w:pPr>
              <w:pStyle w:val="Tablemdash"/>
              <w:rPr>
                <w:rFonts w:cs="Arial"/>
                <w:sz w:val="18"/>
                <w:szCs w:val="18"/>
                <w:lang w:val="en-GB"/>
              </w:rPr>
            </w:pPr>
            <w:hyperlink r:id="rId386" w:history="1">
              <w:r w:rsidR="00B23102" w:rsidRPr="007273A2">
                <w:rPr>
                  <w:rStyle w:val="Hyperlink"/>
                  <w:rFonts w:eastAsia="Arial" w:cs="Arial"/>
                  <w:sz w:val="18"/>
                  <w:szCs w:val="18"/>
                  <w:lang w:val="en-GB"/>
                </w:rPr>
                <w:t>European Action Plan for the Prevention of Runway Incursions</w:t>
              </w:r>
            </w:hyperlink>
          </w:p>
        </w:tc>
      </w:tr>
    </w:tbl>
    <w:p w:rsidR="00B23102" w:rsidRPr="007273A2" w:rsidRDefault="00B23102" w:rsidP="00B23102">
      <w:r w:rsidRPr="007273A2">
        <w:lastRenderedPageBreak/>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RI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Regions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B23102" w:rsidP="006228F4">
            <w:pPr>
              <w:pStyle w:val="ListParagraph"/>
              <w:widowControl/>
              <w:numPr>
                <w:ilvl w:val="0"/>
                <w:numId w:val="36"/>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RI safety </w:t>
            </w:r>
            <w:r w:rsidR="009D6585" w:rsidRPr="007273A2">
              <w:rPr>
                <w:rFonts w:cs="Arial"/>
                <w:szCs w:val="18"/>
              </w:rPr>
              <w:t>action</w:t>
            </w:r>
            <w:r w:rsidRPr="007273A2">
              <w:rPr>
                <w:rFonts w:cs="Arial"/>
                <w:szCs w:val="18"/>
              </w:rPr>
              <w:t>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establishment and implementation of a </w:t>
            </w:r>
            <w:r w:rsidRPr="007273A2">
              <w:rPr>
                <w:rFonts w:cs="Arial"/>
                <w:szCs w:val="18"/>
              </w:rPr>
              <w:t xml:space="preserve">State </w:t>
            </w:r>
            <w:r w:rsidR="00B021DE" w:rsidRPr="007273A2">
              <w:rPr>
                <w:rFonts w:cs="Arial"/>
                <w:szCs w:val="18"/>
              </w:rPr>
              <w:t>runway safety programme and runway safety teams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establishment of policy, procedures and training that supports situational awareness for controllers, pilots and airside vehicle dr</w:t>
            </w:r>
            <w:r w:rsidR="00B021DE" w:rsidRPr="007273A2">
              <w:rPr>
                <w:rFonts w:eastAsia="Arial" w:cs="Arial"/>
                <w:szCs w:val="18"/>
              </w:rPr>
              <w:t>ivers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Promote the effective use of suitable technologies to assist the impro</w:t>
            </w:r>
            <w:r w:rsidR="00CD5AE5" w:rsidRPr="007273A2">
              <w:rPr>
                <w:rFonts w:eastAsia="Arial" w:cs="Arial"/>
                <w:szCs w:val="18"/>
              </w:rPr>
              <w:t xml:space="preserve">vement of  situation awareness, </w:t>
            </w:r>
            <w:r w:rsidRPr="007273A2">
              <w:rPr>
                <w:rFonts w:eastAsia="Arial" w:cs="Arial"/>
                <w:szCs w:val="18"/>
              </w:rPr>
              <w:t xml:space="preserve">such as </w:t>
            </w:r>
            <w:r w:rsidR="00CD5AE5" w:rsidRPr="007273A2">
              <w:rPr>
                <w:rFonts w:eastAsia="Arial" w:cs="Arial"/>
                <w:szCs w:val="18"/>
              </w:rPr>
              <w:t>improved resolution</w:t>
            </w:r>
            <w:r w:rsidRPr="007273A2">
              <w:rPr>
                <w:rFonts w:eastAsia="Arial" w:cs="Arial"/>
                <w:szCs w:val="18"/>
              </w:rPr>
              <w:t xml:space="preserve"> </w:t>
            </w:r>
            <w:r w:rsidR="00CD5AE5" w:rsidRPr="007273A2">
              <w:rPr>
                <w:rFonts w:eastAsia="Arial" w:cs="Arial"/>
                <w:szCs w:val="18"/>
              </w:rPr>
              <w:t>AMM</w:t>
            </w:r>
            <w:r w:rsidRPr="007273A2">
              <w:rPr>
                <w:rFonts w:eastAsia="Arial" w:cs="Arial"/>
                <w:szCs w:val="18"/>
              </w:rPr>
              <w:t xml:space="preserve">, </w:t>
            </w:r>
            <w:r w:rsidR="00CD5AE5" w:rsidRPr="007273A2">
              <w:rPr>
                <w:rFonts w:eastAsia="Arial" w:cs="Arial"/>
                <w:szCs w:val="18"/>
              </w:rPr>
              <w:t>EFB</w:t>
            </w:r>
            <w:r w:rsidRPr="007273A2">
              <w:rPr>
                <w:rFonts w:eastAsia="Arial" w:cs="Arial"/>
                <w:szCs w:val="18"/>
              </w:rPr>
              <w:t xml:space="preserve">, </w:t>
            </w:r>
            <w:r w:rsidR="00CD5AE5" w:rsidRPr="007273A2">
              <w:rPr>
                <w:rFonts w:eastAsia="Arial" w:cs="Arial"/>
                <w:szCs w:val="18"/>
              </w:rPr>
              <w:t>EVS</w:t>
            </w:r>
            <w:r w:rsidRPr="007273A2">
              <w:rPr>
                <w:rFonts w:eastAsia="Arial" w:cs="Arial"/>
                <w:szCs w:val="18"/>
              </w:rPr>
              <w:t xml:space="preserve"> and </w:t>
            </w:r>
            <w:r w:rsidR="00AE2825" w:rsidRPr="007273A2">
              <w:rPr>
                <w:rFonts w:eastAsia="Arial" w:cs="Arial"/>
                <w:szCs w:val="18"/>
              </w:rPr>
              <w:t>HUD</w:t>
            </w:r>
            <w:r w:rsidRPr="007273A2">
              <w:rPr>
                <w:rFonts w:eastAsia="Arial" w:cs="Arial"/>
                <w:szCs w:val="18"/>
              </w:rPr>
              <w:t>, A-SMGCS, stop bars and</w:t>
            </w:r>
            <w:r w:rsidR="00CD5AE5" w:rsidRPr="007273A2">
              <w:rPr>
                <w:rFonts w:eastAsia="Arial" w:cs="Arial"/>
                <w:szCs w:val="18"/>
              </w:rPr>
              <w:t xml:space="preserve"> ARIWS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i/>
                <w:iCs/>
                <w:szCs w:val="18"/>
              </w:rPr>
            </w:pPr>
            <w:r w:rsidRPr="007273A2">
              <w:rPr>
                <w:rFonts w:eastAsia="Arial" w:cs="Arial"/>
                <w:szCs w:val="18"/>
              </w:rPr>
              <w:t xml:space="preserve">Promote the certification of aerodromes in accordance with ICAO Annex 14, </w:t>
            </w:r>
            <w:r w:rsidR="00CD5AE5" w:rsidRPr="007273A2">
              <w:rPr>
                <w:rFonts w:eastAsia="Arial" w:cs="Arial"/>
                <w:szCs w:val="18"/>
              </w:rPr>
              <w:t xml:space="preserve">Vol. I as well as Doc 9981, </w:t>
            </w:r>
            <w:r w:rsidR="00CD5AE5" w:rsidRPr="007273A2">
              <w:rPr>
                <w:rFonts w:eastAsia="Arial" w:cs="Arial"/>
                <w:i/>
                <w:iCs/>
                <w:szCs w:val="18"/>
              </w:rPr>
              <w:t>PANS-Aerodrome</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use of standard phraseologies in accordance with applicable State regulations and ICAO provisions </w:t>
            </w:r>
            <w:r w:rsidR="00CD5AE5" w:rsidRPr="007273A2">
              <w:rPr>
                <w:rFonts w:eastAsia="Arial" w:cs="Arial"/>
                <w:szCs w:val="18"/>
              </w:rPr>
              <w:t xml:space="preserve">(e.g. Doc 9432, </w:t>
            </w:r>
            <w:r w:rsidR="00CD5AE5" w:rsidRPr="007273A2">
              <w:rPr>
                <w:rFonts w:eastAsia="Arial" w:cs="Arial"/>
                <w:i/>
                <w:iCs/>
                <w:szCs w:val="18"/>
              </w:rPr>
              <w:t>ICAO Manual of Radiotelephony</w:t>
            </w:r>
            <w:r w:rsidR="00CD5AE5" w:rsidRPr="007273A2">
              <w:rPr>
                <w:rFonts w:eastAsia="Arial" w:cs="Arial"/>
                <w:szCs w:val="18"/>
              </w:rPr>
              <w:t>)</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the identification and publication in the AIP of </w:t>
            </w:r>
            <w:r w:rsidR="00CD5AE5" w:rsidRPr="007273A2">
              <w:rPr>
                <w:rFonts w:eastAsia="Arial" w:cs="Arial"/>
                <w:szCs w:val="18"/>
              </w:rPr>
              <w:t xml:space="preserve">hot spots </w:t>
            </w:r>
            <w:r w:rsidRPr="007273A2">
              <w:rPr>
                <w:rFonts w:eastAsia="Arial" w:cs="Arial"/>
                <w:szCs w:val="18"/>
              </w:rPr>
              <w:t xml:space="preserve">at aerodromes </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Promote suitable strategies to remove </w:t>
            </w:r>
            <w:r w:rsidR="00CD5AE5" w:rsidRPr="007273A2">
              <w:rPr>
                <w:rFonts w:eastAsia="Arial" w:cs="Arial"/>
                <w:szCs w:val="18"/>
              </w:rPr>
              <w:t xml:space="preserve">hazards </w:t>
            </w:r>
            <w:r w:rsidRPr="007273A2">
              <w:rPr>
                <w:rFonts w:eastAsia="Arial" w:cs="Arial"/>
                <w:szCs w:val="18"/>
              </w:rPr>
              <w:t>or mitigate</w:t>
            </w:r>
            <w:r w:rsidR="00CD5AE5" w:rsidRPr="007273A2">
              <w:rPr>
                <w:rFonts w:eastAsia="Arial" w:cs="Arial"/>
                <w:szCs w:val="18"/>
              </w:rPr>
              <w:t xml:space="preserve"> risks</w:t>
            </w:r>
            <w:r w:rsidRPr="007273A2">
              <w:rPr>
                <w:rFonts w:eastAsia="Arial" w:cs="Arial"/>
                <w:szCs w:val="18"/>
              </w:rPr>
              <w:t xml:space="preserve"> associated with identified </w:t>
            </w:r>
            <w:r w:rsidR="00CD5AE5" w:rsidRPr="007273A2">
              <w:rPr>
                <w:rFonts w:eastAsia="Arial" w:cs="Arial"/>
                <w:szCs w:val="18"/>
              </w:rPr>
              <w:t>hot spot</w:t>
            </w:r>
          </w:p>
          <w:p w:rsidR="00B23102" w:rsidRPr="007273A2" w:rsidRDefault="00B23102" w:rsidP="006228F4">
            <w:pPr>
              <w:pStyle w:val="ListParagraph"/>
              <w:widowControl/>
              <w:numPr>
                <w:ilvl w:val="0"/>
                <w:numId w:val="36"/>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9D6585" w:rsidRPr="007273A2">
              <w:rPr>
                <w:rFonts w:cs="Arial"/>
                <w:szCs w:val="18"/>
              </w:rPr>
              <w:t>SEIs</w:t>
            </w:r>
            <w:r w:rsidR="00CD5AE5" w:rsidRPr="007273A2">
              <w:rPr>
                <w:rFonts w:cs="Arial"/>
                <w:szCs w:val="18"/>
              </w:rPr>
              <w:t xml:space="preserve"> </w:t>
            </w:r>
            <w:r w:rsidRPr="007273A2">
              <w:rPr>
                <w:rFonts w:cs="Arial"/>
                <w:szCs w:val="18"/>
              </w:rPr>
              <w:t xml:space="preserve">in the </w:t>
            </w:r>
            <w:r w:rsidR="00CD5AE5" w:rsidRPr="007273A2">
              <w:rPr>
                <w:rFonts w:cs="Arial"/>
                <w:szCs w:val="18"/>
              </w:rPr>
              <w:t>r</w:t>
            </w:r>
            <w:r w:rsidRPr="007273A2">
              <w:rPr>
                <w:rFonts w:cs="Arial"/>
                <w:szCs w:val="18"/>
              </w:rPr>
              <w:t>egion using data provided by States and industry (apply sa</w:t>
            </w:r>
            <w:r w:rsidR="00CD5AE5" w:rsidRPr="007273A2">
              <w:rPr>
                <w:rFonts w:cs="Arial"/>
                <w:szCs w:val="18"/>
              </w:rPr>
              <w:t>fety management methodologies)</w:t>
            </w:r>
          </w:p>
          <w:p w:rsidR="00B23102" w:rsidRPr="007273A2" w:rsidRDefault="00B23102" w:rsidP="006228F4">
            <w:pPr>
              <w:pStyle w:val="ListParagraph"/>
              <w:widowControl/>
              <w:numPr>
                <w:ilvl w:val="0"/>
                <w:numId w:val="36"/>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9D6585"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Operations in low visibility conditions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 or inadequate aerodrome design</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Complexity of traffic (</w:t>
            </w:r>
            <w:r w:rsidR="00CD5AE5" w:rsidRPr="007273A2">
              <w:rPr>
                <w:rFonts w:cs="Arial"/>
                <w:szCs w:val="18"/>
                <w:lang w:val="en-US"/>
              </w:rPr>
              <w:t>multiple simultaneous line-ups</w:t>
            </w:r>
            <w:r w:rsidRPr="007273A2">
              <w:rPr>
                <w:rFonts w:cs="Arial"/>
                <w:szCs w:val="18"/>
                <w:lang w:val="en-US"/>
              </w:rPr>
              <w:t>)</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Conditional </w:t>
            </w:r>
            <w:r w:rsidR="00CD5AE5" w:rsidRPr="007273A2">
              <w:rPr>
                <w:rFonts w:cs="Arial"/>
                <w:szCs w:val="18"/>
                <w:lang w:val="en-US"/>
              </w:rPr>
              <w:t>c</w:t>
            </w:r>
            <w:r w:rsidRPr="007273A2">
              <w:rPr>
                <w:rFonts w:cs="Arial"/>
                <w:szCs w:val="18"/>
                <w:lang w:val="en-US"/>
              </w:rPr>
              <w:t xml:space="preserve">learances </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Simultaneous </w:t>
            </w:r>
            <w:r w:rsidR="00CD5AE5" w:rsidRPr="007273A2">
              <w:rPr>
                <w:rFonts w:cs="Arial"/>
                <w:szCs w:val="18"/>
                <w:lang w:val="en-US"/>
              </w:rPr>
              <w:t>use of intersecting runways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Late </w:t>
            </w:r>
            <w:r w:rsidR="00CD5AE5" w:rsidRPr="007273A2">
              <w:rPr>
                <w:rFonts w:cs="Arial"/>
                <w:szCs w:val="18"/>
                <w:lang w:val="en-US"/>
              </w:rPr>
              <w:t>i</w:t>
            </w:r>
            <w:r w:rsidRPr="007273A2">
              <w:rPr>
                <w:rFonts w:cs="Arial"/>
                <w:szCs w:val="18"/>
                <w:lang w:val="en-US"/>
              </w:rPr>
              <w:t xml:space="preserve">ssue of or late changes to </w:t>
            </w:r>
            <w:r w:rsidR="00CD5AE5" w:rsidRPr="007273A2">
              <w:rPr>
                <w:rFonts w:cs="Arial"/>
                <w:szCs w:val="18"/>
                <w:lang w:val="en-US"/>
              </w:rPr>
              <w:t>departure clearances</w:t>
            </w:r>
          </w:p>
          <w:p w:rsidR="00B23102" w:rsidRPr="007273A2" w:rsidRDefault="007D408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P</w:t>
            </w:r>
            <w:r w:rsidR="00CD5AE5" w:rsidRPr="007273A2">
              <w:rPr>
                <w:rFonts w:cs="Arial"/>
                <w:szCs w:val="18"/>
                <w:lang w:val="en-US"/>
              </w:rPr>
              <w:t>hraseology use (e.g. non-standard vs. standard, call-sign confusion)</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Concurrent </w:t>
            </w:r>
            <w:r w:rsidR="007D4082" w:rsidRPr="007273A2">
              <w:rPr>
                <w:rFonts w:cs="Arial"/>
                <w:szCs w:val="18"/>
                <w:lang w:val="en-US"/>
              </w:rPr>
              <w:t xml:space="preserve">use of more than one language </w:t>
            </w:r>
            <w:r w:rsidRPr="007273A2">
              <w:rPr>
                <w:rFonts w:cs="Arial"/>
                <w:szCs w:val="18"/>
                <w:lang w:val="en-US"/>
              </w:rPr>
              <w:t>for ATC communications</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English </w:t>
            </w:r>
            <w:r w:rsidR="007D4082" w:rsidRPr="007273A2">
              <w:rPr>
                <w:rFonts w:cs="Arial"/>
                <w:szCs w:val="18"/>
                <w:lang w:val="en-US"/>
              </w:rPr>
              <w:t xml:space="preserve">language competence despite </w:t>
            </w:r>
            <w:r w:rsidRPr="007273A2">
              <w:rPr>
                <w:rFonts w:cs="Arial"/>
                <w:szCs w:val="18"/>
                <w:lang w:val="en-US"/>
              </w:rPr>
              <w:t xml:space="preserve">the introduction by ICAO of a system of validating competence in </w:t>
            </w:r>
            <w:r w:rsidR="007D4082" w:rsidRPr="007273A2">
              <w:rPr>
                <w:rFonts w:cs="Arial"/>
                <w:szCs w:val="18"/>
                <w:lang w:val="en-US"/>
              </w:rPr>
              <w:t>a</w:t>
            </w:r>
            <w:r w:rsidRPr="007273A2">
              <w:rPr>
                <w:rFonts w:cs="Arial"/>
                <w:szCs w:val="18"/>
                <w:lang w:val="en-US"/>
              </w:rPr>
              <w:t>viation English</w:t>
            </w:r>
          </w:p>
          <w:p w:rsidR="00B23102" w:rsidRPr="007273A2" w:rsidRDefault="00B23102" w:rsidP="006228F4">
            <w:pPr>
              <w:pStyle w:val="ListParagraph"/>
              <w:widowControl/>
              <w:numPr>
                <w:ilvl w:val="1"/>
                <w:numId w:val="36"/>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maneuvering area driver training and assessment </w:t>
            </w:r>
            <w:proofErr w:type="spellStart"/>
            <w:r w:rsidRPr="007273A2">
              <w:rPr>
                <w:rFonts w:cs="Arial"/>
                <w:szCs w:val="18"/>
                <w:lang w:val="en-US"/>
              </w:rPr>
              <w:t>programme</w:t>
            </w:r>
            <w:proofErr w:type="spellEnd"/>
          </w:p>
          <w:p w:rsidR="00B23102" w:rsidRPr="007273A2" w:rsidRDefault="00B23102" w:rsidP="006228F4">
            <w:pPr>
              <w:pStyle w:val="ListParagraph"/>
              <w:widowControl/>
              <w:numPr>
                <w:ilvl w:val="0"/>
                <w:numId w:val="36"/>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9D6585" w:rsidRPr="007273A2">
              <w:rPr>
                <w:rFonts w:cs="Arial"/>
                <w:szCs w:val="18"/>
              </w:rPr>
              <w:t>SEIs</w:t>
            </w:r>
            <w:r w:rsidRPr="007273A2">
              <w:rPr>
                <w:rFonts w:cs="Arial"/>
                <w:szCs w:val="18"/>
              </w:rPr>
              <w:t xml:space="preserve"> to mitigate the risk of the identified contributing factors, if any, for R</w:t>
            </w:r>
            <w:r w:rsidR="007D4082" w:rsidRPr="007273A2">
              <w:rPr>
                <w:rFonts w:cs="Arial"/>
                <w:szCs w:val="18"/>
              </w:rPr>
              <w:t>I</w:t>
            </w:r>
          </w:p>
          <w:p w:rsidR="00B23102" w:rsidRPr="007273A2" w:rsidRDefault="00B23102" w:rsidP="006228F4">
            <w:pPr>
              <w:pStyle w:val="ListParagraph"/>
              <w:widowControl/>
              <w:numPr>
                <w:ilvl w:val="0"/>
                <w:numId w:val="36"/>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9D6585" w:rsidRPr="007273A2">
              <w:rPr>
                <w:rFonts w:cs="Arial"/>
                <w:szCs w:val="18"/>
              </w:rPr>
              <w:t>SEIs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CD5AE5" w:rsidRPr="007273A2" w:rsidRDefault="00CD5AE5" w:rsidP="00CD5AE5">
            <w:pPr>
              <w:pStyle w:val="Tablemdash"/>
              <w:rPr>
                <w:sz w:val="20"/>
              </w:rPr>
            </w:pPr>
            <w:r w:rsidRPr="007273A2">
              <w:rPr>
                <w:rFonts w:eastAsia="Arial" w:cs="Arial"/>
                <w:sz w:val="18"/>
              </w:rPr>
              <w:t xml:space="preserve">Doc 9432, </w:t>
            </w:r>
            <w:r w:rsidRPr="007273A2">
              <w:rPr>
                <w:rFonts w:eastAsia="Arial" w:cs="Arial"/>
                <w:i/>
                <w:iCs/>
                <w:sz w:val="18"/>
              </w:rPr>
              <w:t>Manual of Radiotelephony</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9870, </w:t>
            </w:r>
            <w:r w:rsidRPr="007273A2">
              <w:rPr>
                <w:rFonts w:asciiTheme="minorBidi" w:hAnsiTheme="minorBidi" w:cstheme="minorBidi"/>
                <w:i/>
                <w:iCs/>
                <w:sz w:val="18"/>
                <w:szCs w:val="18"/>
                <w:lang w:val="en-GB"/>
              </w:rPr>
              <w:t>Manual on the Prevention of Runway Incursions</w:t>
            </w:r>
          </w:p>
          <w:p w:rsidR="00B23102" w:rsidRPr="007273A2" w:rsidRDefault="00561E79" w:rsidP="00B23102">
            <w:pPr>
              <w:pStyle w:val="Tablemdash"/>
              <w:rPr>
                <w:rFonts w:asciiTheme="minorBidi" w:hAnsiTheme="minorBidi" w:cstheme="minorBidi"/>
                <w:sz w:val="18"/>
                <w:szCs w:val="18"/>
                <w:lang w:val="en-GB"/>
              </w:rPr>
            </w:pPr>
            <w:hyperlink r:id="rId387"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388"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389"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390" w:history="1">
              <w:r w:rsidR="00B23102" w:rsidRPr="007273A2">
                <w:rPr>
                  <w:rStyle w:val="Hyperlink"/>
                  <w:sz w:val="18"/>
                  <w:szCs w:val="18"/>
                  <w:lang w:val="en-GB"/>
                </w:rPr>
                <w:t>RASGs</w:t>
              </w:r>
            </w:hyperlink>
          </w:p>
          <w:p w:rsidR="00816C01" w:rsidRPr="007273A2" w:rsidRDefault="00561E79" w:rsidP="00816C01">
            <w:pPr>
              <w:pStyle w:val="Tablemdash"/>
              <w:rPr>
                <w:rFonts w:cs="Arial"/>
                <w:sz w:val="20"/>
                <w:lang w:val="en-GB"/>
              </w:rPr>
            </w:pPr>
            <w:hyperlink r:id="rId391" w:history="1">
              <w:r w:rsidR="00816C01" w:rsidRPr="007273A2">
                <w:rPr>
                  <w:rStyle w:val="Hyperlink"/>
                  <w:sz w:val="18"/>
                  <w:szCs w:val="22"/>
                </w:rPr>
                <w:t>EASA Safety Promotion</w:t>
              </w:r>
            </w:hyperlink>
          </w:p>
          <w:p w:rsidR="00B23102" w:rsidRPr="007273A2" w:rsidRDefault="00561E79" w:rsidP="00B23102">
            <w:pPr>
              <w:pStyle w:val="Tablemdash"/>
              <w:rPr>
                <w:rFonts w:cs="Arial"/>
                <w:sz w:val="18"/>
                <w:szCs w:val="18"/>
                <w:lang w:val="en-GB"/>
              </w:rPr>
            </w:pPr>
            <w:hyperlink r:id="rId392"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RI</w:t>
            </w:r>
          </w:p>
          <w:p w:rsidR="00B23102" w:rsidRPr="007273A2" w:rsidRDefault="00561E79" w:rsidP="00B23102">
            <w:pPr>
              <w:pStyle w:val="Tablemdash"/>
              <w:rPr>
                <w:rFonts w:asciiTheme="minorBidi" w:hAnsiTheme="minorBidi" w:cstheme="minorBidi"/>
                <w:sz w:val="18"/>
                <w:szCs w:val="18"/>
                <w:lang w:val="en-GB"/>
              </w:rPr>
            </w:pPr>
            <w:hyperlink r:id="rId393"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394"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395"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396"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397"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398"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399"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400"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401" w:history="1">
              <w:r w:rsidR="00B23102" w:rsidRPr="007273A2">
                <w:rPr>
                  <w:rStyle w:val="Hyperlink"/>
                  <w:sz w:val="18"/>
                  <w:szCs w:val="18"/>
                  <w:lang w:val="en-GB"/>
                </w:rPr>
                <w:t>EUROCONTROL</w:t>
              </w:r>
            </w:hyperlink>
          </w:p>
          <w:p w:rsidR="00B23102" w:rsidRPr="007273A2" w:rsidRDefault="00561E79" w:rsidP="00B23102">
            <w:pPr>
              <w:pStyle w:val="Tablemdash"/>
              <w:rPr>
                <w:rFonts w:cs="Arial"/>
                <w:sz w:val="18"/>
                <w:szCs w:val="18"/>
                <w:lang w:val="en-GB"/>
              </w:rPr>
            </w:pPr>
            <w:hyperlink r:id="rId402" w:history="1">
              <w:r w:rsidR="00B23102" w:rsidRPr="007273A2">
                <w:rPr>
                  <w:rStyle w:val="Hyperlink"/>
                  <w:rFonts w:eastAsia="Arial" w:cs="Arial"/>
                  <w:sz w:val="18"/>
                  <w:szCs w:val="18"/>
                  <w:lang w:val="en-GB"/>
                </w:rPr>
                <w:t>European Action Plan for the Prevention of Runway Incursions</w:t>
              </w:r>
            </w:hyperlink>
          </w:p>
        </w:tc>
      </w:tr>
    </w:tbl>
    <w:p w:rsidR="00B23102" w:rsidRPr="007273A2" w:rsidRDefault="00B23102" w:rsidP="00B23102">
      <w:r w:rsidRPr="007273A2">
        <w:lastRenderedPageBreak/>
        <w:br w:type="page"/>
      </w:r>
    </w:p>
    <w:tbl>
      <w:tblPr>
        <w:tblStyle w:val="TableGrid"/>
        <w:tblW w:w="4938" w:type="pct"/>
        <w:tblLook w:val="04A0" w:firstRow="1" w:lastRow="0" w:firstColumn="1" w:lastColumn="0" w:noHBand="0" w:noVBand="1"/>
      </w:tblPr>
      <w:tblGrid>
        <w:gridCol w:w="2707"/>
        <w:gridCol w:w="6655"/>
      </w:tblGrid>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lastRenderedPageBreak/>
              <w:t>Safety Enhancement Initiative</w:t>
            </w:r>
          </w:p>
        </w:tc>
        <w:tc>
          <w:tcPr>
            <w:tcW w:w="6421" w:type="dxa"/>
            <w:shd w:val="clear" w:color="auto" w:fill="auto"/>
            <w:tcMar>
              <w:top w:w="60" w:type="dxa"/>
              <w:left w:w="60" w:type="dxa"/>
              <w:bottom w:w="40" w:type="dxa"/>
              <w:right w:w="60" w:type="dxa"/>
            </w:tcMar>
            <w:vAlign w:val="center"/>
          </w:tcPr>
          <w:p w:rsidR="00B23102" w:rsidRPr="007273A2" w:rsidRDefault="00B23102" w:rsidP="009D203D">
            <w:pPr>
              <w:pStyle w:val="Tablenormal0"/>
              <w:rPr>
                <w:rFonts w:cs="Arial"/>
                <w:sz w:val="18"/>
                <w:szCs w:val="18"/>
                <w:lang w:val="en-GB"/>
              </w:rPr>
            </w:pPr>
            <w:r w:rsidRPr="007273A2">
              <w:rPr>
                <w:rFonts w:cs="Arial"/>
                <w:sz w:val="18"/>
                <w:szCs w:val="18"/>
                <w:lang w:val="en-GB"/>
              </w:rPr>
              <w:t>Mitigate contributing factors to RI accidents and incidents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Stakeholder</w:t>
            </w:r>
          </w:p>
        </w:tc>
        <w:tc>
          <w:tcPr>
            <w:tcW w:w="6421" w:type="dxa"/>
            <w:shd w:val="clear" w:color="auto" w:fill="auto"/>
            <w:tcMar>
              <w:top w:w="60" w:type="dxa"/>
              <w:left w:w="60" w:type="dxa"/>
              <w:bottom w:w="40" w:type="dxa"/>
              <w:right w:w="60" w:type="dxa"/>
            </w:tcMar>
            <w:vAlign w:val="center"/>
          </w:tcPr>
          <w:p w:rsidR="00B23102" w:rsidRPr="007273A2" w:rsidRDefault="00B23102" w:rsidP="009D203D">
            <w:pPr>
              <w:rPr>
                <w:rFonts w:cs="Arial"/>
                <w:szCs w:val="18"/>
              </w:rPr>
            </w:pPr>
            <w:r w:rsidRPr="007273A2">
              <w:rPr>
                <w:rFonts w:cs="Arial"/>
                <w:szCs w:val="18"/>
              </w:rPr>
              <w:t>Industry</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Actions</w:t>
            </w:r>
          </w:p>
        </w:tc>
        <w:tc>
          <w:tcPr>
            <w:tcW w:w="6421" w:type="dxa"/>
            <w:shd w:val="clear" w:color="auto" w:fill="auto"/>
            <w:tcMar>
              <w:top w:w="60" w:type="dxa"/>
              <w:left w:w="60" w:type="dxa"/>
              <w:bottom w:w="40" w:type="dxa"/>
              <w:right w:w="60" w:type="dxa"/>
            </w:tcMar>
            <w:vAlign w:val="center"/>
          </w:tcPr>
          <w:p w:rsidR="00B23102" w:rsidRPr="007273A2" w:rsidRDefault="009D6585" w:rsidP="006228F4">
            <w:pPr>
              <w:pStyle w:val="ListParagraph"/>
              <w:widowControl/>
              <w:numPr>
                <w:ilvl w:val="0"/>
                <w:numId w:val="35"/>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Implement the following RI </w:t>
            </w:r>
            <w:r w:rsidR="00B23102" w:rsidRPr="007273A2">
              <w:rPr>
                <w:rFonts w:cs="Arial"/>
                <w:szCs w:val="18"/>
              </w:rPr>
              <w:t xml:space="preserve">safety </w:t>
            </w:r>
            <w:r w:rsidRPr="007273A2">
              <w:rPr>
                <w:rFonts w:cs="Arial"/>
                <w:szCs w:val="18"/>
              </w:rPr>
              <w:t>action</w:t>
            </w:r>
            <w:r w:rsidR="00B23102" w:rsidRPr="007273A2">
              <w:rPr>
                <w:rFonts w:cs="Arial"/>
                <w:szCs w:val="18"/>
              </w:rPr>
              <w:t>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Active participation in </w:t>
            </w:r>
            <w:r w:rsidR="007D4082" w:rsidRPr="007273A2">
              <w:rPr>
                <w:rFonts w:cs="Arial"/>
                <w:szCs w:val="18"/>
              </w:rPr>
              <w:t>runway safety programme and runway safety teams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Policy, procedures and training that supports situational awareness for controllers, pil</w:t>
            </w:r>
            <w:r w:rsidR="007D4082" w:rsidRPr="007273A2">
              <w:rPr>
                <w:rFonts w:eastAsia="Arial" w:cs="Arial"/>
                <w:szCs w:val="18"/>
              </w:rPr>
              <w:t>ots and airside vehicle drivers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Effective use of suitable technologies to assist the impro</w:t>
            </w:r>
            <w:r w:rsidR="007D4082" w:rsidRPr="007273A2">
              <w:rPr>
                <w:rFonts w:eastAsia="Arial" w:cs="Arial"/>
                <w:szCs w:val="18"/>
              </w:rPr>
              <w:t xml:space="preserve">vement of  situation awareness, </w:t>
            </w:r>
            <w:r w:rsidRPr="007273A2">
              <w:rPr>
                <w:rFonts w:eastAsia="Arial" w:cs="Arial"/>
                <w:szCs w:val="18"/>
              </w:rPr>
              <w:t xml:space="preserve">such </w:t>
            </w:r>
            <w:r w:rsidR="007D4082" w:rsidRPr="007273A2">
              <w:rPr>
                <w:rFonts w:eastAsia="Arial" w:cs="Arial"/>
                <w:szCs w:val="18"/>
              </w:rPr>
              <w:t>as improved resolution AMM</w:t>
            </w:r>
            <w:r w:rsidRPr="007273A2">
              <w:rPr>
                <w:rFonts w:eastAsia="Arial" w:cs="Arial"/>
                <w:szCs w:val="18"/>
              </w:rPr>
              <w:t xml:space="preserve">, </w:t>
            </w:r>
            <w:r w:rsidR="007D4082" w:rsidRPr="007273A2">
              <w:rPr>
                <w:rFonts w:eastAsia="Arial" w:cs="Arial"/>
                <w:szCs w:val="18"/>
              </w:rPr>
              <w:t>EFB</w:t>
            </w:r>
            <w:r w:rsidRPr="007273A2">
              <w:rPr>
                <w:rFonts w:eastAsia="Arial" w:cs="Arial"/>
                <w:szCs w:val="18"/>
              </w:rPr>
              <w:t xml:space="preserve">, </w:t>
            </w:r>
            <w:r w:rsidR="007D4082" w:rsidRPr="007273A2">
              <w:rPr>
                <w:rFonts w:eastAsia="Arial" w:cs="Arial"/>
                <w:szCs w:val="18"/>
              </w:rPr>
              <w:t>EVS</w:t>
            </w:r>
            <w:r w:rsidRPr="007273A2">
              <w:rPr>
                <w:rFonts w:eastAsia="Arial" w:cs="Arial"/>
                <w:szCs w:val="18"/>
              </w:rPr>
              <w:t xml:space="preserve"> and </w:t>
            </w:r>
            <w:r w:rsidR="00AE2825" w:rsidRPr="007273A2">
              <w:rPr>
                <w:rFonts w:eastAsia="Arial" w:cs="Arial"/>
                <w:szCs w:val="18"/>
              </w:rPr>
              <w:t>HUD</w:t>
            </w:r>
            <w:r w:rsidR="007D4082" w:rsidRPr="007273A2">
              <w:rPr>
                <w:rFonts w:eastAsia="Arial" w:cs="Arial"/>
                <w:szCs w:val="18"/>
              </w:rPr>
              <w:t>, A-SMGCS, stop bars and ARIWS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Comply with runway-related provisions in ICAO Annex 14, </w:t>
            </w:r>
            <w:r w:rsidR="007D4082" w:rsidRPr="007273A2">
              <w:rPr>
                <w:rFonts w:eastAsia="Arial" w:cs="Arial"/>
                <w:szCs w:val="18"/>
              </w:rPr>
              <w:t>Vol.</w:t>
            </w:r>
            <w:r w:rsidRPr="007273A2">
              <w:rPr>
                <w:rFonts w:eastAsia="Arial" w:cs="Arial"/>
                <w:szCs w:val="18"/>
              </w:rPr>
              <w:t xml:space="preserve"> I</w:t>
            </w:r>
            <w:r w:rsidR="007D4082" w:rsidRPr="007273A2">
              <w:rPr>
                <w:rFonts w:eastAsia="Arial" w:cs="Arial"/>
                <w:szCs w:val="18"/>
              </w:rPr>
              <w:t xml:space="preserve"> as well as Doc 9981, </w:t>
            </w:r>
            <w:r w:rsidR="007D4082" w:rsidRPr="007273A2">
              <w:rPr>
                <w:rFonts w:eastAsia="Arial" w:cs="Arial"/>
                <w:i/>
                <w:iCs/>
                <w:szCs w:val="18"/>
              </w:rPr>
              <w:t>PANS-Aerodrome</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Use of standard phraseologies in accordance with applicable State regulations and ICAO provisions (e.g. </w:t>
            </w:r>
            <w:r w:rsidR="007D4082" w:rsidRPr="007273A2">
              <w:rPr>
                <w:rFonts w:eastAsia="Arial" w:cs="Arial"/>
                <w:szCs w:val="18"/>
              </w:rPr>
              <w:t xml:space="preserve">Doc 9432, </w:t>
            </w:r>
            <w:r w:rsidR="007D4082" w:rsidRPr="007273A2">
              <w:rPr>
                <w:rFonts w:eastAsia="Arial" w:cs="Arial"/>
                <w:i/>
                <w:iCs/>
                <w:szCs w:val="18"/>
              </w:rPr>
              <w:t>ICAO Manual of Radiotelephony</w:t>
            </w:r>
            <w:r w:rsidRPr="007273A2">
              <w:rPr>
                <w:rFonts w:eastAsia="Arial" w:cs="Arial"/>
                <w:szCs w:val="18"/>
              </w:rPr>
              <w:t>)</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Identification and publication in the AIP of </w:t>
            </w:r>
            <w:r w:rsidR="007D4082" w:rsidRPr="007273A2">
              <w:rPr>
                <w:rFonts w:eastAsia="Arial" w:cs="Arial"/>
                <w:szCs w:val="18"/>
              </w:rPr>
              <w:t xml:space="preserve">hot spots </w:t>
            </w:r>
            <w:r w:rsidRPr="007273A2">
              <w:rPr>
                <w:rFonts w:eastAsia="Arial" w:cs="Arial"/>
                <w:szCs w:val="18"/>
              </w:rPr>
              <w:t xml:space="preserve">at aerodromes </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eastAsia="Arial" w:cs="Arial"/>
                <w:szCs w:val="18"/>
              </w:rPr>
            </w:pPr>
            <w:r w:rsidRPr="007273A2">
              <w:rPr>
                <w:rFonts w:eastAsia="Arial" w:cs="Arial"/>
                <w:szCs w:val="18"/>
              </w:rPr>
              <w:t xml:space="preserve">Suitable strategies to remove or mitigate hazards associated with identified </w:t>
            </w:r>
            <w:r w:rsidR="007D4082" w:rsidRPr="007273A2">
              <w:rPr>
                <w:rFonts w:eastAsia="Arial" w:cs="Arial"/>
                <w:szCs w:val="18"/>
              </w:rPr>
              <w:t>hot spots</w:t>
            </w:r>
          </w:p>
          <w:p w:rsidR="00B23102" w:rsidRPr="007273A2" w:rsidRDefault="00B23102" w:rsidP="006228F4">
            <w:pPr>
              <w:pStyle w:val="ListParagraph"/>
              <w:widowControl/>
              <w:numPr>
                <w:ilvl w:val="0"/>
                <w:numId w:val="35"/>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Validate the effectiveness of the </w:t>
            </w:r>
            <w:r w:rsidR="007D4082" w:rsidRPr="007273A2">
              <w:rPr>
                <w:rFonts w:cs="Arial"/>
                <w:szCs w:val="18"/>
              </w:rPr>
              <w:t>SEIs</w:t>
            </w:r>
            <w:r w:rsidRPr="007273A2">
              <w:rPr>
                <w:rFonts w:cs="Arial"/>
                <w:szCs w:val="18"/>
              </w:rPr>
              <w:t xml:space="preserve"> through the analysis of ATC data*, and reports from stakeholders (apply sa</w:t>
            </w:r>
            <w:r w:rsidR="007D4082" w:rsidRPr="007273A2">
              <w:rPr>
                <w:rFonts w:cs="Arial"/>
                <w:szCs w:val="18"/>
              </w:rPr>
              <w:t>fety management methodologies)</w:t>
            </w:r>
          </w:p>
          <w:p w:rsidR="00B23102" w:rsidRPr="007273A2" w:rsidRDefault="00B23102" w:rsidP="006228F4">
            <w:pPr>
              <w:pStyle w:val="ListParagraph"/>
              <w:widowControl/>
              <w:numPr>
                <w:ilvl w:val="0"/>
                <w:numId w:val="35"/>
              </w:numPr>
              <w:tabs>
                <w:tab w:val="clear" w:pos="1080"/>
                <w:tab w:val="clear" w:pos="1440"/>
                <w:tab w:val="clear" w:pos="1800"/>
                <w:tab w:val="clear" w:pos="2160"/>
              </w:tabs>
              <w:spacing w:line="220" w:lineRule="exact"/>
              <w:jc w:val="left"/>
              <w:rPr>
                <w:rFonts w:cs="Arial"/>
                <w:szCs w:val="18"/>
              </w:rPr>
            </w:pPr>
            <w:r w:rsidRPr="007273A2">
              <w:rPr>
                <w:rFonts w:cs="Arial"/>
                <w:szCs w:val="18"/>
              </w:rPr>
              <w:t>Identify additional contributing factors</w:t>
            </w:r>
            <w:r w:rsidR="009D6585" w:rsidRPr="007273A2">
              <w:rPr>
                <w:rFonts w:cs="Arial"/>
                <w:szCs w:val="18"/>
              </w:rPr>
              <w:t>,</w:t>
            </w:r>
            <w:r w:rsidRPr="007273A2">
              <w:rPr>
                <w:rFonts w:cs="Arial"/>
                <w:szCs w:val="18"/>
              </w:rPr>
              <w:t xml:space="preserve"> for example:</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Operations in low visibility conditions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 or inadequate aerodrome design</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Complexity of traffic (</w:t>
            </w:r>
            <w:r w:rsidR="00E514FF" w:rsidRPr="007273A2">
              <w:rPr>
                <w:rFonts w:cs="Arial"/>
                <w:szCs w:val="18"/>
                <w:lang w:val="en-US"/>
              </w:rPr>
              <w:t>multiple simultaneous line-ups</w:t>
            </w:r>
            <w:r w:rsidRPr="007273A2">
              <w:rPr>
                <w:rFonts w:cs="Arial"/>
                <w:szCs w:val="18"/>
                <w:lang w:val="en-US"/>
              </w:rPr>
              <w:t>)</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Conditional </w:t>
            </w:r>
            <w:r w:rsidR="00E514FF" w:rsidRPr="007273A2">
              <w:rPr>
                <w:rFonts w:cs="Arial"/>
                <w:szCs w:val="18"/>
                <w:lang w:val="en-US"/>
              </w:rPr>
              <w:t>c</w:t>
            </w:r>
            <w:r w:rsidRPr="007273A2">
              <w:rPr>
                <w:rFonts w:cs="Arial"/>
                <w:szCs w:val="18"/>
                <w:lang w:val="en-US"/>
              </w:rPr>
              <w:t>learances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Simultaneous </w:t>
            </w:r>
            <w:r w:rsidR="00E514FF" w:rsidRPr="007273A2">
              <w:rPr>
                <w:rFonts w:cs="Arial"/>
                <w:szCs w:val="18"/>
                <w:lang w:val="en-US"/>
              </w:rPr>
              <w:t>use of intersecting runways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Late Issue of or late changes to </w:t>
            </w:r>
            <w:r w:rsidR="00E514FF" w:rsidRPr="007273A2">
              <w:rPr>
                <w:rFonts w:cs="Arial"/>
                <w:szCs w:val="18"/>
                <w:lang w:val="en-US"/>
              </w:rPr>
              <w:t>departure clearances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Phraseology </w:t>
            </w:r>
            <w:r w:rsidR="00E514FF" w:rsidRPr="007273A2">
              <w:rPr>
                <w:rFonts w:cs="Arial"/>
                <w:szCs w:val="18"/>
                <w:lang w:val="en-US"/>
              </w:rPr>
              <w:t>use (e.g. non-standard vs. standard, call-sign confusion)</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Concurrent </w:t>
            </w:r>
            <w:r w:rsidR="00E514FF" w:rsidRPr="007273A2">
              <w:rPr>
                <w:rFonts w:cs="Arial"/>
                <w:szCs w:val="18"/>
                <w:lang w:val="en-US"/>
              </w:rPr>
              <w:t xml:space="preserve">use of more than one language </w:t>
            </w:r>
            <w:r w:rsidRPr="007273A2">
              <w:rPr>
                <w:rFonts w:cs="Arial"/>
                <w:szCs w:val="18"/>
                <w:lang w:val="en-US"/>
              </w:rPr>
              <w:t>for ATC communications</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English </w:t>
            </w:r>
            <w:r w:rsidR="00E514FF" w:rsidRPr="007273A2">
              <w:rPr>
                <w:rFonts w:cs="Arial"/>
                <w:szCs w:val="18"/>
                <w:lang w:val="en-US"/>
              </w:rPr>
              <w:t xml:space="preserve">language competence despite </w:t>
            </w:r>
            <w:r w:rsidRPr="007273A2">
              <w:rPr>
                <w:rFonts w:cs="Arial"/>
                <w:szCs w:val="18"/>
                <w:lang w:val="en-US"/>
              </w:rPr>
              <w:t xml:space="preserve">the introduction by ICAO of a system of validating competence in </w:t>
            </w:r>
            <w:r w:rsidR="00E514FF" w:rsidRPr="007273A2">
              <w:rPr>
                <w:rFonts w:cs="Arial"/>
                <w:szCs w:val="18"/>
                <w:lang w:val="en-US"/>
              </w:rPr>
              <w:t>a</w:t>
            </w:r>
            <w:r w:rsidRPr="007273A2">
              <w:rPr>
                <w:rFonts w:cs="Arial"/>
                <w:szCs w:val="18"/>
                <w:lang w:val="en-US"/>
              </w:rPr>
              <w:t>viation English</w:t>
            </w:r>
          </w:p>
          <w:p w:rsidR="00B23102" w:rsidRPr="007273A2" w:rsidRDefault="00B23102" w:rsidP="006228F4">
            <w:pPr>
              <w:pStyle w:val="ListParagraph"/>
              <w:widowControl/>
              <w:numPr>
                <w:ilvl w:val="1"/>
                <w:numId w:val="35"/>
              </w:numPr>
              <w:tabs>
                <w:tab w:val="clear" w:pos="1080"/>
                <w:tab w:val="clear" w:pos="1440"/>
                <w:tab w:val="clear" w:pos="1800"/>
                <w:tab w:val="clear" w:pos="2160"/>
              </w:tabs>
              <w:spacing w:line="220" w:lineRule="exact"/>
              <w:jc w:val="left"/>
              <w:rPr>
                <w:rFonts w:cs="Arial"/>
                <w:szCs w:val="18"/>
                <w:lang w:val="en-US"/>
              </w:rPr>
            </w:pPr>
            <w:r w:rsidRPr="007273A2">
              <w:rPr>
                <w:rFonts w:cs="Arial"/>
                <w:szCs w:val="18"/>
                <w:lang w:val="en-US"/>
              </w:rPr>
              <w:t xml:space="preserve">Inadequate maneuvering area driver training and assessment </w:t>
            </w:r>
            <w:proofErr w:type="spellStart"/>
            <w:r w:rsidRPr="007273A2">
              <w:rPr>
                <w:rFonts w:cs="Arial"/>
                <w:szCs w:val="18"/>
                <w:lang w:val="en-US"/>
              </w:rPr>
              <w:t>programme</w:t>
            </w:r>
            <w:proofErr w:type="spellEnd"/>
          </w:p>
          <w:p w:rsidR="00B23102" w:rsidRPr="007273A2" w:rsidRDefault="00B23102" w:rsidP="006228F4">
            <w:pPr>
              <w:pStyle w:val="ListParagraph"/>
              <w:widowControl/>
              <w:numPr>
                <w:ilvl w:val="0"/>
                <w:numId w:val="35"/>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Develop and implement further </w:t>
            </w:r>
            <w:r w:rsidR="009D6585" w:rsidRPr="007273A2">
              <w:rPr>
                <w:rFonts w:cs="Arial"/>
                <w:szCs w:val="18"/>
              </w:rPr>
              <w:t>SEIs</w:t>
            </w:r>
            <w:r w:rsidRPr="007273A2">
              <w:rPr>
                <w:rFonts w:cs="Arial"/>
                <w:szCs w:val="18"/>
              </w:rPr>
              <w:t xml:space="preserve"> to mitigate the risk of the identified contributing factors, if any, for R</w:t>
            </w:r>
            <w:r w:rsidR="00E514FF" w:rsidRPr="007273A2">
              <w:rPr>
                <w:rFonts w:cs="Arial"/>
                <w:szCs w:val="18"/>
              </w:rPr>
              <w:t>I</w:t>
            </w:r>
          </w:p>
          <w:p w:rsidR="00B23102" w:rsidRPr="007273A2" w:rsidRDefault="00B23102" w:rsidP="006228F4">
            <w:pPr>
              <w:pStyle w:val="ListParagraph"/>
              <w:widowControl/>
              <w:numPr>
                <w:ilvl w:val="0"/>
                <w:numId w:val="35"/>
              </w:numPr>
              <w:tabs>
                <w:tab w:val="clear" w:pos="1080"/>
                <w:tab w:val="clear" w:pos="1440"/>
                <w:tab w:val="clear" w:pos="1800"/>
                <w:tab w:val="clear" w:pos="2160"/>
              </w:tabs>
              <w:spacing w:line="220" w:lineRule="exact"/>
              <w:jc w:val="left"/>
              <w:rPr>
                <w:rFonts w:cs="Arial"/>
                <w:szCs w:val="18"/>
              </w:rPr>
            </w:pPr>
            <w:r w:rsidRPr="007273A2">
              <w:rPr>
                <w:rFonts w:cs="Arial"/>
                <w:szCs w:val="18"/>
              </w:rPr>
              <w:t xml:space="preserve">Conduct continuous evaluation of the performance of the </w:t>
            </w:r>
            <w:r w:rsidR="009D6585" w:rsidRPr="007273A2">
              <w:rPr>
                <w:rFonts w:cs="Arial"/>
                <w:szCs w:val="18"/>
              </w:rPr>
              <w:t>SEI</w:t>
            </w:r>
            <w:r w:rsidR="00E514FF" w:rsidRPr="007273A2">
              <w:rPr>
                <w:rFonts w:cs="Arial"/>
                <w:szCs w:val="18"/>
              </w:rPr>
              <w:t>s</w:t>
            </w:r>
          </w:p>
          <w:p w:rsidR="007D4082" w:rsidRPr="007273A2" w:rsidRDefault="007D4082" w:rsidP="009D203D">
            <w:pPr>
              <w:spacing w:line="220" w:lineRule="exact"/>
              <w:rPr>
                <w:rFonts w:cs="Arial"/>
                <w:i/>
                <w:szCs w:val="18"/>
              </w:rPr>
            </w:pPr>
          </w:p>
          <w:p w:rsidR="00B23102" w:rsidRPr="007273A2" w:rsidRDefault="00B23102" w:rsidP="009D203D">
            <w:pPr>
              <w:spacing w:line="220" w:lineRule="exact"/>
              <w:rPr>
                <w:rFonts w:cs="Arial"/>
                <w:i/>
                <w:szCs w:val="18"/>
              </w:rPr>
            </w:pPr>
            <w:r w:rsidRPr="007273A2">
              <w:rPr>
                <w:rFonts w:cs="Arial"/>
                <w:i/>
                <w:szCs w:val="18"/>
              </w:rPr>
              <w:t xml:space="preserve">*Transcripts, number of conflicts detected by </w:t>
            </w:r>
            <w:r w:rsidRPr="007273A2">
              <w:rPr>
                <w:rFonts w:eastAsia="Arial" w:cs="Arial"/>
                <w:i/>
                <w:szCs w:val="18"/>
              </w:rPr>
              <w:t>SMGCS</w:t>
            </w:r>
          </w:p>
        </w:tc>
      </w:tr>
      <w:tr w:rsidR="00B23102" w:rsidRPr="007273A2">
        <w:tc>
          <w:tcPr>
            <w:tcW w:w="2612" w:type="dxa"/>
            <w:shd w:val="clear" w:color="auto" w:fill="auto"/>
            <w:tcMar>
              <w:top w:w="60" w:type="dxa"/>
              <w:left w:w="60" w:type="dxa"/>
              <w:bottom w:w="40" w:type="dxa"/>
              <w:right w:w="60" w:type="dxa"/>
            </w:tcMar>
            <w:vAlign w:val="center"/>
          </w:tcPr>
          <w:p w:rsidR="00B23102" w:rsidRPr="007273A2" w:rsidRDefault="00B23102" w:rsidP="009D203D">
            <w:pPr>
              <w:rPr>
                <w:rFonts w:cs="Arial"/>
                <w:i/>
                <w:iCs/>
                <w:szCs w:val="18"/>
              </w:rPr>
            </w:pPr>
            <w:r w:rsidRPr="007273A2">
              <w:rPr>
                <w:rFonts w:cs="Arial"/>
                <w:i/>
                <w:iCs/>
                <w:szCs w:val="18"/>
              </w:rPr>
              <w:t>References</w:t>
            </w:r>
          </w:p>
        </w:tc>
        <w:tc>
          <w:tcPr>
            <w:tcW w:w="6421" w:type="dxa"/>
            <w:shd w:val="clear" w:color="auto" w:fill="auto"/>
            <w:tcMar>
              <w:top w:w="60" w:type="dxa"/>
              <w:left w:w="60" w:type="dxa"/>
              <w:bottom w:w="40" w:type="dxa"/>
              <w:right w:w="60" w:type="dxa"/>
            </w:tcMar>
            <w:vAlign w:val="center"/>
          </w:tcPr>
          <w:p w:rsidR="00B23102" w:rsidRPr="007273A2" w:rsidRDefault="00B23102" w:rsidP="00B23102">
            <w:pPr>
              <w:pStyle w:val="Tablemdash"/>
              <w:rPr>
                <w:rFonts w:asciiTheme="minorBidi" w:hAnsiTheme="minorBidi" w:cstheme="minorBidi"/>
                <w:i/>
                <w:iCs/>
                <w:sz w:val="18"/>
                <w:szCs w:val="18"/>
                <w:lang w:val="en-GB"/>
              </w:rPr>
            </w:pPr>
            <w:r w:rsidRPr="007273A2">
              <w:rPr>
                <w:rFonts w:asciiTheme="minorBidi" w:hAnsiTheme="minorBidi" w:cstheme="minorBidi"/>
                <w:sz w:val="18"/>
                <w:szCs w:val="18"/>
                <w:lang w:val="en-GB"/>
              </w:rPr>
              <w:t xml:space="preserve">Annex 14, </w:t>
            </w:r>
            <w:r w:rsidRPr="007273A2">
              <w:rPr>
                <w:rFonts w:asciiTheme="minorBidi" w:hAnsiTheme="minorBidi" w:cstheme="minorBidi"/>
                <w:i/>
                <w:iCs/>
                <w:sz w:val="18"/>
                <w:szCs w:val="18"/>
                <w:lang w:val="en-GB"/>
              </w:rPr>
              <w:t>Aerodromes</w:t>
            </w:r>
            <w:r w:rsidRPr="007273A2">
              <w:rPr>
                <w:rFonts w:asciiTheme="minorBidi" w:hAnsiTheme="minorBidi" w:cstheme="minorBidi"/>
                <w:sz w:val="18"/>
                <w:szCs w:val="18"/>
                <w:lang w:val="en-GB"/>
              </w:rPr>
              <w:t xml:space="preserve">, Volume I — </w:t>
            </w:r>
            <w:r w:rsidRPr="007273A2">
              <w:rPr>
                <w:rFonts w:asciiTheme="minorBidi" w:hAnsiTheme="minorBidi" w:cstheme="minorBidi"/>
                <w:i/>
                <w:iCs/>
                <w:sz w:val="18"/>
                <w:szCs w:val="18"/>
                <w:lang w:val="en-GB"/>
              </w:rPr>
              <w:t>Aerodrome Design and Operations</w:t>
            </w:r>
          </w:p>
          <w:p w:rsidR="00B23102" w:rsidRPr="007273A2" w:rsidRDefault="00B23102" w:rsidP="00B23102">
            <w:pPr>
              <w:pStyle w:val="Tablemdash"/>
              <w:rPr>
                <w:sz w:val="18"/>
                <w:szCs w:val="18"/>
              </w:rPr>
            </w:pPr>
            <w:r w:rsidRPr="007273A2">
              <w:rPr>
                <w:sz w:val="18"/>
                <w:szCs w:val="18"/>
              </w:rPr>
              <w:t xml:space="preserve">Doc 8168, Procedures for </w:t>
            </w:r>
            <w:r w:rsidRPr="007273A2">
              <w:rPr>
                <w:rFonts w:asciiTheme="minorBidi" w:hAnsiTheme="minorBidi" w:cstheme="minorBidi"/>
                <w:i/>
                <w:iCs/>
                <w:sz w:val="18"/>
                <w:szCs w:val="18"/>
                <w:lang w:val="en-GB"/>
              </w:rPr>
              <w:t xml:space="preserve">Procedures for Air Navigation Services — Aircraft Operations </w:t>
            </w:r>
            <w:r w:rsidRPr="007273A2">
              <w:rPr>
                <w:sz w:val="18"/>
                <w:szCs w:val="18"/>
              </w:rPr>
              <w:t>(PANS-OPS)</w:t>
            </w:r>
          </w:p>
          <w:p w:rsidR="00B23102" w:rsidRPr="007273A2" w:rsidRDefault="00B23102" w:rsidP="00B23102">
            <w:pPr>
              <w:pStyle w:val="Tablemdash"/>
              <w:rPr>
                <w:sz w:val="18"/>
                <w:szCs w:val="18"/>
              </w:rPr>
            </w:pPr>
            <w:r w:rsidRPr="007273A2">
              <w:rPr>
                <w:rFonts w:asciiTheme="minorBidi" w:hAnsiTheme="minorBidi" w:cstheme="minorBidi"/>
                <w:sz w:val="18"/>
                <w:szCs w:val="18"/>
                <w:lang w:val="en-GB"/>
              </w:rPr>
              <w:t xml:space="preserve">Doc 9981, </w:t>
            </w:r>
            <w:r w:rsidRPr="007273A2">
              <w:rPr>
                <w:sz w:val="18"/>
                <w:szCs w:val="18"/>
              </w:rPr>
              <w:t xml:space="preserve">Procedures for </w:t>
            </w:r>
            <w:r w:rsidRPr="007273A2">
              <w:rPr>
                <w:rFonts w:asciiTheme="minorBidi" w:hAnsiTheme="minorBidi" w:cstheme="minorBidi"/>
                <w:i/>
                <w:iCs/>
                <w:sz w:val="18"/>
                <w:szCs w:val="18"/>
                <w:lang w:val="en-GB"/>
              </w:rPr>
              <w:t xml:space="preserve">Procedures for Air Navigation Services — Aerodromes </w:t>
            </w:r>
            <w:r w:rsidRPr="007273A2">
              <w:rPr>
                <w:rFonts w:asciiTheme="minorBidi" w:hAnsiTheme="minorBidi" w:cstheme="minorBidi"/>
                <w:sz w:val="18"/>
                <w:szCs w:val="18"/>
                <w:lang w:val="en-GB"/>
              </w:rPr>
              <w:t>(PANS-Aerodromes)</w:t>
            </w:r>
          </w:p>
          <w:p w:rsidR="007D4082" w:rsidRPr="007273A2" w:rsidRDefault="007D4082" w:rsidP="007D4082">
            <w:pPr>
              <w:pStyle w:val="Tablemdash"/>
              <w:rPr>
                <w:sz w:val="20"/>
              </w:rPr>
            </w:pPr>
            <w:r w:rsidRPr="007273A2">
              <w:rPr>
                <w:rFonts w:eastAsia="Arial" w:cs="Arial"/>
                <w:sz w:val="18"/>
              </w:rPr>
              <w:t xml:space="preserve">Doc 9432, </w:t>
            </w:r>
            <w:r w:rsidRPr="007273A2">
              <w:rPr>
                <w:rFonts w:eastAsia="Arial" w:cs="Arial"/>
                <w:i/>
                <w:iCs/>
                <w:sz w:val="18"/>
              </w:rPr>
              <w:t>Manual of Radiotelephony</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9859, </w:t>
            </w:r>
            <w:r w:rsidRPr="007273A2">
              <w:rPr>
                <w:rFonts w:asciiTheme="minorBidi" w:hAnsiTheme="minorBidi" w:cstheme="minorBidi"/>
                <w:i/>
                <w:iCs/>
                <w:sz w:val="18"/>
                <w:szCs w:val="18"/>
                <w:lang w:val="en-GB"/>
              </w:rPr>
              <w:t>Safety Management Manual (SMM)</w:t>
            </w:r>
          </w:p>
          <w:p w:rsidR="00B23102" w:rsidRPr="007273A2" w:rsidRDefault="00B23102" w:rsidP="00B23102">
            <w:pPr>
              <w:pStyle w:val="Tablemdash"/>
              <w:rPr>
                <w:rFonts w:asciiTheme="minorBidi" w:hAnsiTheme="minorBidi" w:cstheme="minorBidi"/>
                <w:sz w:val="18"/>
                <w:szCs w:val="18"/>
                <w:lang w:val="en-GB"/>
              </w:rPr>
            </w:pPr>
            <w:r w:rsidRPr="007273A2">
              <w:rPr>
                <w:rFonts w:asciiTheme="minorBidi" w:hAnsiTheme="minorBidi" w:cstheme="minorBidi"/>
                <w:sz w:val="18"/>
                <w:szCs w:val="18"/>
                <w:lang w:val="en-GB"/>
              </w:rPr>
              <w:t xml:space="preserve">Doc 9870, </w:t>
            </w:r>
            <w:r w:rsidRPr="007273A2">
              <w:rPr>
                <w:rFonts w:asciiTheme="minorBidi" w:hAnsiTheme="minorBidi" w:cstheme="minorBidi"/>
                <w:i/>
                <w:iCs/>
                <w:sz w:val="18"/>
                <w:szCs w:val="18"/>
                <w:lang w:val="en-GB"/>
              </w:rPr>
              <w:t>Manual on the Prevention of Runway Incursions</w:t>
            </w:r>
          </w:p>
          <w:p w:rsidR="00B23102" w:rsidRPr="007273A2" w:rsidRDefault="00561E79" w:rsidP="00B23102">
            <w:pPr>
              <w:pStyle w:val="Tablemdash"/>
              <w:rPr>
                <w:rFonts w:asciiTheme="minorBidi" w:hAnsiTheme="minorBidi" w:cstheme="minorBidi"/>
                <w:sz w:val="18"/>
                <w:szCs w:val="18"/>
                <w:lang w:val="en-GB"/>
              </w:rPr>
            </w:pPr>
            <w:hyperlink r:id="rId403" w:history="1">
              <w:r w:rsidR="00B23102" w:rsidRPr="007273A2">
                <w:rPr>
                  <w:rStyle w:val="Hyperlink"/>
                  <w:rFonts w:asciiTheme="minorBidi" w:hAnsiTheme="minorBidi" w:cstheme="minorBidi"/>
                  <w:sz w:val="18"/>
                  <w:szCs w:val="18"/>
                  <w:lang w:val="en-GB"/>
                </w:rPr>
                <w:t>ICAO Global Runway Safety Action Plan</w:t>
              </w:r>
            </w:hyperlink>
          </w:p>
          <w:p w:rsidR="00B23102" w:rsidRPr="007273A2" w:rsidRDefault="00561E79" w:rsidP="00B23102">
            <w:pPr>
              <w:pStyle w:val="Tablemdash"/>
              <w:rPr>
                <w:rFonts w:asciiTheme="minorBidi" w:hAnsiTheme="minorBidi" w:cstheme="minorBidi"/>
                <w:sz w:val="18"/>
                <w:szCs w:val="18"/>
                <w:lang w:val="en-GB"/>
              </w:rPr>
            </w:pPr>
            <w:hyperlink r:id="rId404" w:history="1">
              <w:r w:rsidR="00B23102" w:rsidRPr="007273A2">
                <w:rPr>
                  <w:rStyle w:val="Hyperlink"/>
                  <w:rFonts w:asciiTheme="minorBidi" w:hAnsiTheme="minorBidi" w:cstheme="minorBidi"/>
                  <w:sz w:val="18"/>
                  <w:szCs w:val="18"/>
                  <w:lang w:val="en-GB"/>
                </w:rPr>
                <w:t>ICAO Runway Safety Team Handbook</w:t>
              </w:r>
            </w:hyperlink>
          </w:p>
          <w:p w:rsidR="00B23102" w:rsidRPr="007273A2" w:rsidRDefault="00561E79" w:rsidP="00B23102">
            <w:pPr>
              <w:pStyle w:val="Tablemdash"/>
              <w:rPr>
                <w:rFonts w:asciiTheme="minorBidi" w:hAnsiTheme="minorBidi" w:cstheme="minorBidi"/>
                <w:sz w:val="18"/>
                <w:szCs w:val="18"/>
                <w:lang w:val="en-GB"/>
              </w:rPr>
            </w:pPr>
            <w:hyperlink r:id="rId405" w:history="1">
              <w:r w:rsidR="00B23102" w:rsidRPr="007273A2">
                <w:rPr>
                  <w:rStyle w:val="Hyperlink"/>
                  <w:rFonts w:asciiTheme="minorBidi" w:hAnsiTheme="minorBidi" w:cstheme="minorBidi"/>
                  <w:sz w:val="18"/>
                  <w:szCs w:val="18"/>
                  <w:lang w:val="en-GB"/>
                </w:rPr>
                <w:t xml:space="preserve">ICAO Runway Safety </w:t>
              </w:r>
              <w:proofErr w:type="spellStart"/>
              <w:r w:rsidR="00B23102" w:rsidRPr="007273A2">
                <w:rPr>
                  <w:rStyle w:val="Hyperlink"/>
                  <w:rFonts w:asciiTheme="minorBidi" w:hAnsiTheme="minorBidi" w:cstheme="minorBidi"/>
                  <w:sz w:val="18"/>
                  <w:szCs w:val="18"/>
                  <w:lang w:val="en-GB"/>
                </w:rPr>
                <w:t>IKit</w:t>
              </w:r>
              <w:proofErr w:type="spellEnd"/>
            </w:hyperlink>
          </w:p>
          <w:p w:rsidR="00B23102" w:rsidRPr="007273A2" w:rsidRDefault="00561E79" w:rsidP="00B23102">
            <w:pPr>
              <w:pStyle w:val="Tablemdash"/>
              <w:rPr>
                <w:rFonts w:asciiTheme="minorBidi" w:hAnsiTheme="minorBidi" w:cstheme="minorBidi"/>
                <w:sz w:val="18"/>
                <w:szCs w:val="18"/>
                <w:lang w:val="en-GB"/>
              </w:rPr>
            </w:pPr>
            <w:hyperlink r:id="rId406" w:history="1">
              <w:r w:rsidR="00B23102" w:rsidRPr="007273A2">
                <w:rPr>
                  <w:rStyle w:val="Hyperlink"/>
                  <w:sz w:val="18"/>
                  <w:szCs w:val="18"/>
                  <w:lang w:val="en-GB"/>
                </w:rPr>
                <w:t>RASGs</w:t>
              </w:r>
            </w:hyperlink>
          </w:p>
          <w:p w:rsidR="00816C01" w:rsidRPr="007273A2" w:rsidRDefault="00561E79" w:rsidP="00816C01">
            <w:pPr>
              <w:pStyle w:val="Tablemdash"/>
              <w:rPr>
                <w:rFonts w:cs="Arial"/>
                <w:sz w:val="20"/>
                <w:lang w:val="en-GB"/>
              </w:rPr>
            </w:pPr>
            <w:hyperlink r:id="rId407" w:history="1">
              <w:r w:rsidR="00816C01" w:rsidRPr="007273A2">
                <w:rPr>
                  <w:rStyle w:val="Hyperlink"/>
                  <w:sz w:val="18"/>
                  <w:szCs w:val="22"/>
                </w:rPr>
                <w:t>EASA Safety Promotion</w:t>
              </w:r>
            </w:hyperlink>
          </w:p>
          <w:p w:rsidR="00B23102" w:rsidRPr="007273A2" w:rsidRDefault="00561E79" w:rsidP="00B23102">
            <w:pPr>
              <w:pStyle w:val="Tablemdash"/>
              <w:rPr>
                <w:rFonts w:cs="Arial"/>
                <w:sz w:val="18"/>
                <w:szCs w:val="18"/>
                <w:lang w:val="en-GB"/>
              </w:rPr>
            </w:pPr>
            <w:hyperlink r:id="rId408" w:history="1">
              <w:r w:rsidR="00B23102" w:rsidRPr="007273A2">
                <w:rPr>
                  <w:rStyle w:val="Hyperlink"/>
                  <w:sz w:val="18"/>
                  <w:szCs w:val="18"/>
                  <w:lang w:val="en-GB"/>
                </w:rPr>
                <w:t>Commercial Aviation Safety Team</w:t>
              </w:r>
            </w:hyperlink>
            <w:r w:rsidR="00B23102" w:rsidRPr="007273A2">
              <w:rPr>
                <w:rFonts w:asciiTheme="minorBidi" w:hAnsiTheme="minorBidi" w:cstheme="minorBidi"/>
                <w:iCs/>
                <w:sz w:val="18"/>
                <w:szCs w:val="18"/>
                <w:lang w:val="en-GB"/>
              </w:rPr>
              <w:t xml:space="preserve"> Safety enhancements for RI</w:t>
            </w:r>
          </w:p>
          <w:p w:rsidR="00B23102" w:rsidRPr="007273A2" w:rsidRDefault="00561E79" w:rsidP="00B23102">
            <w:pPr>
              <w:pStyle w:val="Tablemdash"/>
              <w:rPr>
                <w:rFonts w:asciiTheme="minorBidi" w:hAnsiTheme="minorBidi" w:cstheme="minorBidi"/>
                <w:sz w:val="18"/>
                <w:szCs w:val="18"/>
                <w:lang w:val="en-GB"/>
              </w:rPr>
            </w:pPr>
            <w:hyperlink r:id="rId409" w:history="1">
              <w:r w:rsidR="00B23102" w:rsidRPr="007273A2">
                <w:rPr>
                  <w:rStyle w:val="Hyperlink"/>
                  <w:rFonts w:asciiTheme="minorBidi" w:hAnsiTheme="minorBidi" w:cstheme="minorBidi"/>
                  <w:sz w:val="18"/>
                  <w:szCs w:val="18"/>
                  <w:lang w:val="en-GB"/>
                </w:rPr>
                <w:t>RSOOs</w:t>
              </w:r>
            </w:hyperlink>
            <w:r w:rsidR="00B23102" w:rsidRPr="007273A2">
              <w:rPr>
                <w:rFonts w:asciiTheme="minorBidi" w:hAnsiTheme="minorBidi" w:cstheme="minorBidi"/>
                <w:sz w:val="18"/>
                <w:szCs w:val="18"/>
                <w:lang w:val="en-GB"/>
              </w:rPr>
              <w:t xml:space="preserve"> </w:t>
            </w:r>
          </w:p>
          <w:p w:rsidR="00B23102" w:rsidRPr="007273A2" w:rsidRDefault="00561E79" w:rsidP="00B23102">
            <w:pPr>
              <w:pStyle w:val="Tablemdash"/>
              <w:rPr>
                <w:rFonts w:cs="Arial"/>
                <w:sz w:val="18"/>
                <w:szCs w:val="18"/>
                <w:lang w:val="en-GB"/>
              </w:rPr>
            </w:pPr>
            <w:hyperlink r:id="rId410" w:history="1">
              <w:proofErr w:type="spellStart"/>
              <w:r w:rsidR="00B23102" w:rsidRPr="007273A2">
                <w:rPr>
                  <w:rStyle w:val="Hyperlink"/>
                  <w:sz w:val="18"/>
                  <w:szCs w:val="18"/>
                  <w:lang w:val="en-GB"/>
                </w:rPr>
                <w:t>iSTARS</w:t>
              </w:r>
              <w:proofErr w:type="spellEnd"/>
            </w:hyperlink>
          </w:p>
          <w:p w:rsidR="00B23102" w:rsidRPr="007273A2" w:rsidRDefault="00561E79" w:rsidP="00B23102">
            <w:pPr>
              <w:pStyle w:val="Tablemdash"/>
              <w:rPr>
                <w:rStyle w:val="Hyperlink"/>
              </w:rPr>
            </w:pPr>
            <w:hyperlink r:id="rId411" w:history="1">
              <w:r w:rsidR="00B23102" w:rsidRPr="007273A2">
                <w:rPr>
                  <w:rStyle w:val="Hyperlink"/>
                  <w:rFonts w:asciiTheme="minorBidi" w:hAnsiTheme="minorBidi" w:cstheme="minorBidi"/>
                  <w:sz w:val="18"/>
                  <w:szCs w:val="18"/>
                  <w:lang w:val="en-GB"/>
                </w:rPr>
                <w:t>ICAO Safety Report</w:t>
              </w:r>
            </w:hyperlink>
          </w:p>
          <w:p w:rsidR="00B23102" w:rsidRPr="007273A2" w:rsidRDefault="00561E79" w:rsidP="00B23102">
            <w:pPr>
              <w:pStyle w:val="Tablemdash"/>
              <w:rPr>
                <w:rStyle w:val="Hyperlink"/>
              </w:rPr>
            </w:pPr>
            <w:hyperlink r:id="rId412" w:history="1">
              <w:r w:rsidR="00B23102" w:rsidRPr="007273A2">
                <w:rPr>
                  <w:rStyle w:val="Hyperlink"/>
                  <w:rFonts w:asciiTheme="minorBidi" w:hAnsiTheme="minorBidi" w:cstheme="minorBidi"/>
                  <w:sz w:val="18"/>
                  <w:szCs w:val="18"/>
                  <w:lang w:val="en-GB"/>
                </w:rPr>
                <w:t>CAST/ICAO Common Taxonomy Team</w:t>
              </w:r>
            </w:hyperlink>
          </w:p>
          <w:p w:rsidR="00B23102" w:rsidRPr="007273A2" w:rsidRDefault="00561E79" w:rsidP="00B23102">
            <w:pPr>
              <w:pStyle w:val="Tablemdash"/>
              <w:rPr>
                <w:rFonts w:cs="Arial"/>
                <w:sz w:val="18"/>
                <w:szCs w:val="18"/>
                <w:lang w:val="en-GB"/>
              </w:rPr>
            </w:pPr>
            <w:hyperlink r:id="rId413" w:history="1">
              <w:r w:rsidR="00B23102" w:rsidRPr="007273A2">
                <w:rPr>
                  <w:rStyle w:val="Hyperlink"/>
                  <w:sz w:val="18"/>
                  <w:szCs w:val="18"/>
                  <w:lang w:val="en-GB"/>
                </w:rPr>
                <w:t>IATA Safety Report</w:t>
              </w:r>
            </w:hyperlink>
          </w:p>
          <w:p w:rsidR="00B23102" w:rsidRPr="007273A2" w:rsidRDefault="00561E79" w:rsidP="00B23102">
            <w:pPr>
              <w:pStyle w:val="Tablemdash"/>
              <w:rPr>
                <w:rFonts w:cs="Arial"/>
                <w:sz w:val="18"/>
                <w:szCs w:val="18"/>
                <w:lang w:val="en-GB"/>
              </w:rPr>
            </w:pPr>
            <w:hyperlink r:id="rId414" w:history="1">
              <w:r w:rsidR="00B23102" w:rsidRPr="007273A2">
                <w:rPr>
                  <w:rStyle w:val="Hyperlink"/>
                  <w:rFonts w:cs="Arial"/>
                  <w:sz w:val="18"/>
                  <w:szCs w:val="18"/>
                  <w:lang w:val="en-GB"/>
                </w:rPr>
                <w:t>IATA Runway Safety</w:t>
              </w:r>
            </w:hyperlink>
          </w:p>
          <w:p w:rsidR="00B23102" w:rsidRPr="007273A2" w:rsidRDefault="00561E79" w:rsidP="00B23102">
            <w:pPr>
              <w:pStyle w:val="Tablemdash"/>
              <w:rPr>
                <w:rFonts w:cs="Arial"/>
                <w:sz w:val="18"/>
                <w:szCs w:val="18"/>
                <w:lang w:val="en-GB"/>
              </w:rPr>
            </w:pPr>
            <w:hyperlink r:id="rId415" w:history="1">
              <w:r w:rsidR="00B23102" w:rsidRPr="007273A2">
                <w:rPr>
                  <w:rStyle w:val="Hyperlink"/>
                  <w:rFonts w:asciiTheme="minorBidi" w:hAnsiTheme="minorBidi" w:cstheme="minorBidi"/>
                  <w:iCs/>
                  <w:sz w:val="18"/>
                  <w:szCs w:val="18"/>
                </w:rPr>
                <w:t>Flight Safety Foundation</w:t>
              </w:r>
            </w:hyperlink>
          </w:p>
          <w:p w:rsidR="00B23102" w:rsidRPr="007273A2" w:rsidRDefault="00561E79" w:rsidP="00B23102">
            <w:pPr>
              <w:pStyle w:val="Tablemdash"/>
              <w:rPr>
                <w:rFonts w:cs="Arial"/>
                <w:sz w:val="18"/>
                <w:szCs w:val="18"/>
                <w:lang w:val="en-GB"/>
              </w:rPr>
            </w:pPr>
            <w:hyperlink r:id="rId416" w:history="1">
              <w:proofErr w:type="spellStart"/>
              <w:r w:rsidR="00B23102" w:rsidRPr="007273A2">
                <w:rPr>
                  <w:rStyle w:val="Hyperlink"/>
                  <w:sz w:val="18"/>
                  <w:szCs w:val="18"/>
                  <w:lang w:val="en-GB"/>
                </w:rPr>
                <w:t>Skybrary</w:t>
              </w:r>
              <w:proofErr w:type="spellEnd"/>
            </w:hyperlink>
            <w:r w:rsidR="00B23102" w:rsidRPr="007273A2">
              <w:rPr>
                <w:rFonts w:cs="Arial"/>
                <w:sz w:val="18"/>
                <w:szCs w:val="18"/>
                <w:lang w:val="en-GB"/>
              </w:rPr>
              <w:t xml:space="preserve"> </w:t>
            </w:r>
          </w:p>
          <w:p w:rsidR="00B23102" w:rsidRPr="007273A2" w:rsidRDefault="00561E79" w:rsidP="00B23102">
            <w:pPr>
              <w:pStyle w:val="Tablemdash"/>
              <w:rPr>
                <w:rFonts w:cs="Arial"/>
                <w:sz w:val="18"/>
                <w:szCs w:val="18"/>
                <w:lang w:val="en-GB"/>
              </w:rPr>
            </w:pPr>
            <w:hyperlink r:id="rId417" w:history="1">
              <w:r w:rsidR="00B23102" w:rsidRPr="007273A2">
                <w:rPr>
                  <w:rStyle w:val="Hyperlink"/>
                  <w:sz w:val="18"/>
                  <w:szCs w:val="18"/>
                  <w:lang w:val="en-GB"/>
                </w:rPr>
                <w:t>EUROCONTROL</w:t>
              </w:r>
            </w:hyperlink>
          </w:p>
          <w:p w:rsidR="00B23102" w:rsidRPr="007273A2" w:rsidRDefault="00561E79" w:rsidP="00B23102">
            <w:pPr>
              <w:pStyle w:val="Tablemdash"/>
              <w:rPr>
                <w:rFonts w:cs="Arial"/>
                <w:sz w:val="18"/>
                <w:szCs w:val="18"/>
                <w:lang w:val="en-GB"/>
              </w:rPr>
            </w:pPr>
            <w:hyperlink r:id="rId418" w:history="1">
              <w:r w:rsidR="00B23102" w:rsidRPr="007273A2">
                <w:rPr>
                  <w:rStyle w:val="Hyperlink"/>
                  <w:rFonts w:eastAsia="Arial" w:cs="Arial"/>
                  <w:sz w:val="18"/>
                  <w:szCs w:val="18"/>
                  <w:lang w:val="en-GB"/>
                </w:rPr>
                <w:t>European Action Plan for the Prevention of Runway Incursions</w:t>
              </w:r>
            </w:hyperlink>
            <w:r w:rsidR="00B23102" w:rsidRPr="007273A2">
              <w:rPr>
                <w:rFonts w:eastAsia="Arial" w:cs="Arial"/>
                <w:sz w:val="18"/>
                <w:szCs w:val="18"/>
                <w:lang w:val="en-GB"/>
              </w:rPr>
              <w:t xml:space="preserve"> </w:t>
            </w:r>
          </w:p>
        </w:tc>
      </w:tr>
    </w:tbl>
    <w:p w:rsidR="00B23102" w:rsidRPr="007273A2" w:rsidRDefault="00B23102" w:rsidP="00B23102">
      <w:pPr>
        <w:rPr>
          <w:rFonts w:asciiTheme="majorBidi" w:hAnsiTheme="majorBidi" w:cstheme="majorBidi"/>
          <w:lang w:val="en-US"/>
        </w:rPr>
      </w:pPr>
    </w:p>
    <w:p w:rsidR="00B23102" w:rsidRPr="007273A2" w:rsidRDefault="00B23102" w:rsidP="00B23102">
      <w:pPr>
        <w:rPr>
          <w:rFonts w:asciiTheme="majorBidi" w:hAnsiTheme="majorBidi" w:cstheme="majorBidi"/>
          <w:lang w:val="en-US"/>
        </w:rPr>
      </w:pPr>
    </w:p>
    <w:p w:rsidR="00B23102" w:rsidRPr="007273A2" w:rsidRDefault="00B23102" w:rsidP="00B23102">
      <w:pPr>
        <w:rPr>
          <w:rFonts w:asciiTheme="majorBidi" w:hAnsiTheme="majorBidi" w:cstheme="majorBidi"/>
          <w:lang w:val="en-US"/>
        </w:rPr>
      </w:pPr>
    </w:p>
    <w:p w:rsidR="00DF3A61" w:rsidRPr="007273A2" w:rsidRDefault="00B23102" w:rsidP="00B23102">
      <w:pPr>
        <w:jc w:val="center"/>
      </w:pPr>
      <w:r w:rsidRPr="007273A2">
        <w:t>_____________________</w:t>
      </w:r>
    </w:p>
    <w:p w:rsidR="00DF3A61" w:rsidRPr="007273A2" w:rsidRDefault="00DF3A61" w:rsidP="00B23102">
      <w:pPr>
        <w:jc w:val="center"/>
        <w:rPr>
          <w:rFonts w:cs="Arial"/>
          <w:b/>
          <w:bCs/>
          <w:sz w:val="28"/>
          <w:szCs w:val="28"/>
          <w:lang w:val="en-US"/>
        </w:rPr>
      </w:pPr>
    </w:p>
    <w:p w:rsidR="00DF3A61" w:rsidRPr="007273A2" w:rsidRDefault="00DF3A61" w:rsidP="00B23102">
      <w:pPr>
        <w:jc w:val="center"/>
        <w:rPr>
          <w:rFonts w:cs="Arial"/>
          <w:b/>
          <w:bCs/>
          <w:sz w:val="28"/>
          <w:szCs w:val="28"/>
          <w:lang w:val="en-US"/>
        </w:rPr>
      </w:pPr>
    </w:p>
    <w:p w:rsidR="00DF3A61" w:rsidRPr="007273A2" w:rsidRDefault="00DF3A61" w:rsidP="00B23102">
      <w:pPr>
        <w:jc w:val="center"/>
        <w:rPr>
          <w:rFonts w:cs="Arial"/>
          <w:b/>
          <w:bCs/>
          <w:sz w:val="28"/>
          <w:szCs w:val="28"/>
          <w:lang w:val="en-US"/>
        </w:rPr>
        <w:sectPr w:rsidR="00DF3A61" w:rsidRPr="007273A2">
          <w:footerReference w:type="default" r:id="rId419"/>
          <w:pgSz w:w="12240" w:h="15840" w:code="1"/>
          <w:pgMar w:top="1440" w:right="1440" w:bottom="1440" w:left="1440" w:header="708" w:footer="708" w:gutter="0"/>
          <w:pgNumType w:start="1"/>
          <w:cols w:space="708"/>
          <w:docGrid w:linePitch="360"/>
        </w:sectPr>
      </w:pPr>
    </w:p>
    <w:p w:rsidR="00DF3A61" w:rsidRPr="007273A2" w:rsidRDefault="00DF3A61" w:rsidP="00126A8B">
      <w:pPr>
        <w:jc w:val="center"/>
        <w:rPr>
          <w:rFonts w:cs="Arial"/>
          <w:b/>
          <w:bCs/>
          <w:sz w:val="28"/>
          <w:szCs w:val="28"/>
          <w:lang w:val="en-US"/>
        </w:rPr>
      </w:pPr>
    </w:p>
    <w:p w:rsidR="00126A8B" w:rsidRDefault="00126A8B" w:rsidP="00126A8B">
      <w:pPr>
        <w:jc w:val="center"/>
        <w:rPr>
          <w:rFonts w:cs="Arial"/>
          <w:b/>
          <w:bCs/>
          <w:sz w:val="28"/>
          <w:szCs w:val="28"/>
          <w:lang w:val="en-US"/>
        </w:rPr>
      </w:pPr>
      <w:r w:rsidRPr="007273A2">
        <w:rPr>
          <w:rFonts w:cs="Arial"/>
          <w:b/>
          <w:bCs/>
          <w:sz w:val="28"/>
          <w:szCs w:val="28"/>
          <w:lang w:val="en-US"/>
        </w:rPr>
        <w:t>Appendix C</w:t>
      </w:r>
    </w:p>
    <w:p w:rsidR="000A19F4" w:rsidRPr="007273A2" w:rsidRDefault="000A19F4" w:rsidP="00126A8B">
      <w:pPr>
        <w:jc w:val="center"/>
        <w:rPr>
          <w:rFonts w:cs="Arial"/>
          <w:b/>
          <w:bCs/>
          <w:sz w:val="28"/>
          <w:szCs w:val="28"/>
          <w:lang w:val="en-US"/>
        </w:rPr>
      </w:pPr>
    </w:p>
    <w:p w:rsidR="00126A8B" w:rsidRPr="007273A2" w:rsidRDefault="00126A8B" w:rsidP="00126A8B">
      <w:pPr>
        <w:pStyle w:val="Chapter"/>
      </w:pPr>
    </w:p>
    <w:p w:rsidR="00126A8B" w:rsidRPr="007273A2" w:rsidRDefault="00126A8B" w:rsidP="00126A8B">
      <w:pPr>
        <w:pStyle w:val="Chapter"/>
      </w:pPr>
      <w:r w:rsidRPr="007273A2">
        <w:t>IMPLEMENTATION SUPPORT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    GENERAL</w:t>
      </w:r>
    </w:p>
    <w:p w:rsidR="00126A8B" w:rsidRPr="007273A2" w:rsidRDefault="00126A8B" w:rsidP="00126A8B"/>
    <w:p w:rsidR="00126A8B" w:rsidRPr="007273A2" w:rsidRDefault="00126A8B" w:rsidP="0049748F">
      <w:r w:rsidRPr="007273A2">
        <w:t xml:space="preserve">This appendix presents resources and tools for implementation support available to States. Implementation support includes activities such as ICAO programmes, electronic tools, products and services. In addition to the ICAO publications referenced in the global aviation safety roadmap, these resources and tools may be used by stakeholders to assist in the implementation of </w:t>
      </w:r>
      <w:r w:rsidR="0049748F" w:rsidRPr="007273A2">
        <w:t>SEIs</w:t>
      </w:r>
      <w:r w:rsidRPr="007273A2">
        <w:t xml:space="preserve"> in support of the GASP goals. This appendix presents a non-exhaustive list of ICAO resources and tools available to States, for use on a voluntary basis, to meet common challenges identified in the GASP. </w:t>
      </w:r>
      <w:r w:rsidRPr="007273A2">
        <w:rPr>
          <w:w w:val="101"/>
        </w:rPr>
        <w:t xml:space="preserve">Further information about all of the Organization’s implementation support can be found on the ICAO website at </w:t>
      </w:r>
      <w:hyperlink r:id="rId420" w:history="1">
        <w:r w:rsidRPr="007273A2">
          <w:rPr>
            <w:rStyle w:val="Hyperlink"/>
            <w:w w:val="101"/>
          </w:rPr>
          <w:t>www.icao.int</w:t>
        </w:r>
      </w:hyperlink>
      <w:r w:rsidRPr="007273A2">
        <w:rPr>
          <w:rStyle w:val="Hyperlink"/>
          <w:w w:val="101"/>
        </w:rPr>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pStyle w:val="BOLDCAPSCENTERED"/>
      </w:pPr>
      <w:r w:rsidRPr="007273A2">
        <w:t>2.</w:t>
      </w:r>
      <w:r w:rsidRPr="007273A2">
        <w:rPr>
          <w:bCs/>
        </w:rPr>
        <w:t>    </w:t>
      </w:r>
      <w:r w:rsidRPr="007273A2">
        <w:t>NO COUNTRY LEFT BEHIND (NCLB) INITIATIVE</w:t>
      </w:r>
    </w:p>
    <w:p w:rsidR="00126A8B" w:rsidRPr="007273A2" w:rsidRDefault="00126A8B" w:rsidP="00126A8B"/>
    <w:p w:rsidR="00126A8B" w:rsidRPr="007273A2" w:rsidRDefault="00126A8B" w:rsidP="00126A8B">
      <w:r w:rsidRPr="007273A2">
        <w:t>2.1</w:t>
      </w:r>
      <w:r w:rsidRPr="007273A2">
        <w:tab/>
        <w:t>The ICAO Council determined that ICAO should focus its implementation activities on States with higher accident rates or security threats and review what it could do to better encourage developed States to provide more comprehensive assistance to developing States. The Council also resolved that ICAO should provide more direct assistance to developing States by playing a more active coordination role between developed and developing States, and by helping to generate the political will needed for States to pool resources, participate in regional efforts, earmark voluntary funds and build capacity.</w:t>
      </w:r>
    </w:p>
    <w:p w:rsidR="00126A8B" w:rsidRPr="007273A2" w:rsidRDefault="00126A8B" w:rsidP="00126A8B"/>
    <w:p w:rsidR="00126A8B" w:rsidRPr="007273A2" w:rsidRDefault="00126A8B" w:rsidP="00126A8B">
      <w:r w:rsidRPr="007273A2">
        <w:t>2.2</w:t>
      </w:r>
      <w:r w:rsidRPr="007273A2">
        <w:tab/>
        <w:t>The NCLB initiative coordinates the efforts of ICAO and stakeholders to assist States in implementing SARPs. The main goal is to ensure that implementation is better harmonized globally so that all States have access to the significant socio-economic benefits of safe and reliable air transport.</w:t>
      </w:r>
    </w:p>
    <w:p w:rsidR="00126A8B" w:rsidRPr="007273A2" w:rsidRDefault="00126A8B" w:rsidP="00126A8B"/>
    <w:p w:rsidR="00126A8B" w:rsidRPr="007273A2" w:rsidRDefault="00126A8B" w:rsidP="006B45DD">
      <w:r w:rsidRPr="007273A2">
        <w:t>2.3</w:t>
      </w:r>
      <w:r w:rsidRPr="007273A2">
        <w:tab/>
      </w:r>
      <w:r w:rsidRPr="007273A2">
        <w:rPr>
          <w:w w:val="101"/>
        </w:rPr>
        <w:t xml:space="preserve">The NCLB </w:t>
      </w:r>
      <w:r w:rsidRPr="007273A2">
        <w:t xml:space="preserve">initiative </w:t>
      </w:r>
      <w:r w:rsidRPr="007273A2">
        <w:rPr>
          <w:w w:val="101"/>
        </w:rPr>
        <w:t xml:space="preserve">also underscores ICAO’s endeavours to resolve </w:t>
      </w:r>
      <w:r w:rsidR="0049748F" w:rsidRPr="007273A2">
        <w:rPr>
          <w:w w:val="101"/>
        </w:rPr>
        <w:t>SSCs</w:t>
      </w:r>
      <w:r w:rsidRPr="007273A2">
        <w:rPr>
          <w:w w:val="101"/>
        </w:rPr>
        <w:t xml:space="preserve"> identified through ICAO’s </w:t>
      </w:r>
      <w:r w:rsidR="0049748F" w:rsidRPr="007273A2">
        <w:rPr>
          <w:w w:val="101"/>
        </w:rPr>
        <w:t>USOAP</w:t>
      </w:r>
      <w:r w:rsidRPr="007273A2">
        <w:rPr>
          <w:w w:val="101"/>
        </w:rPr>
        <w:t xml:space="preserve"> as well as other safety, security and emissions</w:t>
      </w:r>
      <w:r w:rsidRPr="007273A2">
        <w:rPr>
          <w:w w:val="101"/>
        </w:rPr>
        <w:noBreakHyphen/>
        <w:t xml:space="preserve">related objectives. Further information about the </w:t>
      </w:r>
      <w:r w:rsidRPr="007273A2">
        <w:t>initiative</w:t>
      </w:r>
      <w:r w:rsidRPr="007273A2">
        <w:rPr>
          <w:w w:val="101"/>
        </w:rPr>
        <w:t xml:space="preserve"> can be found on the ICAO website at </w:t>
      </w:r>
      <w:hyperlink r:id="rId421" w:history="1">
        <w:r w:rsidR="0049748F" w:rsidRPr="007273A2">
          <w:rPr>
            <w:rStyle w:val="Hyperlink"/>
          </w:rPr>
          <w:t>www.icao.int/about-icao/NCLB</w:t>
        </w:r>
      </w:hyperlink>
      <w:r w:rsidR="006B45DD" w:rsidRPr="006B45DD">
        <w:rPr>
          <w:rStyle w:val="Hyperlink"/>
          <w:u w:val="none"/>
        </w:rPr>
        <w:t>.</w:t>
      </w:r>
      <w:r w:rsidR="0049748F" w:rsidRPr="006B45DD">
        <w:t xml:space="preserve"> </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pPr>
      <w:r w:rsidRPr="007273A2">
        <w:rPr>
          <w:b/>
          <w:bCs/>
        </w:rPr>
        <w:t>3.    GASP WEBSITE</w:t>
      </w:r>
    </w:p>
    <w:p w:rsidR="00126A8B" w:rsidRPr="007273A2" w:rsidRDefault="00126A8B" w:rsidP="00126A8B"/>
    <w:p w:rsidR="00126A8B" w:rsidRPr="007273A2" w:rsidRDefault="00126A8B" w:rsidP="006B45DD">
      <w:r w:rsidRPr="007273A2">
        <w:t xml:space="preserve">ICAO’s dedicated GASP website contains the current version of the GASP in all the official languages of the Organization. The website also contains tools that support the implementation of the GASP at the regional and national levels. These include templates for the development of national and regional aviation safety plans and links to activities conducted by the RASGs. Further information can be found on the GASP website at </w:t>
      </w:r>
      <w:hyperlink r:id="rId422" w:history="1">
        <w:r w:rsidRPr="007273A2">
          <w:rPr>
            <w:rStyle w:val="Hyperlink"/>
          </w:rPr>
          <w:t>www.icao.int/gasp</w:t>
        </w:r>
      </w:hyperlink>
      <w:r w:rsidRPr="007273A2">
        <w:t>.</w:t>
      </w:r>
    </w:p>
    <w:p w:rsidR="00126A8B" w:rsidRPr="007273A2" w:rsidRDefault="00126A8B" w:rsidP="00126A8B"/>
    <w:p w:rsidR="00126A8B" w:rsidRPr="007273A2" w:rsidRDefault="00126A8B" w:rsidP="00126A8B"/>
    <w:p w:rsidR="00126A8B" w:rsidRPr="007273A2" w:rsidRDefault="00126A8B" w:rsidP="00126A8B"/>
    <w:p w:rsidR="000A19F4" w:rsidRDefault="000A19F4">
      <w:pPr>
        <w:widowControl/>
        <w:tabs>
          <w:tab w:val="clear" w:pos="1080"/>
          <w:tab w:val="clear" w:pos="1440"/>
          <w:tab w:val="clear" w:pos="1800"/>
          <w:tab w:val="clear" w:pos="2160"/>
        </w:tabs>
        <w:rPr>
          <w:b/>
          <w:caps/>
        </w:rPr>
      </w:pPr>
      <w:r>
        <w:br w:type="page"/>
      </w:r>
    </w:p>
    <w:p w:rsidR="00126A8B" w:rsidRPr="007273A2" w:rsidRDefault="00126A8B" w:rsidP="00126A8B">
      <w:pPr>
        <w:pStyle w:val="BOLDCAPSCENTERED"/>
      </w:pPr>
      <w:r w:rsidRPr="007273A2">
        <w:lastRenderedPageBreak/>
        <w:t>4.    integrated safety trend</w:t>
      </w:r>
    </w:p>
    <w:p w:rsidR="00126A8B" w:rsidRPr="007273A2" w:rsidRDefault="00126A8B" w:rsidP="00126A8B">
      <w:pPr>
        <w:pStyle w:val="BOLDCAPSCENTERED"/>
      </w:pPr>
      <w:r w:rsidRPr="007273A2">
        <w:t>analysis and reporting system</w:t>
      </w:r>
      <w:r w:rsidR="003510D6" w:rsidRPr="007273A2">
        <w:t xml:space="preserve"> (iSTARS)</w:t>
      </w:r>
    </w:p>
    <w:p w:rsidR="00126A8B" w:rsidRPr="007273A2" w:rsidRDefault="00126A8B" w:rsidP="00126A8B"/>
    <w:p w:rsidR="00126A8B" w:rsidRPr="007273A2" w:rsidRDefault="00126A8B" w:rsidP="006B45DD">
      <w:r w:rsidRPr="007273A2">
        <w:t>4.1</w:t>
      </w:r>
      <w:r w:rsidRPr="007273A2">
        <w:tab/>
        <w:t>The future aviation system will become increasingly automated and far more complex</w:t>
      </w:r>
      <w:r w:rsidR="006B45DD">
        <w:t xml:space="preserve"> and</w:t>
      </w:r>
      <w:r w:rsidRPr="007273A2">
        <w:t xml:space="preserve"> will require the proactive use of risk modelling capabilities. This approach will allow the aviation community to effectively monitor the aviation system in real time and make necessary adjustments to maintain the desired levels of safety.</w:t>
      </w:r>
    </w:p>
    <w:p w:rsidR="00126A8B" w:rsidRPr="007273A2" w:rsidRDefault="00126A8B" w:rsidP="00126A8B"/>
    <w:p w:rsidR="00126A8B" w:rsidRPr="007273A2" w:rsidRDefault="00126A8B" w:rsidP="006118FE">
      <w:r w:rsidRPr="007273A2">
        <w:t>4.2</w:t>
      </w:r>
      <w:r w:rsidRPr="007273A2">
        <w:tab/>
        <w:t xml:space="preserve">ICAO has improved and expanded online access to up to date safety information through </w:t>
      </w:r>
      <w:proofErr w:type="spellStart"/>
      <w:r w:rsidRPr="007273A2">
        <w:t>iSTARS</w:t>
      </w:r>
      <w:proofErr w:type="spellEnd"/>
      <w:r w:rsidRPr="007273A2">
        <w:t xml:space="preserve">. The current version of </w:t>
      </w:r>
      <w:proofErr w:type="spellStart"/>
      <w:r w:rsidRPr="007273A2">
        <w:t>iSTARS</w:t>
      </w:r>
      <w:proofErr w:type="spellEnd"/>
      <w:r w:rsidRPr="007273A2">
        <w:t xml:space="preserve"> (</w:t>
      </w:r>
      <w:proofErr w:type="spellStart"/>
      <w:r w:rsidRPr="007273A2">
        <w:t>iSTARS</w:t>
      </w:r>
      <w:proofErr w:type="spellEnd"/>
      <w:r w:rsidRPr="007273A2">
        <w:t xml:space="preserve"> 3.0, also referred to as SPACE) includes a range of aviation data. The goal of this initiative is to support proactive safety management. Furthermore, through the </w:t>
      </w:r>
      <w:proofErr w:type="spellStart"/>
      <w:r w:rsidRPr="007273A2">
        <w:t>iSTARS</w:t>
      </w:r>
      <w:proofErr w:type="spellEnd"/>
      <w:r w:rsidRPr="007273A2">
        <w:t xml:space="preserve"> platform ICAO has made much of its safety data available in a format that allows for automatic query and retrieval of information. States can register for access to </w:t>
      </w:r>
      <w:proofErr w:type="spellStart"/>
      <w:r w:rsidRPr="007273A2">
        <w:t>iSTARS</w:t>
      </w:r>
      <w:proofErr w:type="spellEnd"/>
      <w:r w:rsidRPr="007273A2">
        <w:t xml:space="preserve"> 3.0 at </w:t>
      </w:r>
      <w:hyperlink r:id="rId423" w:history="1">
        <w:r w:rsidRPr="007273A2">
          <w:rPr>
            <w:rStyle w:val="Hyperlink"/>
          </w:rPr>
          <w:t>http://portal.icao.int</w:t>
        </w:r>
      </w:hyperlink>
      <w:r w:rsidRPr="007273A2">
        <w:t xml:space="preserve">. Information on </w:t>
      </w:r>
      <w:proofErr w:type="spellStart"/>
      <w:r w:rsidRPr="007273A2">
        <w:t>iSTARS</w:t>
      </w:r>
      <w:proofErr w:type="spellEnd"/>
      <w:r w:rsidRPr="007273A2">
        <w:t xml:space="preserve">, including how to register, is available on the ICAO website at </w:t>
      </w:r>
      <w:hyperlink r:id="rId424" w:history="1">
        <w:r w:rsidRPr="007273A2">
          <w:rPr>
            <w:rStyle w:val="Hyperlink"/>
          </w:rPr>
          <w:t>www.icao.int/safety/istars/pages/intro.aspx</w:t>
        </w:r>
      </w:hyperlink>
      <w:r w:rsidRPr="007273A2">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pStyle w:val="ListParagraph"/>
        <w:ind w:left="0"/>
        <w:jc w:val="center"/>
        <w:rPr>
          <w:rFonts w:asciiTheme="minorBidi" w:hAnsiTheme="minorBidi"/>
          <w:sz w:val="20"/>
        </w:rPr>
      </w:pPr>
      <w:r w:rsidRPr="007273A2">
        <w:rPr>
          <w:b/>
          <w:bCs/>
        </w:rPr>
        <w:t>5.    </w:t>
      </w:r>
      <w:proofErr w:type="spellStart"/>
      <w:r w:rsidRPr="007273A2">
        <w:rPr>
          <w:rFonts w:asciiTheme="minorBidi" w:hAnsiTheme="minorBidi"/>
          <w:b/>
          <w:bCs/>
          <w:sz w:val="20"/>
        </w:rPr>
        <w:t>iMPLEMENT</w:t>
      </w:r>
      <w:proofErr w:type="spellEnd"/>
    </w:p>
    <w:p w:rsidR="00126A8B" w:rsidRPr="007273A2" w:rsidRDefault="00126A8B" w:rsidP="00126A8B"/>
    <w:p w:rsidR="00126A8B" w:rsidRPr="007273A2" w:rsidRDefault="00126A8B" w:rsidP="00D80173">
      <w:r w:rsidRPr="007273A2">
        <w:t>5.1</w:t>
      </w:r>
      <w:r w:rsidRPr="007273A2">
        <w:tab/>
        <w:t>Under the umbrella of NCLB, “</w:t>
      </w:r>
      <w:proofErr w:type="spellStart"/>
      <w:r w:rsidRPr="007273A2">
        <w:t>iMPLEMENT</w:t>
      </w:r>
      <w:proofErr w:type="spellEnd"/>
      <w:r w:rsidRPr="007273A2">
        <w:t xml:space="preserve">” is an initiative that provides States and regions with a prioritized set of implementation-focused recommendations with the goal of maximizing socio-economic benefits at minimum cost. </w:t>
      </w:r>
      <w:proofErr w:type="spellStart"/>
      <w:r w:rsidRPr="007273A2">
        <w:t>iMPLEMENT</w:t>
      </w:r>
      <w:proofErr w:type="spellEnd"/>
      <w:r w:rsidRPr="007273A2">
        <w:t xml:space="preserve"> is comprised of a suite of ICAO </w:t>
      </w:r>
      <w:r w:rsidR="006118FE">
        <w:t>online applica</w:t>
      </w:r>
      <w:r w:rsidR="00AB130D">
        <w:t>tions</w:t>
      </w:r>
      <w:r w:rsidR="006118FE" w:rsidRPr="007273A2">
        <w:t xml:space="preserve"> </w:t>
      </w:r>
      <w:r w:rsidRPr="007273A2">
        <w:t xml:space="preserve">that </w:t>
      </w:r>
      <w:r w:rsidRPr="007273A2">
        <w:rPr>
          <w:lang w:val="en-US"/>
        </w:rPr>
        <w:t>facilitate data-driven decisions for aviation. It is</w:t>
      </w:r>
      <w:r w:rsidRPr="007273A2">
        <w:t xml:space="preserve"> designed to help Directors General of Civil Aviation and Transport Ministers to:</w:t>
      </w:r>
    </w:p>
    <w:p w:rsidR="00126A8B" w:rsidRPr="007273A2" w:rsidRDefault="00126A8B" w:rsidP="00126A8B"/>
    <w:p w:rsidR="00126A8B" w:rsidRPr="007273A2" w:rsidRDefault="00126A8B" w:rsidP="006228F4">
      <w:pPr>
        <w:pStyle w:val="ListParagraph"/>
        <w:widowControl/>
        <w:numPr>
          <w:ilvl w:val="0"/>
          <w:numId w:val="23"/>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assess the current status of the aviation in their State;</w:t>
      </w:r>
    </w:p>
    <w:p w:rsidR="00126A8B" w:rsidRPr="007273A2" w:rsidRDefault="00126A8B" w:rsidP="00126A8B">
      <w:pPr>
        <w:pStyle w:val="ListParagraph"/>
        <w:ind w:left="1418"/>
        <w:rPr>
          <w:rFonts w:cs="Arial"/>
          <w:szCs w:val="18"/>
        </w:rPr>
      </w:pPr>
    </w:p>
    <w:p w:rsidR="00126A8B" w:rsidRPr="007273A2" w:rsidRDefault="00126A8B" w:rsidP="009C021E">
      <w:pPr>
        <w:pStyle w:val="ListParagraph"/>
        <w:widowControl/>
        <w:numPr>
          <w:ilvl w:val="0"/>
          <w:numId w:val="23"/>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 xml:space="preserve">identify the best solutions to maintain or improve the aviation capability of the State;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3"/>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evaluate the needs of the aviation system in term of finances, personnel and infrastructure, and to identify and access resources through the existing national, regional or global mechanisms; and</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3"/>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showcase the real added value of aviation activities within a State and the socio-economic returns of investing in aviation.</w:t>
      </w:r>
    </w:p>
    <w:p w:rsidR="00126A8B" w:rsidRPr="007273A2" w:rsidRDefault="00126A8B" w:rsidP="00943027">
      <w:r w:rsidRPr="007273A2">
        <w:t>5.2</w:t>
      </w:r>
      <w:r w:rsidRPr="007273A2">
        <w:tab/>
      </w:r>
      <w:r w:rsidR="00AB130D" w:rsidRPr="00AB130D">
        <w:t>States can produce a high-level report showing State information</w:t>
      </w:r>
      <w:r w:rsidR="00AB130D">
        <w:t xml:space="preserve"> using</w:t>
      </w:r>
      <w:r w:rsidRPr="007273A2">
        <w:t xml:space="preserve"> several applications offered through </w:t>
      </w:r>
      <w:proofErr w:type="spellStart"/>
      <w:r w:rsidRPr="007273A2">
        <w:t>iMPLEMENT</w:t>
      </w:r>
      <w:proofErr w:type="spellEnd"/>
      <w:r w:rsidR="00AB130D">
        <w:t xml:space="preserve">, </w:t>
      </w:r>
      <w:r w:rsidR="00943027">
        <w:t>which</w:t>
      </w:r>
      <w:r w:rsidR="009C021E">
        <w:t xml:space="preserve"> </w:t>
      </w:r>
      <w:r w:rsidR="00AB130D">
        <w:t>can</w:t>
      </w:r>
      <w:r w:rsidRPr="007273A2">
        <w:t xml:space="preserve"> </w:t>
      </w:r>
      <w:r w:rsidR="000703B4" w:rsidRPr="007273A2">
        <w:rPr>
          <w:rFonts w:cs="Arial"/>
          <w:szCs w:val="18"/>
        </w:rPr>
        <w:t>help State</w:t>
      </w:r>
      <w:r w:rsidR="00AB130D">
        <w:rPr>
          <w:rFonts w:cs="Arial"/>
          <w:szCs w:val="18"/>
        </w:rPr>
        <w:t>s</w:t>
      </w:r>
      <w:r w:rsidRPr="007273A2">
        <w:rPr>
          <w:rFonts w:cs="Arial"/>
          <w:szCs w:val="18"/>
        </w:rPr>
        <w:t xml:space="preserve"> prioritize </w:t>
      </w:r>
      <w:r w:rsidR="009C021E">
        <w:rPr>
          <w:rFonts w:cs="Arial"/>
          <w:szCs w:val="18"/>
        </w:rPr>
        <w:t xml:space="preserve">their </w:t>
      </w:r>
      <w:r w:rsidRPr="007273A2">
        <w:rPr>
          <w:rFonts w:cs="Arial"/>
          <w:szCs w:val="18"/>
        </w:rPr>
        <w:t xml:space="preserve">activities </w:t>
      </w:r>
      <w:r w:rsidR="009C021E" w:rsidRPr="007273A2">
        <w:rPr>
          <w:rFonts w:cs="Arial"/>
          <w:szCs w:val="18"/>
        </w:rPr>
        <w:t>on data</w:t>
      </w:r>
      <w:r w:rsidR="009C021E">
        <w:rPr>
          <w:rFonts w:cs="Arial"/>
          <w:szCs w:val="18"/>
        </w:rPr>
        <w:t>-</w:t>
      </w:r>
      <w:r w:rsidRPr="007273A2">
        <w:rPr>
          <w:rFonts w:cs="Arial"/>
          <w:szCs w:val="18"/>
        </w:rPr>
        <w:t xml:space="preserve">based </w:t>
      </w:r>
      <w:r w:rsidR="009C021E">
        <w:rPr>
          <w:rFonts w:cs="Arial"/>
          <w:szCs w:val="18"/>
        </w:rPr>
        <w:t>decisions</w:t>
      </w:r>
      <w:r w:rsidRPr="007273A2">
        <w:rPr>
          <w:rFonts w:cs="Arial"/>
          <w:szCs w:val="18"/>
        </w:rPr>
        <w:t>. It also provides a business case for the economic and social impact of aviation development.</w:t>
      </w:r>
      <w:r w:rsidRPr="007273A2">
        <w:t xml:space="preserve"> Further information about </w:t>
      </w:r>
      <w:proofErr w:type="spellStart"/>
      <w:r w:rsidRPr="007273A2">
        <w:t>iMPLEMENT</w:t>
      </w:r>
      <w:proofErr w:type="spellEnd"/>
      <w:r w:rsidRPr="007273A2">
        <w:t xml:space="preserve"> can be found on the ICAO website at </w:t>
      </w:r>
      <w:hyperlink r:id="rId425" w:history="1">
        <w:r w:rsidRPr="007273A2">
          <w:rPr>
            <w:rStyle w:val="Hyperlink"/>
          </w:rPr>
          <w:t>www.icao.int/implement</w:t>
        </w:r>
      </w:hyperlink>
      <w:r w:rsidRPr="007273A2">
        <w:t>.</w:t>
      </w:r>
    </w:p>
    <w:p w:rsidR="00126A8B" w:rsidRPr="007273A2" w:rsidRDefault="00126A8B" w:rsidP="00126A8B"/>
    <w:p w:rsidR="00126A8B" w:rsidRPr="007273A2" w:rsidRDefault="00126A8B" w:rsidP="003510D6">
      <w:pPr>
        <w:rPr>
          <w:rFonts w:cs="Arial"/>
          <w:szCs w:val="18"/>
        </w:rPr>
      </w:pPr>
      <w:r w:rsidRPr="007273A2">
        <w:t>5</w:t>
      </w:r>
      <w:r w:rsidRPr="007273A2">
        <w:rPr>
          <w:rFonts w:cs="Arial"/>
          <w:szCs w:val="18"/>
        </w:rPr>
        <w:t>.3</w:t>
      </w:r>
      <w:r w:rsidRPr="007273A2">
        <w:rPr>
          <w:rFonts w:cs="Arial"/>
          <w:szCs w:val="18"/>
        </w:rPr>
        <w:tab/>
        <w:t xml:space="preserve">The Solution Centre is an online application which generates reports that list findings for USOAP </w:t>
      </w:r>
      <w:r w:rsidR="003510D6" w:rsidRPr="007273A2">
        <w:rPr>
          <w:rFonts w:cs="Arial"/>
          <w:szCs w:val="18"/>
        </w:rPr>
        <w:t>PQ</w:t>
      </w:r>
      <w:r w:rsidRPr="007273A2">
        <w:rPr>
          <w:rFonts w:cs="Arial"/>
          <w:szCs w:val="18"/>
        </w:rPr>
        <w:t xml:space="preserve"> and provides guidance for the resolution of each of these findings. It is designed to help States address PQ findings with the most fitting solutions available. Solutions are divided into four types: </w:t>
      </w:r>
    </w:p>
    <w:p w:rsidR="00126A8B" w:rsidRPr="007273A2" w:rsidRDefault="00126A8B" w:rsidP="00126A8B">
      <w:pPr>
        <w:rPr>
          <w:rFonts w:cs="Arial"/>
          <w:szCs w:val="18"/>
        </w:rPr>
      </w:pPr>
    </w:p>
    <w:p w:rsidR="00126A8B" w:rsidRPr="007273A2" w:rsidRDefault="00126A8B" w:rsidP="006228F4">
      <w:pPr>
        <w:pStyle w:val="ListParagraph"/>
        <w:widowControl/>
        <w:numPr>
          <w:ilvl w:val="0"/>
          <w:numId w:val="25"/>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 xml:space="preserve">Training: courses or training centres providing training on the subject;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5"/>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 xml:space="preserve">Tools: software, databases or online tools which provide a solution to the finding;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5"/>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 xml:space="preserve">Programmes: global, regional and private programmes designed to help correct the problem using step-by-step guidance; and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5"/>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 xml:space="preserve">Best practices: documents, manuals, templates or other material shared by States or industry on how to resolve a problem or provide corrective action. </w:t>
      </w:r>
    </w:p>
    <w:p w:rsidR="00126A8B" w:rsidRPr="007273A2" w:rsidRDefault="00126A8B" w:rsidP="00126A8B">
      <w:pPr>
        <w:rPr>
          <w:rFonts w:cs="Arial"/>
          <w:szCs w:val="18"/>
        </w:rPr>
      </w:pPr>
      <w:r w:rsidRPr="007273A2">
        <w:rPr>
          <w:rFonts w:cs="Arial"/>
          <w:szCs w:val="18"/>
        </w:rPr>
        <w:t>5.4</w:t>
      </w:r>
      <w:r w:rsidRPr="007273A2">
        <w:rPr>
          <w:rFonts w:cs="Arial"/>
          <w:szCs w:val="18"/>
        </w:rPr>
        <w:tab/>
        <w:t xml:space="preserve">The application was launched during the 39th Session of the Assembly and is available on the </w:t>
      </w:r>
      <w:proofErr w:type="spellStart"/>
      <w:r w:rsidRPr="007273A2">
        <w:rPr>
          <w:rFonts w:cs="Arial"/>
          <w:szCs w:val="18"/>
        </w:rPr>
        <w:t>iSTARS</w:t>
      </w:r>
      <w:proofErr w:type="spellEnd"/>
      <w:r w:rsidRPr="007273A2">
        <w:rPr>
          <w:rFonts w:cs="Arial"/>
          <w:szCs w:val="18"/>
        </w:rPr>
        <w:t xml:space="preserve"> platform under the ICAO secure platform. Solutions are currently reviewed and enhanced by the Regional Offices.</w:t>
      </w:r>
    </w:p>
    <w:p w:rsidR="00126A8B" w:rsidRPr="007273A2" w:rsidRDefault="00126A8B" w:rsidP="00126A8B">
      <w:pPr>
        <w:jc w:val="center"/>
        <w:rPr>
          <w:rFonts w:asciiTheme="minorBidi" w:hAnsiTheme="minorBidi" w:cstheme="minorBidi"/>
          <w:b/>
          <w:bCs/>
          <w:szCs w:val="18"/>
        </w:rPr>
      </w:pPr>
      <w:r w:rsidRPr="007273A2">
        <w:rPr>
          <w:b/>
          <w:bCs/>
        </w:rPr>
        <w:lastRenderedPageBreak/>
        <w:t>6.    </w:t>
      </w:r>
      <w:r w:rsidRPr="007273A2">
        <w:rPr>
          <w:rFonts w:asciiTheme="minorBidi" w:hAnsiTheme="minorBidi" w:cstheme="minorBidi"/>
          <w:b/>
          <w:bCs/>
          <w:szCs w:val="18"/>
        </w:rPr>
        <w:t>USOAP CMA ONLINE FRAMEWORK</w:t>
      </w:r>
      <w:r w:rsidR="003510D6" w:rsidRPr="007273A2">
        <w:rPr>
          <w:rFonts w:asciiTheme="minorBidi" w:hAnsiTheme="minorBidi" w:cstheme="minorBidi"/>
          <w:b/>
          <w:bCs/>
          <w:szCs w:val="18"/>
        </w:rPr>
        <w:t xml:space="preserve"> (OLF)</w:t>
      </w:r>
    </w:p>
    <w:p w:rsidR="00126A8B" w:rsidRPr="007273A2" w:rsidRDefault="00126A8B" w:rsidP="00126A8B">
      <w:pPr>
        <w:rPr>
          <w:rFonts w:asciiTheme="minorBidi" w:hAnsiTheme="minorBidi" w:cstheme="minorBidi"/>
          <w:szCs w:val="18"/>
        </w:rPr>
      </w:pPr>
    </w:p>
    <w:p w:rsidR="00126A8B" w:rsidRDefault="00126A8B" w:rsidP="003510D6">
      <w:pPr>
        <w:rPr>
          <w:rFonts w:asciiTheme="minorBidi" w:hAnsiTheme="minorBidi" w:cstheme="minorBidi"/>
          <w:szCs w:val="18"/>
        </w:rPr>
      </w:pPr>
      <w:r w:rsidRPr="007273A2">
        <w:rPr>
          <w:rFonts w:asciiTheme="minorBidi" w:hAnsiTheme="minorBidi" w:cstheme="minorBidi"/>
          <w:szCs w:val="18"/>
        </w:rPr>
        <w:t>6.1</w:t>
      </w:r>
      <w:r w:rsidRPr="007273A2">
        <w:rPr>
          <w:rFonts w:asciiTheme="minorBidi" w:hAnsiTheme="minorBidi" w:cstheme="minorBidi"/>
          <w:szCs w:val="18"/>
        </w:rPr>
        <w:tab/>
        <w:t xml:space="preserve">The USOAP CMA </w:t>
      </w:r>
      <w:r w:rsidR="003510D6" w:rsidRPr="007273A2">
        <w:rPr>
          <w:rFonts w:asciiTheme="minorBidi" w:hAnsiTheme="minorBidi" w:cstheme="minorBidi"/>
          <w:szCs w:val="18"/>
        </w:rPr>
        <w:t>OLF</w:t>
      </w:r>
      <w:r w:rsidRPr="007273A2">
        <w:rPr>
          <w:rFonts w:asciiTheme="minorBidi" w:hAnsiTheme="minorBidi" w:cstheme="minorBidi"/>
          <w:szCs w:val="18"/>
        </w:rPr>
        <w:t xml:space="preserve"> is a suite of web-integrated applications and centralized</w:t>
      </w:r>
      <w:r w:rsidRPr="007273A2">
        <w:rPr>
          <w:rFonts w:asciiTheme="minorBidi" w:hAnsiTheme="minorBidi"/>
          <w:szCs w:val="18"/>
        </w:rPr>
        <w:t xml:space="preserve"> database systems which enables </w:t>
      </w:r>
      <w:r w:rsidRPr="007273A2">
        <w:rPr>
          <w:rFonts w:asciiTheme="minorBidi" w:hAnsiTheme="minorBidi" w:cstheme="minorBidi"/>
          <w:szCs w:val="18"/>
        </w:rPr>
        <w:t>collection of safety-related information and documentation from different sources; and</w:t>
      </w:r>
      <w:r w:rsidRPr="007273A2">
        <w:rPr>
          <w:rFonts w:asciiTheme="minorBidi" w:hAnsiTheme="minorBidi"/>
          <w:szCs w:val="18"/>
        </w:rPr>
        <w:t xml:space="preserve"> </w:t>
      </w:r>
      <w:r w:rsidRPr="007273A2">
        <w:rPr>
          <w:rFonts w:asciiTheme="minorBidi" w:hAnsiTheme="minorBidi" w:cstheme="minorBidi"/>
          <w:szCs w:val="18"/>
        </w:rPr>
        <w:t>monitoring and reporting of safety oversight activities by ICAO and Member States.</w:t>
      </w:r>
      <w:r w:rsidRPr="007273A2">
        <w:rPr>
          <w:rFonts w:asciiTheme="minorBidi" w:hAnsiTheme="minorBidi"/>
          <w:szCs w:val="18"/>
        </w:rPr>
        <w:t xml:space="preserve"> </w:t>
      </w:r>
      <w:r w:rsidRPr="007273A2">
        <w:rPr>
          <w:rFonts w:asciiTheme="minorBidi" w:hAnsiTheme="minorBidi" w:cstheme="minorBidi"/>
          <w:szCs w:val="18"/>
        </w:rPr>
        <w:t xml:space="preserve">A dedicated website provides States with access to the OLF for the: </w:t>
      </w:r>
    </w:p>
    <w:p w:rsidR="00943027" w:rsidRPr="007273A2" w:rsidRDefault="00943027" w:rsidP="003510D6">
      <w:pPr>
        <w:rPr>
          <w:rFonts w:asciiTheme="minorBidi" w:hAnsiTheme="minorBidi" w:cs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 xml:space="preserve">completion/updates of the </w:t>
      </w:r>
      <w:r w:rsidR="00E50383" w:rsidRPr="007273A2">
        <w:rPr>
          <w:rFonts w:asciiTheme="minorBidi" w:hAnsiTheme="minorBidi"/>
          <w:szCs w:val="18"/>
        </w:rPr>
        <w:t>SAAQ</w:t>
      </w:r>
      <w:r w:rsidRPr="007273A2">
        <w:rPr>
          <w:rFonts w:asciiTheme="minorBidi" w:hAnsiTheme="minorBidi"/>
          <w:szCs w:val="18"/>
        </w:rPr>
        <w:t>;</w:t>
      </w:r>
    </w:p>
    <w:p w:rsidR="00943027" w:rsidRDefault="00943027" w:rsidP="00943027">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 xml:space="preserve">completion/updates of the </w:t>
      </w:r>
      <w:r w:rsidR="00E50383" w:rsidRPr="007273A2">
        <w:rPr>
          <w:rFonts w:asciiTheme="minorBidi" w:hAnsiTheme="minorBidi"/>
          <w:szCs w:val="18"/>
        </w:rPr>
        <w:t>CCs</w:t>
      </w:r>
      <w:r w:rsidRPr="007273A2">
        <w:rPr>
          <w:rFonts w:asciiTheme="minorBidi" w:hAnsiTheme="minorBidi"/>
          <w:szCs w:val="18"/>
        </w:rPr>
        <w:t xml:space="preserve"> through the </w:t>
      </w:r>
      <w:r w:rsidR="00E50383" w:rsidRPr="007273A2">
        <w:rPr>
          <w:rFonts w:asciiTheme="minorBidi" w:hAnsiTheme="minorBidi"/>
          <w:szCs w:val="18"/>
        </w:rPr>
        <w:t>EFOD s</w:t>
      </w:r>
      <w:r w:rsidRPr="007273A2">
        <w:rPr>
          <w:rFonts w:asciiTheme="minorBidi" w:hAnsiTheme="minorBidi"/>
          <w:szCs w:val="18"/>
        </w:rPr>
        <w:t>ystem;</w:t>
      </w:r>
    </w:p>
    <w:p w:rsidR="00943027" w:rsidRDefault="00943027" w:rsidP="00943027">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completion/updates of the USOAP CMA self-assessment;</w:t>
      </w:r>
    </w:p>
    <w:p w:rsidR="00943027" w:rsidRDefault="00943027" w:rsidP="00943027">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 xml:space="preserve">completion/updates of the State </w:t>
      </w:r>
      <w:r w:rsidR="00E50383" w:rsidRPr="007273A2">
        <w:rPr>
          <w:rFonts w:asciiTheme="minorBidi" w:hAnsiTheme="minorBidi"/>
          <w:szCs w:val="18"/>
        </w:rPr>
        <w:t>CAPs</w:t>
      </w:r>
      <w:r w:rsidRPr="007273A2">
        <w:rPr>
          <w:rFonts w:asciiTheme="minorBidi" w:hAnsiTheme="minorBidi"/>
          <w:szCs w:val="18"/>
        </w:rPr>
        <w:t>;</w:t>
      </w:r>
    </w:p>
    <w:p w:rsidR="00943027" w:rsidRDefault="00943027" w:rsidP="00943027">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 xml:space="preserve">response to </w:t>
      </w:r>
      <w:r w:rsidR="00E50383" w:rsidRPr="007273A2">
        <w:rPr>
          <w:rFonts w:asciiTheme="minorBidi" w:hAnsiTheme="minorBidi"/>
          <w:szCs w:val="18"/>
        </w:rPr>
        <w:t xml:space="preserve">mandatory information requests </w:t>
      </w:r>
      <w:r w:rsidRPr="007273A2">
        <w:rPr>
          <w:rFonts w:asciiTheme="minorBidi" w:hAnsiTheme="minorBidi"/>
          <w:szCs w:val="18"/>
        </w:rPr>
        <w:t>(MIR); and</w:t>
      </w:r>
    </w:p>
    <w:p w:rsidR="00943027" w:rsidRDefault="00943027" w:rsidP="00943027">
      <w:pPr>
        <w:pStyle w:val="ListParagraph"/>
        <w:widowControl/>
        <w:tabs>
          <w:tab w:val="clear" w:pos="1080"/>
          <w:tab w:val="clear" w:pos="1440"/>
          <w:tab w:val="clear" w:pos="1800"/>
          <w:tab w:val="clear" w:pos="2160"/>
        </w:tabs>
        <w:spacing w:after="200" w:line="276" w:lineRule="auto"/>
        <w:ind w:left="1418"/>
        <w:rPr>
          <w:rFonts w:asciiTheme="minorBidi" w:hAnsiTheme="minorBidi"/>
          <w:szCs w:val="18"/>
        </w:rPr>
      </w:pPr>
    </w:p>
    <w:p w:rsidR="00126A8B" w:rsidRPr="007273A2" w:rsidRDefault="00126A8B" w:rsidP="00943027">
      <w:pPr>
        <w:pStyle w:val="ListParagraph"/>
        <w:widowControl/>
        <w:numPr>
          <w:ilvl w:val="0"/>
          <w:numId w:val="26"/>
        </w:numPr>
        <w:tabs>
          <w:tab w:val="clear" w:pos="1080"/>
          <w:tab w:val="clear" w:pos="1440"/>
          <w:tab w:val="clear" w:pos="1800"/>
          <w:tab w:val="clear" w:pos="2160"/>
        </w:tabs>
        <w:spacing w:after="200" w:line="276" w:lineRule="auto"/>
        <w:ind w:left="1418"/>
        <w:rPr>
          <w:rFonts w:asciiTheme="minorBidi" w:hAnsiTheme="minorBidi"/>
          <w:szCs w:val="18"/>
        </w:rPr>
      </w:pPr>
      <w:r w:rsidRPr="007273A2">
        <w:rPr>
          <w:rFonts w:asciiTheme="minorBidi" w:hAnsiTheme="minorBidi"/>
          <w:szCs w:val="18"/>
        </w:rPr>
        <w:t>access to all safety–related information generated by USOAP CMA activities.</w:t>
      </w:r>
    </w:p>
    <w:p w:rsidR="00126A8B" w:rsidRPr="007273A2" w:rsidRDefault="00126A8B" w:rsidP="00943027">
      <w:pPr>
        <w:rPr>
          <w:rFonts w:asciiTheme="minorBidi" w:hAnsiTheme="minorBidi" w:cstheme="minorBidi"/>
          <w:szCs w:val="18"/>
        </w:rPr>
      </w:pPr>
      <w:r w:rsidRPr="007273A2">
        <w:rPr>
          <w:rFonts w:asciiTheme="minorBidi" w:hAnsiTheme="minorBidi" w:cstheme="minorBidi"/>
          <w:szCs w:val="18"/>
        </w:rPr>
        <w:t>6.</w:t>
      </w:r>
      <w:r w:rsidRPr="007273A2">
        <w:rPr>
          <w:rFonts w:asciiTheme="minorBidi" w:hAnsiTheme="minorBidi"/>
          <w:szCs w:val="18"/>
        </w:rPr>
        <w:t>2</w:t>
      </w:r>
      <w:r w:rsidRPr="007273A2">
        <w:rPr>
          <w:rFonts w:asciiTheme="minorBidi" w:hAnsiTheme="minorBidi" w:cstheme="minorBidi"/>
          <w:szCs w:val="18"/>
        </w:rPr>
        <w:tab/>
        <w:t>Further information about the OL</w:t>
      </w:r>
      <w:r w:rsidR="00943027">
        <w:rPr>
          <w:rFonts w:asciiTheme="minorBidi" w:hAnsiTheme="minorBidi" w:cstheme="minorBidi"/>
          <w:szCs w:val="18"/>
        </w:rPr>
        <w:t>F</w:t>
      </w:r>
      <w:r w:rsidRPr="007273A2">
        <w:rPr>
          <w:rFonts w:asciiTheme="minorBidi" w:hAnsiTheme="minorBidi" w:cstheme="minorBidi"/>
          <w:szCs w:val="18"/>
        </w:rPr>
        <w:t xml:space="preserve"> can be found on the ICAO website at </w:t>
      </w:r>
      <w:hyperlink r:id="rId426" w:history="1">
        <w:r w:rsidRPr="007273A2">
          <w:rPr>
            <w:rStyle w:val="Hyperlink"/>
            <w:rFonts w:asciiTheme="minorBidi" w:hAnsiTheme="minorBidi" w:cstheme="minorBidi"/>
            <w:szCs w:val="18"/>
          </w:rPr>
          <w:t>www.icao.int/usoap</w:t>
        </w:r>
      </w:hyperlink>
      <w:r w:rsidR="00943027">
        <w:rPr>
          <w:rFonts w:asciiTheme="minorBidi" w:hAnsiTheme="minorBidi" w:cstheme="minorBidi"/>
          <w:szCs w:val="18"/>
        </w:rPr>
        <w:t>.</w:t>
      </w:r>
    </w:p>
    <w:p w:rsidR="00126A8B" w:rsidRPr="007273A2" w:rsidRDefault="00126A8B" w:rsidP="00126A8B">
      <w:pPr>
        <w:keepNext/>
        <w:keepLines/>
        <w:jc w:val="center"/>
        <w:rPr>
          <w:b/>
          <w:bCs/>
        </w:rPr>
      </w:pPr>
    </w:p>
    <w:p w:rsidR="00126A8B" w:rsidRPr="007273A2" w:rsidRDefault="00126A8B" w:rsidP="00126A8B">
      <w:pPr>
        <w:keepNext/>
        <w:keepLines/>
        <w:jc w:val="center"/>
        <w:rPr>
          <w:b/>
          <w:bCs/>
        </w:rPr>
      </w:pPr>
    </w:p>
    <w:p w:rsidR="00126A8B" w:rsidRPr="007273A2" w:rsidRDefault="00126A8B" w:rsidP="00126A8B">
      <w:pPr>
        <w:keepNext/>
        <w:keepLines/>
        <w:jc w:val="center"/>
        <w:rPr>
          <w:b/>
          <w:bCs/>
        </w:rPr>
      </w:pPr>
    </w:p>
    <w:p w:rsidR="00126A8B" w:rsidRPr="007273A2" w:rsidRDefault="00126A8B" w:rsidP="00126A8B">
      <w:pPr>
        <w:keepNext/>
        <w:keepLines/>
        <w:jc w:val="center"/>
        <w:rPr>
          <w:b/>
          <w:bCs/>
        </w:rPr>
      </w:pPr>
      <w:r w:rsidRPr="007273A2">
        <w:rPr>
          <w:b/>
          <w:bCs/>
        </w:rPr>
        <w:t>7.    SAFETY MANAGEMENT</w:t>
      </w:r>
    </w:p>
    <w:p w:rsidR="00126A8B" w:rsidRPr="007273A2" w:rsidRDefault="00126A8B" w:rsidP="00126A8B">
      <w:pPr>
        <w:keepNext/>
        <w:keepLines/>
      </w:pPr>
    </w:p>
    <w:p w:rsidR="00126A8B" w:rsidRPr="007273A2" w:rsidRDefault="00126A8B" w:rsidP="008B7BB5">
      <w:pPr>
        <w:keepNext/>
        <w:keepLines/>
        <w:jc w:val="center"/>
        <w:rPr>
          <w:b/>
          <w:bCs/>
        </w:rPr>
      </w:pPr>
      <w:r w:rsidRPr="007273A2">
        <w:rPr>
          <w:b/>
          <w:bCs/>
        </w:rPr>
        <w:t>7.1</w:t>
      </w:r>
      <w:r w:rsidR="005C2F87">
        <w:rPr>
          <w:b/>
          <w:bCs/>
        </w:rPr>
        <w:t>    </w:t>
      </w:r>
      <w:r w:rsidRPr="007273A2">
        <w:rPr>
          <w:b/>
          <w:bCs/>
        </w:rPr>
        <w:t xml:space="preserve">SSP </w:t>
      </w:r>
      <w:r w:rsidR="008B7BB5">
        <w:rPr>
          <w:b/>
          <w:bCs/>
        </w:rPr>
        <w:t>F</w:t>
      </w:r>
      <w:r w:rsidRPr="007273A2">
        <w:rPr>
          <w:b/>
          <w:bCs/>
        </w:rPr>
        <w:t xml:space="preserve">oundation </w:t>
      </w:r>
      <w:r w:rsidR="00E50383" w:rsidRPr="007273A2">
        <w:rPr>
          <w:b/>
          <w:bCs/>
        </w:rPr>
        <w:t>t</w:t>
      </w:r>
      <w:r w:rsidRPr="007273A2">
        <w:rPr>
          <w:b/>
          <w:bCs/>
        </w:rPr>
        <w:t>ool</w:t>
      </w:r>
    </w:p>
    <w:p w:rsidR="00126A8B" w:rsidRPr="007273A2" w:rsidRDefault="00126A8B" w:rsidP="00126A8B">
      <w:pPr>
        <w:keepNext/>
        <w:keepLines/>
      </w:pPr>
    </w:p>
    <w:p w:rsidR="00126A8B" w:rsidRPr="007273A2" w:rsidRDefault="00126A8B" w:rsidP="00943027">
      <w:pPr>
        <w:keepNext/>
        <w:keepLines/>
      </w:pPr>
      <w:r w:rsidRPr="007273A2">
        <w:t xml:space="preserve">The SSP </w:t>
      </w:r>
      <w:r w:rsidR="008B7BB5">
        <w:t>F</w:t>
      </w:r>
      <w:r w:rsidR="00E50383" w:rsidRPr="007273A2">
        <w:t>oundation tool</w:t>
      </w:r>
      <w:r w:rsidRPr="007273A2">
        <w:t xml:space="preserve"> is based on a subset of USOAP PQs, which have been identified as essential for effective SSP implementation. In addition to the results of the SSP Gap Analysis, the SSP </w:t>
      </w:r>
      <w:r w:rsidR="008B7BB5">
        <w:t>F</w:t>
      </w:r>
      <w:r w:rsidR="00E50383" w:rsidRPr="007273A2">
        <w:t xml:space="preserve">oundation tool </w:t>
      </w:r>
      <w:r w:rsidRPr="007273A2">
        <w:t>allow</w:t>
      </w:r>
      <w:r w:rsidR="002F3D85" w:rsidRPr="007273A2">
        <w:t>s</w:t>
      </w:r>
      <w:r w:rsidRPr="007273A2">
        <w:t xml:space="preserve"> States to verify the status of these </w:t>
      </w:r>
      <w:r w:rsidR="00551E28" w:rsidRPr="007273A2">
        <w:t xml:space="preserve">SSP </w:t>
      </w:r>
      <w:r w:rsidRPr="007273A2">
        <w:t>foundational PQs and include their resolution in their SSP implementation plan. The</w:t>
      </w:r>
      <w:r w:rsidR="00943027">
        <w:t xml:space="preserve"> </w:t>
      </w:r>
      <w:r w:rsidR="00E50383" w:rsidRPr="007273A2">
        <w:t xml:space="preserve">tool </w:t>
      </w:r>
      <w:r w:rsidRPr="007273A2">
        <w:t xml:space="preserve">was developed to assist States in building a solid safety oversight foundation, as well as to support the work of ICAO with respect to assessing the progress of SSP implementation and identifying where States need assistance. The SSP </w:t>
      </w:r>
      <w:r w:rsidR="008B7BB5">
        <w:t>F</w:t>
      </w:r>
      <w:r w:rsidR="00E50383" w:rsidRPr="007273A2">
        <w:t xml:space="preserve">oundation tool </w:t>
      </w:r>
      <w:r w:rsidRPr="007273A2">
        <w:t xml:space="preserve">is available via </w:t>
      </w:r>
      <w:proofErr w:type="spellStart"/>
      <w:r w:rsidRPr="007273A2">
        <w:t>iSTARS</w:t>
      </w:r>
      <w:proofErr w:type="spellEnd"/>
      <w:r w:rsidRPr="007273A2">
        <w:t xml:space="preserve">. </w:t>
      </w:r>
    </w:p>
    <w:p w:rsidR="002F3D85" w:rsidRDefault="002F3D85" w:rsidP="00126A8B"/>
    <w:p w:rsidR="007D79C2" w:rsidRPr="007273A2" w:rsidRDefault="007D79C2" w:rsidP="00126A8B"/>
    <w:p w:rsidR="00126A8B" w:rsidRPr="007273A2" w:rsidRDefault="00126A8B" w:rsidP="00943027">
      <w:pPr>
        <w:jc w:val="center"/>
        <w:rPr>
          <w:b/>
          <w:bCs/>
        </w:rPr>
      </w:pPr>
      <w:r w:rsidRPr="007273A2">
        <w:rPr>
          <w:b/>
          <w:bCs/>
        </w:rPr>
        <w:t>7.2</w:t>
      </w:r>
      <w:r w:rsidR="005C2F87">
        <w:rPr>
          <w:b/>
          <w:bCs/>
        </w:rPr>
        <w:t>    </w:t>
      </w:r>
      <w:r w:rsidRPr="007273A2">
        <w:rPr>
          <w:b/>
          <w:bCs/>
        </w:rPr>
        <w:t xml:space="preserve">Safety </w:t>
      </w:r>
      <w:r w:rsidR="00943027">
        <w:rPr>
          <w:b/>
          <w:bCs/>
        </w:rPr>
        <w:t>M</w:t>
      </w:r>
      <w:r w:rsidRPr="007273A2">
        <w:rPr>
          <w:b/>
          <w:bCs/>
        </w:rPr>
        <w:t xml:space="preserve">anagement </w:t>
      </w:r>
      <w:r w:rsidR="00943027">
        <w:rPr>
          <w:b/>
          <w:bCs/>
        </w:rPr>
        <w:t>I</w:t>
      </w:r>
      <w:r w:rsidRPr="007273A2">
        <w:rPr>
          <w:b/>
          <w:bCs/>
        </w:rPr>
        <w:t>mplementation website</w:t>
      </w:r>
    </w:p>
    <w:p w:rsidR="00126A8B" w:rsidRPr="007273A2" w:rsidRDefault="00126A8B" w:rsidP="00126A8B"/>
    <w:p w:rsidR="0065155C" w:rsidRDefault="00126A8B" w:rsidP="005306CA">
      <w:r w:rsidRPr="007273A2">
        <w:t xml:space="preserve">Recognizing the challenges faced in implementing SSPs and SMS, the </w:t>
      </w:r>
      <w:r w:rsidR="00943027">
        <w:t>S</w:t>
      </w:r>
      <w:r w:rsidR="002F3D85" w:rsidRPr="007273A2">
        <w:t xml:space="preserve">afety </w:t>
      </w:r>
      <w:r w:rsidR="00943027">
        <w:t>M</w:t>
      </w:r>
      <w:r w:rsidR="002F3D85" w:rsidRPr="007273A2">
        <w:t xml:space="preserve">anagement </w:t>
      </w:r>
      <w:r w:rsidR="00943027">
        <w:t>I</w:t>
      </w:r>
      <w:r w:rsidR="002F3D85" w:rsidRPr="007273A2">
        <w:t xml:space="preserve">mplementation </w:t>
      </w:r>
      <w:r w:rsidRPr="007273A2">
        <w:t>(SMI) website serves as a repository for multiple examples and tools from States and service providers to complement</w:t>
      </w:r>
      <w:r w:rsidRPr="005306CA">
        <w:t xml:space="preserve"> </w:t>
      </w:r>
      <w:r w:rsidR="005306CA" w:rsidRPr="005306CA">
        <w:t xml:space="preserve">the </w:t>
      </w:r>
      <w:r w:rsidRPr="005306CA">
        <w:t xml:space="preserve">SMM, </w:t>
      </w:r>
      <w:r w:rsidRPr="007273A2">
        <w:t xml:space="preserve">Fourth Edition. The SMI website includes some updated examples from the previous edition of the SMM. Additional examples </w:t>
      </w:r>
      <w:r w:rsidR="002F3D85" w:rsidRPr="007273A2">
        <w:t>are</w:t>
      </w:r>
      <w:r w:rsidRPr="007273A2">
        <w:t xml:space="preserve"> collected, reviewed and posted on an ongoing basis. In this respect, States and </w:t>
      </w:r>
      <w:r w:rsidR="005306CA">
        <w:br/>
      </w:r>
      <w:r w:rsidR="00617E90" w:rsidRPr="007273A2">
        <w:t>non-governmental organizations</w:t>
      </w:r>
      <w:r w:rsidRPr="007273A2">
        <w:t xml:space="preserve"> are invited to submit practical examples and tools. Further information can be found on the SMI website at </w:t>
      </w:r>
      <w:hyperlink r:id="rId427" w:history="1">
        <w:r w:rsidR="0065155C" w:rsidRPr="000D4B92">
          <w:rPr>
            <w:rStyle w:val="Hyperlink"/>
          </w:rPr>
          <w:t>www.icao.int/SMI</w:t>
        </w:r>
      </w:hyperlink>
      <w:r w:rsidR="0065155C">
        <w:t>.</w:t>
      </w:r>
    </w:p>
    <w:p w:rsidR="00126A8B" w:rsidRPr="007273A2" w:rsidRDefault="00126A8B" w:rsidP="0065155C">
      <w:pPr>
        <w:rPr>
          <w:b/>
          <w:bCs/>
        </w:rPr>
      </w:pPr>
    </w:p>
    <w:p w:rsidR="00126A8B" w:rsidRPr="007273A2" w:rsidRDefault="00126A8B" w:rsidP="00126A8B">
      <w:pPr>
        <w:jc w:val="center"/>
        <w:rPr>
          <w:b/>
          <w:bCs/>
        </w:rPr>
      </w:pPr>
    </w:p>
    <w:p w:rsidR="00126A8B" w:rsidRPr="007273A2" w:rsidRDefault="00126A8B" w:rsidP="00126A8B">
      <w:pPr>
        <w:jc w:val="center"/>
        <w:rPr>
          <w:b/>
          <w:bCs/>
        </w:rPr>
      </w:pPr>
    </w:p>
    <w:p w:rsidR="00126A8B" w:rsidRPr="007273A2" w:rsidRDefault="00126A8B" w:rsidP="00126A8B">
      <w:pPr>
        <w:jc w:val="center"/>
        <w:rPr>
          <w:b/>
          <w:bCs/>
        </w:rPr>
      </w:pPr>
      <w:r w:rsidRPr="007273A2">
        <w:rPr>
          <w:b/>
          <w:bCs/>
        </w:rPr>
        <w:t>8.    GLOBAL AVIATION SAFETY OVERSIGHT SYSTEM</w:t>
      </w:r>
      <w:r w:rsidR="002F3D85" w:rsidRPr="007273A2">
        <w:rPr>
          <w:b/>
          <w:bCs/>
        </w:rPr>
        <w:t xml:space="preserve"> (GASOS)</w:t>
      </w:r>
    </w:p>
    <w:p w:rsidR="00126A8B" w:rsidRPr="007273A2" w:rsidRDefault="00126A8B" w:rsidP="00126A8B"/>
    <w:p w:rsidR="00126A8B" w:rsidRPr="007273A2" w:rsidRDefault="00126A8B" w:rsidP="005306CA">
      <w:r w:rsidRPr="007273A2">
        <w:t>8.1</w:t>
      </w:r>
      <w:r w:rsidRPr="007273A2">
        <w:tab/>
        <w:t xml:space="preserve">In response to growing aviation safety oversight challenges experienced globally, ICAO is undertaking the establishment and implementation of a </w:t>
      </w:r>
      <w:r w:rsidR="002F3D85" w:rsidRPr="007273A2">
        <w:t>GASOS</w:t>
      </w:r>
      <w:r w:rsidRPr="007273A2">
        <w:t xml:space="preserve">, within the framework of the GASP and composed of a range of safety oversight providers, and regional safety oversight mechanisms including RSOOs, while maintaining the States’ obligation and responsibility for safety oversight under the Convention on International Civil Aviation. </w:t>
      </w:r>
    </w:p>
    <w:p w:rsidR="00126A8B" w:rsidRPr="007273A2" w:rsidRDefault="00126A8B" w:rsidP="00126A8B"/>
    <w:p w:rsidR="00126A8B" w:rsidRDefault="00126A8B" w:rsidP="00FE6B04">
      <w:r w:rsidRPr="007273A2">
        <w:lastRenderedPageBreak/>
        <w:t>8.2</w:t>
      </w:r>
      <w:r w:rsidRPr="007273A2">
        <w:tab/>
        <w:t xml:space="preserve">The RSOO Forum held in Swaziland in March 2017, supported the proposed ICAO global strategy and action plan for the improvement of RSOOs. One of the key activities included in the action plan was the establishment of a </w:t>
      </w:r>
      <w:r w:rsidR="00FE6B04" w:rsidRPr="007273A2">
        <w:t>GASOS</w:t>
      </w:r>
      <w:r w:rsidRPr="007273A2">
        <w:t>. The initiative was supported by all regional DGCA meetings.</w:t>
      </w:r>
    </w:p>
    <w:p w:rsidR="005306CA" w:rsidRPr="007273A2" w:rsidRDefault="005306CA" w:rsidP="00FE6B04"/>
    <w:p w:rsidR="00126A8B" w:rsidRPr="007273A2" w:rsidRDefault="00126A8B" w:rsidP="005306CA">
      <w:r w:rsidRPr="007273A2">
        <w:t>8.3</w:t>
      </w:r>
      <w:r w:rsidRPr="007273A2">
        <w:tab/>
        <w:t xml:space="preserve">The primary objective is the implementation of an enhanced safety oversight model that addresses the challenges faced by current models and offers practical and affordable options in the area of safety oversight. Under the proposal, ICAO will assess and recognize, based on the USOAP methodology, safety oversight functions carried out by organizations on behalf of a State or group of States. Such organizations could include the </w:t>
      </w:r>
      <w:r w:rsidR="005306CA">
        <w:t>CAA</w:t>
      </w:r>
      <w:r w:rsidRPr="007273A2">
        <w:t xml:space="preserve"> of a State that provides assistance to another State, an RSOO, or other service provider that carries out safety oversight functions. ICAO Member States would receive access to global best practices and have the flexibility to choose and combine support from different safety oversight provider options for various safety oversight tasks and functions. </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9.    TECHNICAL ASSISTANCE PROGRAMME</w:t>
      </w:r>
    </w:p>
    <w:p w:rsidR="00126A8B" w:rsidRPr="007273A2" w:rsidRDefault="00126A8B" w:rsidP="00126A8B"/>
    <w:p w:rsidR="00126A8B" w:rsidRPr="007273A2" w:rsidRDefault="00126A8B" w:rsidP="002F3D85">
      <w:r w:rsidRPr="007273A2">
        <w:t>9.1</w:t>
      </w:r>
      <w:r w:rsidRPr="007273A2">
        <w:tab/>
        <w:t xml:space="preserve">The ICAO technical assistance programme focuses on assisting States </w:t>
      </w:r>
      <w:r w:rsidR="002F3D85" w:rsidRPr="007273A2">
        <w:t xml:space="preserve">that </w:t>
      </w:r>
      <w:r w:rsidRPr="007273A2">
        <w:t>requir</w:t>
      </w:r>
      <w:r w:rsidR="002F3D85" w:rsidRPr="007273A2">
        <w:t>e</w:t>
      </w:r>
      <w:r w:rsidRPr="007273A2">
        <w:t xml:space="preserve"> support </w:t>
      </w:r>
      <w:r w:rsidR="002F3D85" w:rsidRPr="007273A2">
        <w:t xml:space="preserve">in </w:t>
      </w:r>
      <w:r w:rsidRPr="007273A2">
        <w:t>resolv</w:t>
      </w:r>
      <w:r w:rsidR="002F3D85" w:rsidRPr="007273A2">
        <w:t>ing</w:t>
      </w:r>
      <w:r w:rsidRPr="007273A2">
        <w:t xml:space="preserve"> safety deficiencies identified by USOAP. ICAO </w:t>
      </w:r>
      <w:r w:rsidR="002F3D85" w:rsidRPr="007273A2">
        <w:t>promotes</w:t>
      </w:r>
      <w:r w:rsidRPr="007273A2">
        <w:t xml:space="preserve"> the programme in partnership with States, </w:t>
      </w:r>
      <w:r w:rsidR="00617E90" w:rsidRPr="007273A2">
        <w:t>non-governmental organizations</w:t>
      </w:r>
      <w:r w:rsidRPr="007273A2">
        <w:t xml:space="preserve">, financial institutions and industry. </w:t>
      </w:r>
    </w:p>
    <w:p w:rsidR="00126A8B" w:rsidRPr="007273A2" w:rsidRDefault="00126A8B" w:rsidP="00126A8B"/>
    <w:p w:rsidR="00126A8B" w:rsidRPr="007273A2" w:rsidRDefault="00126A8B" w:rsidP="00645A29">
      <w:r w:rsidRPr="007273A2">
        <w:t>9.2</w:t>
      </w:r>
      <w:r w:rsidRPr="007273A2">
        <w:tab/>
        <w:t>A number of technical assistance projects have been developed utilizing available resources and, as a result, many States ha</w:t>
      </w:r>
      <w:r w:rsidR="002F3D85" w:rsidRPr="007273A2">
        <w:t>ve benefited from the programme</w:t>
      </w:r>
      <w:r w:rsidRPr="007273A2">
        <w:t xml:space="preserve"> in terms of enhancing their safety oversight capability, including the resolution of SSCs in some States, which was validated by the USOAP </w:t>
      </w:r>
      <w:r w:rsidR="00645A29" w:rsidRPr="007273A2">
        <w:t>CMA</w:t>
      </w:r>
      <w:r w:rsidRPr="007273A2">
        <w:t xml:space="preserve"> activities.</w:t>
      </w:r>
    </w:p>
    <w:p w:rsidR="00126A8B" w:rsidRPr="007273A2" w:rsidRDefault="00126A8B" w:rsidP="00126A8B"/>
    <w:p w:rsidR="00126A8B" w:rsidRPr="007273A2" w:rsidRDefault="00126A8B" w:rsidP="00126A8B">
      <w:r w:rsidRPr="007273A2">
        <w:t>9.3</w:t>
      </w:r>
      <w:r w:rsidRPr="007273A2">
        <w:tab/>
        <w:t xml:space="preserve">In order for ICAO to continue to support States in that respect, the voluntary contributions from donors including States, </w:t>
      </w:r>
      <w:r w:rsidR="00617E90" w:rsidRPr="007273A2">
        <w:t>non-governmental organizations</w:t>
      </w:r>
      <w:r w:rsidRPr="007273A2">
        <w:t xml:space="preserve"> and industry are an important vehicle to fund technical assistance</w:t>
      </w:r>
      <w:r w:rsidR="005306CA">
        <w:t> </w:t>
      </w:r>
      <w:r w:rsidRPr="007273A2">
        <w:t>activities.</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pStyle w:val="BOLDCAPSCENTERED"/>
      </w:pPr>
      <w:r w:rsidRPr="007273A2">
        <w:t>10.    SAFETY FUND</w:t>
      </w:r>
      <w:r w:rsidR="00645A29" w:rsidRPr="007273A2">
        <w:t xml:space="preserve"> (SAFE)</w:t>
      </w:r>
    </w:p>
    <w:p w:rsidR="00126A8B" w:rsidRPr="007273A2" w:rsidRDefault="00126A8B" w:rsidP="00126A8B"/>
    <w:p w:rsidR="00126A8B" w:rsidRPr="007273A2" w:rsidRDefault="00126A8B" w:rsidP="00645A29">
      <w:r w:rsidRPr="007273A2">
        <w:t>10.1</w:t>
      </w:r>
      <w:r w:rsidRPr="007273A2">
        <w:tab/>
        <w:t xml:space="preserve">ICAO’s aviation safety implementation initiatives have expanded in an effective and efficient manner. ICAO established </w:t>
      </w:r>
      <w:r w:rsidR="00645A29" w:rsidRPr="007273A2">
        <w:t>SAFE</w:t>
      </w:r>
      <w:r w:rsidRPr="007273A2">
        <w:t xml:space="preserve"> which allows the collection and use of voluntary contributions from States and donors. SAFE is designed to foster the increased assistance to States facing challenges in SARPs implementation.</w:t>
      </w:r>
    </w:p>
    <w:p w:rsidR="00126A8B" w:rsidRPr="007273A2" w:rsidRDefault="00126A8B" w:rsidP="00126A8B"/>
    <w:p w:rsidR="00126A8B" w:rsidRPr="007273A2" w:rsidRDefault="00126A8B" w:rsidP="00126A8B">
      <w:r w:rsidRPr="007273A2">
        <w:t>10.2</w:t>
      </w:r>
      <w:r w:rsidRPr="007273A2">
        <w:tab/>
        <w:t>Three types of projects can be funded through SAFE:</w:t>
      </w:r>
    </w:p>
    <w:p w:rsidR="00126A8B" w:rsidRPr="007273A2" w:rsidRDefault="00126A8B" w:rsidP="00126A8B"/>
    <w:p w:rsidR="00126A8B" w:rsidRPr="007273A2" w:rsidRDefault="00126A8B" w:rsidP="00645A29">
      <w:pPr>
        <w:pStyle w:val="Indent-a"/>
      </w:pPr>
      <w:r w:rsidRPr="007273A2">
        <w:tab/>
        <w:t>a)</w:t>
      </w:r>
      <w:r w:rsidRPr="007273A2">
        <w:tab/>
        <w:t>safety-related projects for which States cannot otherwise provide or obtain the necessary financial resources. The principal area of application is to remedy or mitigate safety-related deficiencies identified through USOAP;</w:t>
      </w:r>
    </w:p>
    <w:p w:rsidR="00126A8B" w:rsidRPr="007273A2" w:rsidRDefault="00126A8B" w:rsidP="00126A8B"/>
    <w:p w:rsidR="00126A8B" w:rsidRPr="007273A2" w:rsidRDefault="00126A8B" w:rsidP="00126A8B">
      <w:pPr>
        <w:pStyle w:val="Indent-a"/>
      </w:pPr>
      <w:r w:rsidRPr="007273A2">
        <w:tab/>
        <w:t>b)</w:t>
      </w:r>
      <w:r w:rsidRPr="007273A2">
        <w:tab/>
        <w:t>projects identified through existing mechanisms used at the global level (e.g. the RASGs); and</w:t>
      </w:r>
    </w:p>
    <w:p w:rsidR="00126A8B" w:rsidRPr="007273A2" w:rsidRDefault="00126A8B" w:rsidP="00126A8B"/>
    <w:p w:rsidR="00126A8B" w:rsidRPr="007273A2" w:rsidRDefault="00126A8B" w:rsidP="00126A8B">
      <w:pPr>
        <w:pStyle w:val="Indent-a"/>
      </w:pPr>
      <w:r w:rsidRPr="007273A2">
        <w:tab/>
        <w:t>c)</w:t>
      </w:r>
      <w:r w:rsidRPr="007273A2">
        <w:tab/>
        <w:t>safety-related projects in the ICAO Business Plan which are unfunded.</w:t>
      </w:r>
    </w:p>
    <w:p w:rsidR="00126A8B" w:rsidRPr="007273A2" w:rsidRDefault="00126A8B" w:rsidP="00126A8B"/>
    <w:p w:rsidR="00126A8B" w:rsidRPr="007273A2" w:rsidRDefault="00126A8B" w:rsidP="00126A8B">
      <w:r w:rsidRPr="007273A2">
        <w:t>10.3</w:t>
      </w:r>
      <w:r w:rsidRPr="007273A2">
        <w:tab/>
        <w:t xml:space="preserve">In order to mobilize resources for SAFE, ICAO developed a strategy to reach out to donor States as well as the industry for contributions to increase assistance to States. Further information about SAFE can be found on the ICAO website at </w:t>
      </w:r>
      <w:r w:rsidRPr="007273A2">
        <w:rPr>
          <w:rStyle w:val="Hyperlink"/>
        </w:rPr>
        <w:t>www.icao.int/safe</w:t>
      </w:r>
      <w:r w:rsidRPr="007273A2">
        <w:t>.</w:t>
      </w:r>
    </w:p>
    <w:p w:rsidR="00126A8B" w:rsidRPr="007273A2" w:rsidRDefault="00126A8B" w:rsidP="00126A8B">
      <w:pPr>
        <w:pStyle w:val="BOLDCAPSCENTERED"/>
        <w:jc w:val="both"/>
      </w:pPr>
    </w:p>
    <w:p w:rsidR="00126A8B" w:rsidRPr="007273A2" w:rsidRDefault="00126A8B" w:rsidP="00126A8B">
      <w:pPr>
        <w:pStyle w:val="BOLDCAPSCENTERED"/>
        <w:jc w:val="both"/>
      </w:pPr>
    </w:p>
    <w:p w:rsidR="00126A8B" w:rsidRPr="007273A2" w:rsidRDefault="00126A8B" w:rsidP="00126A8B">
      <w:pPr>
        <w:pStyle w:val="BOLDCAPSCENTERED"/>
        <w:jc w:val="both"/>
      </w:pPr>
    </w:p>
    <w:p w:rsidR="000A19F4" w:rsidRDefault="000A19F4">
      <w:pPr>
        <w:widowControl/>
        <w:tabs>
          <w:tab w:val="clear" w:pos="1080"/>
          <w:tab w:val="clear" w:pos="1440"/>
          <w:tab w:val="clear" w:pos="1800"/>
          <w:tab w:val="clear" w:pos="2160"/>
        </w:tabs>
        <w:rPr>
          <w:b/>
          <w:caps/>
        </w:rPr>
      </w:pPr>
      <w:r>
        <w:br w:type="page"/>
      </w:r>
    </w:p>
    <w:p w:rsidR="00126A8B" w:rsidRPr="007273A2" w:rsidRDefault="00126A8B" w:rsidP="00B63165">
      <w:pPr>
        <w:pStyle w:val="BOLDCAPSCENTERED"/>
      </w:pPr>
      <w:r w:rsidRPr="007273A2">
        <w:lastRenderedPageBreak/>
        <w:t>11.    </w:t>
      </w:r>
      <w:r w:rsidR="00B63165" w:rsidRPr="007273A2">
        <w:t>Aviation Safety Implementation Assistance Partnership (ASIAP)</w:t>
      </w:r>
    </w:p>
    <w:p w:rsidR="00126A8B" w:rsidRPr="007273A2" w:rsidRDefault="00126A8B" w:rsidP="00126A8B"/>
    <w:p w:rsidR="00126A8B" w:rsidRPr="007273A2" w:rsidRDefault="00126A8B" w:rsidP="00AF1897">
      <w:r w:rsidRPr="007273A2">
        <w:t xml:space="preserve">ICAO is leading efforts to foster partnerships with States, </w:t>
      </w:r>
      <w:r w:rsidR="00617E90" w:rsidRPr="007273A2">
        <w:t>non-governmental organizations</w:t>
      </w:r>
      <w:r w:rsidRPr="007273A2">
        <w:t xml:space="preserve">, regional safety organizations, financial institutions and industry, in order to increase the capacity to assist States in managing civil aviation. As a result, </w:t>
      </w:r>
      <w:r w:rsidR="00582DD2" w:rsidRPr="00582DD2">
        <w:t xml:space="preserve">Aviation Safety Implementation Assistance Partnership </w:t>
      </w:r>
      <w:r w:rsidR="00582DD2">
        <w:t>(</w:t>
      </w:r>
      <w:r w:rsidR="00B63165" w:rsidRPr="007273A2">
        <w:t>ASIAP</w:t>
      </w:r>
      <w:r w:rsidR="00582DD2">
        <w:t>)</w:t>
      </w:r>
      <w:r w:rsidRPr="007273A2">
        <w:t xml:space="preserve"> was established as a result of a sidebar meeting that was held during the </w:t>
      </w:r>
      <w:r w:rsidR="00AF1897" w:rsidRPr="007273A2">
        <w:t>s</w:t>
      </w:r>
      <w:r w:rsidRPr="007273A2">
        <w:t xml:space="preserve">econd High-level Safety Conference (HLSC 2015) in 2015. The ASIAP serves as a platform for coordinated efforts between partners in terms of information-sharing, collaboration on assistance, and supporting a resource mobilization strategy. It is expected that, as a result of close coordination through this mechanism, the assistance capacity towards States strengthens and will contribute to improving aviation safety at the global and regional levels. Further information about ASIAP can be found on the ICAO website at </w:t>
      </w:r>
      <w:hyperlink r:id="rId428" w:history="1">
        <w:r w:rsidRPr="007273A2">
          <w:rPr>
            <w:rStyle w:val="Hyperlink"/>
          </w:rPr>
          <w:t>www.icao.int/asiap</w:t>
        </w:r>
      </w:hyperlink>
      <w:r w:rsidRPr="007273A2">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12.    CIVIL AVIATION SAFETY INSPECTORS</w:t>
      </w:r>
    </w:p>
    <w:p w:rsidR="00126A8B" w:rsidRPr="007273A2" w:rsidRDefault="00126A8B" w:rsidP="00126A8B"/>
    <w:p w:rsidR="00126A8B" w:rsidRPr="007273A2" w:rsidRDefault="00126A8B" w:rsidP="00AF1897">
      <w:r w:rsidRPr="007273A2">
        <w:t>12.1</w:t>
      </w:r>
      <w:r w:rsidRPr="007273A2">
        <w:tab/>
        <w:t xml:space="preserve">Some ICAO Member States </w:t>
      </w:r>
      <w:r w:rsidR="00AF1897" w:rsidRPr="007273A2">
        <w:t>are</w:t>
      </w:r>
      <w:r w:rsidRPr="007273A2">
        <w:t xml:space="preserve"> unable to fulfil their civil aviation safety oversight responsibilities due to the lack of aviation personnel that have the highly-specialized technical expertise to perform certain job functions and tasks. ICAO received suggestions to address this problem through the development of an expeditious and effective method for the temporary sharing of qualified technical personnel between ICAO Member States.</w:t>
      </w:r>
    </w:p>
    <w:p w:rsidR="00126A8B" w:rsidRPr="007273A2" w:rsidRDefault="00126A8B" w:rsidP="00126A8B"/>
    <w:p w:rsidR="00126A8B" w:rsidRPr="007273A2" w:rsidRDefault="00126A8B" w:rsidP="00062DE7">
      <w:r w:rsidRPr="007273A2">
        <w:t>12.2</w:t>
      </w:r>
      <w:r w:rsidRPr="007273A2">
        <w:tab/>
        <w:t xml:space="preserve">An ICAO initiative is being developed to recognize civil aviation safety inspectors (CASIs) at </w:t>
      </w:r>
      <w:r w:rsidR="00AF1897" w:rsidRPr="007273A2">
        <w:t>the</w:t>
      </w:r>
      <w:r w:rsidRPr="007273A2">
        <w:t xml:space="preserve"> global level to help States carry out their safety obligations as required by the </w:t>
      </w:r>
      <w:r w:rsidR="00AF1897" w:rsidRPr="007273A2">
        <w:rPr>
          <w:rFonts w:asciiTheme="minorBidi" w:hAnsiTheme="minorBidi" w:cstheme="minorBidi"/>
          <w:szCs w:val="18"/>
        </w:rPr>
        <w:t>Convention on International Civil Aviation</w:t>
      </w:r>
      <w:r w:rsidRPr="007273A2">
        <w:t>. When available, the programme would ensure that CASIs who have successfully completed the programme are identified by ICAO to be proficient to carry out specific tasks and are familiar with the relevant ICAO provisions and guidance material.</w:t>
      </w:r>
    </w:p>
    <w:p w:rsidR="00126A8B" w:rsidRPr="007273A2" w:rsidRDefault="00126A8B" w:rsidP="00126A8B"/>
    <w:p w:rsidR="00126A8B" w:rsidRPr="007273A2" w:rsidRDefault="00126A8B" w:rsidP="00126A8B">
      <w:r w:rsidRPr="007273A2">
        <w:t>12.3</w:t>
      </w:r>
      <w:r w:rsidRPr="007273A2">
        <w:tab/>
        <w:t xml:space="preserve">The </w:t>
      </w:r>
      <w:r w:rsidRPr="007273A2">
        <w:rPr>
          <w:i/>
          <w:iCs/>
        </w:rPr>
        <w:t>Manual on the Competencies of Civil Aviation Safety Inspectors</w:t>
      </w:r>
      <w:r w:rsidRPr="007273A2">
        <w:t xml:space="preserve"> (Doc 10070) provides guidance on the development and maintenance of a competent CASI workforce. The manual focuses on the competencies that CASIs should demonstrate while performing their duties in order to enhance the effectiveness of a State’s oversight activities today and to better prepare for their oversight needs of the future.</w:t>
      </w:r>
    </w:p>
    <w:p w:rsidR="00126A8B" w:rsidRPr="007273A2" w:rsidRDefault="00126A8B" w:rsidP="00126A8B"/>
    <w:p w:rsidR="00126A8B" w:rsidRPr="007273A2" w:rsidRDefault="00126A8B" w:rsidP="009B4D69">
      <w:r w:rsidRPr="007273A2">
        <w:t>12.4</w:t>
      </w:r>
      <w:r w:rsidRPr="007273A2">
        <w:tab/>
        <w:t xml:space="preserve">In order to assist States in identifying the needs of their CAA, ICAO developed the CAA </w:t>
      </w:r>
      <w:r w:rsidR="009B4D69">
        <w:t>H</w:t>
      </w:r>
      <w:r w:rsidR="00062DE7" w:rsidRPr="007273A2">
        <w:t xml:space="preserve">uman </w:t>
      </w:r>
      <w:r w:rsidR="009B4D69">
        <w:t>R</w:t>
      </w:r>
      <w:r w:rsidR="00062DE7" w:rsidRPr="007273A2">
        <w:t>esources</w:t>
      </w:r>
      <w:r w:rsidRPr="007273A2">
        <w:t xml:space="preserve"> (HR) </w:t>
      </w:r>
      <w:r w:rsidR="00062DE7" w:rsidRPr="007273A2">
        <w:t>t</w:t>
      </w:r>
      <w:r w:rsidRPr="007273A2">
        <w:t xml:space="preserve">ool. There are three main parts of the CAA HR </w:t>
      </w:r>
      <w:r w:rsidR="00062DE7" w:rsidRPr="007273A2">
        <w:t>t</w:t>
      </w:r>
      <w:r w:rsidRPr="007273A2">
        <w:t xml:space="preserve">ool: the </w:t>
      </w:r>
      <w:r w:rsidR="00062DE7" w:rsidRPr="007273A2">
        <w:t>benchmarking tool</w:t>
      </w:r>
      <w:r w:rsidR="009B4D69">
        <w:t>;</w:t>
      </w:r>
      <w:r w:rsidR="00062DE7" w:rsidRPr="007273A2">
        <w:t xml:space="preserve"> the manpower planning tool</w:t>
      </w:r>
      <w:r w:rsidR="009B4D69">
        <w:t>;</w:t>
      </w:r>
      <w:r w:rsidR="00062DE7" w:rsidRPr="007273A2">
        <w:t xml:space="preserve"> and the organizational structure guidance</w:t>
      </w:r>
      <w:r w:rsidRPr="007273A2">
        <w:t xml:space="preserve">. The </w:t>
      </w:r>
      <w:r w:rsidR="00062DE7" w:rsidRPr="007273A2">
        <w:t xml:space="preserve">benchmarking tool </w:t>
      </w:r>
      <w:r w:rsidRPr="007273A2">
        <w:t xml:space="preserve">provides States with a means to calculate the number of inspectors needed to fulfil their safety oversight responsibilities, based on benchmarking with peers. The </w:t>
      </w:r>
      <w:r w:rsidR="00062DE7" w:rsidRPr="007273A2">
        <w:t xml:space="preserve">manpower planning tool </w:t>
      </w:r>
      <w:r w:rsidRPr="007273A2">
        <w:t xml:space="preserve">allows States to calculate manpower needs. The </w:t>
      </w:r>
      <w:r w:rsidR="00062DE7" w:rsidRPr="007273A2">
        <w:t>organizational structure guidance</w:t>
      </w:r>
      <w:r w:rsidRPr="007273A2">
        <w:t xml:space="preserve"> presents different approaches to managing aviation safety and allows for the sharing of best practices.</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13.    ADDITIONAL SAFETY INITIATIVES TO COMPLEMENT THE GASP</w:t>
      </w:r>
    </w:p>
    <w:p w:rsidR="00126A8B" w:rsidRPr="007273A2" w:rsidRDefault="00126A8B" w:rsidP="00126A8B"/>
    <w:p w:rsidR="00126A8B" w:rsidRPr="007273A2" w:rsidRDefault="00126A8B" w:rsidP="00126A8B">
      <w:r w:rsidRPr="007273A2">
        <w:t xml:space="preserve">In addition to the resources and tools presented in this appendix, there are several ICAO initiatives that States, regions and industry can use to enhance safety. These initiatives complement those presented in the global aviation safety roadmap. The initiatives presented in the following sections represent a non-exhaustive list. </w:t>
      </w:r>
      <w:r w:rsidRPr="007273A2">
        <w:rPr>
          <w:w w:val="101"/>
        </w:rPr>
        <w:t xml:space="preserve">Further information about all of ICAO’s safety initiatives can be found on the ICAO website at </w:t>
      </w:r>
      <w:hyperlink r:id="rId429" w:history="1">
        <w:r w:rsidRPr="007273A2">
          <w:rPr>
            <w:rStyle w:val="Hyperlink"/>
            <w:w w:val="101"/>
          </w:rPr>
          <w:t>www.icao.int</w:t>
        </w:r>
      </w:hyperlink>
      <w:r w:rsidRPr="007273A2">
        <w:rPr>
          <w:rStyle w:val="Hyperlink"/>
          <w:w w:val="101"/>
        </w:rPr>
        <w:t>/safety.</w:t>
      </w:r>
    </w:p>
    <w:p w:rsidR="00126A8B" w:rsidRPr="007273A2" w:rsidRDefault="00126A8B" w:rsidP="00126A8B"/>
    <w:p w:rsidR="00126A8B" w:rsidRPr="007273A2" w:rsidRDefault="00126A8B" w:rsidP="00126A8B"/>
    <w:p w:rsidR="00126A8B" w:rsidRPr="007273A2" w:rsidRDefault="00126A8B" w:rsidP="00126A8B"/>
    <w:p w:rsidR="000A19F4" w:rsidRDefault="000A19F4">
      <w:pPr>
        <w:widowControl/>
        <w:tabs>
          <w:tab w:val="clear" w:pos="1080"/>
          <w:tab w:val="clear" w:pos="1440"/>
          <w:tab w:val="clear" w:pos="1800"/>
          <w:tab w:val="clear" w:pos="2160"/>
        </w:tabs>
        <w:rPr>
          <w:b/>
          <w:bCs/>
        </w:rPr>
      </w:pPr>
      <w:r>
        <w:rPr>
          <w:b/>
          <w:bCs/>
        </w:rPr>
        <w:br w:type="page"/>
      </w:r>
    </w:p>
    <w:p w:rsidR="00126A8B" w:rsidRPr="007273A2" w:rsidRDefault="00126A8B" w:rsidP="00126A8B">
      <w:pPr>
        <w:jc w:val="center"/>
        <w:rPr>
          <w:b/>
          <w:bCs/>
        </w:rPr>
      </w:pPr>
      <w:r w:rsidRPr="007273A2">
        <w:rPr>
          <w:b/>
          <w:bCs/>
        </w:rPr>
        <w:lastRenderedPageBreak/>
        <w:t>14.    NEXT GENERATION OF</w:t>
      </w:r>
    </w:p>
    <w:p w:rsidR="00126A8B" w:rsidRPr="007273A2" w:rsidRDefault="00126A8B" w:rsidP="00AA1B3B">
      <w:pPr>
        <w:jc w:val="center"/>
        <w:rPr>
          <w:b/>
          <w:bCs/>
        </w:rPr>
      </w:pPr>
      <w:r w:rsidRPr="007273A2">
        <w:rPr>
          <w:b/>
          <w:bCs/>
        </w:rPr>
        <w:t xml:space="preserve">AVIATION PROFESSIONALS </w:t>
      </w:r>
      <w:r w:rsidR="00AA1B3B" w:rsidRPr="007273A2">
        <w:rPr>
          <w:b/>
          <w:bCs/>
        </w:rPr>
        <w:t xml:space="preserve">(NGAP) </w:t>
      </w:r>
      <w:r w:rsidRPr="007273A2">
        <w:rPr>
          <w:b/>
          <w:bCs/>
        </w:rPr>
        <w:t>PROGRAMME</w:t>
      </w:r>
      <w:r w:rsidR="00AA1B3B" w:rsidRPr="007273A2">
        <w:rPr>
          <w:b/>
          <w:bCs/>
        </w:rPr>
        <w:t xml:space="preserve"> </w:t>
      </w:r>
    </w:p>
    <w:p w:rsidR="00126A8B" w:rsidRPr="007273A2" w:rsidRDefault="00126A8B" w:rsidP="00126A8B"/>
    <w:p w:rsidR="00126A8B" w:rsidRPr="007273A2" w:rsidRDefault="00126A8B" w:rsidP="00126A8B">
      <w:r w:rsidRPr="007273A2">
        <w:t>14.1</w:t>
      </w:r>
      <w:r w:rsidRPr="007273A2">
        <w:tab/>
        <w:t xml:space="preserve">Over the coming decades, the demand for qualified aviation personnel, such as pilots, aircraft maintenance personnel and air traffic controllers will need to be correlated to aircraft delivery plans and expected traffic volumes. The </w:t>
      </w:r>
      <w:r w:rsidRPr="007273A2">
        <w:rPr>
          <w:i/>
          <w:iCs/>
        </w:rPr>
        <w:t>Global and Regional 20-year Forecasts</w:t>
      </w:r>
      <w:r w:rsidRPr="007273A2">
        <w:rPr>
          <w:iCs/>
        </w:rPr>
        <w:t xml:space="preserve"> (Doc 9956)</w:t>
      </w:r>
      <w:r w:rsidRPr="007273A2">
        <w:t xml:space="preserve"> compares the number of new personnel to be trained each year with the annual training capacities of the existing training infrastructure with a view of exposing possible shortages or surpluses globally and by region.</w:t>
      </w:r>
    </w:p>
    <w:p w:rsidR="00126A8B" w:rsidRPr="007273A2" w:rsidRDefault="00126A8B" w:rsidP="00126A8B"/>
    <w:p w:rsidR="00126A8B" w:rsidRPr="007273A2" w:rsidRDefault="00126A8B" w:rsidP="00AA1B3B">
      <w:r w:rsidRPr="007273A2">
        <w:t>14.2</w:t>
      </w:r>
      <w:r w:rsidRPr="007273A2">
        <w:tab/>
        <w:t xml:space="preserve">ICAO is working with key stakeholders, under </w:t>
      </w:r>
      <w:r w:rsidR="00AA1B3B" w:rsidRPr="007273A2">
        <w:t xml:space="preserve">the </w:t>
      </w:r>
      <w:r w:rsidRPr="007273A2">
        <w:t>NGAP</w:t>
      </w:r>
      <w:r w:rsidR="00AA1B3B" w:rsidRPr="007273A2">
        <w:rPr>
          <w:szCs w:val="18"/>
        </w:rPr>
        <w:t xml:space="preserve"> programme,</w:t>
      </w:r>
      <w:r w:rsidRPr="007273A2">
        <w:t xml:space="preserve"> to address the forecasted shortage of aviation professionals. NGAP was launched to ensure that sufficient qualified and competent aviation professionals are available to operate, manage and maintain the future aviation system. This is a critical aspect since a large contingent of the current generation of aviation professionals will soon retire. Additionally, access to affordable training and education is increasingly problematic and aviation competes with other industries for highly skilled professionals. The </w:t>
      </w:r>
      <w:r w:rsidR="00F272FD" w:rsidRPr="007273A2">
        <w:t>lack of standardized competencies in some aviation disciplines, and a lack of awareness by the “next generation” of the types of aviation careers available, further compounds</w:t>
      </w:r>
      <w:r w:rsidRPr="007273A2">
        <w:t xml:space="preserve"> the problem.</w:t>
      </w:r>
    </w:p>
    <w:p w:rsidR="00126A8B" w:rsidRPr="007273A2" w:rsidRDefault="00126A8B" w:rsidP="00126A8B"/>
    <w:p w:rsidR="00126A8B" w:rsidRPr="007273A2" w:rsidRDefault="00126A8B" w:rsidP="00126A8B">
      <w:r w:rsidRPr="007273A2">
        <w:t>14.3</w:t>
      </w:r>
      <w:r w:rsidRPr="007273A2">
        <w:tab/>
        <w:t xml:space="preserve">ICAO is working to raise awareness on the impending shortages of personnel, forecast both global and regional personnel needs, and assist the global aviation community in attracting, educating, training and retaining the next generation of aviation professionals. </w:t>
      </w:r>
      <w:r w:rsidR="00AA1B3B" w:rsidRPr="007273A2">
        <w:rPr>
          <w:szCs w:val="18"/>
        </w:rPr>
        <w:t>Under the NGAP p</w:t>
      </w:r>
      <w:r w:rsidRPr="007273A2">
        <w:rPr>
          <w:szCs w:val="18"/>
        </w:rPr>
        <w:t xml:space="preserve">rogramme, ICAO provides information on developing forecasts, strategies, best practices, planning tools, and guidelines for engaging and cultivating the next generation of aviation professionals. ICAO guidance is meant to assist States in their development of national NGAP plans, which will ensure that the demand for qualified technical personnel is met at the State level. States can include their NGAP plan as part of their national aviation safety plan. </w:t>
      </w:r>
      <w:r w:rsidRPr="007273A2">
        <w:t xml:space="preserve">Further information about the NGAP programme can be found on the ICAO website at </w:t>
      </w:r>
      <w:hyperlink r:id="rId430" w:history="1">
        <w:r w:rsidRPr="007273A2">
          <w:rPr>
            <w:rStyle w:val="Hyperlink"/>
          </w:rPr>
          <w:t>www.icao.int/ngap</w:t>
        </w:r>
      </w:hyperlink>
      <w:r w:rsidRPr="007273A2">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15.    COMPETENCY-BASED TRAINING</w:t>
      </w:r>
      <w:r w:rsidR="00AA1B3B" w:rsidRPr="007273A2">
        <w:rPr>
          <w:b/>
          <w:bCs/>
        </w:rPr>
        <w:t xml:space="preserve"> AND ASSESSMENT</w:t>
      </w:r>
    </w:p>
    <w:p w:rsidR="00126A8B" w:rsidRPr="007273A2" w:rsidRDefault="00126A8B" w:rsidP="00126A8B"/>
    <w:p w:rsidR="00126A8B" w:rsidRPr="007273A2" w:rsidRDefault="00126A8B" w:rsidP="00126A8B">
      <w:r w:rsidRPr="007273A2">
        <w:t xml:space="preserve">In 2017, ICAO began working on the revision of competency-based training </w:t>
      </w:r>
      <w:r w:rsidR="00AA1B3B" w:rsidRPr="007273A2">
        <w:t xml:space="preserve">and assessment </w:t>
      </w:r>
      <w:r w:rsidRPr="007273A2">
        <w:t xml:space="preserve">provisions for several groups of aviation professionals, including: pilots; cabin crew; air traffic controllers; air traffic safety electronics personnel; aircraft maintenance personnel; and flight dispatchers/flight operations officers. The Competency-based Training and Assessment Task Force (CBTA-TF) was established to provide subject matter expertise to the Organization and assist in the revision of existing ICAO provisions related to competency-based training and assessment, in line with Amendment 5 to Doc 9868, </w:t>
      </w:r>
      <w:r w:rsidRPr="007273A2">
        <w:rPr>
          <w:i/>
          <w:iCs/>
        </w:rPr>
        <w:t xml:space="preserve">Procedures for Air Navigation Services — Training </w:t>
      </w:r>
      <w:r w:rsidRPr="007273A2">
        <w:t>(PANS-TRG), applicable in November 2020. The amendment clarifies competency-related definitions and describes their interdependency. It also describes a methodology to identify competencies and their components. The revision of provisions support</w:t>
      </w:r>
      <w:r w:rsidR="00AA1B3B" w:rsidRPr="007273A2">
        <w:t>s</w:t>
      </w:r>
      <w:r w:rsidRPr="007273A2">
        <w:t xml:space="preserve"> the effective implementation of competency-based training and assessment, and provides a framework to unify all competency-based training initiatives. States that choose to include competency-based training and assessment in their national regulations for specific aviation disciplines should amend them based on the consequential amendments to ICAO provisions and guidance material developed by the CBTA-TF. These include, but are not limited to:</w:t>
      </w:r>
    </w:p>
    <w:p w:rsidR="00126A8B" w:rsidRPr="007273A2" w:rsidRDefault="00126A8B" w:rsidP="00126A8B"/>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Annex 1 </w:t>
      </w:r>
      <w:r w:rsidRPr="007273A2">
        <w:rPr>
          <w:rFonts w:cs="Arial"/>
          <w:i/>
          <w:iCs/>
          <w:szCs w:val="18"/>
        </w:rPr>
        <w:t>— Personnel Licensing</w:t>
      </w:r>
      <w:r w:rsidRPr="007273A2">
        <w:rPr>
          <w:rFonts w:cs="Arial"/>
          <w:szCs w:val="18"/>
        </w:rPr>
        <w:t xml:space="preserve">;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9868, </w:t>
      </w:r>
      <w:r w:rsidRPr="007273A2">
        <w:rPr>
          <w:rFonts w:cs="Arial"/>
          <w:i/>
          <w:iCs/>
          <w:szCs w:val="18"/>
        </w:rPr>
        <w:t>Procedures for Air Navigation Services — Training</w:t>
      </w:r>
      <w:r w:rsidRPr="007273A2">
        <w:rPr>
          <w:rFonts w:cs="Arial"/>
          <w:szCs w:val="18"/>
        </w:rPr>
        <w:t xml:space="preserve"> (PANS TRG); </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9379, </w:t>
      </w:r>
      <w:r w:rsidRPr="007273A2">
        <w:rPr>
          <w:rFonts w:cs="Arial"/>
          <w:i/>
          <w:iCs/>
          <w:szCs w:val="18"/>
        </w:rPr>
        <w:t>Manual of Procedures for Establishment and Management of a State's Personnel Licensing System</w:t>
      </w:r>
      <w:r w:rsidRPr="007273A2">
        <w:rPr>
          <w:rFonts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9841, </w:t>
      </w:r>
      <w:r w:rsidRPr="007273A2">
        <w:rPr>
          <w:rFonts w:cs="Arial"/>
          <w:i/>
          <w:iCs/>
          <w:szCs w:val="18"/>
        </w:rPr>
        <w:t>Manual on the Approval of Training Organizations</w:t>
      </w:r>
      <w:r w:rsidRPr="007273A2">
        <w:rPr>
          <w:rFonts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9941, </w:t>
      </w:r>
      <w:r w:rsidRPr="007273A2">
        <w:rPr>
          <w:rFonts w:cs="Arial"/>
          <w:i/>
          <w:iCs/>
          <w:szCs w:val="18"/>
        </w:rPr>
        <w:t>Training Development Guide Competency-Based Training Methodology</w:t>
      </w:r>
      <w:r w:rsidRPr="007273A2">
        <w:rPr>
          <w:rFonts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9995, </w:t>
      </w:r>
      <w:r w:rsidRPr="007273A2">
        <w:rPr>
          <w:rFonts w:cs="Arial"/>
          <w:i/>
          <w:iCs/>
          <w:szCs w:val="18"/>
        </w:rPr>
        <w:t>Manual of Evidence-based Training</w:t>
      </w:r>
      <w:r w:rsidRPr="007273A2">
        <w:rPr>
          <w:rFonts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eastAsia="Times New Roman" w:cs="Arial"/>
          <w:szCs w:val="18"/>
        </w:rPr>
        <w:t xml:space="preserve">Doc 10002, </w:t>
      </w:r>
      <w:r w:rsidRPr="007273A2">
        <w:rPr>
          <w:rFonts w:eastAsia="Times New Roman" w:cs="Arial"/>
          <w:i/>
          <w:iCs/>
          <w:szCs w:val="18"/>
        </w:rPr>
        <w:t>Cabin Crew Safety Training Manual</w:t>
      </w:r>
      <w:r w:rsidRPr="007273A2">
        <w:rPr>
          <w:rFonts w:eastAsia="Times New Roman"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10011, </w:t>
      </w:r>
      <w:r w:rsidRPr="007273A2">
        <w:rPr>
          <w:rFonts w:cs="Arial"/>
          <w:i/>
          <w:iCs/>
          <w:szCs w:val="18"/>
        </w:rPr>
        <w:t>Manual on Aeroplane Upset Prevention and Recovery Training</w:t>
      </w:r>
      <w:r w:rsidRPr="007273A2">
        <w:rPr>
          <w:rFonts w:cs="Arial"/>
          <w:szCs w:val="18"/>
        </w:rPr>
        <w: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10056, </w:t>
      </w:r>
      <w:r w:rsidRPr="007273A2">
        <w:rPr>
          <w:rFonts w:cs="Arial"/>
          <w:i/>
          <w:iCs/>
          <w:szCs w:val="18"/>
        </w:rPr>
        <w:t>Manual on Air Traffic Controller Competency-based Training and Assessment;</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10057, </w:t>
      </w:r>
      <w:r w:rsidRPr="007273A2">
        <w:rPr>
          <w:rFonts w:cs="Arial"/>
          <w:i/>
          <w:iCs/>
          <w:szCs w:val="18"/>
        </w:rPr>
        <w:t>Manual on Air Traffic Safety Electronics Personnel Competency-based Training and Assessment</w:t>
      </w:r>
      <w:r w:rsidRPr="007273A2">
        <w:rPr>
          <w:rFonts w:cs="Arial"/>
          <w:szCs w:val="18"/>
        </w:rPr>
        <w:t>;</w:t>
      </w:r>
    </w:p>
    <w:p w:rsidR="00126A8B" w:rsidRPr="007273A2" w:rsidRDefault="00126A8B" w:rsidP="00126A8B">
      <w:pPr>
        <w:pStyle w:val="ListParagraph"/>
        <w:ind w:left="1418"/>
        <w:rPr>
          <w:rFonts w:cs="Arial"/>
          <w:i/>
          <w:iCs/>
          <w:szCs w:val="18"/>
        </w:rPr>
      </w:pPr>
    </w:p>
    <w:p w:rsidR="00126A8B" w:rsidRPr="007273A2" w:rsidRDefault="00126A8B" w:rsidP="006228F4">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i/>
          <w:iCs/>
          <w:szCs w:val="18"/>
        </w:rPr>
      </w:pPr>
      <w:r w:rsidRPr="007273A2">
        <w:rPr>
          <w:rFonts w:cs="Arial"/>
          <w:szCs w:val="18"/>
        </w:rPr>
        <w:t xml:space="preserve">Doc 10070, </w:t>
      </w:r>
      <w:r w:rsidRPr="007273A2">
        <w:rPr>
          <w:rFonts w:cs="Arial"/>
          <w:i/>
          <w:iCs/>
          <w:szCs w:val="18"/>
        </w:rPr>
        <w:t>Manual on the Competencies of Civil Aviation Safety Inspectors;</w:t>
      </w:r>
    </w:p>
    <w:p w:rsidR="00126A8B" w:rsidRPr="007273A2" w:rsidRDefault="00126A8B" w:rsidP="00126A8B">
      <w:pPr>
        <w:pStyle w:val="ListParagraph"/>
        <w:ind w:left="1418"/>
        <w:rPr>
          <w:rFonts w:cs="Arial"/>
          <w:szCs w:val="18"/>
        </w:rPr>
      </w:pPr>
    </w:p>
    <w:p w:rsidR="00126A8B" w:rsidRPr="007273A2" w:rsidRDefault="00126A8B" w:rsidP="003C7237">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Doc</w:t>
      </w:r>
      <w:r w:rsidR="008E4F29" w:rsidRPr="007273A2">
        <w:rPr>
          <w:rFonts w:cs="Arial"/>
          <w:szCs w:val="18"/>
        </w:rPr>
        <w:t xml:space="preserve"> 10</w:t>
      </w:r>
      <w:r w:rsidR="003C7237" w:rsidRPr="007273A2">
        <w:rPr>
          <w:rFonts w:cs="Arial"/>
          <w:szCs w:val="18"/>
        </w:rPr>
        <w:t>098</w:t>
      </w:r>
      <w:r w:rsidRPr="007273A2">
        <w:rPr>
          <w:rFonts w:cs="Arial"/>
          <w:szCs w:val="18"/>
        </w:rPr>
        <w:t xml:space="preserve">, </w:t>
      </w:r>
      <w:r w:rsidR="003C7237" w:rsidRPr="007273A2">
        <w:rPr>
          <w:rFonts w:cs="Arial"/>
          <w:i/>
          <w:iCs/>
          <w:szCs w:val="18"/>
        </w:rPr>
        <w:t>Manual on Training of Aircraft Maintenance Personnel</w:t>
      </w:r>
      <w:r w:rsidRPr="007273A2">
        <w:rPr>
          <w:rFonts w:cs="Arial"/>
          <w:i/>
          <w:iCs/>
          <w:szCs w:val="18"/>
        </w:rPr>
        <w:t>; and</w:t>
      </w:r>
    </w:p>
    <w:p w:rsidR="00126A8B" w:rsidRPr="007273A2" w:rsidRDefault="00126A8B" w:rsidP="00126A8B">
      <w:pPr>
        <w:pStyle w:val="ListParagraph"/>
        <w:ind w:left="1418"/>
        <w:rPr>
          <w:rFonts w:cs="Arial"/>
          <w:szCs w:val="18"/>
        </w:rPr>
      </w:pPr>
    </w:p>
    <w:p w:rsidR="00126A8B" w:rsidRPr="007273A2" w:rsidRDefault="00126A8B" w:rsidP="008E4F29">
      <w:pPr>
        <w:pStyle w:val="ListParagraph"/>
        <w:widowControl/>
        <w:numPr>
          <w:ilvl w:val="0"/>
          <w:numId w:val="24"/>
        </w:numPr>
        <w:tabs>
          <w:tab w:val="clear" w:pos="1080"/>
          <w:tab w:val="clear" w:pos="1440"/>
          <w:tab w:val="clear" w:pos="1800"/>
          <w:tab w:val="clear" w:pos="2160"/>
        </w:tabs>
        <w:spacing w:after="200" w:line="276" w:lineRule="auto"/>
        <w:ind w:left="1418"/>
        <w:jc w:val="left"/>
        <w:rPr>
          <w:rFonts w:cs="Arial"/>
          <w:szCs w:val="18"/>
        </w:rPr>
      </w:pPr>
      <w:r w:rsidRPr="007273A2">
        <w:rPr>
          <w:rFonts w:cs="Arial"/>
          <w:szCs w:val="18"/>
        </w:rPr>
        <w:t xml:space="preserve">Doc </w:t>
      </w:r>
      <w:r w:rsidR="008E4F29" w:rsidRPr="007273A2">
        <w:rPr>
          <w:rFonts w:cs="Arial"/>
          <w:szCs w:val="18"/>
        </w:rPr>
        <w:t>10106</w:t>
      </w:r>
      <w:r w:rsidRPr="007273A2">
        <w:rPr>
          <w:rFonts w:cs="Arial"/>
          <w:szCs w:val="18"/>
        </w:rPr>
        <w:t xml:space="preserve">, </w:t>
      </w:r>
      <w:r w:rsidRPr="007273A2">
        <w:rPr>
          <w:rFonts w:cs="Arial"/>
          <w:i/>
          <w:iCs/>
          <w:szCs w:val="18"/>
        </w:rPr>
        <w:t>Manual on Flight Dispatcher Competency-based Training and Assessment.</w:t>
      </w:r>
    </w:p>
    <w:p w:rsidR="00126A8B" w:rsidRPr="007273A2" w:rsidRDefault="00126A8B" w:rsidP="00126A8B">
      <w:pPr>
        <w:jc w:val="center"/>
        <w:rPr>
          <w:b/>
          <w:bCs/>
        </w:rPr>
      </w:pPr>
    </w:p>
    <w:p w:rsidR="00126A8B" w:rsidRPr="007273A2" w:rsidRDefault="00126A8B" w:rsidP="00126A8B">
      <w:pPr>
        <w:jc w:val="center"/>
        <w:rPr>
          <w:b/>
          <w:bCs/>
        </w:rPr>
      </w:pPr>
    </w:p>
    <w:p w:rsidR="00126A8B" w:rsidRPr="007273A2" w:rsidRDefault="00126A8B" w:rsidP="00126A8B">
      <w:pPr>
        <w:jc w:val="center"/>
        <w:rPr>
          <w:b/>
          <w:bCs/>
        </w:rPr>
      </w:pPr>
    </w:p>
    <w:p w:rsidR="00126A8B" w:rsidRPr="007273A2" w:rsidRDefault="00126A8B" w:rsidP="00126A8B">
      <w:pPr>
        <w:jc w:val="center"/>
        <w:rPr>
          <w:b/>
          <w:bCs/>
        </w:rPr>
      </w:pPr>
      <w:r w:rsidRPr="007273A2">
        <w:rPr>
          <w:b/>
          <w:bCs/>
        </w:rPr>
        <w:t>16.    RUNWAY SAFETY</w:t>
      </w:r>
    </w:p>
    <w:p w:rsidR="00126A8B" w:rsidRPr="007273A2" w:rsidRDefault="00126A8B" w:rsidP="00126A8B"/>
    <w:p w:rsidR="00126A8B" w:rsidRPr="007273A2" w:rsidRDefault="00126A8B" w:rsidP="007535B5">
      <w:r w:rsidRPr="007273A2">
        <w:t>16.1</w:t>
      </w:r>
      <w:r w:rsidRPr="007273A2">
        <w:tab/>
        <w:t xml:space="preserve">ICAO is coordinating a global effort to improve runway safety. The ICAO runway safety programme involves substantial collaboration with partner organizations including: </w:t>
      </w:r>
      <w:r w:rsidR="008D480B" w:rsidRPr="007273A2">
        <w:t>ACI,</w:t>
      </w:r>
      <w:r w:rsidRPr="007273A2">
        <w:t xml:space="preserve"> </w:t>
      </w:r>
      <w:r w:rsidR="008D480B" w:rsidRPr="007273A2">
        <w:t>CANSO,</w:t>
      </w:r>
      <w:r w:rsidRPr="007273A2">
        <w:t xml:space="preserve"> </w:t>
      </w:r>
      <w:r w:rsidR="008D480B" w:rsidRPr="007273A2">
        <w:t>EASA,</w:t>
      </w:r>
      <w:r w:rsidRPr="007273A2">
        <w:t xml:space="preserve"> </w:t>
      </w:r>
      <w:r w:rsidR="008D480B" w:rsidRPr="007273A2">
        <w:t>EUROCONTROL,</w:t>
      </w:r>
      <w:r w:rsidRPr="007273A2">
        <w:t xml:space="preserve"> </w:t>
      </w:r>
      <w:r w:rsidR="00702A8D" w:rsidRPr="00702A8D">
        <w:t xml:space="preserve">Federal Aviation Administration </w:t>
      </w:r>
      <w:r w:rsidR="00702A8D">
        <w:t>(</w:t>
      </w:r>
      <w:r w:rsidR="008D480B" w:rsidRPr="007273A2">
        <w:t>FAA</w:t>
      </w:r>
      <w:r w:rsidR="00702A8D">
        <w:t>)</w:t>
      </w:r>
      <w:r w:rsidR="008D480B" w:rsidRPr="007273A2">
        <w:t xml:space="preserve">, </w:t>
      </w:r>
      <w:r w:rsidR="00702A8D" w:rsidRPr="00702A8D">
        <w:t xml:space="preserve">Flight Safety Foundation </w:t>
      </w:r>
      <w:r w:rsidR="00702A8D">
        <w:t>(</w:t>
      </w:r>
      <w:r w:rsidR="008D480B" w:rsidRPr="007273A2">
        <w:t>FSF</w:t>
      </w:r>
      <w:r w:rsidR="00702A8D">
        <w:t>)</w:t>
      </w:r>
      <w:r w:rsidR="008D480B" w:rsidRPr="007273A2">
        <w:t>,</w:t>
      </w:r>
      <w:r w:rsidRPr="007273A2">
        <w:t xml:space="preserve"> </w:t>
      </w:r>
      <w:r w:rsidR="008D480B" w:rsidRPr="007273A2">
        <w:t>IATA,</w:t>
      </w:r>
      <w:r w:rsidRPr="007273A2">
        <w:t xml:space="preserve"> </w:t>
      </w:r>
      <w:r w:rsidR="008D480B" w:rsidRPr="007273A2">
        <w:t>IBAC</w:t>
      </w:r>
      <w:r w:rsidR="007535B5" w:rsidRPr="007273A2">
        <w:t>,</w:t>
      </w:r>
      <w:r w:rsidRPr="007273A2">
        <w:t xml:space="preserve"> </w:t>
      </w:r>
      <w:r w:rsidR="00C26779" w:rsidRPr="00C26779">
        <w:t xml:space="preserve">International Coordinating Council of Aerospace Industries Associations </w:t>
      </w:r>
      <w:r w:rsidR="00C26779">
        <w:t>(</w:t>
      </w:r>
      <w:r w:rsidR="007535B5" w:rsidRPr="007273A2">
        <w:t>ICCAIA</w:t>
      </w:r>
      <w:r w:rsidR="00C26779">
        <w:t>)</w:t>
      </w:r>
      <w:r w:rsidR="007535B5" w:rsidRPr="007273A2">
        <w:t>,</w:t>
      </w:r>
      <w:r w:rsidRPr="007273A2">
        <w:t xml:space="preserve"> the International Council of Aircraft Owner and Pilot Associations (IAOPA)</w:t>
      </w:r>
      <w:r w:rsidR="007535B5" w:rsidRPr="007273A2">
        <w:t>,</w:t>
      </w:r>
      <w:r w:rsidRPr="007273A2">
        <w:t xml:space="preserve"> the International Federation of Airline Pilots’ Associations (IFALPA)</w:t>
      </w:r>
      <w:r w:rsidR="007535B5" w:rsidRPr="007273A2">
        <w:t>,</w:t>
      </w:r>
      <w:r w:rsidRPr="007273A2">
        <w:t xml:space="preserve"> and the International Federation of Air Traffic Controllers’ Associations (IFATCA).</w:t>
      </w:r>
    </w:p>
    <w:p w:rsidR="00126A8B" w:rsidRPr="007273A2" w:rsidRDefault="00126A8B" w:rsidP="00126A8B"/>
    <w:p w:rsidR="00126A8B" w:rsidRPr="007273A2" w:rsidRDefault="00126A8B" w:rsidP="007535B5">
      <w:r w:rsidRPr="007273A2">
        <w:t>16.2</w:t>
      </w:r>
      <w:r w:rsidRPr="007273A2">
        <w:tab/>
        <w:t xml:space="preserve">The ICAO-led runway safety programme supports the establishment of State runway safety programmes and multidisciplinary runway safety teams at aerodromes which require collaboration among regulatory authorities, stakeholders in the areas of air traffic management and aerodrome operations, aircraft operators, and design and manufacturing organizations. The programme incorporates innovative approaches developed by aviation safety experts to continuously reduce risks encountered in the take-off and landing phases as well as during movement on the surface. The ICAO runway safety implementation kit (I-Kit) includes tools such as the ICAO </w:t>
      </w:r>
      <w:r w:rsidRPr="007273A2">
        <w:rPr>
          <w:i/>
          <w:iCs/>
        </w:rPr>
        <w:t>Runway Safety Team Handbook</w:t>
      </w:r>
      <w:r w:rsidRPr="007273A2">
        <w:t xml:space="preserve">. </w:t>
      </w:r>
    </w:p>
    <w:p w:rsidR="00126A8B" w:rsidRPr="007273A2" w:rsidRDefault="00126A8B" w:rsidP="00126A8B">
      <w:pPr>
        <w:rPr>
          <w:rFonts w:cs="Arial"/>
          <w:szCs w:val="18"/>
        </w:rPr>
      </w:pPr>
    </w:p>
    <w:p w:rsidR="00126A8B" w:rsidRPr="007273A2" w:rsidRDefault="00126A8B" w:rsidP="007535B5">
      <w:r w:rsidRPr="007273A2">
        <w:t>16.3</w:t>
      </w:r>
      <w:r w:rsidRPr="007273A2">
        <w:tab/>
        <w:t xml:space="preserve">Regional implementation is being progressed through RASGs and coordinated by the ICAO regional offices with the participation of all partner organizations, and aligned with the GASP and regional </w:t>
      </w:r>
      <w:r w:rsidR="007535B5" w:rsidRPr="007273A2">
        <w:t>goals</w:t>
      </w:r>
      <w:r w:rsidRPr="007273A2">
        <w:t xml:space="preserve"> and targets. Global guidance and support are provided by ICAO Headquarters in coordination with its partners. Additional information, including the global runway safety action plan, can be found on the ICAO website at </w:t>
      </w:r>
      <w:hyperlink r:id="rId431" w:history="1">
        <w:r w:rsidRPr="007273A2">
          <w:rPr>
            <w:rStyle w:val="Hyperlink"/>
          </w:rPr>
          <w:t>www.icao.int/safety/runwaysafety</w:t>
        </w:r>
      </w:hyperlink>
      <w:r w:rsidRPr="007273A2">
        <w:rPr>
          <w:rStyle w:val="Hyperlink"/>
        </w:rPr>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17.    CABIN SAFETY</w:t>
      </w:r>
    </w:p>
    <w:p w:rsidR="00126A8B" w:rsidRPr="007273A2" w:rsidRDefault="00126A8B" w:rsidP="00126A8B"/>
    <w:p w:rsidR="00955C07" w:rsidRDefault="00126A8B" w:rsidP="00955C07">
      <w:r w:rsidRPr="007273A2">
        <w:t>17.1</w:t>
      </w:r>
      <w:r w:rsidRPr="007273A2">
        <w:tab/>
        <w:t xml:space="preserve">Cabin safety contributes to the prevention of accidents and incidents, the protection of the aircraft’s occupants, through proactive safety management, including hazard identification and safety risk management, and the increase of survivability in the event of an emergency situation. The main role of cabin crew members focuses on the evacuation of an aircraft in the event of an accident. This role contributes to the </w:t>
      </w:r>
      <w:r w:rsidR="005B07CA" w:rsidRPr="007273A2">
        <w:t xml:space="preserve">aspirational safety </w:t>
      </w:r>
      <w:r w:rsidRPr="007273A2">
        <w:t xml:space="preserve">goal of zero </w:t>
      </w:r>
    </w:p>
    <w:p w:rsidR="00955C07" w:rsidRDefault="00955C07">
      <w:pPr>
        <w:widowControl/>
        <w:tabs>
          <w:tab w:val="clear" w:pos="1080"/>
          <w:tab w:val="clear" w:pos="1440"/>
          <w:tab w:val="clear" w:pos="1800"/>
          <w:tab w:val="clear" w:pos="2160"/>
        </w:tabs>
      </w:pPr>
      <w:r>
        <w:br w:type="page"/>
      </w:r>
    </w:p>
    <w:p w:rsidR="00126A8B" w:rsidRPr="007273A2" w:rsidRDefault="00126A8B" w:rsidP="00955C07">
      <w:r w:rsidRPr="007273A2">
        <w:lastRenderedPageBreak/>
        <w:t>fatalities by ensuring passenger safety. In addition, cabin crew members also play an important proactive role in managing safety, which can contribute to the prevention of accidents. This role includes, but is not limited to:</w:t>
      </w:r>
    </w:p>
    <w:p w:rsidR="00126A8B" w:rsidRPr="007273A2" w:rsidRDefault="00126A8B" w:rsidP="00126A8B"/>
    <w:p w:rsidR="00126A8B" w:rsidRPr="007273A2" w:rsidRDefault="00126A8B" w:rsidP="006228F4">
      <w:pPr>
        <w:pStyle w:val="ListParagraph"/>
        <w:widowControl/>
        <w:numPr>
          <w:ilvl w:val="0"/>
          <w:numId w:val="21"/>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preventing incidents from escalating in the cabin, such as smoke or fire;</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1"/>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informing the flight crew of abnormal situations observed in the cabin or relating to the aircraft, such as pressurization problems, engine anomalies, and contamination of critical surfaces; and</w:t>
      </w:r>
    </w:p>
    <w:p w:rsidR="00126A8B" w:rsidRPr="007273A2" w:rsidRDefault="00126A8B" w:rsidP="00126A8B">
      <w:pPr>
        <w:pStyle w:val="ListParagraph"/>
        <w:ind w:left="1418"/>
        <w:rPr>
          <w:rFonts w:cs="Arial"/>
          <w:szCs w:val="18"/>
        </w:rPr>
      </w:pPr>
    </w:p>
    <w:p w:rsidR="00126A8B" w:rsidRPr="007273A2" w:rsidRDefault="00126A8B" w:rsidP="006228F4">
      <w:pPr>
        <w:pStyle w:val="ListParagraph"/>
        <w:widowControl/>
        <w:numPr>
          <w:ilvl w:val="0"/>
          <w:numId w:val="21"/>
        </w:numPr>
        <w:tabs>
          <w:tab w:val="clear" w:pos="1080"/>
          <w:tab w:val="clear" w:pos="1440"/>
          <w:tab w:val="clear" w:pos="1800"/>
          <w:tab w:val="clear" w:pos="2160"/>
        </w:tabs>
        <w:spacing w:after="200" w:line="276" w:lineRule="auto"/>
        <w:ind w:left="1418" w:hanging="338"/>
        <w:rPr>
          <w:rFonts w:cs="Arial"/>
          <w:szCs w:val="18"/>
        </w:rPr>
      </w:pPr>
      <w:r w:rsidRPr="007273A2">
        <w:rPr>
          <w:rFonts w:cs="Arial"/>
          <w:szCs w:val="18"/>
        </w:rPr>
        <w:t>preventing unlawful interference and managing passenger events that can compromise safety and security of the flight, such as hijackings.</w:t>
      </w:r>
    </w:p>
    <w:p w:rsidR="00126A8B" w:rsidRPr="007273A2" w:rsidRDefault="00126A8B" w:rsidP="00582DD2">
      <w:r w:rsidRPr="007273A2">
        <w:t>17.2</w:t>
      </w:r>
      <w:r w:rsidRPr="007273A2">
        <w:tab/>
        <w:t xml:space="preserve">The ICAO Cabin Safety Group (ICSG) is an international, joint industry-regulatory group composed of cabin safety experts from </w:t>
      </w:r>
      <w:r w:rsidR="00582DD2">
        <w:t>CAA</w:t>
      </w:r>
      <w:r w:rsidRPr="007273A2">
        <w:t xml:space="preserve">s, airlines, aircraft manufacturers and </w:t>
      </w:r>
      <w:r w:rsidR="00617E90" w:rsidRPr="007273A2">
        <w:t>non-governmental organizations</w:t>
      </w:r>
      <w:r w:rsidRPr="007273A2">
        <w:t>. The ICSG serves as the expert group, providing advice to ICAO on cabin safety-related matters, and assisting in the development or revision of requirements, guidance material and implementation support to enhance cabin safety on a global scale. Since the creation of ICAO’s de</w:t>
      </w:r>
      <w:r w:rsidR="00FA2009" w:rsidRPr="007273A2">
        <w:t>dicated cabin safety initiative</w:t>
      </w:r>
      <w:r w:rsidRPr="007273A2">
        <w:t xml:space="preserve"> in 2012, the Organization has developed several guidance materials, including: </w:t>
      </w:r>
    </w:p>
    <w:p w:rsidR="00126A8B" w:rsidRPr="007273A2" w:rsidRDefault="00126A8B" w:rsidP="00126A8B"/>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10002, </w:t>
      </w:r>
      <w:r w:rsidRPr="007273A2">
        <w:rPr>
          <w:rFonts w:eastAsia="Times New Roman"/>
          <w:i/>
          <w:iCs/>
        </w:rPr>
        <w:t>Cabin Crew Safety Training Manual</w:t>
      </w:r>
      <w:r w:rsidRPr="007273A2">
        <w:rPr>
          <w:rFonts w:eastAsia="Times New Roman"/>
        </w:rPr>
        <w:t>;</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9481, </w:t>
      </w:r>
      <w:r w:rsidRPr="007273A2">
        <w:rPr>
          <w:rFonts w:eastAsia="Times New Roman"/>
          <w:i/>
          <w:iCs/>
        </w:rPr>
        <w:t>Emergency Response Guidelines for Incidents Involving Dangerous</w:t>
      </w:r>
      <w:r w:rsidRPr="007273A2">
        <w:rPr>
          <w:rFonts w:eastAsia="Times New Roman"/>
        </w:rPr>
        <w:t xml:space="preserve"> Goods (updated to include cabin crew procedures for dealing with Lithium battery fires); </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Cir 340, </w:t>
      </w:r>
      <w:r w:rsidRPr="007273A2">
        <w:rPr>
          <w:rFonts w:eastAsia="Times New Roman"/>
          <w:i/>
          <w:iCs/>
        </w:rPr>
        <w:t>Guidelines for the Expanded Use of Portable Electronic Devices</w:t>
      </w:r>
      <w:r w:rsidRPr="007273A2">
        <w:rPr>
          <w:rFonts w:eastAsia="Times New Roman"/>
        </w:rPr>
        <w:t>;</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10049, </w:t>
      </w:r>
      <w:r w:rsidRPr="007273A2">
        <w:rPr>
          <w:rFonts w:eastAsia="Times New Roman"/>
          <w:i/>
          <w:iCs/>
        </w:rPr>
        <w:t>Manual on the Approval and Use of Child Restraint Systems</w:t>
      </w:r>
      <w:r w:rsidRPr="007273A2">
        <w:rPr>
          <w:rFonts w:eastAsia="Times New Roman"/>
        </w:rPr>
        <w:t>;</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Cir 344, </w:t>
      </w:r>
      <w:r w:rsidRPr="007273A2">
        <w:rPr>
          <w:rFonts w:eastAsia="Times New Roman"/>
          <w:i/>
          <w:iCs/>
        </w:rPr>
        <w:t>Guidelines on Education, Training and Reporting Practices Related Fume Events</w:t>
      </w:r>
      <w:r w:rsidRPr="007273A2">
        <w:rPr>
          <w:rFonts w:eastAsia="Times New Roman"/>
        </w:rPr>
        <w:t xml:space="preserve"> (which includes cabin crew-related procedures and training);</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10062, </w:t>
      </w:r>
      <w:r w:rsidRPr="007273A2">
        <w:rPr>
          <w:rFonts w:eastAsia="Times New Roman"/>
          <w:i/>
          <w:iCs/>
        </w:rPr>
        <w:t>Manual on the Investigation of Cabin Safety Aspects in Accidents and Incident</w:t>
      </w:r>
      <w:r w:rsidRPr="007273A2">
        <w:rPr>
          <w:rFonts w:eastAsia="Times New Roman"/>
        </w:rPr>
        <w:t>s (which focuses on survival factors in investigations);</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10072, </w:t>
      </w:r>
      <w:r w:rsidRPr="007273A2">
        <w:rPr>
          <w:rFonts w:eastAsia="Times New Roman"/>
          <w:i/>
          <w:iCs/>
        </w:rPr>
        <w:t>Manual on the Establishment of Minimum Cabin Crew Requirements</w:t>
      </w:r>
      <w:r w:rsidRPr="007273A2">
        <w:rPr>
          <w:rFonts w:eastAsia="Times New Roman"/>
        </w:rPr>
        <w:t>;</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6228F4">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rPr>
        <w:t xml:space="preserve">Doc 10086, </w:t>
      </w:r>
      <w:r w:rsidRPr="007273A2">
        <w:rPr>
          <w:rFonts w:eastAsia="Times New Roman"/>
          <w:i/>
          <w:iCs/>
        </w:rPr>
        <w:t>Manual on Information and Instructions for Passenger Safety; and</w:t>
      </w:r>
    </w:p>
    <w:p w:rsidR="00126A8B" w:rsidRPr="007273A2" w:rsidRDefault="00126A8B" w:rsidP="00126A8B">
      <w:pPr>
        <w:widowControl/>
        <w:tabs>
          <w:tab w:val="clear" w:pos="1080"/>
          <w:tab w:val="clear" w:pos="1440"/>
          <w:tab w:val="clear" w:pos="1800"/>
          <w:tab w:val="clear" w:pos="2160"/>
        </w:tabs>
        <w:spacing w:line="240" w:lineRule="auto"/>
        <w:ind w:left="1418"/>
        <w:rPr>
          <w:rFonts w:eastAsia="Times New Roman"/>
        </w:rPr>
      </w:pPr>
    </w:p>
    <w:p w:rsidR="00126A8B" w:rsidRPr="007273A2" w:rsidRDefault="00126A8B" w:rsidP="000D7A82">
      <w:pPr>
        <w:widowControl/>
        <w:numPr>
          <w:ilvl w:val="0"/>
          <w:numId w:val="22"/>
        </w:numPr>
        <w:tabs>
          <w:tab w:val="clear" w:pos="1080"/>
          <w:tab w:val="clear" w:pos="1440"/>
          <w:tab w:val="clear" w:pos="1800"/>
          <w:tab w:val="clear" w:pos="2160"/>
        </w:tabs>
        <w:spacing w:line="240" w:lineRule="auto"/>
        <w:ind w:left="1418" w:hanging="338"/>
        <w:rPr>
          <w:rFonts w:eastAsia="Times New Roman"/>
        </w:rPr>
      </w:pPr>
      <w:r w:rsidRPr="007273A2">
        <w:rPr>
          <w:rFonts w:eastAsia="Times New Roman"/>
          <w:i/>
          <w:iCs/>
        </w:rPr>
        <w:t xml:space="preserve">Cir 352, UN OHCHR-ICAO Guidelines for Training Cabin Crew on </w:t>
      </w:r>
      <w:r w:rsidR="000D7A82" w:rsidRPr="007273A2">
        <w:rPr>
          <w:rFonts w:eastAsia="Times New Roman"/>
          <w:i/>
          <w:iCs/>
        </w:rPr>
        <w:t xml:space="preserve">Identifying </w:t>
      </w:r>
      <w:r w:rsidRPr="007273A2">
        <w:rPr>
          <w:rFonts w:eastAsia="Times New Roman"/>
          <w:i/>
          <w:iCs/>
        </w:rPr>
        <w:t xml:space="preserve">and </w:t>
      </w:r>
      <w:r w:rsidR="000D7A82" w:rsidRPr="007273A2">
        <w:rPr>
          <w:rFonts w:eastAsia="Times New Roman"/>
          <w:i/>
          <w:iCs/>
        </w:rPr>
        <w:t xml:space="preserve">Responding </w:t>
      </w:r>
      <w:r w:rsidRPr="007273A2">
        <w:rPr>
          <w:rFonts w:eastAsia="Times New Roman"/>
          <w:i/>
          <w:iCs/>
        </w:rPr>
        <w:t>to Trafficking in Persons</w:t>
      </w:r>
      <w:r w:rsidRPr="007273A2">
        <w:rPr>
          <w:rFonts w:eastAsia="Times New Roman"/>
        </w:rPr>
        <w:t xml:space="preserve">, developed in conjunction with the </w:t>
      </w:r>
      <w:r w:rsidRPr="007273A2">
        <w:rPr>
          <w:rFonts w:eastAsia="Times New Roman"/>
          <w:lang w:val="en-US"/>
        </w:rPr>
        <w:t>United Nations (UN) Office of the High Commissioner for Human Rights (OHCHR).</w:t>
      </w:r>
    </w:p>
    <w:p w:rsidR="00126A8B" w:rsidRPr="007273A2" w:rsidRDefault="00126A8B" w:rsidP="00126A8B"/>
    <w:p w:rsidR="00126A8B" w:rsidRPr="007273A2" w:rsidRDefault="00126A8B" w:rsidP="00126A8B">
      <w:r w:rsidRPr="007273A2">
        <w:t>17.3</w:t>
      </w:r>
      <w:r w:rsidRPr="007273A2">
        <w:tab/>
        <w:t xml:space="preserve">Further information about ICAO’s cabin safety initiatives can be found on the ICAO website at </w:t>
      </w:r>
      <w:hyperlink r:id="rId432" w:history="1">
        <w:r w:rsidRPr="007273A2">
          <w:rPr>
            <w:rStyle w:val="Hyperlink"/>
          </w:rPr>
          <w:t>www.icao.int/cabinsafety</w:t>
        </w:r>
      </w:hyperlink>
      <w:r w:rsidRPr="007273A2">
        <w:t>.</w:t>
      </w:r>
    </w:p>
    <w:p w:rsidR="00126A8B" w:rsidRPr="007273A2" w:rsidRDefault="00126A8B" w:rsidP="00126A8B"/>
    <w:p w:rsidR="00126A8B" w:rsidRPr="007273A2" w:rsidRDefault="00126A8B" w:rsidP="00126A8B"/>
    <w:p w:rsidR="00126A8B" w:rsidRPr="007273A2" w:rsidRDefault="00126A8B" w:rsidP="00126A8B"/>
    <w:p w:rsidR="00126A8B" w:rsidRPr="007273A2" w:rsidRDefault="00126A8B" w:rsidP="00126A8B">
      <w:pPr>
        <w:jc w:val="center"/>
        <w:rPr>
          <w:b/>
          <w:bCs/>
        </w:rPr>
      </w:pPr>
      <w:r w:rsidRPr="007273A2">
        <w:rPr>
          <w:b/>
          <w:bCs/>
        </w:rPr>
        <w:t>18.    CROSS-BORDER TRANSFER OF AIRCRAFT</w:t>
      </w:r>
    </w:p>
    <w:p w:rsidR="00126A8B" w:rsidRPr="007273A2" w:rsidRDefault="00126A8B" w:rsidP="00126A8B"/>
    <w:p w:rsidR="00126A8B" w:rsidRPr="007273A2" w:rsidRDefault="00126A8B" w:rsidP="00126A8B">
      <w:pPr>
        <w:pStyle w:val="Default"/>
        <w:tabs>
          <w:tab w:val="left" w:pos="1080"/>
        </w:tabs>
        <w:jc w:val="both"/>
        <w:rPr>
          <w:rFonts w:ascii="Arial" w:eastAsia="SimSun" w:hAnsi="Arial"/>
          <w:color w:val="auto"/>
          <w:sz w:val="18"/>
          <w:szCs w:val="20"/>
        </w:rPr>
      </w:pPr>
      <w:r w:rsidRPr="007273A2">
        <w:rPr>
          <w:rFonts w:asciiTheme="minorBidi" w:hAnsiTheme="minorBidi" w:cstheme="minorBidi"/>
          <w:sz w:val="18"/>
          <w:szCs w:val="18"/>
        </w:rPr>
        <w:t>18.1</w:t>
      </w:r>
      <w:r w:rsidRPr="007273A2">
        <w:rPr>
          <w:rFonts w:asciiTheme="minorBidi" w:hAnsiTheme="minorBidi" w:cstheme="minorBidi"/>
          <w:sz w:val="18"/>
          <w:szCs w:val="18"/>
        </w:rPr>
        <w:tab/>
      </w:r>
      <w:r w:rsidRPr="007273A2">
        <w:rPr>
          <w:rFonts w:ascii="Arial" w:eastAsia="SimSun" w:hAnsi="Arial"/>
          <w:color w:val="auto"/>
          <w:sz w:val="18"/>
          <w:szCs w:val="20"/>
        </w:rPr>
        <w:t xml:space="preserve">The existing regulatory framework pertaining to cross-border transfers of aircraft was developed when virtually all commercial aircraft were purchased directly by their operators who then retained ownership of such aircraft for use during most or all of their useful lives. As such, changes of aircraft nationality were not common and aircraft tended to reside with one jurisdiction for most or all of its useful life. </w:t>
      </w:r>
    </w:p>
    <w:p w:rsidR="00126A8B" w:rsidRPr="007273A2" w:rsidRDefault="00126A8B" w:rsidP="00126A8B">
      <w:pPr>
        <w:pStyle w:val="Default"/>
        <w:ind w:firstLine="1134"/>
        <w:jc w:val="both"/>
        <w:rPr>
          <w:rFonts w:ascii="Arial" w:eastAsia="SimSun" w:hAnsi="Arial"/>
          <w:color w:val="auto"/>
          <w:sz w:val="18"/>
          <w:szCs w:val="20"/>
        </w:rPr>
      </w:pPr>
    </w:p>
    <w:p w:rsidR="00126A8B" w:rsidRPr="007273A2" w:rsidRDefault="00126A8B" w:rsidP="00955C07">
      <w:pPr>
        <w:pStyle w:val="Default"/>
        <w:tabs>
          <w:tab w:val="left" w:pos="1080"/>
        </w:tabs>
        <w:jc w:val="both"/>
        <w:rPr>
          <w:rFonts w:ascii="Arial" w:eastAsia="SimSun" w:hAnsi="Arial"/>
          <w:color w:val="auto"/>
          <w:sz w:val="18"/>
          <w:szCs w:val="20"/>
        </w:rPr>
      </w:pPr>
      <w:r w:rsidRPr="007273A2">
        <w:rPr>
          <w:rFonts w:ascii="Arial" w:eastAsia="SimSun" w:hAnsi="Arial"/>
          <w:color w:val="auto"/>
          <w:sz w:val="18"/>
          <w:szCs w:val="20"/>
        </w:rPr>
        <w:t>18.2</w:t>
      </w:r>
      <w:r w:rsidRPr="007273A2">
        <w:rPr>
          <w:rFonts w:ascii="Arial" w:eastAsia="SimSun" w:hAnsi="Arial"/>
          <w:color w:val="auto"/>
          <w:sz w:val="18"/>
          <w:szCs w:val="20"/>
        </w:rPr>
        <w:tab/>
        <w:t xml:space="preserve">Over the past three decades, aircraft operators have realized substantial capital and operational efficiencies by leasing, rather than owning, a portion of their fleets. Thus, responsibility for the safety oversight of a given aircraft is increasingly likely to pass from one State to another numerous times over its useful life. Some industry experts predict that as much as </w:t>
      </w:r>
      <w:r w:rsidR="00955C07">
        <w:rPr>
          <w:rFonts w:ascii="Arial" w:eastAsia="SimSun" w:hAnsi="Arial"/>
          <w:color w:val="auto"/>
          <w:sz w:val="18"/>
          <w:szCs w:val="20"/>
        </w:rPr>
        <w:t>fifty</w:t>
      </w:r>
      <w:r w:rsidRPr="007273A2">
        <w:rPr>
          <w:rFonts w:ascii="Arial" w:eastAsia="SimSun" w:hAnsi="Arial"/>
          <w:color w:val="auto"/>
          <w:sz w:val="18"/>
          <w:szCs w:val="20"/>
        </w:rPr>
        <w:t xml:space="preserve"> per cent of the global installed base will be leased by 2030. Aircraft leases typically have terms of seven to twelve years. At the end of a lease term, the lessor places the aircraft with a </w:t>
      </w:r>
      <w:r w:rsidRPr="007273A2">
        <w:rPr>
          <w:rFonts w:ascii="Arial" w:eastAsia="SimSun" w:hAnsi="Arial"/>
          <w:color w:val="auto"/>
          <w:sz w:val="18"/>
          <w:szCs w:val="20"/>
        </w:rPr>
        <w:lastRenderedPageBreak/>
        <w:t>new operator, often in a different jurisdiction. The increase in cross-border transferability (XBT) activities has highlighted certain inefficiencies in a global system that was developed when cross-border transfer of aircraft was relatively uncommon.</w:t>
      </w:r>
    </w:p>
    <w:p w:rsidR="00126A8B" w:rsidRPr="007273A2" w:rsidRDefault="00126A8B" w:rsidP="00126A8B">
      <w:pPr>
        <w:pStyle w:val="Default"/>
        <w:jc w:val="both"/>
        <w:rPr>
          <w:rFonts w:ascii="Arial" w:eastAsia="SimSun" w:hAnsi="Arial"/>
          <w:color w:val="auto"/>
          <w:sz w:val="18"/>
          <w:szCs w:val="20"/>
        </w:rPr>
      </w:pPr>
    </w:p>
    <w:p w:rsidR="00126A8B" w:rsidRPr="007273A2" w:rsidRDefault="00126A8B" w:rsidP="00FA2009">
      <w:pPr>
        <w:rPr>
          <w:rFonts w:asciiTheme="minorBidi" w:hAnsiTheme="minorBidi"/>
        </w:rPr>
      </w:pPr>
      <w:r w:rsidRPr="007273A2">
        <w:t>18.3</w:t>
      </w:r>
      <w:r w:rsidRPr="007273A2">
        <w:tab/>
        <w:t>ICAO is undertaking a structured review of all relevant XBT provisions with the aim of improving, standardizing and enhancing the efficiency of the XBT process. The guidance material and electronic tools will be developed to assist States and other stakeholders with the XBT process. In addition, for States that may not have resources to effectively perform all necessary certification, surveillance and other activities associated with the XBT of aircraft, ICAO is working on developing a mechanism that would facilitate a State’s ability to delegate associated functions and duties to individuals or entities</w:t>
      </w:r>
      <w:r w:rsidR="00FA2009" w:rsidRPr="007273A2">
        <w:t xml:space="preserve"> under the GASOS</w:t>
      </w:r>
      <w:r w:rsidRPr="007273A2">
        <w:t xml:space="preserve">. This would standardize and enhance the efficiency of the XBT of aircraft while ensuring a high level of safety. </w:t>
      </w:r>
    </w:p>
    <w:p w:rsidR="000A19F4" w:rsidRDefault="000A19F4" w:rsidP="00126A8B">
      <w:pPr>
        <w:jc w:val="center"/>
        <w:rPr>
          <w:b/>
          <w:bCs/>
        </w:rPr>
      </w:pPr>
    </w:p>
    <w:p w:rsidR="000A19F4" w:rsidRDefault="000A19F4" w:rsidP="00126A8B">
      <w:pPr>
        <w:jc w:val="center"/>
        <w:rPr>
          <w:b/>
          <w:bCs/>
        </w:rPr>
      </w:pPr>
    </w:p>
    <w:p w:rsidR="000A19F4" w:rsidRDefault="000A19F4" w:rsidP="00126A8B">
      <w:pPr>
        <w:jc w:val="center"/>
        <w:rPr>
          <w:b/>
          <w:bCs/>
        </w:rPr>
      </w:pPr>
    </w:p>
    <w:p w:rsidR="00126A8B" w:rsidRPr="007273A2" w:rsidRDefault="00126A8B" w:rsidP="00126A8B">
      <w:pPr>
        <w:jc w:val="center"/>
        <w:rPr>
          <w:b/>
          <w:bCs/>
        </w:rPr>
      </w:pPr>
      <w:r w:rsidRPr="007273A2">
        <w:rPr>
          <w:b/>
          <w:bCs/>
        </w:rPr>
        <w:t>19.    GLOBAL FLIGHT TRACKING</w:t>
      </w:r>
    </w:p>
    <w:p w:rsidR="00126A8B" w:rsidRPr="007273A2" w:rsidRDefault="00126A8B" w:rsidP="00126A8B"/>
    <w:p w:rsidR="00126A8B" w:rsidRPr="007273A2" w:rsidRDefault="00126A8B" w:rsidP="00126A8B">
      <w:r w:rsidRPr="007273A2">
        <w:t>19.1</w:t>
      </w:r>
      <w:r w:rsidRPr="007273A2">
        <w:tab/>
        <w:t>When an accident occurs, rescuing survivors is the highest priority, followed by the recovery of casualties, the aircraft wreckage and flight data retrieval. Analysis of flight data supports accident investigation. It can facilitate the determination of causes and/or contributing factors, and lead to safety enhancements.</w:t>
      </w:r>
    </w:p>
    <w:p w:rsidR="00126A8B" w:rsidRPr="007273A2" w:rsidRDefault="00126A8B" w:rsidP="00126A8B"/>
    <w:p w:rsidR="00126A8B" w:rsidRPr="007273A2" w:rsidRDefault="00126A8B" w:rsidP="00126A8B">
      <w:r w:rsidRPr="007273A2">
        <w:t>19.2</w:t>
      </w:r>
      <w:r w:rsidRPr="007273A2">
        <w:tab/>
        <w:t xml:space="preserve">In order to address the issues above, an effective and globally consistent approach to the alerting of search and rescue services is essential. The effectiveness of current alerting of search and rescue services should be increased by addressing a number of key improvement areas and by developing and implementing a globally integrated system, the global aeronautical distress and safety system (GADSS), which addresses all phases of flight under all circumstances including distress. This system will maintain an up-to-date record of the aircraft progress and, in case of a forced landing or ditching, the location of survivors, the aircraft and recoverable flight data. </w:t>
      </w:r>
    </w:p>
    <w:p w:rsidR="00126A8B" w:rsidRPr="007273A2" w:rsidRDefault="00126A8B" w:rsidP="00126A8B"/>
    <w:p w:rsidR="00126A8B" w:rsidRPr="007273A2" w:rsidRDefault="00126A8B" w:rsidP="00EC7568">
      <w:r w:rsidRPr="007273A2">
        <w:t>19.3</w:t>
      </w:r>
      <w:r w:rsidRPr="007273A2">
        <w:tab/>
        <w:t xml:space="preserve">Main components of the GADSS are the following: aircraft tracking under normal and abnormal conditions; autonomous distress tracking; flight data recovery; and GADSS procedures and information management. ICAO has taken initial steps and adopted provisions related to aircraft tracking, which establish an operator’s responsibility to track its aircraft. The provisions recommend an aircraft tracking interval of at least fifteen-minutes where air traffic services are not providing that service. They apply everywhere, as a recommendation, and make it a requirement over oceanic areas. The provisions establish thresholds for different types of aircraft. They also include a Standard on the location of an aeroplane in distress, which aims at establishing the location of an accident site within a </w:t>
      </w:r>
      <w:r w:rsidR="00EC7568">
        <w:t>six</w:t>
      </w:r>
      <w:r w:rsidRPr="007273A2">
        <w:t xml:space="preserve"> NM radius. Operators have the flexibility to choose the system best suited for their type of operation that has the capability for the location of the aircraft to be continuously sent independently of the other aircraft systems and power</w:t>
      </w:r>
      <w:r w:rsidR="00EC7568">
        <w:t> </w:t>
      </w:r>
      <w:r w:rsidRPr="007273A2">
        <w:t>supply.</w:t>
      </w:r>
    </w:p>
    <w:p w:rsidR="00126A8B" w:rsidRPr="007273A2" w:rsidRDefault="00126A8B" w:rsidP="00126A8B"/>
    <w:p w:rsidR="00126A8B" w:rsidRPr="007273A2" w:rsidRDefault="00126A8B" w:rsidP="00126A8B"/>
    <w:p w:rsidR="00126A8B" w:rsidRPr="007273A2" w:rsidRDefault="00126A8B" w:rsidP="00126A8B"/>
    <w:p w:rsidR="0061546D" w:rsidRPr="00FD5208" w:rsidRDefault="00126A8B" w:rsidP="00126A8B">
      <w:pPr>
        <w:jc w:val="center"/>
        <w:rPr>
          <w:b/>
          <w:bCs/>
        </w:rPr>
      </w:pPr>
      <w:r w:rsidRPr="007273A2">
        <w:rPr>
          <w:b/>
          <w:bCs/>
        </w:rPr>
        <w:t>— END —</w:t>
      </w:r>
    </w:p>
    <w:sectPr w:rsidR="0061546D" w:rsidRPr="00FD5208" w:rsidSect="00A43ED0">
      <w:footerReference w:type="even" r:id="rId433"/>
      <w:footerReference w:type="default" r:id="rId434"/>
      <w:pgSz w:w="12240" w:h="15840" w:code="1"/>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9F5692" w15:done="0"/>
  <w15:commentEx w15:paraId="7DC9052A" w15:done="0"/>
  <w15:commentEx w15:paraId="23D80C34" w15:done="0"/>
  <w15:commentEx w15:paraId="3258E8C1" w15:done="0"/>
  <w15:commentEx w15:paraId="17E600FE" w15:done="0"/>
  <w15:commentEx w15:paraId="6DC0D1AF" w15:done="0"/>
  <w15:commentEx w15:paraId="3E1BEE4A" w15:done="0"/>
  <w15:commentEx w15:paraId="50915410" w15:done="0"/>
  <w15:commentEx w15:paraId="7252D914" w15:done="0"/>
  <w15:commentEx w15:paraId="008C1FEF" w15:done="0"/>
  <w15:commentEx w15:paraId="661B41FA" w15:done="0"/>
  <w15:commentEx w15:paraId="531DDB6F" w15:done="0"/>
  <w15:commentEx w15:paraId="14B69444" w15:done="0"/>
  <w15:commentEx w15:paraId="55911014" w15:done="0"/>
  <w15:commentEx w15:paraId="68B41A6D" w15:done="0"/>
  <w15:commentEx w15:paraId="326D968E" w15:done="0"/>
  <w15:commentEx w15:paraId="31358880" w15:done="0"/>
  <w15:commentEx w15:paraId="6DC251D7" w15:done="0"/>
  <w15:commentEx w15:paraId="4265A2C2" w15:done="0"/>
  <w15:commentEx w15:paraId="1FB7CAD5" w15:done="0"/>
  <w15:commentEx w15:paraId="755D6E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E79" w:rsidRDefault="00561E79" w:rsidP="00D66C2B">
      <w:pPr>
        <w:spacing w:line="240" w:lineRule="auto"/>
      </w:pPr>
      <w:r>
        <w:separator/>
      </w:r>
    </w:p>
    <w:p w:rsidR="00561E79" w:rsidRDefault="00561E79"/>
  </w:endnote>
  <w:endnote w:type="continuationSeparator" w:id="0">
    <w:p w:rsidR="00561E79" w:rsidRDefault="00561E79" w:rsidP="00D66C2B">
      <w:pPr>
        <w:spacing w:line="240" w:lineRule="auto"/>
      </w:pPr>
      <w:r>
        <w:continuationSeparator/>
      </w:r>
    </w:p>
    <w:p w:rsidR="00561E79" w:rsidRDefault="00561E79"/>
  </w:endnote>
  <w:endnote w:type="continuationNotice" w:id="1">
    <w:p w:rsidR="00561E79" w:rsidRDefault="00561E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pPr>
      <w:pStyle w:val="Footer"/>
      <w:jc w:val="center"/>
    </w:pPr>
    <w:r>
      <w:t>(</w:t>
    </w:r>
    <w:sdt>
      <w:sdtPr>
        <w:id w:val="20516473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ii</w:t>
        </w:r>
        <w:r>
          <w:rPr>
            <w:noProof/>
          </w:rPr>
          <w:fldChar w:fldCharType="end"/>
        </w:r>
        <w:r>
          <w:rPr>
            <w:noProof/>
          </w:rPr>
          <w:t>)</w:t>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I-3-</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561E79" w:rsidP="00884DBC">
    <w:pPr>
      <w:pStyle w:val="Footer"/>
      <w:jc w:val="center"/>
    </w:pPr>
    <w:sdt>
      <w:sdtPr>
        <w:id w:val="1181467320"/>
        <w:docPartObj>
          <w:docPartGallery w:val="Page Numbers (Bottom of Page)"/>
          <w:docPartUnique/>
        </w:docPartObj>
      </w:sdtPr>
      <w:sdtEndPr>
        <w:rPr>
          <w:noProof/>
        </w:rPr>
      </w:sdtEndPr>
      <w:sdtContent>
        <w:r w:rsidR="00D52190">
          <w:t>I-4-</w:t>
        </w:r>
        <w:r w:rsidR="00D52190">
          <w:fldChar w:fldCharType="begin"/>
        </w:r>
        <w:r w:rsidR="00D52190">
          <w:instrText xml:space="preserve"> PAGE  \* Arabic  \* MERGEFORMAT </w:instrText>
        </w:r>
        <w:r w:rsidR="00D52190">
          <w:fldChar w:fldCharType="separate"/>
        </w:r>
        <w:r w:rsidR="00DD5D7C">
          <w:rPr>
            <w:noProof/>
          </w:rPr>
          <w:t>2</w:t>
        </w:r>
        <w:r w:rsidR="00D52190">
          <w:rPr>
            <w:noProof/>
          </w:rPr>
          <w:fldChar w:fldCharType="end"/>
        </w: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I-4-</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561E79" w:rsidP="00884DBC">
    <w:pPr>
      <w:pStyle w:val="Footer"/>
      <w:jc w:val="center"/>
    </w:pPr>
    <w:sdt>
      <w:sdtPr>
        <w:id w:val="1674376277"/>
        <w:docPartObj>
          <w:docPartGallery w:val="Page Numbers (Bottom of Page)"/>
          <w:docPartUnique/>
        </w:docPartObj>
      </w:sdtPr>
      <w:sdtEndPr>
        <w:rPr>
          <w:noProof/>
        </w:rPr>
      </w:sdtEndPr>
      <w:sdtContent>
        <w:r w:rsidR="00D52190">
          <w:t>I-5-</w:t>
        </w:r>
        <w:r w:rsidR="00D52190">
          <w:fldChar w:fldCharType="begin"/>
        </w:r>
        <w:r w:rsidR="00D52190">
          <w:instrText xml:space="preserve"> PAGE  \* Arabic  \* MERGEFORMAT </w:instrText>
        </w:r>
        <w:r w:rsidR="00D52190">
          <w:fldChar w:fldCharType="separate"/>
        </w:r>
        <w:r w:rsidR="00DD5D7C">
          <w:rPr>
            <w:noProof/>
          </w:rPr>
          <w:t>2</w:t>
        </w:r>
        <w:r w:rsidR="00D52190">
          <w:rPr>
            <w:noProof/>
          </w:rPr>
          <w:fldChar w:fldCharType="end"/>
        </w:r>
      </w:sdtContent>
    </w:sdt>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I-5-</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AB240A">
    <w:pPr>
      <w:pStyle w:val="Footer"/>
      <w:pBdr>
        <w:top w:val="thinThickSmallGap" w:sz="24" w:space="1" w:color="622423" w:themeColor="accent2" w:themeShade="7F"/>
      </w:pBdr>
      <w:rPr>
        <w:rFonts w:eastAsiaTheme="majorEastAsia" w:cs="Arial"/>
        <w:lang w:val="en-US"/>
      </w:rPr>
    </w:pPr>
    <w:r>
      <w:rPr>
        <w:rFonts w:eastAsiaTheme="majorEastAsia" w:cs="Arial"/>
        <w:lang w:val="en-US"/>
      </w:rPr>
      <w:t>Version 2 – Issued: 24-04-2018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884DBC">
    <w:pPr>
      <w:pStyle w:val="Footer"/>
      <w:jc w:val="center"/>
    </w:pPr>
    <w:r>
      <w:t>I</w:t>
    </w:r>
    <w:sdt>
      <w:sdtPr>
        <w:id w:val="-1809860961"/>
        <w:docPartObj>
          <w:docPartGallery w:val="Page Numbers (Bottom of Page)"/>
          <w:docPartUnique/>
        </w:docPartObj>
      </w:sdtPr>
      <w:sdtEndPr>
        <w:rPr>
          <w:noProof/>
        </w:rPr>
      </w:sdtEndPr>
      <w:sdtContent>
        <w:r>
          <w:t>I-1-</w:t>
        </w:r>
        <w:r>
          <w:fldChar w:fldCharType="begin"/>
        </w:r>
        <w:r>
          <w:instrText xml:space="preserve"> PAGE  \* Arabic  \* MERGEFORMAT </w:instrText>
        </w:r>
        <w:r>
          <w:fldChar w:fldCharType="separate"/>
        </w:r>
        <w:r w:rsidR="00DD5D7C">
          <w:rPr>
            <w:noProof/>
          </w:rPr>
          <w:t>2</w:t>
        </w:r>
        <w:r>
          <w:rPr>
            <w:noProof/>
          </w:rPr>
          <w:fldChar w:fldCharType="end"/>
        </w: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II-1-</w:t>
    </w:r>
    <w:r>
      <w:fldChar w:fldCharType="begin"/>
    </w:r>
    <w:r>
      <w:instrText xml:space="preserve"> PAGE   \* MERGEFORMAT </w:instrText>
    </w:r>
    <w:r>
      <w:fldChar w:fldCharType="separate"/>
    </w:r>
    <w:r w:rsidR="00DD5D7C" w:rsidRPr="00DD5D7C">
      <w:rPr>
        <w:rFonts w:eastAsiaTheme="majorEastAsia" w:cs="Arial"/>
        <w:noProof/>
        <w:lang w:val="en-US"/>
      </w:rPr>
      <w:t>3</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884DBC">
    <w:pPr>
      <w:pStyle w:val="Footer"/>
      <w:jc w:val="center"/>
    </w:pPr>
    <w:r>
      <w:t>I</w:t>
    </w:r>
    <w:sdt>
      <w:sdtPr>
        <w:id w:val="-977295565"/>
        <w:docPartObj>
          <w:docPartGallery w:val="Page Numbers (Bottom of Page)"/>
          <w:docPartUnique/>
        </w:docPartObj>
      </w:sdtPr>
      <w:sdtEndPr>
        <w:rPr>
          <w:noProof/>
        </w:rPr>
      </w:sdtEndPr>
      <w:sdtContent>
        <w:r>
          <w:t>I-2-</w:t>
        </w:r>
        <w:r>
          <w:fldChar w:fldCharType="begin"/>
        </w:r>
        <w:r>
          <w:instrText xml:space="preserve"> PAGE  \* Arabic  \* MERGEFORMAT </w:instrText>
        </w:r>
        <w:r>
          <w:fldChar w:fldCharType="separate"/>
        </w:r>
        <w:r w:rsidR="00DD5D7C">
          <w:rPr>
            <w:noProof/>
          </w:rPr>
          <w:t>2</w:t>
        </w:r>
        <w:r>
          <w:rPr>
            <w:noProof/>
          </w:rPr>
          <w:fldChar w:fldCharType="end"/>
        </w:r>
      </w:sdtContent>
    </w:sdt>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w:t>
    </w:r>
    <w:r>
      <w:rPr>
        <w:rFonts w:eastAsiaTheme="majorEastAsia" w:cs="Arial"/>
        <w:lang w:val="en-US"/>
      </w:rPr>
      <w:t>2</w:t>
    </w:r>
    <w:r w:rsidRPr="00884DBC">
      <w:rPr>
        <w:rFonts w:eastAsiaTheme="majorEastAsia" w:cs="Arial" w:hint="eastAsia"/>
        <w:lang w:val="en-US"/>
      </w:rPr>
      <w:t>-</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jc w:val="center"/>
    </w:pPr>
    <w:r>
      <w:t>(</w:t>
    </w:r>
    <w:sdt>
      <w:sdtPr>
        <w:id w:val="1733501129"/>
        <w:docPartObj>
          <w:docPartGallery w:val="Page Numbers (Bottom of Page)"/>
          <w:docPartUnique/>
        </w:docPartObj>
      </w:sdtPr>
      <w:sdtEndPr>
        <w:rPr>
          <w:noProof/>
        </w:rPr>
      </w:sdtEndPr>
      <w:sdtContent>
        <w:r>
          <w:fldChar w:fldCharType="begin"/>
        </w:r>
        <w:r>
          <w:instrText xml:space="preserve"> PAGE  \* roman  \* MERGEFORMAT </w:instrText>
        </w:r>
        <w:r>
          <w:fldChar w:fldCharType="separate"/>
        </w:r>
        <w:r w:rsidR="00DD5D7C">
          <w:rPr>
            <w:noProof/>
          </w:rPr>
          <w:t>ii</w:t>
        </w:r>
        <w:r>
          <w:rPr>
            <w:noProof/>
          </w:rPr>
          <w:fldChar w:fldCharType="end"/>
        </w:r>
        <w:r>
          <w:rPr>
            <w:noProof/>
          </w:rPr>
          <w:t>)</w:t>
        </w:r>
      </w:sdtContent>
    </w:sdt>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DF3A61">
    <w:pPr>
      <w:pStyle w:val="Footer"/>
      <w:jc w:val="center"/>
    </w:pPr>
    <w:r>
      <w:t>I</w:t>
    </w:r>
    <w:sdt>
      <w:sdtPr>
        <w:id w:val="713167044"/>
        <w:docPartObj>
          <w:docPartGallery w:val="Page Numbers (Bottom of Page)"/>
          <w:docPartUnique/>
        </w:docPartObj>
      </w:sdtPr>
      <w:sdtEndPr>
        <w:rPr>
          <w:noProof/>
        </w:rPr>
      </w:sdtEndPr>
      <w:sdtContent>
        <w:r>
          <w:t>I-3-</w:t>
        </w:r>
        <w:r>
          <w:fldChar w:fldCharType="begin"/>
        </w:r>
        <w:r>
          <w:instrText xml:space="preserve"> PAGE  \* Arabic  \* MERGEFORMAT </w:instrText>
        </w:r>
        <w:r>
          <w:fldChar w:fldCharType="separate"/>
        </w:r>
        <w:r w:rsidR="00DD5D7C">
          <w:rPr>
            <w:noProof/>
          </w:rPr>
          <w:t>6</w:t>
        </w:r>
        <w:r>
          <w:rPr>
            <w:noProof/>
          </w:rPr>
          <w:fldChar w:fldCharType="end"/>
        </w:r>
      </w:sdtContent>
    </w:sdt>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w:t>
    </w:r>
    <w:r>
      <w:rPr>
        <w:rFonts w:eastAsiaTheme="majorEastAsia" w:cs="Arial"/>
        <w:lang w:val="en-US"/>
      </w:rPr>
      <w:t>3</w:t>
    </w:r>
    <w:r w:rsidRPr="00884DBC">
      <w:rPr>
        <w:rFonts w:eastAsiaTheme="majorEastAsia" w:cs="Arial" w:hint="eastAsia"/>
        <w:lang w:val="en-US"/>
      </w:rPr>
      <w:t>-</w:t>
    </w:r>
    <w:r>
      <w:fldChar w:fldCharType="begin"/>
    </w:r>
    <w:r>
      <w:instrText xml:space="preserve"> PAGE   \* MERGEFORMAT </w:instrText>
    </w:r>
    <w:r>
      <w:fldChar w:fldCharType="separate"/>
    </w:r>
    <w:r w:rsidR="00DD5D7C" w:rsidRPr="00DD5D7C">
      <w:rPr>
        <w:rFonts w:eastAsiaTheme="majorEastAsia" w:cs="Arial"/>
        <w:noProof/>
        <w:lang w:val="en-US"/>
      </w:rPr>
      <w:t>5</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DF3A61">
    <w:pPr>
      <w:pStyle w:val="Footer"/>
      <w:jc w:val="center"/>
    </w:pPr>
    <w:r>
      <w:t>I</w:t>
    </w:r>
    <w:sdt>
      <w:sdtPr>
        <w:id w:val="-616286224"/>
        <w:docPartObj>
          <w:docPartGallery w:val="Page Numbers (Bottom of Page)"/>
          <w:docPartUnique/>
        </w:docPartObj>
      </w:sdtPr>
      <w:sdtEndPr>
        <w:rPr>
          <w:noProof/>
        </w:rPr>
      </w:sdtEndPr>
      <w:sdtContent>
        <w:r>
          <w:t>I-B-</w:t>
        </w:r>
        <w:r>
          <w:fldChar w:fldCharType="begin"/>
        </w:r>
        <w:r>
          <w:instrText xml:space="preserve"> PAGE  \* Arabic  \* MERGEFORMAT </w:instrText>
        </w:r>
        <w:r>
          <w:fldChar w:fldCharType="separate"/>
        </w:r>
        <w:r w:rsidR="00DD5D7C">
          <w:rPr>
            <w:noProof/>
          </w:rPr>
          <w:t>4</w:t>
        </w:r>
        <w:r>
          <w:rPr>
            <w:noProof/>
          </w:rPr>
          <w:fldChar w:fldCharType="end"/>
        </w:r>
      </w:sdtContent>
    </w:sdt>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w:t>
    </w:r>
    <w:r>
      <w:rPr>
        <w:rFonts w:eastAsiaTheme="majorEastAsia" w:cs="Arial"/>
        <w:lang w:val="en-US"/>
      </w:rPr>
      <w:t>A</w:t>
    </w:r>
    <w:r w:rsidRPr="00884DBC">
      <w:rPr>
        <w:rFonts w:eastAsiaTheme="majorEastAsia" w:cs="Arial" w:hint="eastAsia"/>
        <w:lang w:val="en-US"/>
      </w:rPr>
      <w:t>-</w:t>
    </w:r>
    <w:r>
      <w:fldChar w:fldCharType="begin"/>
    </w:r>
    <w:r>
      <w:instrText xml:space="preserve"> PAGE   \* MERGEFORMAT </w:instrText>
    </w:r>
    <w:r>
      <w:fldChar w:fldCharType="separate"/>
    </w:r>
    <w:r w:rsidR="00DD5D7C" w:rsidRPr="00DD5D7C">
      <w:rPr>
        <w:rFonts w:eastAsiaTheme="majorEastAsia" w:cs="Arial"/>
        <w:noProof/>
        <w:lang w:val="en-US"/>
      </w:rPr>
      <w:t>5</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w:t>
    </w:r>
    <w:r>
      <w:rPr>
        <w:rFonts w:eastAsiaTheme="majorEastAsia" w:cs="Arial"/>
        <w:lang w:val="en-US"/>
      </w:rPr>
      <w:t>B</w:t>
    </w:r>
    <w:r w:rsidRPr="00884DBC">
      <w:rPr>
        <w:rFonts w:eastAsiaTheme="majorEastAsia" w:cs="Arial" w:hint="eastAsia"/>
        <w:lang w:val="en-US"/>
      </w:rPr>
      <w:t>-</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DF3A61">
    <w:pPr>
      <w:pStyle w:val="Footer"/>
      <w:jc w:val="center"/>
    </w:pPr>
    <w:r>
      <w:t>I</w:t>
    </w:r>
    <w:sdt>
      <w:sdtPr>
        <w:id w:val="2083709409"/>
        <w:docPartObj>
          <w:docPartGallery w:val="Page Numbers (Bottom of Page)"/>
          <w:docPartUnique/>
        </w:docPartObj>
      </w:sdtPr>
      <w:sdtEndPr>
        <w:rPr>
          <w:noProof/>
        </w:rPr>
      </w:sdtEndPr>
      <w:sdtContent>
        <w:r>
          <w:t>I-C-</w:t>
        </w:r>
        <w:r>
          <w:fldChar w:fldCharType="begin"/>
        </w:r>
        <w:r>
          <w:instrText xml:space="preserve"> PAGE  \* Arabic  \* MERGEFORMAT </w:instrText>
        </w:r>
        <w:r>
          <w:fldChar w:fldCharType="separate"/>
        </w:r>
        <w:r w:rsidR="00DD5D7C">
          <w:rPr>
            <w:noProof/>
          </w:rPr>
          <w:t>6</w:t>
        </w:r>
        <w:r>
          <w:rPr>
            <w:noProof/>
          </w:rPr>
          <w:fldChar w:fldCharType="end"/>
        </w:r>
      </w:sdtContent>
    </w:sdt>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2021A1">
    <w:pPr>
      <w:pStyle w:val="Footer"/>
      <w:pBdr>
        <w:top w:val="thinThickSmallGap" w:sz="24" w:space="1" w:color="622423" w:themeColor="accent2" w:themeShade="7F"/>
      </w:pBdr>
      <w:rPr>
        <w:rFonts w:eastAsiaTheme="majorEastAsia" w:cs="Arial"/>
        <w:lang w:val="en-US"/>
      </w:rPr>
    </w:pPr>
  </w:p>
  <w:p w:rsidR="00D52190" w:rsidRPr="00884DBC"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r w:rsidRPr="00884DBC">
      <w:rPr>
        <w:rFonts w:eastAsiaTheme="majorEastAsia" w:cs="Arial" w:hint="eastAsia"/>
        <w:lang w:val="en-US"/>
      </w:rPr>
      <w:t>II-</w:t>
    </w:r>
    <w:r>
      <w:rPr>
        <w:rFonts w:eastAsiaTheme="majorEastAsia" w:cs="Arial"/>
        <w:lang w:val="en-US"/>
      </w:rPr>
      <w:t>C</w:t>
    </w:r>
    <w:r w:rsidRPr="00884DBC">
      <w:rPr>
        <w:rFonts w:eastAsiaTheme="majorEastAsia" w:cs="Arial" w:hint="eastAsia"/>
        <w:lang w:val="en-US"/>
      </w:rPr>
      <w:t>-</w:t>
    </w:r>
    <w:r>
      <w:fldChar w:fldCharType="begin"/>
    </w:r>
    <w:r>
      <w:instrText xml:space="preserve"> PAGE   \* MERGEFORMAT </w:instrText>
    </w:r>
    <w:r>
      <w:fldChar w:fldCharType="separate"/>
    </w:r>
    <w:r w:rsidR="00DD5D7C" w:rsidRPr="00DD5D7C">
      <w:rPr>
        <w:rFonts w:eastAsiaTheme="majorEastAsia" w:cs="Arial"/>
        <w:noProof/>
        <w:lang w:val="en-US"/>
      </w:rPr>
      <w:t>7</w:t>
    </w:r>
    <w:r>
      <w:rPr>
        <w:rFonts w:eastAsiaTheme="majorEastAsia" w:cs="Arial"/>
        <w:noProof/>
        <w:lang w:val="en-US"/>
      </w:rPr>
      <w:fldChar w:fldCharType="end"/>
    </w:r>
  </w:p>
  <w:p w:rsidR="00D52190" w:rsidRPr="00A43ED0" w:rsidRDefault="00D52190" w:rsidP="002021A1">
    <w:pPr>
      <w:pStyle w:val="Footer"/>
      <w:pBdr>
        <w:top w:val="thinThickSmallGap" w:sz="24" w:space="1" w:color="622423" w:themeColor="accent2" w:themeShade="7F"/>
      </w:pBdr>
      <w:rPr>
        <w:rFonts w:eastAsiaTheme="majorEastAsia" w:cs="Arial"/>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w:t>
    </w:r>
    <w:r>
      <w:fldChar w:fldCharType="begin"/>
    </w:r>
    <w:r>
      <w:instrText xml:space="preserve"> PAGE   \* MERGEFORMAT </w:instrText>
    </w:r>
    <w:r>
      <w:fldChar w:fldCharType="separate"/>
    </w:r>
    <w:r w:rsidR="00DD5D7C" w:rsidRPr="00DD5D7C">
      <w:rPr>
        <w:rFonts w:eastAsiaTheme="majorEastAsia" w:cs="Arial"/>
        <w:noProof/>
        <w:lang w:val="en-US"/>
      </w:rPr>
      <w:t>iii</w:t>
    </w:r>
    <w:r>
      <w:rPr>
        <w:rFonts w:eastAsiaTheme="majorEastAsia" w:cs="Arial"/>
        <w:noProof/>
        <w:lang w:val="en-US"/>
      </w:rPr>
      <w:fldChar w:fldCharType="end"/>
    </w:r>
    <w:r>
      <w:rPr>
        <w:rFonts w:eastAsiaTheme="majorEastAsia" w:cs="Arial"/>
        <w:noProof/>
        <w:lang w:val="en-US"/>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561E79" w:rsidP="00A43ED0">
    <w:pPr>
      <w:pStyle w:val="Footer"/>
      <w:jc w:val="center"/>
    </w:pPr>
    <w:sdt>
      <w:sdtPr>
        <w:id w:val="-537356946"/>
        <w:docPartObj>
          <w:docPartGallery w:val="Page Numbers (Bottom of Page)"/>
          <w:docPartUnique/>
        </w:docPartObj>
      </w:sdtPr>
      <w:sdtEndPr>
        <w:rPr>
          <w:noProof/>
        </w:rPr>
      </w:sdtEndPr>
      <w:sdtContent>
        <w:r w:rsidR="00D52190">
          <w:t>I-1-</w:t>
        </w:r>
        <w:r w:rsidR="00D52190">
          <w:fldChar w:fldCharType="begin"/>
        </w:r>
        <w:r w:rsidR="00D52190">
          <w:instrText xml:space="preserve"> PAGE  \* Arabic  \* MERGEFORMAT </w:instrText>
        </w:r>
        <w:r w:rsidR="00D52190">
          <w:fldChar w:fldCharType="separate"/>
        </w:r>
        <w:r w:rsidR="00DD5D7C">
          <w:rPr>
            <w:noProof/>
          </w:rPr>
          <w:t>2</w:t>
        </w:r>
        <w:r w:rsidR="00D52190">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tabs>
        <w:tab w:val="clear" w:pos="4800"/>
        <w:tab w:val="center"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 xml:space="preserve"> I-1-</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561E79" w:rsidP="00884DBC">
    <w:pPr>
      <w:pStyle w:val="Footer"/>
      <w:jc w:val="center"/>
    </w:pPr>
    <w:sdt>
      <w:sdtPr>
        <w:id w:val="-1302693468"/>
        <w:docPartObj>
          <w:docPartGallery w:val="Page Numbers (Bottom of Page)"/>
          <w:docPartUnique/>
        </w:docPartObj>
      </w:sdtPr>
      <w:sdtEndPr>
        <w:rPr>
          <w:noProof/>
        </w:rPr>
      </w:sdtEndPr>
      <w:sdtContent>
        <w:r w:rsidR="00D52190">
          <w:t>I-2-</w:t>
        </w:r>
        <w:r w:rsidR="00D52190">
          <w:fldChar w:fldCharType="begin"/>
        </w:r>
        <w:r w:rsidR="00D52190">
          <w:instrText xml:space="preserve"> PAGE  \* Arabic  \* MERGEFORMAT </w:instrText>
        </w:r>
        <w:r w:rsidR="00D52190">
          <w:fldChar w:fldCharType="separate"/>
        </w:r>
        <w:r w:rsidR="00DD5D7C">
          <w:rPr>
            <w:noProof/>
          </w:rPr>
          <w:t>2</w:t>
        </w:r>
        <w:r w:rsidR="00D52190">
          <w:rPr>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A43ED0">
    <w:pPr>
      <w:pStyle w:val="Footer"/>
      <w:pBdr>
        <w:top w:val="thinThickSmallGap" w:sz="24" w:space="1" w:color="622423" w:themeColor="accent2" w:themeShade="7F"/>
      </w:pBdr>
      <w:rPr>
        <w:rFonts w:eastAsiaTheme="majorEastAsia" w:cs="Arial"/>
        <w:lang w:val="en-US"/>
      </w:rPr>
    </w:pPr>
  </w:p>
  <w:p w:rsidR="00D52190" w:rsidRPr="00A43ED0" w:rsidRDefault="00D52190" w:rsidP="00DD5D7C">
    <w:pPr>
      <w:pStyle w:val="Footer"/>
      <w:pBdr>
        <w:top w:val="thinThickSmallGap" w:sz="24" w:space="1" w:color="622423" w:themeColor="accent2" w:themeShade="7F"/>
      </w:pBdr>
      <w:tabs>
        <w:tab w:val="clear" w:pos="9600"/>
        <w:tab w:val="right" w:pos="9356"/>
      </w:tabs>
      <w:rPr>
        <w:rFonts w:eastAsiaTheme="majorEastAsia" w:cs="Arial"/>
        <w:lang w:val="en-US"/>
      </w:rPr>
    </w:pPr>
    <w:r>
      <w:rPr>
        <w:rFonts w:eastAsiaTheme="majorEastAsia" w:cs="Arial"/>
        <w:lang w:val="en-US"/>
      </w:rPr>
      <w:t xml:space="preserve">Version </w:t>
    </w:r>
    <w:r w:rsidR="00DD5D7C">
      <w:rPr>
        <w:rFonts w:eastAsiaTheme="majorEastAsia" w:cs="Arial"/>
        <w:lang w:val="en-US"/>
      </w:rPr>
      <w:t>1</w:t>
    </w:r>
    <w:r>
      <w:rPr>
        <w:rFonts w:eastAsiaTheme="majorEastAsia" w:cs="Arial"/>
        <w:lang w:val="en-US"/>
      </w:rPr>
      <w:tab/>
      <w:t>I-2-</w:t>
    </w:r>
    <w:r>
      <w:fldChar w:fldCharType="begin"/>
    </w:r>
    <w:r>
      <w:instrText xml:space="preserve"> PAGE   \* MERGEFORMAT </w:instrText>
    </w:r>
    <w:r>
      <w:fldChar w:fldCharType="separate"/>
    </w:r>
    <w:r w:rsidR="00DD5D7C" w:rsidRPr="00DD5D7C">
      <w:rPr>
        <w:rFonts w:eastAsiaTheme="majorEastAsia" w:cs="Arial"/>
        <w:noProof/>
        <w:lang w:val="en-US"/>
      </w:rPr>
      <w:t>1</w:t>
    </w:r>
    <w:r>
      <w:rPr>
        <w:rFonts w:eastAsiaTheme="majorEastAsia" w:cs="Arial"/>
        <w:noProof/>
        <w:lang w:val="en-U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561E79" w:rsidP="00884DBC">
    <w:pPr>
      <w:pStyle w:val="Footer"/>
      <w:jc w:val="center"/>
    </w:pPr>
    <w:sdt>
      <w:sdtPr>
        <w:id w:val="69245609"/>
        <w:docPartObj>
          <w:docPartGallery w:val="Page Numbers (Bottom of Page)"/>
          <w:docPartUnique/>
        </w:docPartObj>
      </w:sdtPr>
      <w:sdtEndPr>
        <w:rPr>
          <w:noProof/>
        </w:rPr>
      </w:sdtEndPr>
      <w:sdtContent>
        <w:r w:rsidR="00D52190">
          <w:t>I-3-</w:t>
        </w:r>
        <w:r w:rsidR="00D52190">
          <w:fldChar w:fldCharType="begin"/>
        </w:r>
        <w:r w:rsidR="00D52190">
          <w:instrText xml:space="preserve"> PAGE  \* Arabic  \* MERGEFORMAT </w:instrText>
        </w:r>
        <w:r w:rsidR="00D52190">
          <w:fldChar w:fldCharType="separate"/>
        </w:r>
        <w:r w:rsidR="00DD5D7C">
          <w:rPr>
            <w:noProof/>
          </w:rPr>
          <w:t>2</w:t>
        </w:r>
        <w:r w:rsidR="00D52190">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E79" w:rsidRDefault="00561E79" w:rsidP="00DD0012">
      <w:pPr>
        <w:spacing w:before="240"/>
      </w:pPr>
      <w:r>
        <w:separator/>
      </w:r>
    </w:p>
  </w:footnote>
  <w:footnote w:type="continuationSeparator" w:id="0">
    <w:p w:rsidR="00561E79" w:rsidRDefault="00561E79" w:rsidP="00D66C2B">
      <w:pPr>
        <w:spacing w:line="240" w:lineRule="auto"/>
      </w:pPr>
      <w:r>
        <w:continuationSeparator/>
      </w:r>
    </w:p>
    <w:p w:rsidR="00561E79" w:rsidRDefault="00561E79"/>
  </w:footnote>
  <w:footnote w:type="continuationNotice" w:id="1">
    <w:p w:rsidR="00561E79" w:rsidRDefault="00561E79">
      <w:pPr>
        <w:spacing w:line="240" w:lineRule="auto"/>
      </w:pPr>
    </w:p>
  </w:footnote>
  <w:footnote w:id="2">
    <w:p w:rsidR="00D52190" w:rsidRPr="008B0675" w:rsidRDefault="00D52190" w:rsidP="007F01BA">
      <w:pPr>
        <w:pStyle w:val="FootnoteText"/>
        <w:rPr>
          <w:rFonts w:ascii="Arial" w:hAnsi="Arial" w:cs="Arial"/>
          <w:i/>
          <w:iCs/>
          <w:lang w:val="en-US"/>
        </w:rPr>
      </w:pPr>
      <w:r w:rsidRPr="008B0675">
        <w:rPr>
          <w:rStyle w:val="FootnoteReference"/>
          <w:rFonts w:cs="Arial"/>
          <w:sz w:val="18"/>
          <w:szCs w:val="18"/>
        </w:rPr>
        <w:footnoteRef/>
      </w:r>
      <w:r w:rsidRPr="008B0675">
        <w:rPr>
          <w:rFonts w:ascii="Arial" w:hAnsi="Arial" w:cs="Arial"/>
          <w:i/>
          <w:iCs/>
          <w:sz w:val="18"/>
          <w:szCs w:val="18"/>
        </w:rPr>
        <w:t xml:space="preserve"> Legend: ORG related targets – Yellow / OPS related targets – Green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90" w:rsidRDefault="00D52190" w:rsidP="00F7440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0F6"/>
    <w:multiLevelType w:val="hybridMultilevel"/>
    <w:tmpl w:val="710E9E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F624AF"/>
    <w:multiLevelType w:val="hybridMultilevel"/>
    <w:tmpl w:val="ECA63738"/>
    <w:lvl w:ilvl="0" w:tplc="C69CF8E2">
      <w:start w:val="1"/>
      <w:numFmt w:val="bullet"/>
      <w:pStyle w:val="Tablemdash"/>
      <w:lvlText w:val=""/>
      <w:lvlJc w:val="left"/>
      <w:pPr>
        <w:ind w:left="1080" w:hanging="360"/>
      </w:pPr>
      <w:rPr>
        <w:rFonts w:ascii="Symbol" w:hAnsi="Symbol" w:cs="Symbol" w:hint="default"/>
        <w:color w:val="auto"/>
        <w:sz w:val="16"/>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6B56D26"/>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34BAD"/>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93DF4"/>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06F65"/>
    <w:multiLevelType w:val="hybridMultilevel"/>
    <w:tmpl w:val="7102BC2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0D3D0D83"/>
    <w:multiLevelType w:val="hybridMultilevel"/>
    <w:tmpl w:val="097639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161FCC"/>
    <w:multiLevelType w:val="hybridMultilevel"/>
    <w:tmpl w:val="78CCB7D2"/>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3C779D2"/>
    <w:multiLevelType w:val="multilevel"/>
    <w:tmpl w:val="9CD8AAD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41D52C1"/>
    <w:multiLevelType w:val="hybridMultilevel"/>
    <w:tmpl w:val="1DB035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7A4679"/>
    <w:multiLevelType w:val="hybridMultilevel"/>
    <w:tmpl w:val="AFE0B60C"/>
    <w:lvl w:ilvl="0" w:tplc="747878B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90746C1"/>
    <w:multiLevelType w:val="hybridMultilevel"/>
    <w:tmpl w:val="60062E40"/>
    <w:lvl w:ilvl="0" w:tplc="08090017">
      <w:start w:val="1"/>
      <w:numFmt w:val="lowerLetter"/>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9F0D3A"/>
    <w:multiLevelType w:val="hybridMultilevel"/>
    <w:tmpl w:val="3A8429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EE1653C"/>
    <w:multiLevelType w:val="hybridMultilevel"/>
    <w:tmpl w:val="02ACDC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EC7C45"/>
    <w:multiLevelType w:val="hybridMultilevel"/>
    <w:tmpl w:val="4E2C6C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9F36B4"/>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E46CCB"/>
    <w:multiLevelType w:val="hybridMultilevel"/>
    <w:tmpl w:val="5B765900"/>
    <w:lvl w:ilvl="0" w:tplc="A95EE9AC">
      <w:start w:val="1"/>
      <w:numFmt w:val="lowerLetter"/>
      <w:lvlText w:val="%1)"/>
      <w:lvlJc w:val="left"/>
      <w:pPr>
        <w:ind w:left="720" w:hanging="360"/>
      </w:pPr>
      <w:rPr>
        <w:sz w:val="18"/>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885635"/>
    <w:multiLevelType w:val="hybridMultilevel"/>
    <w:tmpl w:val="732CF4E2"/>
    <w:lvl w:ilvl="0" w:tplc="0409000F">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EEC444B"/>
    <w:multiLevelType w:val="hybridMultilevel"/>
    <w:tmpl w:val="CC72B330"/>
    <w:lvl w:ilvl="0" w:tplc="0409000F">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4B0000B"/>
    <w:multiLevelType w:val="hybridMultilevel"/>
    <w:tmpl w:val="7C16D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5245137"/>
    <w:multiLevelType w:val="hybridMultilevel"/>
    <w:tmpl w:val="5B765900"/>
    <w:lvl w:ilvl="0" w:tplc="A95EE9AC">
      <w:start w:val="1"/>
      <w:numFmt w:val="lowerLetter"/>
      <w:lvlText w:val="%1)"/>
      <w:lvlJc w:val="left"/>
      <w:pPr>
        <w:ind w:left="720" w:hanging="360"/>
      </w:pPr>
      <w:rPr>
        <w:sz w:val="18"/>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5C17BFB"/>
    <w:multiLevelType w:val="hybridMultilevel"/>
    <w:tmpl w:val="9D62545E"/>
    <w:lvl w:ilvl="0" w:tplc="1402E0A4">
      <w:start w:val="1"/>
      <w:numFmt w:val="bullet"/>
      <w:lvlText w:val=""/>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9CD1BD0"/>
    <w:multiLevelType w:val="hybridMultilevel"/>
    <w:tmpl w:val="4CFA83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DA5C07"/>
    <w:multiLevelType w:val="hybridMultilevel"/>
    <w:tmpl w:val="7C622E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4E70802"/>
    <w:multiLevelType w:val="hybridMultilevel"/>
    <w:tmpl w:val="B48CD268"/>
    <w:lvl w:ilvl="0" w:tplc="566258D6">
      <w:start w:val="1"/>
      <w:numFmt w:val="bullet"/>
      <w:pStyle w:val="Tablesub-para"/>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E96C90"/>
    <w:multiLevelType w:val="hybridMultilevel"/>
    <w:tmpl w:val="5296CD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48E54E7F"/>
    <w:multiLevelType w:val="hybridMultilevel"/>
    <w:tmpl w:val="E00E0670"/>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A3C1BA0"/>
    <w:multiLevelType w:val="hybridMultilevel"/>
    <w:tmpl w:val="09348F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A14ECC"/>
    <w:multiLevelType w:val="hybridMultilevel"/>
    <w:tmpl w:val="7130A050"/>
    <w:lvl w:ilvl="0" w:tplc="86B8A328">
      <w:start w:val="1"/>
      <w:numFmt w:val="lowerLetter"/>
      <w:lvlText w:val="%1)"/>
      <w:lvlJc w:val="left"/>
      <w:pPr>
        <w:ind w:left="720" w:hanging="360"/>
      </w:pPr>
      <w:rPr>
        <w:rFonts w:hint="default"/>
        <w:sz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nsid w:val="4D6A15A5"/>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6826C3"/>
    <w:multiLevelType w:val="hybridMultilevel"/>
    <w:tmpl w:val="91C6F4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E7408B1"/>
    <w:multiLevelType w:val="hybridMultilevel"/>
    <w:tmpl w:val="723AB956"/>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31F2669"/>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872D63"/>
    <w:multiLevelType w:val="hybridMultilevel"/>
    <w:tmpl w:val="297A8964"/>
    <w:lvl w:ilvl="0" w:tplc="5EFEBE86">
      <w:start w:val="1"/>
      <w:numFmt w:val="lowerLetter"/>
      <w:lvlText w:val="%1)"/>
      <w:lvlJc w:val="left"/>
      <w:pPr>
        <w:ind w:left="720" w:hanging="360"/>
      </w:pPr>
      <w:rPr>
        <w:rFonts w:ascii="Arial" w:hAnsi="Arial" w:cs="Arial"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4A4716"/>
    <w:multiLevelType w:val="hybridMultilevel"/>
    <w:tmpl w:val="A0BCEA34"/>
    <w:lvl w:ilvl="0" w:tplc="76AE7100">
      <w:start w:val="1"/>
      <w:numFmt w:val="lowerLetter"/>
      <w:lvlText w:val="%1)"/>
      <w:lvlJc w:val="left"/>
      <w:pPr>
        <w:ind w:left="720" w:hanging="360"/>
      </w:pPr>
      <w:rPr>
        <w:rFonts w:hint="default"/>
        <w:sz w:val="18"/>
        <w:szCs w:val="1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7243E35"/>
    <w:multiLevelType w:val="hybridMultilevel"/>
    <w:tmpl w:val="69DA3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92B1C92"/>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A508A6"/>
    <w:multiLevelType w:val="hybridMultilevel"/>
    <w:tmpl w:val="744CE532"/>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C6A2B4B"/>
    <w:multiLevelType w:val="hybridMultilevel"/>
    <w:tmpl w:val="A0BCEA34"/>
    <w:lvl w:ilvl="0" w:tplc="76AE7100">
      <w:start w:val="1"/>
      <w:numFmt w:val="lowerLetter"/>
      <w:lvlText w:val="%1)"/>
      <w:lvlJc w:val="left"/>
      <w:pPr>
        <w:ind w:left="720" w:hanging="360"/>
      </w:pPr>
      <w:rPr>
        <w:rFonts w:hint="default"/>
        <w:sz w:val="18"/>
        <w:szCs w:val="1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F4809CB"/>
    <w:multiLevelType w:val="hybridMultilevel"/>
    <w:tmpl w:val="D3CA7A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609045A2"/>
    <w:multiLevelType w:val="hybridMultilevel"/>
    <w:tmpl w:val="24089D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0E8658A"/>
    <w:multiLevelType w:val="hybridMultilevel"/>
    <w:tmpl w:val="D0585C78"/>
    <w:lvl w:ilvl="0" w:tplc="E71E06D6">
      <w:start w:val="1"/>
      <w:numFmt w:val="lowerLetter"/>
      <w:lvlText w:val="%1)"/>
      <w:lvlJc w:val="left"/>
      <w:pPr>
        <w:ind w:left="720" w:hanging="360"/>
      </w:pPr>
      <w:rPr>
        <w:rFonts w:hint="default"/>
        <w:sz w:val="18"/>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5DE495F"/>
    <w:multiLevelType w:val="hybridMultilevel"/>
    <w:tmpl w:val="FF60C5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A726169"/>
    <w:multiLevelType w:val="hybridMultilevel"/>
    <w:tmpl w:val="953E161A"/>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ACC5ADE"/>
    <w:multiLevelType w:val="hybridMultilevel"/>
    <w:tmpl w:val="20966E1C"/>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CD73B61"/>
    <w:multiLevelType w:val="hybridMultilevel"/>
    <w:tmpl w:val="7B8873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88A0D53"/>
    <w:multiLevelType w:val="hybridMultilevel"/>
    <w:tmpl w:val="ACC6A4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BBB13A1"/>
    <w:multiLevelType w:val="hybridMultilevel"/>
    <w:tmpl w:val="9BF8E69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24"/>
  </w:num>
  <w:num w:numId="5">
    <w:abstractNumId w:val="40"/>
  </w:num>
  <w:num w:numId="6">
    <w:abstractNumId w:val="27"/>
  </w:num>
  <w:num w:numId="7">
    <w:abstractNumId w:val="6"/>
  </w:num>
  <w:num w:numId="8">
    <w:abstractNumId w:val="41"/>
  </w:num>
  <w:num w:numId="9">
    <w:abstractNumId w:val="38"/>
  </w:num>
  <w:num w:numId="10">
    <w:abstractNumId w:val="19"/>
  </w:num>
  <w:num w:numId="11">
    <w:abstractNumId w:val="16"/>
  </w:num>
  <w:num w:numId="12">
    <w:abstractNumId w:val="17"/>
  </w:num>
  <w:num w:numId="13">
    <w:abstractNumId w:val="4"/>
  </w:num>
  <w:num w:numId="14">
    <w:abstractNumId w:val="47"/>
  </w:num>
  <w:num w:numId="15">
    <w:abstractNumId w:val="28"/>
  </w:num>
  <w:num w:numId="16">
    <w:abstractNumId w:val="13"/>
  </w:num>
  <w:num w:numId="17">
    <w:abstractNumId w:val="22"/>
  </w:num>
  <w:num w:numId="18">
    <w:abstractNumId w:val="20"/>
  </w:num>
  <w:num w:numId="19">
    <w:abstractNumId w:val="0"/>
  </w:num>
  <w:num w:numId="20">
    <w:abstractNumId w:val="11"/>
  </w:num>
  <w:num w:numId="21">
    <w:abstractNumId w:val="45"/>
  </w:num>
  <w:num w:numId="22">
    <w:abstractNumId w:val="25"/>
  </w:num>
  <w:num w:numId="23">
    <w:abstractNumId w:val="46"/>
  </w:num>
  <w:num w:numId="24">
    <w:abstractNumId w:val="30"/>
  </w:num>
  <w:num w:numId="25">
    <w:abstractNumId w:val="33"/>
  </w:num>
  <w:num w:numId="26">
    <w:abstractNumId w:val="35"/>
  </w:num>
  <w:num w:numId="27">
    <w:abstractNumId w:val="29"/>
  </w:num>
  <w:num w:numId="28">
    <w:abstractNumId w:val="44"/>
  </w:num>
  <w:num w:numId="29">
    <w:abstractNumId w:val="7"/>
  </w:num>
  <w:num w:numId="30">
    <w:abstractNumId w:val="26"/>
  </w:num>
  <w:num w:numId="31">
    <w:abstractNumId w:val="2"/>
  </w:num>
  <w:num w:numId="32">
    <w:abstractNumId w:val="3"/>
  </w:num>
  <w:num w:numId="33">
    <w:abstractNumId w:val="31"/>
  </w:num>
  <w:num w:numId="34">
    <w:abstractNumId w:val="37"/>
  </w:num>
  <w:num w:numId="35">
    <w:abstractNumId w:val="43"/>
  </w:num>
  <w:num w:numId="36">
    <w:abstractNumId w:val="32"/>
  </w:num>
  <w:num w:numId="37">
    <w:abstractNumId w:val="36"/>
  </w:num>
  <w:num w:numId="38">
    <w:abstractNumId w:val="5"/>
  </w:num>
  <w:num w:numId="39">
    <w:abstractNumId w:val="18"/>
  </w:num>
  <w:num w:numId="40">
    <w:abstractNumId w:val="15"/>
  </w:num>
  <w:num w:numId="41">
    <w:abstractNumId w:val="14"/>
  </w:num>
  <w:num w:numId="42">
    <w:abstractNumId w:val="23"/>
  </w:num>
  <w:num w:numId="43">
    <w:abstractNumId w:val="42"/>
  </w:num>
  <w:num w:numId="44">
    <w:abstractNumId w:val="12"/>
  </w:num>
  <w:num w:numId="45">
    <w:abstractNumId w:val="34"/>
  </w:num>
  <w:num w:numId="46">
    <w:abstractNumId w:val="8"/>
  </w:num>
  <w:num w:numId="47">
    <w:abstractNumId w:val="9"/>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removePersonalInformation/>
  <w:removeDateAndTime/>
  <w:embedSystemFont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evenAndOddHeaders/>
  <w:drawingGridHorizontalSpacing w:val="90"/>
  <w:drawingGridVerticalSpacing w:val="163"/>
  <w:displayHorizontalDrawingGridEvery w:val="2"/>
  <w:displayVerticalDrawingGridEvery w:val="2"/>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E07"/>
    <w:rsid w:val="000002C3"/>
    <w:rsid w:val="000015F1"/>
    <w:rsid w:val="00002197"/>
    <w:rsid w:val="00003418"/>
    <w:rsid w:val="0000422C"/>
    <w:rsid w:val="00006CFC"/>
    <w:rsid w:val="00007E01"/>
    <w:rsid w:val="00010328"/>
    <w:rsid w:val="00010865"/>
    <w:rsid w:val="00011C62"/>
    <w:rsid w:val="00011D76"/>
    <w:rsid w:val="00011F67"/>
    <w:rsid w:val="0001206D"/>
    <w:rsid w:val="0001297F"/>
    <w:rsid w:val="00013C0D"/>
    <w:rsid w:val="0001654E"/>
    <w:rsid w:val="00017518"/>
    <w:rsid w:val="00020411"/>
    <w:rsid w:val="00021936"/>
    <w:rsid w:val="00021BB9"/>
    <w:rsid w:val="00021E04"/>
    <w:rsid w:val="00022244"/>
    <w:rsid w:val="00022561"/>
    <w:rsid w:val="00023C10"/>
    <w:rsid w:val="00023F26"/>
    <w:rsid w:val="00025413"/>
    <w:rsid w:val="00025816"/>
    <w:rsid w:val="00026A05"/>
    <w:rsid w:val="00026C60"/>
    <w:rsid w:val="0002763C"/>
    <w:rsid w:val="0003084D"/>
    <w:rsid w:val="00030857"/>
    <w:rsid w:val="00031C05"/>
    <w:rsid w:val="0003316A"/>
    <w:rsid w:val="00033F45"/>
    <w:rsid w:val="00034673"/>
    <w:rsid w:val="000349E7"/>
    <w:rsid w:val="00035E91"/>
    <w:rsid w:val="00036E39"/>
    <w:rsid w:val="00036FB9"/>
    <w:rsid w:val="00041E4E"/>
    <w:rsid w:val="00043D8B"/>
    <w:rsid w:val="00043DD5"/>
    <w:rsid w:val="00044F89"/>
    <w:rsid w:val="0004637D"/>
    <w:rsid w:val="000466C1"/>
    <w:rsid w:val="000508EA"/>
    <w:rsid w:val="00053029"/>
    <w:rsid w:val="0005316B"/>
    <w:rsid w:val="00053BE8"/>
    <w:rsid w:val="00053F9B"/>
    <w:rsid w:val="0005557A"/>
    <w:rsid w:val="00056A0F"/>
    <w:rsid w:val="0006020E"/>
    <w:rsid w:val="00061621"/>
    <w:rsid w:val="00061E80"/>
    <w:rsid w:val="00062DE7"/>
    <w:rsid w:val="000631CB"/>
    <w:rsid w:val="000635A6"/>
    <w:rsid w:val="000651B4"/>
    <w:rsid w:val="000652C1"/>
    <w:rsid w:val="00065592"/>
    <w:rsid w:val="0006579C"/>
    <w:rsid w:val="00065BB6"/>
    <w:rsid w:val="000662D7"/>
    <w:rsid w:val="00066B32"/>
    <w:rsid w:val="000703B4"/>
    <w:rsid w:val="00070956"/>
    <w:rsid w:val="00070C09"/>
    <w:rsid w:val="00071613"/>
    <w:rsid w:val="000720D5"/>
    <w:rsid w:val="00073708"/>
    <w:rsid w:val="00081E71"/>
    <w:rsid w:val="0008239A"/>
    <w:rsid w:val="00084DFE"/>
    <w:rsid w:val="000868D8"/>
    <w:rsid w:val="00086D2E"/>
    <w:rsid w:val="00086D7F"/>
    <w:rsid w:val="000931A8"/>
    <w:rsid w:val="000933B5"/>
    <w:rsid w:val="0009474F"/>
    <w:rsid w:val="00094A3E"/>
    <w:rsid w:val="00095C0A"/>
    <w:rsid w:val="000A12BA"/>
    <w:rsid w:val="000A17D1"/>
    <w:rsid w:val="000A19F4"/>
    <w:rsid w:val="000A47EF"/>
    <w:rsid w:val="000A482A"/>
    <w:rsid w:val="000A54E3"/>
    <w:rsid w:val="000A568F"/>
    <w:rsid w:val="000A7791"/>
    <w:rsid w:val="000A789B"/>
    <w:rsid w:val="000A7ACB"/>
    <w:rsid w:val="000B0697"/>
    <w:rsid w:val="000B40D4"/>
    <w:rsid w:val="000B44A7"/>
    <w:rsid w:val="000B45BF"/>
    <w:rsid w:val="000B66C2"/>
    <w:rsid w:val="000B78C4"/>
    <w:rsid w:val="000B79B4"/>
    <w:rsid w:val="000C01EF"/>
    <w:rsid w:val="000C1358"/>
    <w:rsid w:val="000C1A8C"/>
    <w:rsid w:val="000C234C"/>
    <w:rsid w:val="000C2D6E"/>
    <w:rsid w:val="000C504A"/>
    <w:rsid w:val="000C7879"/>
    <w:rsid w:val="000D0192"/>
    <w:rsid w:val="000D0DE7"/>
    <w:rsid w:val="000D2488"/>
    <w:rsid w:val="000D2591"/>
    <w:rsid w:val="000D25AF"/>
    <w:rsid w:val="000D3450"/>
    <w:rsid w:val="000D3AFD"/>
    <w:rsid w:val="000D3BC8"/>
    <w:rsid w:val="000D41A6"/>
    <w:rsid w:val="000D440C"/>
    <w:rsid w:val="000D7213"/>
    <w:rsid w:val="000D7A82"/>
    <w:rsid w:val="000E08E3"/>
    <w:rsid w:val="000E0E54"/>
    <w:rsid w:val="000E2D6A"/>
    <w:rsid w:val="000E46CB"/>
    <w:rsid w:val="000E53E3"/>
    <w:rsid w:val="000E6677"/>
    <w:rsid w:val="000E6695"/>
    <w:rsid w:val="000E7AB4"/>
    <w:rsid w:val="000F1B20"/>
    <w:rsid w:val="000F1ED2"/>
    <w:rsid w:val="000F5260"/>
    <w:rsid w:val="000F6401"/>
    <w:rsid w:val="000F6F05"/>
    <w:rsid w:val="00101461"/>
    <w:rsid w:val="00101C0E"/>
    <w:rsid w:val="001021C2"/>
    <w:rsid w:val="0010277F"/>
    <w:rsid w:val="00102DEC"/>
    <w:rsid w:val="00103D37"/>
    <w:rsid w:val="001047D0"/>
    <w:rsid w:val="00105646"/>
    <w:rsid w:val="00105B48"/>
    <w:rsid w:val="001062F8"/>
    <w:rsid w:val="0010765B"/>
    <w:rsid w:val="00110C80"/>
    <w:rsid w:val="00110EB8"/>
    <w:rsid w:val="00110FF8"/>
    <w:rsid w:val="00111005"/>
    <w:rsid w:val="00112267"/>
    <w:rsid w:val="00117626"/>
    <w:rsid w:val="00120ECD"/>
    <w:rsid w:val="001223B4"/>
    <w:rsid w:val="00123FC5"/>
    <w:rsid w:val="00125725"/>
    <w:rsid w:val="00126A8B"/>
    <w:rsid w:val="00126B94"/>
    <w:rsid w:val="00126DFB"/>
    <w:rsid w:val="00127216"/>
    <w:rsid w:val="001274ED"/>
    <w:rsid w:val="00127B79"/>
    <w:rsid w:val="00131712"/>
    <w:rsid w:val="00133FE1"/>
    <w:rsid w:val="00135314"/>
    <w:rsid w:val="001363FE"/>
    <w:rsid w:val="001370C6"/>
    <w:rsid w:val="00137FFC"/>
    <w:rsid w:val="00141125"/>
    <w:rsid w:val="00142785"/>
    <w:rsid w:val="00142E90"/>
    <w:rsid w:val="00143450"/>
    <w:rsid w:val="0014380D"/>
    <w:rsid w:val="001440AB"/>
    <w:rsid w:val="00144C48"/>
    <w:rsid w:val="00145EC7"/>
    <w:rsid w:val="00146816"/>
    <w:rsid w:val="00146D38"/>
    <w:rsid w:val="00147FE2"/>
    <w:rsid w:val="00150A78"/>
    <w:rsid w:val="00151919"/>
    <w:rsid w:val="00152967"/>
    <w:rsid w:val="00152CBB"/>
    <w:rsid w:val="00153349"/>
    <w:rsid w:val="00154488"/>
    <w:rsid w:val="0015481D"/>
    <w:rsid w:val="00160CB9"/>
    <w:rsid w:val="001616EB"/>
    <w:rsid w:val="00163224"/>
    <w:rsid w:val="00163579"/>
    <w:rsid w:val="00163626"/>
    <w:rsid w:val="00163BE1"/>
    <w:rsid w:val="00164B1A"/>
    <w:rsid w:val="0017079C"/>
    <w:rsid w:val="001715F9"/>
    <w:rsid w:val="00171858"/>
    <w:rsid w:val="00171B6C"/>
    <w:rsid w:val="00171EEF"/>
    <w:rsid w:val="001737E1"/>
    <w:rsid w:val="00174227"/>
    <w:rsid w:val="0017449C"/>
    <w:rsid w:val="00175616"/>
    <w:rsid w:val="001764D8"/>
    <w:rsid w:val="001766C1"/>
    <w:rsid w:val="00177246"/>
    <w:rsid w:val="00177606"/>
    <w:rsid w:val="001806B3"/>
    <w:rsid w:val="00181353"/>
    <w:rsid w:val="00183378"/>
    <w:rsid w:val="00184186"/>
    <w:rsid w:val="00184568"/>
    <w:rsid w:val="00184DA2"/>
    <w:rsid w:val="001857BB"/>
    <w:rsid w:val="00187139"/>
    <w:rsid w:val="00187858"/>
    <w:rsid w:val="0018785B"/>
    <w:rsid w:val="00190EA3"/>
    <w:rsid w:val="00192A49"/>
    <w:rsid w:val="00192F5C"/>
    <w:rsid w:val="00193C39"/>
    <w:rsid w:val="001952E9"/>
    <w:rsid w:val="00195DE7"/>
    <w:rsid w:val="0019710F"/>
    <w:rsid w:val="001973A1"/>
    <w:rsid w:val="00197968"/>
    <w:rsid w:val="001A0FC4"/>
    <w:rsid w:val="001A1BE4"/>
    <w:rsid w:val="001A3B08"/>
    <w:rsid w:val="001A42EF"/>
    <w:rsid w:val="001A4525"/>
    <w:rsid w:val="001A5293"/>
    <w:rsid w:val="001A6A6F"/>
    <w:rsid w:val="001B03EE"/>
    <w:rsid w:val="001B4A0E"/>
    <w:rsid w:val="001B6925"/>
    <w:rsid w:val="001C1120"/>
    <w:rsid w:val="001C14AF"/>
    <w:rsid w:val="001C26FE"/>
    <w:rsid w:val="001C3192"/>
    <w:rsid w:val="001C34C4"/>
    <w:rsid w:val="001C4F69"/>
    <w:rsid w:val="001C53F6"/>
    <w:rsid w:val="001C597F"/>
    <w:rsid w:val="001C7963"/>
    <w:rsid w:val="001C7B98"/>
    <w:rsid w:val="001C7E52"/>
    <w:rsid w:val="001D06CF"/>
    <w:rsid w:val="001D1779"/>
    <w:rsid w:val="001D2C46"/>
    <w:rsid w:val="001D39FA"/>
    <w:rsid w:val="001D44DC"/>
    <w:rsid w:val="001D5D5A"/>
    <w:rsid w:val="001E00F6"/>
    <w:rsid w:val="001E09C4"/>
    <w:rsid w:val="001E0C51"/>
    <w:rsid w:val="001E0F8F"/>
    <w:rsid w:val="001E2E49"/>
    <w:rsid w:val="001E6615"/>
    <w:rsid w:val="001E7DAA"/>
    <w:rsid w:val="001E7ECB"/>
    <w:rsid w:val="001E7F9E"/>
    <w:rsid w:val="001F1BD8"/>
    <w:rsid w:val="001F2BFA"/>
    <w:rsid w:val="001F3254"/>
    <w:rsid w:val="001F560F"/>
    <w:rsid w:val="001F5BB1"/>
    <w:rsid w:val="001F6C97"/>
    <w:rsid w:val="001F70D7"/>
    <w:rsid w:val="002019C7"/>
    <w:rsid w:val="002021A1"/>
    <w:rsid w:val="00204268"/>
    <w:rsid w:val="00205834"/>
    <w:rsid w:val="002060A8"/>
    <w:rsid w:val="0020644A"/>
    <w:rsid w:val="00206695"/>
    <w:rsid w:val="00207D05"/>
    <w:rsid w:val="00210E9A"/>
    <w:rsid w:val="0021185C"/>
    <w:rsid w:val="00211A2C"/>
    <w:rsid w:val="002139AB"/>
    <w:rsid w:val="00214D1C"/>
    <w:rsid w:val="00221AC8"/>
    <w:rsid w:val="00223B4C"/>
    <w:rsid w:val="00223F76"/>
    <w:rsid w:val="00224644"/>
    <w:rsid w:val="0022477F"/>
    <w:rsid w:val="00227607"/>
    <w:rsid w:val="00227FFC"/>
    <w:rsid w:val="0023160A"/>
    <w:rsid w:val="0023577D"/>
    <w:rsid w:val="00236105"/>
    <w:rsid w:val="002419C2"/>
    <w:rsid w:val="00246008"/>
    <w:rsid w:val="00250112"/>
    <w:rsid w:val="002503AC"/>
    <w:rsid w:val="002511BB"/>
    <w:rsid w:val="002519C5"/>
    <w:rsid w:val="00252642"/>
    <w:rsid w:val="0025481C"/>
    <w:rsid w:val="002557A0"/>
    <w:rsid w:val="002557E3"/>
    <w:rsid w:val="0025654A"/>
    <w:rsid w:val="00261E07"/>
    <w:rsid w:val="00263B3E"/>
    <w:rsid w:val="0026489E"/>
    <w:rsid w:val="00264E43"/>
    <w:rsid w:val="00270F6A"/>
    <w:rsid w:val="00271299"/>
    <w:rsid w:val="00271AAF"/>
    <w:rsid w:val="002722A7"/>
    <w:rsid w:val="00273D16"/>
    <w:rsid w:val="0027443F"/>
    <w:rsid w:val="0027582A"/>
    <w:rsid w:val="002769C9"/>
    <w:rsid w:val="00276B9A"/>
    <w:rsid w:val="00277733"/>
    <w:rsid w:val="00281294"/>
    <w:rsid w:val="002818DB"/>
    <w:rsid w:val="00281B2C"/>
    <w:rsid w:val="00281CED"/>
    <w:rsid w:val="00284D0D"/>
    <w:rsid w:val="002867A5"/>
    <w:rsid w:val="002874EF"/>
    <w:rsid w:val="0029127E"/>
    <w:rsid w:val="00291864"/>
    <w:rsid w:val="002940EC"/>
    <w:rsid w:val="00295111"/>
    <w:rsid w:val="00295509"/>
    <w:rsid w:val="00295CB8"/>
    <w:rsid w:val="002964A7"/>
    <w:rsid w:val="002967DC"/>
    <w:rsid w:val="00296EBA"/>
    <w:rsid w:val="002979A4"/>
    <w:rsid w:val="002A05FE"/>
    <w:rsid w:val="002A200F"/>
    <w:rsid w:val="002A2611"/>
    <w:rsid w:val="002A2B5E"/>
    <w:rsid w:val="002A3543"/>
    <w:rsid w:val="002A391C"/>
    <w:rsid w:val="002A3D90"/>
    <w:rsid w:val="002A40FB"/>
    <w:rsid w:val="002A5A26"/>
    <w:rsid w:val="002A6321"/>
    <w:rsid w:val="002A6EE8"/>
    <w:rsid w:val="002B07E0"/>
    <w:rsid w:val="002B2466"/>
    <w:rsid w:val="002B2D22"/>
    <w:rsid w:val="002B47FA"/>
    <w:rsid w:val="002B6700"/>
    <w:rsid w:val="002B7A98"/>
    <w:rsid w:val="002C0CC6"/>
    <w:rsid w:val="002C31E0"/>
    <w:rsid w:val="002C33F8"/>
    <w:rsid w:val="002C39FB"/>
    <w:rsid w:val="002C4095"/>
    <w:rsid w:val="002C443F"/>
    <w:rsid w:val="002D1A01"/>
    <w:rsid w:val="002D2914"/>
    <w:rsid w:val="002D2D09"/>
    <w:rsid w:val="002D3A13"/>
    <w:rsid w:val="002D4380"/>
    <w:rsid w:val="002D61B8"/>
    <w:rsid w:val="002D7A2A"/>
    <w:rsid w:val="002E21FC"/>
    <w:rsid w:val="002E2A4F"/>
    <w:rsid w:val="002E3067"/>
    <w:rsid w:val="002E3E70"/>
    <w:rsid w:val="002E6431"/>
    <w:rsid w:val="002E7A8B"/>
    <w:rsid w:val="002F2C92"/>
    <w:rsid w:val="002F395D"/>
    <w:rsid w:val="002F3D85"/>
    <w:rsid w:val="002F4E30"/>
    <w:rsid w:val="002F5700"/>
    <w:rsid w:val="003025B9"/>
    <w:rsid w:val="003029BD"/>
    <w:rsid w:val="0030751D"/>
    <w:rsid w:val="003078A0"/>
    <w:rsid w:val="003121C7"/>
    <w:rsid w:val="0031255D"/>
    <w:rsid w:val="0031523E"/>
    <w:rsid w:val="00316B86"/>
    <w:rsid w:val="0032123F"/>
    <w:rsid w:val="00323B05"/>
    <w:rsid w:val="0032426F"/>
    <w:rsid w:val="00326680"/>
    <w:rsid w:val="0032688A"/>
    <w:rsid w:val="00327062"/>
    <w:rsid w:val="00327C21"/>
    <w:rsid w:val="003305ED"/>
    <w:rsid w:val="003343C5"/>
    <w:rsid w:val="00334F89"/>
    <w:rsid w:val="00337B9F"/>
    <w:rsid w:val="00341060"/>
    <w:rsid w:val="003437B4"/>
    <w:rsid w:val="00346E8B"/>
    <w:rsid w:val="003509C0"/>
    <w:rsid w:val="003510D6"/>
    <w:rsid w:val="00351F5D"/>
    <w:rsid w:val="003539DB"/>
    <w:rsid w:val="00353B07"/>
    <w:rsid w:val="00354378"/>
    <w:rsid w:val="0035767A"/>
    <w:rsid w:val="00357BA9"/>
    <w:rsid w:val="003602FF"/>
    <w:rsid w:val="00360462"/>
    <w:rsid w:val="0036070A"/>
    <w:rsid w:val="003611B6"/>
    <w:rsid w:val="003630A1"/>
    <w:rsid w:val="00364CA3"/>
    <w:rsid w:val="00365B49"/>
    <w:rsid w:val="0037203D"/>
    <w:rsid w:val="003724AB"/>
    <w:rsid w:val="00372915"/>
    <w:rsid w:val="0037337C"/>
    <w:rsid w:val="00375C6C"/>
    <w:rsid w:val="00376407"/>
    <w:rsid w:val="003764F7"/>
    <w:rsid w:val="00380257"/>
    <w:rsid w:val="003818A2"/>
    <w:rsid w:val="003823A5"/>
    <w:rsid w:val="00383452"/>
    <w:rsid w:val="00384457"/>
    <w:rsid w:val="00384535"/>
    <w:rsid w:val="00385E98"/>
    <w:rsid w:val="00387358"/>
    <w:rsid w:val="00387FBA"/>
    <w:rsid w:val="0039316D"/>
    <w:rsid w:val="00394325"/>
    <w:rsid w:val="00395F02"/>
    <w:rsid w:val="0039665D"/>
    <w:rsid w:val="00396C3C"/>
    <w:rsid w:val="003A0051"/>
    <w:rsid w:val="003A138A"/>
    <w:rsid w:val="003A178F"/>
    <w:rsid w:val="003A1B0A"/>
    <w:rsid w:val="003A2E04"/>
    <w:rsid w:val="003A31B3"/>
    <w:rsid w:val="003A4811"/>
    <w:rsid w:val="003A4DEE"/>
    <w:rsid w:val="003A573F"/>
    <w:rsid w:val="003A5BA5"/>
    <w:rsid w:val="003A69A0"/>
    <w:rsid w:val="003B0F26"/>
    <w:rsid w:val="003B1919"/>
    <w:rsid w:val="003B2759"/>
    <w:rsid w:val="003B4BAA"/>
    <w:rsid w:val="003B7B2A"/>
    <w:rsid w:val="003C09D7"/>
    <w:rsid w:val="003C0F4B"/>
    <w:rsid w:val="003C1663"/>
    <w:rsid w:val="003C3089"/>
    <w:rsid w:val="003C4D9E"/>
    <w:rsid w:val="003C6C02"/>
    <w:rsid w:val="003C7237"/>
    <w:rsid w:val="003D3F4F"/>
    <w:rsid w:val="003D4437"/>
    <w:rsid w:val="003D5C4F"/>
    <w:rsid w:val="003D5CEA"/>
    <w:rsid w:val="003D6990"/>
    <w:rsid w:val="003D7A61"/>
    <w:rsid w:val="003E04E4"/>
    <w:rsid w:val="003E4883"/>
    <w:rsid w:val="003E4FDC"/>
    <w:rsid w:val="003E52BE"/>
    <w:rsid w:val="003E60D2"/>
    <w:rsid w:val="003E7096"/>
    <w:rsid w:val="003E7E45"/>
    <w:rsid w:val="003F05BB"/>
    <w:rsid w:val="003F09F1"/>
    <w:rsid w:val="003F0ACE"/>
    <w:rsid w:val="003F33C7"/>
    <w:rsid w:val="003F3C24"/>
    <w:rsid w:val="003F3FE7"/>
    <w:rsid w:val="003F49BA"/>
    <w:rsid w:val="003F5D31"/>
    <w:rsid w:val="003F7C46"/>
    <w:rsid w:val="00400CEF"/>
    <w:rsid w:val="00402032"/>
    <w:rsid w:val="004034C9"/>
    <w:rsid w:val="00403A7D"/>
    <w:rsid w:val="00403DC7"/>
    <w:rsid w:val="00405696"/>
    <w:rsid w:val="00406788"/>
    <w:rsid w:val="00406B9C"/>
    <w:rsid w:val="00410593"/>
    <w:rsid w:val="00411C6A"/>
    <w:rsid w:val="0041246A"/>
    <w:rsid w:val="00412733"/>
    <w:rsid w:val="004145C0"/>
    <w:rsid w:val="004154A0"/>
    <w:rsid w:val="004224CD"/>
    <w:rsid w:val="004230D0"/>
    <w:rsid w:val="004242ED"/>
    <w:rsid w:val="00425D2F"/>
    <w:rsid w:val="00426617"/>
    <w:rsid w:val="0042799F"/>
    <w:rsid w:val="00427D41"/>
    <w:rsid w:val="004321D5"/>
    <w:rsid w:val="004321D9"/>
    <w:rsid w:val="00432324"/>
    <w:rsid w:val="0043577B"/>
    <w:rsid w:val="00436F57"/>
    <w:rsid w:val="004415E8"/>
    <w:rsid w:val="00442A4D"/>
    <w:rsid w:val="00443776"/>
    <w:rsid w:val="004440BA"/>
    <w:rsid w:val="00445D5C"/>
    <w:rsid w:val="00446D68"/>
    <w:rsid w:val="00447501"/>
    <w:rsid w:val="004476A7"/>
    <w:rsid w:val="0045107E"/>
    <w:rsid w:val="00452BDA"/>
    <w:rsid w:val="00453877"/>
    <w:rsid w:val="00453DFB"/>
    <w:rsid w:val="004548EB"/>
    <w:rsid w:val="00454E29"/>
    <w:rsid w:val="00457B25"/>
    <w:rsid w:val="00460112"/>
    <w:rsid w:val="00460AE9"/>
    <w:rsid w:val="0046100D"/>
    <w:rsid w:val="004612F3"/>
    <w:rsid w:val="00461AD2"/>
    <w:rsid w:val="00462075"/>
    <w:rsid w:val="004626E3"/>
    <w:rsid w:val="00462ADD"/>
    <w:rsid w:val="00462B4F"/>
    <w:rsid w:val="00464604"/>
    <w:rsid w:val="00464C79"/>
    <w:rsid w:val="00465004"/>
    <w:rsid w:val="004654B1"/>
    <w:rsid w:val="004668B3"/>
    <w:rsid w:val="00466FD0"/>
    <w:rsid w:val="00467069"/>
    <w:rsid w:val="00467B74"/>
    <w:rsid w:val="004708F0"/>
    <w:rsid w:val="00470D50"/>
    <w:rsid w:val="00470E11"/>
    <w:rsid w:val="00472382"/>
    <w:rsid w:val="004729A5"/>
    <w:rsid w:val="0047395C"/>
    <w:rsid w:val="00473DFE"/>
    <w:rsid w:val="00476C68"/>
    <w:rsid w:val="004816A8"/>
    <w:rsid w:val="00482F11"/>
    <w:rsid w:val="004831C9"/>
    <w:rsid w:val="00485DCA"/>
    <w:rsid w:val="00490AE6"/>
    <w:rsid w:val="00490F85"/>
    <w:rsid w:val="004913F4"/>
    <w:rsid w:val="00491438"/>
    <w:rsid w:val="00491931"/>
    <w:rsid w:val="004933BB"/>
    <w:rsid w:val="004946B5"/>
    <w:rsid w:val="00496093"/>
    <w:rsid w:val="0049748F"/>
    <w:rsid w:val="004A0324"/>
    <w:rsid w:val="004A07AA"/>
    <w:rsid w:val="004A5ECA"/>
    <w:rsid w:val="004A6F04"/>
    <w:rsid w:val="004B1BC3"/>
    <w:rsid w:val="004B2948"/>
    <w:rsid w:val="004B3A3E"/>
    <w:rsid w:val="004B4413"/>
    <w:rsid w:val="004B4755"/>
    <w:rsid w:val="004B57E9"/>
    <w:rsid w:val="004B5D56"/>
    <w:rsid w:val="004B5DC5"/>
    <w:rsid w:val="004B6591"/>
    <w:rsid w:val="004B706E"/>
    <w:rsid w:val="004B72F9"/>
    <w:rsid w:val="004C1040"/>
    <w:rsid w:val="004C12F8"/>
    <w:rsid w:val="004C2703"/>
    <w:rsid w:val="004C2DD6"/>
    <w:rsid w:val="004C39F0"/>
    <w:rsid w:val="004C6278"/>
    <w:rsid w:val="004D3284"/>
    <w:rsid w:val="004D390C"/>
    <w:rsid w:val="004D483E"/>
    <w:rsid w:val="004D5492"/>
    <w:rsid w:val="004D5666"/>
    <w:rsid w:val="004D7F20"/>
    <w:rsid w:val="004E0042"/>
    <w:rsid w:val="004E17B4"/>
    <w:rsid w:val="004E2127"/>
    <w:rsid w:val="004E22F6"/>
    <w:rsid w:val="004E272B"/>
    <w:rsid w:val="004E40CF"/>
    <w:rsid w:val="004E4343"/>
    <w:rsid w:val="004E558D"/>
    <w:rsid w:val="004E7603"/>
    <w:rsid w:val="004E7D85"/>
    <w:rsid w:val="004F2730"/>
    <w:rsid w:val="004F2D39"/>
    <w:rsid w:val="004F730C"/>
    <w:rsid w:val="00500443"/>
    <w:rsid w:val="0050138A"/>
    <w:rsid w:val="00502560"/>
    <w:rsid w:val="005026C6"/>
    <w:rsid w:val="005027B1"/>
    <w:rsid w:val="0050372D"/>
    <w:rsid w:val="00504DD6"/>
    <w:rsid w:val="0050653A"/>
    <w:rsid w:val="00511660"/>
    <w:rsid w:val="00513EE1"/>
    <w:rsid w:val="005144BA"/>
    <w:rsid w:val="00514C81"/>
    <w:rsid w:val="00514FDE"/>
    <w:rsid w:val="00516670"/>
    <w:rsid w:val="00521614"/>
    <w:rsid w:val="005218AD"/>
    <w:rsid w:val="00521F5B"/>
    <w:rsid w:val="0052238B"/>
    <w:rsid w:val="0052251E"/>
    <w:rsid w:val="00523915"/>
    <w:rsid w:val="005239F0"/>
    <w:rsid w:val="005252AA"/>
    <w:rsid w:val="00525CA0"/>
    <w:rsid w:val="00527EBA"/>
    <w:rsid w:val="00527ED6"/>
    <w:rsid w:val="005306CA"/>
    <w:rsid w:val="00531A8D"/>
    <w:rsid w:val="00532580"/>
    <w:rsid w:val="00533512"/>
    <w:rsid w:val="005336BC"/>
    <w:rsid w:val="005338DC"/>
    <w:rsid w:val="005339DB"/>
    <w:rsid w:val="005358D4"/>
    <w:rsid w:val="005364B5"/>
    <w:rsid w:val="00536EE7"/>
    <w:rsid w:val="005370AB"/>
    <w:rsid w:val="00540B8D"/>
    <w:rsid w:val="00543E16"/>
    <w:rsid w:val="005461DB"/>
    <w:rsid w:val="0054712A"/>
    <w:rsid w:val="00551042"/>
    <w:rsid w:val="00551E28"/>
    <w:rsid w:val="005521FA"/>
    <w:rsid w:val="00553AAF"/>
    <w:rsid w:val="005546C9"/>
    <w:rsid w:val="0055500E"/>
    <w:rsid w:val="00555604"/>
    <w:rsid w:val="00555EAA"/>
    <w:rsid w:val="0056006E"/>
    <w:rsid w:val="00561E79"/>
    <w:rsid w:val="005620FE"/>
    <w:rsid w:val="00562EC2"/>
    <w:rsid w:val="005630EE"/>
    <w:rsid w:val="005633C5"/>
    <w:rsid w:val="00563463"/>
    <w:rsid w:val="00566D7C"/>
    <w:rsid w:val="0056702F"/>
    <w:rsid w:val="00567289"/>
    <w:rsid w:val="00567A89"/>
    <w:rsid w:val="00572924"/>
    <w:rsid w:val="00572FE7"/>
    <w:rsid w:val="00574A3F"/>
    <w:rsid w:val="00574AC4"/>
    <w:rsid w:val="005767B9"/>
    <w:rsid w:val="00580717"/>
    <w:rsid w:val="0058238C"/>
    <w:rsid w:val="00582DD2"/>
    <w:rsid w:val="00584F40"/>
    <w:rsid w:val="00585C5F"/>
    <w:rsid w:val="005920AE"/>
    <w:rsid w:val="00592432"/>
    <w:rsid w:val="00592C97"/>
    <w:rsid w:val="00593106"/>
    <w:rsid w:val="00593664"/>
    <w:rsid w:val="005941F6"/>
    <w:rsid w:val="0059476A"/>
    <w:rsid w:val="005954E2"/>
    <w:rsid w:val="005977A2"/>
    <w:rsid w:val="005A0517"/>
    <w:rsid w:val="005A0FEF"/>
    <w:rsid w:val="005A30E5"/>
    <w:rsid w:val="005A36BA"/>
    <w:rsid w:val="005A488F"/>
    <w:rsid w:val="005B07CA"/>
    <w:rsid w:val="005B0D83"/>
    <w:rsid w:val="005B1735"/>
    <w:rsid w:val="005B28CF"/>
    <w:rsid w:val="005B2A86"/>
    <w:rsid w:val="005B2DF4"/>
    <w:rsid w:val="005B3892"/>
    <w:rsid w:val="005B4849"/>
    <w:rsid w:val="005B4BCE"/>
    <w:rsid w:val="005B526C"/>
    <w:rsid w:val="005B5A46"/>
    <w:rsid w:val="005B64C0"/>
    <w:rsid w:val="005B765D"/>
    <w:rsid w:val="005C0627"/>
    <w:rsid w:val="005C1EFD"/>
    <w:rsid w:val="005C2F87"/>
    <w:rsid w:val="005C3479"/>
    <w:rsid w:val="005C3753"/>
    <w:rsid w:val="005C6916"/>
    <w:rsid w:val="005C6EB8"/>
    <w:rsid w:val="005D2C78"/>
    <w:rsid w:val="005D42F3"/>
    <w:rsid w:val="005D56D2"/>
    <w:rsid w:val="005D58BD"/>
    <w:rsid w:val="005D794C"/>
    <w:rsid w:val="005E1457"/>
    <w:rsid w:val="005E346C"/>
    <w:rsid w:val="005E3944"/>
    <w:rsid w:val="005E57F7"/>
    <w:rsid w:val="005E5C02"/>
    <w:rsid w:val="005E7931"/>
    <w:rsid w:val="005E79EB"/>
    <w:rsid w:val="005E7B8F"/>
    <w:rsid w:val="005F01F7"/>
    <w:rsid w:val="005F02C0"/>
    <w:rsid w:val="005F2871"/>
    <w:rsid w:val="005F2F0D"/>
    <w:rsid w:val="005F4904"/>
    <w:rsid w:val="005F4DC4"/>
    <w:rsid w:val="005F5861"/>
    <w:rsid w:val="005F6409"/>
    <w:rsid w:val="005F73D6"/>
    <w:rsid w:val="005F747D"/>
    <w:rsid w:val="005F7E1C"/>
    <w:rsid w:val="00600056"/>
    <w:rsid w:val="00600438"/>
    <w:rsid w:val="00600F09"/>
    <w:rsid w:val="00602104"/>
    <w:rsid w:val="006030B6"/>
    <w:rsid w:val="006032D8"/>
    <w:rsid w:val="00606443"/>
    <w:rsid w:val="0061051E"/>
    <w:rsid w:val="00610C45"/>
    <w:rsid w:val="006118FE"/>
    <w:rsid w:val="006120B4"/>
    <w:rsid w:val="0061379D"/>
    <w:rsid w:val="006146C6"/>
    <w:rsid w:val="00614C47"/>
    <w:rsid w:val="0061546D"/>
    <w:rsid w:val="00617289"/>
    <w:rsid w:val="00617E90"/>
    <w:rsid w:val="00621028"/>
    <w:rsid w:val="0062159F"/>
    <w:rsid w:val="006228F4"/>
    <w:rsid w:val="006262A7"/>
    <w:rsid w:val="00626679"/>
    <w:rsid w:val="00627407"/>
    <w:rsid w:val="0062766E"/>
    <w:rsid w:val="00630310"/>
    <w:rsid w:val="0063095D"/>
    <w:rsid w:val="006314A9"/>
    <w:rsid w:val="006315C5"/>
    <w:rsid w:val="00631957"/>
    <w:rsid w:val="00634714"/>
    <w:rsid w:val="00634A5B"/>
    <w:rsid w:val="006366A3"/>
    <w:rsid w:val="00640AA6"/>
    <w:rsid w:val="00641E33"/>
    <w:rsid w:val="00642A29"/>
    <w:rsid w:val="0064394F"/>
    <w:rsid w:val="00643BC3"/>
    <w:rsid w:val="00643D15"/>
    <w:rsid w:val="0064478E"/>
    <w:rsid w:val="00645A29"/>
    <w:rsid w:val="00646931"/>
    <w:rsid w:val="00646EEE"/>
    <w:rsid w:val="0064714B"/>
    <w:rsid w:val="00650D5A"/>
    <w:rsid w:val="0065155C"/>
    <w:rsid w:val="00651CED"/>
    <w:rsid w:val="00652383"/>
    <w:rsid w:val="0065267E"/>
    <w:rsid w:val="00652B9D"/>
    <w:rsid w:val="006543C6"/>
    <w:rsid w:val="00656269"/>
    <w:rsid w:val="0065633D"/>
    <w:rsid w:val="006574EC"/>
    <w:rsid w:val="00664220"/>
    <w:rsid w:val="0066599D"/>
    <w:rsid w:val="00666111"/>
    <w:rsid w:val="0066690A"/>
    <w:rsid w:val="00666EBE"/>
    <w:rsid w:val="00667340"/>
    <w:rsid w:val="00667E3F"/>
    <w:rsid w:val="00671511"/>
    <w:rsid w:val="00671F31"/>
    <w:rsid w:val="00674B7B"/>
    <w:rsid w:val="00674FE9"/>
    <w:rsid w:val="0067522E"/>
    <w:rsid w:val="00675DB8"/>
    <w:rsid w:val="00676024"/>
    <w:rsid w:val="00680CBD"/>
    <w:rsid w:val="0068162A"/>
    <w:rsid w:val="0068532D"/>
    <w:rsid w:val="006860AF"/>
    <w:rsid w:val="0068637A"/>
    <w:rsid w:val="00686C3A"/>
    <w:rsid w:val="006875AB"/>
    <w:rsid w:val="00690C30"/>
    <w:rsid w:val="00691B25"/>
    <w:rsid w:val="00692B5E"/>
    <w:rsid w:val="006A3161"/>
    <w:rsid w:val="006A3388"/>
    <w:rsid w:val="006A5549"/>
    <w:rsid w:val="006A5D20"/>
    <w:rsid w:val="006A6B20"/>
    <w:rsid w:val="006A6F76"/>
    <w:rsid w:val="006B0365"/>
    <w:rsid w:val="006B27FC"/>
    <w:rsid w:val="006B3435"/>
    <w:rsid w:val="006B42BC"/>
    <w:rsid w:val="006B45DD"/>
    <w:rsid w:val="006B4919"/>
    <w:rsid w:val="006B6ED7"/>
    <w:rsid w:val="006B7DC4"/>
    <w:rsid w:val="006C00E5"/>
    <w:rsid w:val="006C1064"/>
    <w:rsid w:val="006C1277"/>
    <w:rsid w:val="006C246D"/>
    <w:rsid w:val="006C2C57"/>
    <w:rsid w:val="006C2E04"/>
    <w:rsid w:val="006C2F5B"/>
    <w:rsid w:val="006C39CF"/>
    <w:rsid w:val="006C4E22"/>
    <w:rsid w:val="006C55F7"/>
    <w:rsid w:val="006C7A90"/>
    <w:rsid w:val="006D4ADA"/>
    <w:rsid w:val="006D4F93"/>
    <w:rsid w:val="006D5DF8"/>
    <w:rsid w:val="006D661D"/>
    <w:rsid w:val="006D78F3"/>
    <w:rsid w:val="006E1036"/>
    <w:rsid w:val="006E2480"/>
    <w:rsid w:val="006E4369"/>
    <w:rsid w:val="006E46D4"/>
    <w:rsid w:val="006E49D3"/>
    <w:rsid w:val="006E6B34"/>
    <w:rsid w:val="006E7901"/>
    <w:rsid w:val="006F0218"/>
    <w:rsid w:val="006F0D9F"/>
    <w:rsid w:val="006F12B5"/>
    <w:rsid w:val="006F4621"/>
    <w:rsid w:val="006F468B"/>
    <w:rsid w:val="006F4C1A"/>
    <w:rsid w:val="006F5F74"/>
    <w:rsid w:val="006F637A"/>
    <w:rsid w:val="006F6B74"/>
    <w:rsid w:val="00700201"/>
    <w:rsid w:val="00700D57"/>
    <w:rsid w:val="00701B4B"/>
    <w:rsid w:val="00701FCB"/>
    <w:rsid w:val="00702A8D"/>
    <w:rsid w:val="0070330C"/>
    <w:rsid w:val="00705E9C"/>
    <w:rsid w:val="00706D5A"/>
    <w:rsid w:val="00707EBC"/>
    <w:rsid w:val="00712523"/>
    <w:rsid w:val="0071269B"/>
    <w:rsid w:val="00712F86"/>
    <w:rsid w:val="0071392C"/>
    <w:rsid w:val="00715231"/>
    <w:rsid w:val="00715805"/>
    <w:rsid w:val="0072075D"/>
    <w:rsid w:val="00720D0E"/>
    <w:rsid w:val="0072215C"/>
    <w:rsid w:val="007225A1"/>
    <w:rsid w:val="00724188"/>
    <w:rsid w:val="00724C3A"/>
    <w:rsid w:val="00724D68"/>
    <w:rsid w:val="00724FD6"/>
    <w:rsid w:val="007255E7"/>
    <w:rsid w:val="007256D0"/>
    <w:rsid w:val="00726037"/>
    <w:rsid w:val="00726CD6"/>
    <w:rsid w:val="007273A2"/>
    <w:rsid w:val="007300C1"/>
    <w:rsid w:val="00730678"/>
    <w:rsid w:val="00731A71"/>
    <w:rsid w:val="00732171"/>
    <w:rsid w:val="00733AA6"/>
    <w:rsid w:val="00733F2C"/>
    <w:rsid w:val="0073476F"/>
    <w:rsid w:val="00736BBF"/>
    <w:rsid w:val="00737C8D"/>
    <w:rsid w:val="00740411"/>
    <w:rsid w:val="0074103C"/>
    <w:rsid w:val="00741B9A"/>
    <w:rsid w:val="007436F7"/>
    <w:rsid w:val="007443E2"/>
    <w:rsid w:val="00745245"/>
    <w:rsid w:val="007457EA"/>
    <w:rsid w:val="007461C0"/>
    <w:rsid w:val="007464C7"/>
    <w:rsid w:val="007466BC"/>
    <w:rsid w:val="007466FB"/>
    <w:rsid w:val="00746863"/>
    <w:rsid w:val="007500DE"/>
    <w:rsid w:val="007501AE"/>
    <w:rsid w:val="0075035D"/>
    <w:rsid w:val="00750769"/>
    <w:rsid w:val="00752E0B"/>
    <w:rsid w:val="0075342F"/>
    <w:rsid w:val="007535B5"/>
    <w:rsid w:val="00753643"/>
    <w:rsid w:val="00753A63"/>
    <w:rsid w:val="007554F3"/>
    <w:rsid w:val="00756154"/>
    <w:rsid w:val="00756AB8"/>
    <w:rsid w:val="00760957"/>
    <w:rsid w:val="007609C3"/>
    <w:rsid w:val="00761932"/>
    <w:rsid w:val="007639D2"/>
    <w:rsid w:val="00763BAB"/>
    <w:rsid w:val="00765415"/>
    <w:rsid w:val="0077235E"/>
    <w:rsid w:val="00772688"/>
    <w:rsid w:val="00774087"/>
    <w:rsid w:val="00774A4E"/>
    <w:rsid w:val="00774B3B"/>
    <w:rsid w:val="007762B2"/>
    <w:rsid w:val="0077681F"/>
    <w:rsid w:val="00780C62"/>
    <w:rsid w:val="007811DE"/>
    <w:rsid w:val="00783CBC"/>
    <w:rsid w:val="00784C3C"/>
    <w:rsid w:val="00785422"/>
    <w:rsid w:val="00785F86"/>
    <w:rsid w:val="0078634E"/>
    <w:rsid w:val="007877A4"/>
    <w:rsid w:val="0079103E"/>
    <w:rsid w:val="00791896"/>
    <w:rsid w:val="00792EEE"/>
    <w:rsid w:val="00794089"/>
    <w:rsid w:val="00795A57"/>
    <w:rsid w:val="00795A79"/>
    <w:rsid w:val="007A02C2"/>
    <w:rsid w:val="007A0C0C"/>
    <w:rsid w:val="007A23AB"/>
    <w:rsid w:val="007A41E8"/>
    <w:rsid w:val="007A4CBC"/>
    <w:rsid w:val="007A5ABE"/>
    <w:rsid w:val="007A5E67"/>
    <w:rsid w:val="007A65EA"/>
    <w:rsid w:val="007A77BD"/>
    <w:rsid w:val="007B0531"/>
    <w:rsid w:val="007B1530"/>
    <w:rsid w:val="007B285A"/>
    <w:rsid w:val="007B5124"/>
    <w:rsid w:val="007B6567"/>
    <w:rsid w:val="007B6A26"/>
    <w:rsid w:val="007C04CB"/>
    <w:rsid w:val="007C0E8A"/>
    <w:rsid w:val="007C3422"/>
    <w:rsid w:val="007C3528"/>
    <w:rsid w:val="007C7373"/>
    <w:rsid w:val="007C7A73"/>
    <w:rsid w:val="007D03DD"/>
    <w:rsid w:val="007D1790"/>
    <w:rsid w:val="007D3196"/>
    <w:rsid w:val="007D3BCA"/>
    <w:rsid w:val="007D4082"/>
    <w:rsid w:val="007D6877"/>
    <w:rsid w:val="007D6B12"/>
    <w:rsid w:val="007D71F8"/>
    <w:rsid w:val="007D79C2"/>
    <w:rsid w:val="007D7CF2"/>
    <w:rsid w:val="007D7FC7"/>
    <w:rsid w:val="007D7FEF"/>
    <w:rsid w:val="007E02B2"/>
    <w:rsid w:val="007E03BD"/>
    <w:rsid w:val="007E1F6F"/>
    <w:rsid w:val="007E2121"/>
    <w:rsid w:val="007E3DD1"/>
    <w:rsid w:val="007E3E06"/>
    <w:rsid w:val="007E3E82"/>
    <w:rsid w:val="007E51D0"/>
    <w:rsid w:val="007E5417"/>
    <w:rsid w:val="007E6269"/>
    <w:rsid w:val="007E67C5"/>
    <w:rsid w:val="007E6CF8"/>
    <w:rsid w:val="007E7D81"/>
    <w:rsid w:val="007F01BA"/>
    <w:rsid w:val="007F0280"/>
    <w:rsid w:val="007F10ED"/>
    <w:rsid w:val="007F1B6C"/>
    <w:rsid w:val="007F1E37"/>
    <w:rsid w:val="007F2857"/>
    <w:rsid w:val="007F49AC"/>
    <w:rsid w:val="007F4EBC"/>
    <w:rsid w:val="007F555D"/>
    <w:rsid w:val="007F5E45"/>
    <w:rsid w:val="007F7832"/>
    <w:rsid w:val="00800344"/>
    <w:rsid w:val="008014A7"/>
    <w:rsid w:val="00801859"/>
    <w:rsid w:val="00801C6E"/>
    <w:rsid w:val="00802CBA"/>
    <w:rsid w:val="008038E8"/>
    <w:rsid w:val="00803A0E"/>
    <w:rsid w:val="00804303"/>
    <w:rsid w:val="00805594"/>
    <w:rsid w:val="00807691"/>
    <w:rsid w:val="00807E3A"/>
    <w:rsid w:val="00810535"/>
    <w:rsid w:val="00812009"/>
    <w:rsid w:val="008126FC"/>
    <w:rsid w:val="008131A2"/>
    <w:rsid w:val="00814A88"/>
    <w:rsid w:val="00816B87"/>
    <w:rsid w:val="00816C01"/>
    <w:rsid w:val="0081716F"/>
    <w:rsid w:val="0081787E"/>
    <w:rsid w:val="00817BB9"/>
    <w:rsid w:val="00817C66"/>
    <w:rsid w:val="00817F32"/>
    <w:rsid w:val="00822886"/>
    <w:rsid w:val="008228B2"/>
    <w:rsid w:val="00822A12"/>
    <w:rsid w:val="00825171"/>
    <w:rsid w:val="008253D3"/>
    <w:rsid w:val="0082573C"/>
    <w:rsid w:val="0082690D"/>
    <w:rsid w:val="00826C78"/>
    <w:rsid w:val="00826E83"/>
    <w:rsid w:val="00827906"/>
    <w:rsid w:val="00830980"/>
    <w:rsid w:val="008339CE"/>
    <w:rsid w:val="00834BA3"/>
    <w:rsid w:val="00835C4F"/>
    <w:rsid w:val="008379D2"/>
    <w:rsid w:val="00840794"/>
    <w:rsid w:val="00840AA5"/>
    <w:rsid w:val="0084280F"/>
    <w:rsid w:val="0084426D"/>
    <w:rsid w:val="00846781"/>
    <w:rsid w:val="00847006"/>
    <w:rsid w:val="00847756"/>
    <w:rsid w:val="00850E00"/>
    <w:rsid w:val="00851562"/>
    <w:rsid w:val="00851C49"/>
    <w:rsid w:val="00851F21"/>
    <w:rsid w:val="0085311D"/>
    <w:rsid w:val="008549B0"/>
    <w:rsid w:val="0085599F"/>
    <w:rsid w:val="00856FC3"/>
    <w:rsid w:val="008605C2"/>
    <w:rsid w:val="00861AD1"/>
    <w:rsid w:val="00862621"/>
    <w:rsid w:val="008627A0"/>
    <w:rsid w:val="00862C6C"/>
    <w:rsid w:val="00862E6F"/>
    <w:rsid w:val="00863237"/>
    <w:rsid w:val="0086449F"/>
    <w:rsid w:val="00864FF9"/>
    <w:rsid w:val="00866EA1"/>
    <w:rsid w:val="00866EF5"/>
    <w:rsid w:val="00867DDD"/>
    <w:rsid w:val="008703DC"/>
    <w:rsid w:val="00870C98"/>
    <w:rsid w:val="00870DDD"/>
    <w:rsid w:val="0087183B"/>
    <w:rsid w:val="0087272A"/>
    <w:rsid w:val="00874A4A"/>
    <w:rsid w:val="00874C8A"/>
    <w:rsid w:val="008769EF"/>
    <w:rsid w:val="00882610"/>
    <w:rsid w:val="0088296F"/>
    <w:rsid w:val="00884DBC"/>
    <w:rsid w:val="00885173"/>
    <w:rsid w:val="00885F5B"/>
    <w:rsid w:val="0088720E"/>
    <w:rsid w:val="0089088A"/>
    <w:rsid w:val="00891043"/>
    <w:rsid w:val="00892AA2"/>
    <w:rsid w:val="00894DED"/>
    <w:rsid w:val="00896E04"/>
    <w:rsid w:val="008A13B3"/>
    <w:rsid w:val="008A2856"/>
    <w:rsid w:val="008A2D56"/>
    <w:rsid w:val="008A3101"/>
    <w:rsid w:val="008A4C64"/>
    <w:rsid w:val="008A63E0"/>
    <w:rsid w:val="008A6402"/>
    <w:rsid w:val="008A69C6"/>
    <w:rsid w:val="008A6F87"/>
    <w:rsid w:val="008A7879"/>
    <w:rsid w:val="008B1A01"/>
    <w:rsid w:val="008B1DB8"/>
    <w:rsid w:val="008B23B0"/>
    <w:rsid w:val="008B2431"/>
    <w:rsid w:val="008B2FE0"/>
    <w:rsid w:val="008B43E9"/>
    <w:rsid w:val="008B6349"/>
    <w:rsid w:val="008B68CF"/>
    <w:rsid w:val="008B70FD"/>
    <w:rsid w:val="008B7502"/>
    <w:rsid w:val="008B77FA"/>
    <w:rsid w:val="008B793E"/>
    <w:rsid w:val="008B7A61"/>
    <w:rsid w:val="008B7BB5"/>
    <w:rsid w:val="008B7FF1"/>
    <w:rsid w:val="008B7FF2"/>
    <w:rsid w:val="008C0DDF"/>
    <w:rsid w:val="008C17C5"/>
    <w:rsid w:val="008C2CA0"/>
    <w:rsid w:val="008C3B24"/>
    <w:rsid w:val="008C42DD"/>
    <w:rsid w:val="008C53D2"/>
    <w:rsid w:val="008D036E"/>
    <w:rsid w:val="008D1A23"/>
    <w:rsid w:val="008D3862"/>
    <w:rsid w:val="008D3E82"/>
    <w:rsid w:val="008D4355"/>
    <w:rsid w:val="008D480B"/>
    <w:rsid w:val="008D5CAD"/>
    <w:rsid w:val="008E19B7"/>
    <w:rsid w:val="008E2E21"/>
    <w:rsid w:val="008E320C"/>
    <w:rsid w:val="008E34B6"/>
    <w:rsid w:val="008E3713"/>
    <w:rsid w:val="008E37D0"/>
    <w:rsid w:val="008E3CE4"/>
    <w:rsid w:val="008E4F29"/>
    <w:rsid w:val="008E6753"/>
    <w:rsid w:val="008F0105"/>
    <w:rsid w:val="008F0508"/>
    <w:rsid w:val="008F1A8E"/>
    <w:rsid w:val="008F279F"/>
    <w:rsid w:val="008F5313"/>
    <w:rsid w:val="008F6A15"/>
    <w:rsid w:val="008F6B08"/>
    <w:rsid w:val="008F6B55"/>
    <w:rsid w:val="00900B6B"/>
    <w:rsid w:val="00902078"/>
    <w:rsid w:val="009040CB"/>
    <w:rsid w:val="00904A0E"/>
    <w:rsid w:val="00905591"/>
    <w:rsid w:val="0090567E"/>
    <w:rsid w:val="00905F36"/>
    <w:rsid w:val="00910360"/>
    <w:rsid w:val="009112B9"/>
    <w:rsid w:val="009116A5"/>
    <w:rsid w:val="00913530"/>
    <w:rsid w:val="00914FE7"/>
    <w:rsid w:val="0091729C"/>
    <w:rsid w:val="00917499"/>
    <w:rsid w:val="00917958"/>
    <w:rsid w:val="00921560"/>
    <w:rsid w:val="00921724"/>
    <w:rsid w:val="00921A94"/>
    <w:rsid w:val="009222E8"/>
    <w:rsid w:val="00925BE1"/>
    <w:rsid w:val="00925EDD"/>
    <w:rsid w:val="00926F4D"/>
    <w:rsid w:val="00931DB4"/>
    <w:rsid w:val="00934266"/>
    <w:rsid w:val="009346A7"/>
    <w:rsid w:val="00934B16"/>
    <w:rsid w:val="0093568C"/>
    <w:rsid w:val="00935A48"/>
    <w:rsid w:val="00935DA6"/>
    <w:rsid w:val="009400DA"/>
    <w:rsid w:val="0094017D"/>
    <w:rsid w:val="00940C8F"/>
    <w:rsid w:val="00941DEF"/>
    <w:rsid w:val="00941F30"/>
    <w:rsid w:val="009428DE"/>
    <w:rsid w:val="00942DD9"/>
    <w:rsid w:val="00943027"/>
    <w:rsid w:val="009432AF"/>
    <w:rsid w:val="00943C1D"/>
    <w:rsid w:val="0094446E"/>
    <w:rsid w:val="00944DD5"/>
    <w:rsid w:val="00944E6A"/>
    <w:rsid w:val="009466B7"/>
    <w:rsid w:val="00946D2D"/>
    <w:rsid w:val="009474F0"/>
    <w:rsid w:val="00947B10"/>
    <w:rsid w:val="00950401"/>
    <w:rsid w:val="00950647"/>
    <w:rsid w:val="0095135D"/>
    <w:rsid w:val="00952348"/>
    <w:rsid w:val="0095565F"/>
    <w:rsid w:val="00955C07"/>
    <w:rsid w:val="00956200"/>
    <w:rsid w:val="00957509"/>
    <w:rsid w:val="0095751A"/>
    <w:rsid w:val="00957DCE"/>
    <w:rsid w:val="0096026F"/>
    <w:rsid w:val="00960FB0"/>
    <w:rsid w:val="00960FF9"/>
    <w:rsid w:val="009610E2"/>
    <w:rsid w:val="009647FF"/>
    <w:rsid w:val="00965478"/>
    <w:rsid w:val="009654CE"/>
    <w:rsid w:val="0096740F"/>
    <w:rsid w:val="0096790E"/>
    <w:rsid w:val="00967B56"/>
    <w:rsid w:val="00970C6C"/>
    <w:rsid w:val="0097178B"/>
    <w:rsid w:val="00973098"/>
    <w:rsid w:val="0097332A"/>
    <w:rsid w:val="00973693"/>
    <w:rsid w:val="00974D98"/>
    <w:rsid w:val="00976B5D"/>
    <w:rsid w:val="0098016B"/>
    <w:rsid w:val="0098173A"/>
    <w:rsid w:val="0098206D"/>
    <w:rsid w:val="0098228E"/>
    <w:rsid w:val="009831EC"/>
    <w:rsid w:val="00984615"/>
    <w:rsid w:val="00985998"/>
    <w:rsid w:val="00990C89"/>
    <w:rsid w:val="00990FF0"/>
    <w:rsid w:val="0099109F"/>
    <w:rsid w:val="00991804"/>
    <w:rsid w:val="00991873"/>
    <w:rsid w:val="00991C4E"/>
    <w:rsid w:val="009928DE"/>
    <w:rsid w:val="00992B12"/>
    <w:rsid w:val="009941C8"/>
    <w:rsid w:val="00995233"/>
    <w:rsid w:val="0099744C"/>
    <w:rsid w:val="00997495"/>
    <w:rsid w:val="009A082F"/>
    <w:rsid w:val="009A0905"/>
    <w:rsid w:val="009A6A06"/>
    <w:rsid w:val="009A79C5"/>
    <w:rsid w:val="009B02CF"/>
    <w:rsid w:val="009B0D7F"/>
    <w:rsid w:val="009B1076"/>
    <w:rsid w:val="009B313B"/>
    <w:rsid w:val="009B36F7"/>
    <w:rsid w:val="009B3713"/>
    <w:rsid w:val="009B3776"/>
    <w:rsid w:val="009B4D69"/>
    <w:rsid w:val="009B6532"/>
    <w:rsid w:val="009B6CCD"/>
    <w:rsid w:val="009B73AE"/>
    <w:rsid w:val="009C021E"/>
    <w:rsid w:val="009C054A"/>
    <w:rsid w:val="009C3052"/>
    <w:rsid w:val="009C48CD"/>
    <w:rsid w:val="009C58D2"/>
    <w:rsid w:val="009C639A"/>
    <w:rsid w:val="009C70E5"/>
    <w:rsid w:val="009C7E57"/>
    <w:rsid w:val="009D04C0"/>
    <w:rsid w:val="009D090C"/>
    <w:rsid w:val="009D1234"/>
    <w:rsid w:val="009D12EF"/>
    <w:rsid w:val="009D203D"/>
    <w:rsid w:val="009D2F3C"/>
    <w:rsid w:val="009D3979"/>
    <w:rsid w:val="009D3999"/>
    <w:rsid w:val="009D3F7D"/>
    <w:rsid w:val="009D3FAB"/>
    <w:rsid w:val="009D6585"/>
    <w:rsid w:val="009E062C"/>
    <w:rsid w:val="009E1555"/>
    <w:rsid w:val="009E1BEC"/>
    <w:rsid w:val="009E1D86"/>
    <w:rsid w:val="009E2933"/>
    <w:rsid w:val="009E29A4"/>
    <w:rsid w:val="009E2A4B"/>
    <w:rsid w:val="009E3FA9"/>
    <w:rsid w:val="009E57E8"/>
    <w:rsid w:val="009E67E6"/>
    <w:rsid w:val="009E7337"/>
    <w:rsid w:val="009E76FB"/>
    <w:rsid w:val="009E78A5"/>
    <w:rsid w:val="009F1FC4"/>
    <w:rsid w:val="009F26F1"/>
    <w:rsid w:val="009F26FC"/>
    <w:rsid w:val="009F37B2"/>
    <w:rsid w:val="009F4BDA"/>
    <w:rsid w:val="009F635F"/>
    <w:rsid w:val="009F6364"/>
    <w:rsid w:val="009F695F"/>
    <w:rsid w:val="009F6AE9"/>
    <w:rsid w:val="009F6F27"/>
    <w:rsid w:val="009F7507"/>
    <w:rsid w:val="009F79B3"/>
    <w:rsid w:val="00A01A68"/>
    <w:rsid w:val="00A02717"/>
    <w:rsid w:val="00A02F1E"/>
    <w:rsid w:val="00A04C48"/>
    <w:rsid w:val="00A07CCE"/>
    <w:rsid w:val="00A11194"/>
    <w:rsid w:val="00A13E2D"/>
    <w:rsid w:val="00A13FB3"/>
    <w:rsid w:val="00A1456F"/>
    <w:rsid w:val="00A15CB1"/>
    <w:rsid w:val="00A15F9A"/>
    <w:rsid w:val="00A1604C"/>
    <w:rsid w:val="00A176AE"/>
    <w:rsid w:val="00A22F9D"/>
    <w:rsid w:val="00A243E6"/>
    <w:rsid w:val="00A24F94"/>
    <w:rsid w:val="00A256C6"/>
    <w:rsid w:val="00A26189"/>
    <w:rsid w:val="00A27FCB"/>
    <w:rsid w:val="00A30440"/>
    <w:rsid w:val="00A32921"/>
    <w:rsid w:val="00A34D63"/>
    <w:rsid w:val="00A34EFE"/>
    <w:rsid w:val="00A358C4"/>
    <w:rsid w:val="00A37EB0"/>
    <w:rsid w:val="00A40033"/>
    <w:rsid w:val="00A4016D"/>
    <w:rsid w:val="00A403B6"/>
    <w:rsid w:val="00A43287"/>
    <w:rsid w:val="00A43D49"/>
    <w:rsid w:val="00A43D99"/>
    <w:rsid w:val="00A43ED0"/>
    <w:rsid w:val="00A4552F"/>
    <w:rsid w:val="00A46909"/>
    <w:rsid w:val="00A47141"/>
    <w:rsid w:val="00A50DF8"/>
    <w:rsid w:val="00A518E7"/>
    <w:rsid w:val="00A523B9"/>
    <w:rsid w:val="00A5261E"/>
    <w:rsid w:val="00A52BE0"/>
    <w:rsid w:val="00A52EAB"/>
    <w:rsid w:val="00A54D43"/>
    <w:rsid w:val="00A56D14"/>
    <w:rsid w:val="00A60688"/>
    <w:rsid w:val="00A61083"/>
    <w:rsid w:val="00A62392"/>
    <w:rsid w:val="00A63E91"/>
    <w:rsid w:val="00A64A96"/>
    <w:rsid w:val="00A64DA7"/>
    <w:rsid w:val="00A65647"/>
    <w:rsid w:val="00A66638"/>
    <w:rsid w:val="00A6737E"/>
    <w:rsid w:val="00A6772A"/>
    <w:rsid w:val="00A71091"/>
    <w:rsid w:val="00A71D87"/>
    <w:rsid w:val="00A72545"/>
    <w:rsid w:val="00A727E9"/>
    <w:rsid w:val="00A727F6"/>
    <w:rsid w:val="00A72A98"/>
    <w:rsid w:val="00A73564"/>
    <w:rsid w:val="00A73755"/>
    <w:rsid w:val="00A747AC"/>
    <w:rsid w:val="00A77B97"/>
    <w:rsid w:val="00A77EC3"/>
    <w:rsid w:val="00A80411"/>
    <w:rsid w:val="00A80992"/>
    <w:rsid w:val="00A80A3C"/>
    <w:rsid w:val="00A82086"/>
    <w:rsid w:val="00A82F23"/>
    <w:rsid w:val="00A86421"/>
    <w:rsid w:val="00A86D87"/>
    <w:rsid w:val="00A9067B"/>
    <w:rsid w:val="00A906DE"/>
    <w:rsid w:val="00A90A9F"/>
    <w:rsid w:val="00A933D2"/>
    <w:rsid w:val="00A94BF8"/>
    <w:rsid w:val="00A950F3"/>
    <w:rsid w:val="00AA005F"/>
    <w:rsid w:val="00AA1B3B"/>
    <w:rsid w:val="00AA21E2"/>
    <w:rsid w:val="00AA4FF0"/>
    <w:rsid w:val="00AA545E"/>
    <w:rsid w:val="00AA7086"/>
    <w:rsid w:val="00AA7902"/>
    <w:rsid w:val="00AB0AC2"/>
    <w:rsid w:val="00AB130D"/>
    <w:rsid w:val="00AB229A"/>
    <w:rsid w:val="00AB240A"/>
    <w:rsid w:val="00AB3B7D"/>
    <w:rsid w:val="00AB3D8D"/>
    <w:rsid w:val="00AB42B6"/>
    <w:rsid w:val="00AB5050"/>
    <w:rsid w:val="00AB5771"/>
    <w:rsid w:val="00AB7014"/>
    <w:rsid w:val="00AB73E5"/>
    <w:rsid w:val="00AB7E2F"/>
    <w:rsid w:val="00AC1773"/>
    <w:rsid w:val="00AC1E94"/>
    <w:rsid w:val="00AC1FD3"/>
    <w:rsid w:val="00AC2EF8"/>
    <w:rsid w:val="00AC4CBB"/>
    <w:rsid w:val="00AC4FC4"/>
    <w:rsid w:val="00AC572F"/>
    <w:rsid w:val="00AC592A"/>
    <w:rsid w:val="00AC5BED"/>
    <w:rsid w:val="00AC5DAA"/>
    <w:rsid w:val="00AC6D7A"/>
    <w:rsid w:val="00AC6F11"/>
    <w:rsid w:val="00AC74AC"/>
    <w:rsid w:val="00AD0A74"/>
    <w:rsid w:val="00AD1600"/>
    <w:rsid w:val="00AD26C2"/>
    <w:rsid w:val="00AD5E8C"/>
    <w:rsid w:val="00AD5F7D"/>
    <w:rsid w:val="00AD6819"/>
    <w:rsid w:val="00AD6E0B"/>
    <w:rsid w:val="00AD718C"/>
    <w:rsid w:val="00AD7B24"/>
    <w:rsid w:val="00AE2825"/>
    <w:rsid w:val="00AE4454"/>
    <w:rsid w:val="00AE4F56"/>
    <w:rsid w:val="00AE538A"/>
    <w:rsid w:val="00AE67CC"/>
    <w:rsid w:val="00AE6963"/>
    <w:rsid w:val="00AE697C"/>
    <w:rsid w:val="00AE79C4"/>
    <w:rsid w:val="00AE79E6"/>
    <w:rsid w:val="00AF0B32"/>
    <w:rsid w:val="00AF0BFD"/>
    <w:rsid w:val="00AF1897"/>
    <w:rsid w:val="00AF3602"/>
    <w:rsid w:val="00AF38E7"/>
    <w:rsid w:val="00AF3EE9"/>
    <w:rsid w:val="00AF4185"/>
    <w:rsid w:val="00AF63DB"/>
    <w:rsid w:val="00AF6BA8"/>
    <w:rsid w:val="00AF7F82"/>
    <w:rsid w:val="00AF7FC7"/>
    <w:rsid w:val="00B017F1"/>
    <w:rsid w:val="00B020AF"/>
    <w:rsid w:val="00B021DE"/>
    <w:rsid w:val="00B02AEE"/>
    <w:rsid w:val="00B03578"/>
    <w:rsid w:val="00B03C40"/>
    <w:rsid w:val="00B109AD"/>
    <w:rsid w:val="00B11D7F"/>
    <w:rsid w:val="00B12350"/>
    <w:rsid w:val="00B126BE"/>
    <w:rsid w:val="00B1354C"/>
    <w:rsid w:val="00B16179"/>
    <w:rsid w:val="00B17B29"/>
    <w:rsid w:val="00B204C8"/>
    <w:rsid w:val="00B2233D"/>
    <w:rsid w:val="00B23102"/>
    <w:rsid w:val="00B23307"/>
    <w:rsid w:val="00B26E5F"/>
    <w:rsid w:val="00B277FF"/>
    <w:rsid w:val="00B27CAD"/>
    <w:rsid w:val="00B3014B"/>
    <w:rsid w:val="00B3040A"/>
    <w:rsid w:val="00B30E43"/>
    <w:rsid w:val="00B31330"/>
    <w:rsid w:val="00B31EA3"/>
    <w:rsid w:val="00B31F6D"/>
    <w:rsid w:val="00B32123"/>
    <w:rsid w:val="00B3231A"/>
    <w:rsid w:val="00B32B9B"/>
    <w:rsid w:val="00B37778"/>
    <w:rsid w:val="00B40356"/>
    <w:rsid w:val="00B4130A"/>
    <w:rsid w:val="00B43357"/>
    <w:rsid w:val="00B435C2"/>
    <w:rsid w:val="00B458C0"/>
    <w:rsid w:val="00B47A91"/>
    <w:rsid w:val="00B47B6F"/>
    <w:rsid w:val="00B55F28"/>
    <w:rsid w:val="00B5673F"/>
    <w:rsid w:val="00B610FE"/>
    <w:rsid w:val="00B61265"/>
    <w:rsid w:val="00B63165"/>
    <w:rsid w:val="00B70EF9"/>
    <w:rsid w:val="00B72897"/>
    <w:rsid w:val="00B72D68"/>
    <w:rsid w:val="00B764FB"/>
    <w:rsid w:val="00B76656"/>
    <w:rsid w:val="00B80323"/>
    <w:rsid w:val="00B8059B"/>
    <w:rsid w:val="00B806EB"/>
    <w:rsid w:val="00B824AC"/>
    <w:rsid w:val="00B82CDF"/>
    <w:rsid w:val="00B82D94"/>
    <w:rsid w:val="00B836AD"/>
    <w:rsid w:val="00B85489"/>
    <w:rsid w:val="00B86239"/>
    <w:rsid w:val="00B8638D"/>
    <w:rsid w:val="00B8691F"/>
    <w:rsid w:val="00B8773B"/>
    <w:rsid w:val="00B91C66"/>
    <w:rsid w:val="00B928CE"/>
    <w:rsid w:val="00B9458E"/>
    <w:rsid w:val="00B94D3F"/>
    <w:rsid w:val="00B95B75"/>
    <w:rsid w:val="00B96961"/>
    <w:rsid w:val="00BA039A"/>
    <w:rsid w:val="00BA0933"/>
    <w:rsid w:val="00BA1B0A"/>
    <w:rsid w:val="00BA2A5E"/>
    <w:rsid w:val="00BA3220"/>
    <w:rsid w:val="00BA3261"/>
    <w:rsid w:val="00BA4EBA"/>
    <w:rsid w:val="00BA542B"/>
    <w:rsid w:val="00BB2B16"/>
    <w:rsid w:val="00BB2FC7"/>
    <w:rsid w:val="00BB787B"/>
    <w:rsid w:val="00BB7BEA"/>
    <w:rsid w:val="00BC02A5"/>
    <w:rsid w:val="00BC0ED8"/>
    <w:rsid w:val="00BC3344"/>
    <w:rsid w:val="00BC38CE"/>
    <w:rsid w:val="00BC38FC"/>
    <w:rsid w:val="00BC5547"/>
    <w:rsid w:val="00BC595B"/>
    <w:rsid w:val="00BC6BA9"/>
    <w:rsid w:val="00BD0532"/>
    <w:rsid w:val="00BD0683"/>
    <w:rsid w:val="00BD08C2"/>
    <w:rsid w:val="00BD345C"/>
    <w:rsid w:val="00BD5158"/>
    <w:rsid w:val="00BD5C48"/>
    <w:rsid w:val="00BD6797"/>
    <w:rsid w:val="00BD71DB"/>
    <w:rsid w:val="00BE11E8"/>
    <w:rsid w:val="00BE22DE"/>
    <w:rsid w:val="00BE2BBE"/>
    <w:rsid w:val="00BE2BCB"/>
    <w:rsid w:val="00BE4513"/>
    <w:rsid w:val="00BE50CF"/>
    <w:rsid w:val="00BE602C"/>
    <w:rsid w:val="00BE69F3"/>
    <w:rsid w:val="00BF00E2"/>
    <w:rsid w:val="00BF0608"/>
    <w:rsid w:val="00BF0746"/>
    <w:rsid w:val="00BF0F7E"/>
    <w:rsid w:val="00BF1BE6"/>
    <w:rsid w:val="00BF1BEB"/>
    <w:rsid w:val="00BF3DDB"/>
    <w:rsid w:val="00BF634C"/>
    <w:rsid w:val="00BF6BF5"/>
    <w:rsid w:val="00BF6F88"/>
    <w:rsid w:val="00BF74BE"/>
    <w:rsid w:val="00BF7CF4"/>
    <w:rsid w:val="00C00D29"/>
    <w:rsid w:val="00C029D5"/>
    <w:rsid w:val="00C03F95"/>
    <w:rsid w:val="00C04B64"/>
    <w:rsid w:val="00C066F5"/>
    <w:rsid w:val="00C108AC"/>
    <w:rsid w:val="00C10EEE"/>
    <w:rsid w:val="00C11F31"/>
    <w:rsid w:val="00C1230F"/>
    <w:rsid w:val="00C13AC8"/>
    <w:rsid w:val="00C13D5F"/>
    <w:rsid w:val="00C13DC0"/>
    <w:rsid w:val="00C150DE"/>
    <w:rsid w:val="00C15581"/>
    <w:rsid w:val="00C17389"/>
    <w:rsid w:val="00C175FA"/>
    <w:rsid w:val="00C221F8"/>
    <w:rsid w:val="00C22CE9"/>
    <w:rsid w:val="00C234C0"/>
    <w:rsid w:val="00C2602C"/>
    <w:rsid w:val="00C26779"/>
    <w:rsid w:val="00C30788"/>
    <w:rsid w:val="00C3086B"/>
    <w:rsid w:val="00C30AAC"/>
    <w:rsid w:val="00C316EF"/>
    <w:rsid w:val="00C319B8"/>
    <w:rsid w:val="00C31E35"/>
    <w:rsid w:val="00C33E4C"/>
    <w:rsid w:val="00C34FBD"/>
    <w:rsid w:val="00C350E0"/>
    <w:rsid w:val="00C37CE9"/>
    <w:rsid w:val="00C40257"/>
    <w:rsid w:val="00C414B0"/>
    <w:rsid w:val="00C41968"/>
    <w:rsid w:val="00C427F8"/>
    <w:rsid w:val="00C4556A"/>
    <w:rsid w:val="00C46772"/>
    <w:rsid w:val="00C50D43"/>
    <w:rsid w:val="00C5132B"/>
    <w:rsid w:val="00C52541"/>
    <w:rsid w:val="00C527F4"/>
    <w:rsid w:val="00C52ACB"/>
    <w:rsid w:val="00C53AF5"/>
    <w:rsid w:val="00C564F3"/>
    <w:rsid w:val="00C57364"/>
    <w:rsid w:val="00C616B9"/>
    <w:rsid w:val="00C633B5"/>
    <w:rsid w:val="00C65D39"/>
    <w:rsid w:val="00C662D7"/>
    <w:rsid w:val="00C67EF0"/>
    <w:rsid w:val="00C70906"/>
    <w:rsid w:val="00C7118D"/>
    <w:rsid w:val="00C71BB6"/>
    <w:rsid w:val="00C73EC4"/>
    <w:rsid w:val="00C73EC5"/>
    <w:rsid w:val="00C74F78"/>
    <w:rsid w:val="00C81810"/>
    <w:rsid w:val="00C81C10"/>
    <w:rsid w:val="00C83E1E"/>
    <w:rsid w:val="00C84C50"/>
    <w:rsid w:val="00C85D28"/>
    <w:rsid w:val="00C902B8"/>
    <w:rsid w:val="00C94184"/>
    <w:rsid w:val="00C94386"/>
    <w:rsid w:val="00C963F4"/>
    <w:rsid w:val="00C96704"/>
    <w:rsid w:val="00C9695D"/>
    <w:rsid w:val="00C972B2"/>
    <w:rsid w:val="00C9737D"/>
    <w:rsid w:val="00C9775F"/>
    <w:rsid w:val="00CA0B5D"/>
    <w:rsid w:val="00CA5D58"/>
    <w:rsid w:val="00CA7568"/>
    <w:rsid w:val="00CA7B67"/>
    <w:rsid w:val="00CA7E22"/>
    <w:rsid w:val="00CB0604"/>
    <w:rsid w:val="00CB1126"/>
    <w:rsid w:val="00CB14DB"/>
    <w:rsid w:val="00CB16A2"/>
    <w:rsid w:val="00CB16CF"/>
    <w:rsid w:val="00CB2349"/>
    <w:rsid w:val="00CB29D1"/>
    <w:rsid w:val="00CB316D"/>
    <w:rsid w:val="00CB4333"/>
    <w:rsid w:val="00CB537E"/>
    <w:rsid w:val="00CB5FA8"/>
    <w:rsid w:val="00CC036F"/>
    <w:rsid w:val="00CC0B78"/>
    <w:rsid w:val="00CC16BF"/>
    <w:rsid w:val="00CC21A1"/>
    <w:rsid w:val="00CC351F"/>
    <w:rsid w:val="00CC3E09"/>
    <w:rsid w:val="00CC5702"/>
    <w:rsid w:val="00CC5A23"/>
    <w:rsid w:val="00CC5F62"/>
    <w:rsid w:val="00CC6085"/>
    <w:rsid w:val="00CC65D6"/>
    <w:rsid w:val="00CC7536"/>
    <w:rsid w:val="00CC79C1"/>
    <w:rsid w:val="00CC7F2C"/>
    <w:rsid w:val="00CD00E3"/>
    <w:rsid w:val="00CD00F7"/>
    <w:rsid w:val="00CD3002"/>
    <w:rsid w:val="00CD30F6"/>
    <w:rsid w:val="00CD4134"/>
    <w:rsid w:val="00CD5A1C"/>
    <w:rsid w:val="00CD5AE5"/>
    <w:rsid w:val="00CD74CC"/>
    <w:rsid w:val="00CE215E"/>
    <w:rsid w:val="00CE2E72"/>
    <w:rsid w:val="00CE3ECF"/>
    <w:rsid w:val="00CE5861"/>
    <w:rsid w:val="00CE598D"/>
    <w:rsid w:val="00CE75A2"/>
    <w:rsid w:val="00CF1215"/>
    <w:rsid w:val="00CF3D83"/>
    <w:rsid w:val="00CF4F63"/>
    <w:rsid w:val="00CF5457"/>
    <w:rsid w:val="00CF5FD1"/>
    <w:rsid w:val="00CF62CE"/>
    <w:rsid w:val="00CF6891"/>
    <w:rsid w:val="00D00D25"/>
    <w:rsid w:val="00D048AA"/>
    <w:rsid w:val="00D04F6D"/>
    <w:rsid w:val="00D06193"/>
    <w:rsid w:val="00D076FB"/>
    <w:rsid w:val="00D07D06"/>
    <w:rsid w:val="00D104A5"/>
    <w:rsid w:val="00D165B6"/>
    <w:rsid w:val="00D179B6"/>
    <w:rsid w:val="00D225F4"/>
    <w:rsid w:val="00D22849"/>
    <w:rsid w:val="00D239D6"/>
    <w:rsid w:val="00D25D61"/>
    <w:rsid w:val="00D25E40"/>
    <w:rsid w:val="00D26731"/>
    <w:rsid w:val="00D276F1"/>
    <w:rsid w:val="00D278D7"/>
    <w:rsid w:val="00D30244"/>
    <w:rsid w:val="00D31446"/>
    <w:rsid w:val="00D31A80"/>
    <w:rsid w:val="00D31C3A"/>
    <w:rsid w:val="00D321C7"/>
    <w:rsid w:val="00D32F03"/>
    <w:rsid w:val="00D33424"/>
    <w:rsid w:val="00D33A9C"/>
    <w:rsid w:val="00D33E01"/>
    <w:rsid w:val="00D3426F"/>
    <w:rsid w:val="00D345D9"/>
    <w:rsid w:val="00D34707"/>
    <w:rsid w:val="00D35409"/>
    <w:rsid w:val="00D359B1"/>
    <w:rsid w:val="00D365B9"/>
    <w:rsid w:val="00D37CBC"/>
    <w:rsid w:val="00D40EB4"/>
    <w:rsid w:val="00D4132C"/>
    <w:rsid w:val="00D41AC0"/>
    <w:rsid w:val="00D42FD1"/>
    <w:rsid w:val="00D4637B"/>
    <w:rsid w:val="00D46A05"/>
    <w:rsid w:val="00D47852"/>
    <w:rsid w:val="00D518B6"/>
    <w:rsid w:val="00D51960"/>
    <w:rsid w:val="00D51AF0"/>
    <w:rsid w:val="00D52190"/>
    <w:rsid w:val="00D52416"/>
    <w:rsid w:val="00D52539"/>
    <w:rsid w:val="00D535A4"/>
    <w:rsid w:val="00D53753"/>
    <w:rsid w:val="00D57BFA"/>
    <w:rsid w:val="00D633FA"/>
    <w:rsid w:val="00D63E76"/>
    <w:rsid w:val="00D64726"/>
    <w:rsid w:val="00D64735"/>
    <w:rsid w:val="00D64C47"/>
    <w:rsid w:val="00D66C2B"/>
    <w:rsid w:val="00D67FA8"/>
    <w:rsid w:val="00D705A3"/>
    <w:rsid w:val="00D70DDA"/>
    <w:rsid w:val="00D71397"/>
    <w:rsid w:val="00D727CC"/>
    <w:rsid w:val="00D7295F"/>
    <w:rsid w:val="00D72FD8"/>
    <w:rsid w:val="00D739D9"/>
    <w:rsid w:val="00D7574B"/>
    <w:rsid w:val="00D7577B"/>
    <w:rsid w:val="00D80173"/>
    <w:rsid w:val="00D8157C"/>
    <w:rsid w:val="00D8194E"/>
    <w:rsid w:val="00D82166"/>
    <w:rsid w:val="00D83FB0"/>
    <w:rsid w:val="00D860E6"/>
    <w:rsid w:val="00D865C2"/>
    <w:rsid w:val="00D87DC5"/>
    <w:rsid w:val="00D9044B"/>
    <w:rsid w:val="00D95D16"/>
    <w:rsid w:val="00D96F45"/>
    <w:rsid w:val="00D973AB"/>
    <w:rsid w:val="00D97CAD"/>
    <w:rsid w:val="00DA016D"/>
    <w:rsid w:val="00DA04AD"/>
    <w:rsid w:val="00DA1E9F"/>
    <w:rsid w:val="00DA27F7"/>
    <w:rsid w:val="00DA62D1"/>
    <w:rsid w:val="00DB14FC"/>
    <w:rsid w:val="00DB16CA"/>
    <w:rsid w:val="00DB2158"/>
    <w:rsid w:val="00DB440A"/>
    <w:rsid w:val="00DB45D2"/>
    <w:rsid w:val="00DB468F"/>
    <w:rsid w:val="00DB640C"/>
    <w:rsid w:val="00DB760D"/>
    <w:rsid w:val="00DC0BF8"/>
    <w:rsid w:val="00DC30B5"/>
    <w:rsid w:val="00DC39DD"/>
    <w:rsid w:val="00DC47CE"/>
    <w:rsid w:val="00DC4915"/>
    <w:rsid w:val="00DC4F55"/>
    <w:rsid w:val="00DC6B10"/>
    <w:rsid w:val="00DD0012"/>
    <w:rsid w:val="00DD3ACF"/>
    <w:rsid w:val="00DD3FD9"/>
    <w:rsid w:val="00DD47F3"/>
    <w:rsid w:val="00DD5C14"/>
    <w:rsid w:val="00DD5D7C"/>
    <w:rsid w:val="00DD5DC7"/>
    <w:rsid w:val="00DE1A96"/>
    <w:rsid w:val="00DE1D4B"/>
    <w:rsid w:val="00DE28D7"/>
    <w:rsid w:val="00DE5BB2"/>
    <w:rsid w:val="00DE6D6A"/>
    <w:rsid w:val="00DF1087"/>
    <w:rsid w:val="00DF31DF"/>
    <w:rsid w:val="00DF3A61"/>
    <w:rsid w:val="00DF5BAF"/>
    <w:rsid w:val="00DF74A7"/>
    <w:rsid w:val="00DF7805"/>
    <w:rsid w:val="00DF7947"/>
    <w:rsid w:val="00DF7B74"/>
    <w:rsid w:val="00E003C3"/>
    <w:rsid w:val="00E00F9E"/>
    <w:rsid w:val="00E019DE"/>
    <w:rsid w:val="00E01BDF"/>
    <w:rsid w:val="00E02FDD"/>
    <w:rsid w:val="00E033FE"/>
    <w:rsid w:val="00E039AC"/>
    <w:rsid w:val="00E050A3"/>
    <w:rsid w:val="00E05AC1"/>
    <w:rsid w:val="00E069C9"/>
    <w:rsid w:val="00E07337"/>
    <w:rsid w:val="00E07631"/>
    <w:rsid w:val="00E100BD"/>
    <w:rsid w:val="00E10184"/>
    <w:rsid w:val="00E1270D"/>
    <w:rsid w:val="00E13996"/>
    <w:rsid w:val="00E147A6"/>
    <w:rsid w:val="00E1545E"/>
    <w:rsid w:val="00E15D73"/>
    <w:rsid w:val="00E17E36"/>
    <w:rsid w:val="00E221BA"/>
    <w:rsid w:val="00E229D7"/>
    <w:rsid w:val="00E23FA3"/>
    <w:rsid w:val="00E24AA2"/>
    <w:rsid w:val="00E26203"/>
    <w:rsid w:val="00E26E47"/>
    <w:rsid w:val="00E27427"/>
    <w:rsid w:val="00E3091F"/>
    <w:rsid w:val="00E30ACB"/>
    <w:rsid w:val="00E31500"/>
    <w:rsid w:val="00E31812"/>
    <w:rsid w:val="00E324D3"/>
    <w:rsid w:val="00E32CC8"/>
    <w:rsid w:val="00E345C7"/>
    <w:rsid w:val="00E363F9"/>
    <w:rsid w:val="00E40CDC"/>
    <w:rsid w:val="00E42829"/>
    <w:rsid w:val="00E42888"/>
    <w:rsid w:val="00E4321C"/>
    <w:rsid w:val="00E434C8"/>
    <w:rsid w:val="00E43587"/>
    <w:rsid w:val="00E43925"/>
    <w:rsid w:val="00E44CC4"/>
    <w:rsid w:val="00E4543F"/>
    <w:rsid w:val="00E456D7"/>
    <w:rsid w:val="00E46D4B"/>
    <w:rsid w:val="00E47D48"/>
    <w:rsid w:val="00E50383"/>
    <w:rsid w:val="00E514FF"/>
    <w:rsid w:val="00E521E9"/>
    <w:rsid w:val="00E53D81"/>
    <w:rsid w:val="00E55CF7"/>
    <w:rsid w:val="00E57010"/>
    <w:rsid w:val="00E600CE"/>
    <w:rsid w:val="00E6121D"/>
    <w:rsid w:val="00E62947"/>
    <w:rsid w:val="00E62DA4"/>
    <w:rsid w:val="00E62F21"/>
    <w:rsid w:val="00E70624"/>
    <w:rsid w:val="00E70907"/>
    <w:rsid w:val="00E717FB"/>
    <w:rsid w:val="00E7260B"/>
    <w:rsid w:val="00E72A32"/>
    <w:rsid w:val="00E73334"/>
    <w:rsid w:val="00E74263"/>
    <w:rsid w:val="00E751B5"/>
    <w:rsid w:val="00E77382"/>
    <w:rsid w:val="00E77831"/>
    <w:rsid w:val="00E80783"/>
    <w:rsid w:val="00E80D4B"/>
    <w:rsid w:val="00E8322F"/>
    <w:rsid w:val="00E83EF6"/>
    <w:rsid w:val="00E86AE8"/>
    <w:rsid w:val="00E9078D"/>
    <w:rsid w:val="00E9330A"/>
    <w:rsid w:val="00E9450F"/>
    <w:rsid w:val="00E95EDD"/>
    <w:rsid w:val="00E960AA"/>
    <w:rsid w:val="00E978DD"/>
    <w:rsid w:val="00E97A08"/>
    <w:rsid w:val="00E97F26"/>
    <w:rsid w:val="00EA0646"/>
    <w:rsid w:val="00EA1248"/>
    <w:rsid w:val="00EA1555"/>
    <w:rsid w:val="00EA2714"/>
    <w:rsid w:val="00EA38E7"/>
    <w:rsid w:val="00EA44F3"/>
    <w:rsid w:val="00EB022B"/>
    <w:rsid w:val="00EB1526"/>
    <w:rsid w:val="00EB2DC1"/>
    <w:rsid w:val="00EB417A"/>
    <w:rsid w:val="00EB57BD"/>
    <w:rsid w:val="00EB5FF7"/>
    <w:rsid w:val="00EC187C"/>
    <w:rsid w:val="00EC337D"/>
    <w:rsid w:val="00EC36A0"/>
    <w:rsid w:val="00EC4401"/>
    <w:rsid w:val="00EC55D3"/>
    <w:rsid w:val="00EC5895"/>
    <w:rsid w:val="00EC7356"/>
    <w:rsid w:val="00EC7568"/>
    <w:rsid w:val="00EC7F41"/>
    <w:rsid w:val="00ED2229"/>
    <w:rsid w:val="00ED3398"/>
    <w:rsid w:val="00ED450E"/>
    <w:rsid w:val="00ED48C0"/>
    <w:rsid w:val="00ED7B46"/>
    <w:rsid w:val="00EE02AC"/>
    <w:rsid w:val="00EE077C"/>
    <w:rsid w:val="00EE096E"/>
    <w:rsid w:val="00EE3886"/>
    <w:rsid w:val="00EE45DF"/>
    <w:rsid w:val="00EE5946"/>
    <w:rsid w:val="00EE5B52"/>
    <w:rsid w:val="00EF0025"/>
    <w:rsid w:val="00EF00BA"/>
    <w:rsid w:val="00EF03D9"/>
    <w:rsid w:val="00EF1C98"/>
    <w:rsid w:val="00EF308C"/>
    <w:rsid w:val="00EF3607"/>
    <w:rsid w:val="00EF40EF"/>
    <w:rsid w:val="00EF4FA5"/>
    <w:rsid w:val="00EF5339"/>
    <w:rsid w:val="00EF7B33"/>
    <w:rsid w:val="00F00A43"/>
    <w:rsid w:val="00F01187"/>
    <w:rsid w:val="00F023BC"/>
    <w:rsid w:val="00F024DE"/>
    <w:rsid w:val="00F02890"/>
    <w:rsid w:val="00F03573"/>
    <w:rsid w:val="00F042F7"/>
    <w:rsid w:val="00F05041"/>
    <w:rsid w:val="00F060DF"/>
    <w:rsid w:val="00F061F7"/>
    <w:rsid w:val="00F06AA6"/>
    <w:rsid w:val="00F0749A"/>
    <w:rsid w:val="00F07B80"/>
    <w:rsid w:val="00F10CE9"/>
    <w:rsid w:val="00F1145D"/>
    <w:rsid w:val="00F1240B"/>
    <w:rsid w:val="00F132BE"/>
    <w:rsid w:val="00F14C02"/>
    <w:rsid w:val="00F20ED0"/>
    <w:rsid w:val="00F21ED6"/>
    <w:rsid w:val="00F2264C"/>
    <w:rsid w:val="00F23910"/>
    <w:rsid w:val="00F23CED"/>
    <w:rsid w:val="00F25C16"/>
    <w:rsid w:val="00F26E47"/>
    <w:rsid w:val="00F272FD"/>
    <w:rsid w:val="00F2736F"/>
    <w:rsid w:val="00F276B4"/>
    <w:rsid w:val="00F27A5F"/>
    <w:rsid w:val="00F303DE"/>
    <w:rsid w:val="00F307F2"/>
    <w:rsid w:val="00F30975"/>
    <w:rsid w:val="00F328C4"/>
    <w:rsid w:val="00F32C6C"/>
    <w:rsid w:val="00F354B5"/>
    <w:rsid w:val="00F35C3D"/>
    <w:rsid w:val="00F3620C"/>
    <w:rsid w:val="00F36556"/>
    <w:rsid w:val="00F40729"/>
    <w:rsid w:val="00F47BEA"/>
    <w:rsid w:val="00F50232"/>
    <w:rsid w:val="00F50234"/>
    <w:rsid w:val="00F51578"/>
    <w:rsid w:val="00F51C5A"/>
    <w:rsid w:val="00F52A80"/>
    <w:rsid w:val="00F549F3"/>
    <w:rsid w:val="00F54D1E"/>
    <w:rsid w:val="00F55B0D"/>
    <w:rsid w:val="00F55DF2"/>
    <w:rsid w:val="00F57D5F"/>
    <w:rsid w:val="00F6140D"/>
    <w:rsid w:val="00F64075"/>
    <w:rsid w:val="00F641CF"/>
    <w:rsid w:val="00F644F9"/>
    <w:rsid w:val="00F6644C"/>
    <w:rsid w:val="00F671E8"/>
    <w:rsid w:val="00F67BE2"/>
    <w:rsid w:val="00F7069B"/>
    <w:rsid w:val="00F7193E"/>
    <w:rsid w:val="00F71C33"/>
    <w:rsid w:val="00F73E81"/>
    <w:rsid w:val="00F74408"/>
    <w:rsid w:val="00F76B06"/>
    <w:rsid w:val="00F76FC9"/>
    <w:rsid w:val="00F776D7"/>
    <w:rsid w:val="00F77904"/>
    <w:rsid w:val="00F77F8B"/>
    <w:rsid w:val="00F807F1"/>
    <w:rsid w:val="00F80D4B"/>
    <w:rsid w:val="00F819E7"/>
    <w:rsid w:val="00F83121"/>
    <w:rsid w:val="00F84803"/>
    <w:rsid w:val="00F902E5"/>
    <w:rsid w:val="00F91353"/>
    <w:rsid w:val="00F91928"/>
    <w:rsid w:val="00F9197E"/>
    <w:rsid w:val="00F9269B"/>
    <w:rsid w:val="00F92AD7"/>
    <w:rsid w:val="00F9388D"/>
    <w:rsid w:val="00F94A0F"/>
    <w:rsid w:val="00F959A7"/>
    <w:rsid w:val="00F95F3C"/>
    <w:rsid w:val="00FA18D7"/>
    <w:rsid w:val="00FA196E"/>
    <w:rsid w:val="00FA2009"/>
    <w:rsid w:val="00FA2C01"/>
    <w:rsid w:val="00FA3995"/>
    <w:rsid w:val="00FA40AB"/>
    <w:rsid w:val="00FA4366"/>
    <w:rsid w:val="00FA51EE"/>
    <w:rsid w:val="00FA65C4"/>
    <w:rsid w:val="00FB0377"/>
    <w:rsid w:val="00FB0C44"/>
    <w:rsid w:val="00FB1CC3"/>
    <w:rsid w:val="00FB1ECA"/>
    <w:rsid w:val="00FB258B"/>
    <w:rsid w:val="00FB36AB"/>
    <w:rsid w:val="00FB3F78"/>
    <w:rsid w:val="00FB45C6"/>
    <w:rsid w:val="00FB497A"/>
    <w:rsid w:val="00FB49BC"/>
    <w:rsid w:val="00FB6319"/>
    <w:rsid w:val="00FB69DC"/>
    <w:rsid w:val="00FB7939"/>
    <w:rsid w:val="00FC2D9B"/>
    <w:rsid w:val="00FC4B32"/>
    <w:rsid w:val="00FC4F1D"/>
    <w:rsid w:val="00FC718E"/>
    <w:rsid w:val="00FC7CA4"/>
    <w:rsid w:val="00FC7DE1"/>
    <w:rsid w:val="00FD0E52"/>
    <w:rsid w:val="00FD1532"/>
    <w:rsid w:val="00FD2661"/>
    <w:rsid w:val="00FD2A03"/>
    <w:rsid w:val="00FD2A4F"/>
    <w:rsid w:val="00FD5208"/>
    <w:rsid w:val="00FE2411"/>
    <w:rsid w:val="00FE4308"/>
    <w:rsid w:val="00FE4683"/>
    <w:rsid w:val="00FE47D8"/>
    <w:rsid w:val="00FE4AE9"/>
    <w:rsid w:val="00FE4EA7"/>
    <w:rsid w:val="00FE591A"/>
    <w:rsid w:val="00FE6741"/>
    <w:rsid w:val="00FE6B04"/>
    <w:rsid w:val="00FE74C9"/>
    <w:rsid w:val="00FE793B"/>
    <w:rsid w:val="00FF0661"/>
    <w:rsid w:val="00FF1DF5"/>
    <w:rsid w:val="00FF280A"/>
    <w:rsid w:val="00FF3BC9"/>
    <w:rsid w:val="00FF46D8"/>
    <w:rsid w:val="00FF4D76"/>
    <w:rsid w:val="00FF4F7D"/>
    <w:rsid w:val="00FF4FC1"/>
    <w:rsid w:val="00FF54C9"/>
    <w:rsid w:val="00FF6387"/>
    <w:rsid w:val="00FF651B"/>
    <w:rsid w:val="00FF7076"/>
    <w:rsid w:val="00FF7788"/>
    <w:rsid w:val="00FF7C51"/>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pPr>
        <w:spacing w:line="240" w:lineRule="exact"/>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EEE"/>
    <w:pPr>
      <w:widowControl w:val="0"/>
      <w:tabs>
        <w:tab w:val="left" w:pos="1080"/>
        <w:tab w:val="left" w:pos="1440"/>
        <w:tab w:val="left" w:pos="1800"/>
        <w:tab w:val="left" w:pos="2160"/>
      </w:tabs>
    </w:pPr>
    <w:rPr>
      <w:rFonts w:ascii="Arial" w:hAnsi="Arial"/>
      <w:sz w:val="18"/>
    </w:rPr>
  </w:style>
  <w:style w:type="paragraph" w:styleId="Heading1">
    <w:name w:val="heading 1"/>
    <w:basedOn w:val="Normal"/>
    <w:next w:val="Normal"/>
    <w:link w:val="Heading1Char"/>
    <w:qFormat/>
    <w:rsid w:val="007C04CB"/>
    <w:pPr>
      <w:keepNext/>
      <w:widowControl/>
      <w:tabs>
        <w:tab w:val="clear" w:pos="1080"/>
        <w:tab w:val="clear" w:pos="1440"/>
        <w:tab w:val="clear" w:pos="1800"/>
        <w:tab w:val="clear" w:pos="2160"/>
      </w:tabs>
      <w:spacing w:line="240" w:lineRule="auto"/>
      <w:jc w:val="left"/>
      <w:outlineLvl w:val="0"/>
    </w:pPr>
    <w:rPr>
      <w:rFonts w:eastAsia="Times New Roman"/>
      <w:b/>
      <w:sz w:val="28"/>
      <w:lang w:eastAsia="en-US"/>
    </w:rPr>
  </w:style>
  <w:style w:type="paragraph" w:styleId="Heading2">
    <w:name w:val="heading 2"/>
    <w:basedOn w:val="Normal"/>
    <w:next w:val="Normal"/>
    <w:link w:val="Heading2Char"/>
    <w:semiHidden/>
    <w:qFormat/>
    <w:rsid w:val="007C04CB"/>
    <w:pPr>
      <w:keepNext/>
      <w:widowControl/>
      <w:tabs>
        <w:tab w:val="clear" w:pos="1080"/>
        <w:tab w:val="clear" w:pos="1440"/>
        <w:tab w:val="clear" w:pos="1800"/>
        <w:tab w:val="clear" w:pos="2160"/>
      </w:tabs>
      <w:spacing w:before="240" w:after="60" w:line="240" w:lineRule="auto"/>
      <w:jc w:val="left"/>
      <w:outlineLvl w:val="1"/>
    </w:pPr>
    <w:rPr>
      <w:rFonts w:eastAsia="Times New Roman" w:cs="Arial"/>
      <w:b/>
      <w:bCs/>
      <w:i/>
      <w:iCs/>
      <w:sz w:val="28"/>
      <w:szCs w:val="28"/>
      <w:lang w:eastAsia="en-GB"/>
    </w:rPr>
  </w:style>
  <w:style w:type="paragraph" w:styleId="Heading3">
    <w:name w:val="heading 3"/>
    <w:basedOn w:val="Normal"/>
    <w:link w:val="Heading3Char"/>
    <w:semiHidden/>
    <w:qFormat/>
    <w:rsid w:val="007C04CB"/>
    <w:pPr>
      <w:widowControl/>
      <w:tabs>
        <w:tab w:val="clear" w:pos="1080"/>
        <w:tab w:val="clear" w:pos="1440"/>
        <w:tab w:val="clear" w:pos="1800"/>
        <w:tab w:val="clear" w:pos="2160"/>
      </w:tabs>
      <w:spacing w:before="100" w:beforeAutospacing="1" w:after="100" w:afterAutospacing="1" w:line="240" w:lineRule="auto"/>
      <w:jc w:val="left"/>
      <w:outlineLvl w:val="2"/>
    </w:pPr>
    <w:rPr>
      <w:rFonts w:eastAsia="Times New Roman"/>
      <w:b/>
      <w:bCs/>
      <w:sz w:val="27"/>
      <w:szCs w:val="27"/>
      <w:lang w:eastAsia="en-GB"/>
    </w:rPr>
  </w:style>
  <w:style w:type="paragraph" w:styleId="Heading4">
    <w:name w:val="heading 4"/>
    <w:basedOn w:val="Normal"/>
    <w:link w:val="Heading4Char"/>
    <w:qFormat/>
    <w:rsid w:val="007C04CB"/>
    <w:pPr>
      <w:widowControl/>
      <w:tabs>
        <w:tab w:val="clear" w:pos="1080"/>
        <w:tab w:val="clear" w:pos="1440"/>
        <w:tab w:val="clear" w:pos="1800"/>
        <w:tab w:val="clear" w:pos="2160"/>
      </w:tabs>
      <w:spacing w:before="100" w:beforeAutospacing="1" w:after="100" w:afterAutospacing="1" w:line="240" w:lineRule="auto"/>
      <w:jc w:val="left"/>
      <w:outlineLvl w:val="3"/>
    </w:pPr>
    <w:rPr>
      <w:rFonts w:eastAsia="Times New Roman"/>
      <w:b/>
      <w:bCs/>
      <w:sz w:val="20"/>
      <w:szCs w:val="24"/>
      <w:lang w:eastAsia="en-GB"/>
    </w:rPr>
  </w:style>
  <w:style w:type="paragraph" w:styleId="Heading5">
    <w:name w:val="heading 5"/>
    <w:basedOn w:val="Normal"/>
    <w:next w:val="Normal"/>
    <w:link w:val="Heading5Char"/>
    <w:qFormat/>
    <w:rsid w:val="007C04CB"/>
    <w:pPr>
      <w:widowControl/>
      <w:tabs>
        <w:tab w:val="clear" w:pos="1080"/>
        <w:tab w:val="clear" w:pos="1440"/>
        <w:tab w:val="clear" w:pos="1800"/>
        <w:tab w:val="clear" w:pos="2160"/>
      </w:tabs>
      <w:spacing w:before="240" w:after="60" w:line="240" w:lineRule="auto"/>
      <w:jc w:val="left"/>
      <w:outlineLvl w:val="4"/>
    </w:pPr>
    <w:rPr>
      <w:rFonts w:eastAsia="Times New Roman"/>
      <w:b/>
      <w:bCs/>
      <w:i/>
      <w:iCs/>
      <w:sz w:val="26"/>
      <w:szCs w:val="26"/>
      <w:lang w:eastAsia="en-GB"/>
    </w:rPr>
  </w:style>
  <w:style w:type="paragraph" w:styleId="Heading6">
    <w:name w:val="heading 6"/>
    <w:basedOn w:val="Normal"/>
    <w:next w:val="Normal"/>
    <w:link w:val="Heading6Char"/>
    <w:qFormat/>
    <w:rsid w:val="007C04CB"/>
    <w:pPr>
      <w:keepNext/>
      <w:widowControl/>
      <w:tabs>
        <w:tab w:val="clear" w:pos="1440"/>
        <w:tab w:val="clear" w:pos="1800"/>
        <w:tab w:val="clear" w:pos="2160"/>
      </w:tabs>
      <w:spacing w:line="240" w:lineRule="auto"/>
      <w:jc w:val="left"/>
      <w:outlineLvl w:val="5"/>
    </w:pPr>
    <w:rPr>
      <w:rFonts w:eastAsia="Times New Roman"/>
      <w:b/>
      <w:bCs/>
      <w:sz w:val="22"/>
      <w:szCs w:val="22"/>
      <w:lang w:eastAsia="en-US"/>
    </w:rPr>
  </w:style>
  <w:style w:type="paragraph" w:styleId="Heading7">
    <w:name w:val="heading 7"/>
    <w:basedOn w:val="Normal"/>
    <w:next w:val="Normal"/>
    <w:link w:val="Heading7Char"/>
    <w:qFormat/>
    <w:rsid w:val="007C04CB"/>
    <w:pPr>
      <w:widowControl/>
      <w:tabs>
        <w:tab w:val="clear" w:pos="1080"/>
        <w:tab w:val="clear" w:pos="1440"/>
        <w:tab w:val="clear" w:pos="1800"/>
        <w:tab w:val="clear" w:pos="2160"/>
      </w:tabs>
      <w:spacing w:before="240" w:after="60" w:line="240" w:lineRule="auto"/>
      <w:jc w:val="left"/>
      <w:outlineLvl w:val="6"/>
    </w:pPr>
    <w:rPr>
      <w:rFonts w:eastAsia="Times New Roman"/>
      <w:sz w:val="20"/>
      <w:szCs w:val="24"/>
      <w:lang w:eastAsia="en-GB"/>
    </w:rPr>
  </w:style>
  <w:style w:type="paragraph" w:styleId="Heading8">
    <w:name w:val="heading 8"/>
    <w:basedOn w:val="Normal"/>
    <w:next w:val="Normal"/>
    <w:link w:val="Heading8Char"/>
    <w:qFormat/>
    <w:rsid w:val="007C04CB"/>
    <w:pPr>
      <w:widowControl/>
      <w:tabs>
        <w:tab w:val="clear" w:pos="1080"/>
        <w:tab w:val="clear" w:pos="1440"/>
        <w:tab w:val="clear" w:pos="1800"/>
        <w:tab w:val="clear" w:pos="2160"/>
      </w:tabs>
      <w:spacing w:before="240" w:after="60" w:line="240" w:lineRule="auto"/>
      <w:jc w:val="left"/>
      <w:outlineLvl w:val="7"/>
    </w:pPr>
    <w:rPr>
      <w:rFonts w:eastAsia="Times New Roman"/>
      <w:i/>
      <w:iCs/>
      <w:sz w:val="20"/>
      <w:szCs w:val="24"/>
      <w:lang w:eastAsia="en-GB"/>
    </w:rPr>
  </w:style>
  <w:style w:type="paragraph" w:styleId="Heading9">
    <w:name w:val="heading 9"/>
    <w:basedOn w:val="Normal"/>
    <w:next w:val="Normal"/>
    <w:link w:val="Heading9Char"/>
    <w:qFormat/>
    <w:rsid w:val="007C04CB"/>
    <w:pPr>
      <w:widowControl/>
      <w:tabs>
        <w:tab w:val="clear" w:pos="1080"/>
        <w:tab w:val="clear" w:pos="1440"/>
        <w:tab w:val="clear" w:pos="1800"/>
        <w:tab w:val="clear" w:pos="2160"/>
      </w:tabs>
      <w:spacing w:before="240" w:after="60" w:line="240" w:lineRule="auto"/>
      <w:jc w:val="left"/>
      <w:outlineLvl w:val="8"/>
    </w:pPr>
    <w:rPr>
      <w:rFonts w:eastAsia="Times New Roman"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entered">
    <w:name w:val="Bold Centered"/>
    <w:basedOn w:val="Normal"/>
    <w:rsid w:val="00192F5C"/>
    <w:pPr>
      <w:jc w:val="center"/>
    </w:pPr>
    <w:rPr>
      <w:b/>
    </w:rPr>
  </w:style>
  <w:style w:type="paragraph" w:customStyle="1" w:styleId="BOLDCAPSCENTERED">
    <w:name w:val="BOLD CAPS CENTERED"/>
    <w:basedOn w:val="BoldCentered"/>
    <w:rsid w:val="00192F5C"/>
    <w:rPr>
      <w:caps/>
    </w:rPr>
  </w:style>
  <w:style w:type="paragraph" w:customStyle="1" w:styleId="Chapter">
    <w:name w:val="Chapter"/>
    <w:rsid w:val="0001297F"/>
    <w:pPr>
      <w:widowControl w:val="0"/>
      <w:spacing w:line="360" w:lineRule="exact"/>
      <w:jc w:val="center"/>
    </w:pPr>
    <w:rPr>
      <w:rFonts w:ascii="Arial" w:hAnsi="Arial" w:cs="Times New Roman Bold"/>
      <w:b/>
      <w:sz w:val="28"/>
      <w:szCs w:val="24"/>
      <w:lang w:eastAsia="en-US"/>
    </w:rPr>
  </w:style>
  <w:style w:type="paragraph" w:styleId="Footer">
    <w:name w:val="footer"/>
    <w:link w:val="FooterChar"/>
    <w:uiPriority w:val="99"/>
    <w:rsid w:val="0001297F"/>
    <w:pPr>
      <w:widowControl w:val="0"/>
      <w:tabs>
        <w:tab w:val="center" w:pos="4800"/>
        <w:tab w:val="right" w:pos="9600"/>
      </w:tabs>
      <w:jc w:val="left"/>
    </w:pPr>
    <w:rPr>
      <w:rFonts w:ascii="Arial" w:hAnsi="Arial" w:cs="Times New Roman Italic"/>
      <w:i/>
      <w:sz w:val="18"/>
    </w:rPr>
  </w:style>
  <w:style w:type="paragraph" w:customStyle="1" w:styleId="Footnote">
    <w:name w:val="Footnote"/>
    <w:basedOn w:val="Normal"/>
    <w:rsid w:val="00192F5C"/>
    <w:pPr>
      <w:tabs>
        <w:tab w:val="left" w:pos="360"/>
      </w:tabs>
      <w:spacing w:line="200" w:lineRule="exact"/>
      <w:ind w:left="360" w:hanging="360"/>
    </w:pPr>
    <w:rPr>
      <w:sz w:val="16"/>
    </w:rPr>
  </w:style>
  <w:style w:type="paragraph" w:styleId="Header">
    <w:name w:val="header"/>
    <w:link w:val="HeaderChar"/>
    <w:uiPriority w:val="99"/>
    <w:rsid w:val="00646EEE"/>
    <w:pPr>
      <w:widowControl w:val="0"/>
      <w:tabs>
        <w:tab w:val="right" w:pos="9600"/>
      </w:tabs>
    </w:pPr>
    <w:rPr>
      <w:rFonts w:ascii="Arial" w:hAnsi="Arial"/>
      <w:i/>
      <w:sz w:val="18"/>
    </w:rPr>
  </w:style>
  <w:style w:type="paragraph" w:customStyle="1" w:styleId="Indent-1">
    <w:name w:val="Indent-1)"/>
    <w:basedOn w:val="Normal"/>
    <w:rsid w:val="0001297F"/>
    <w:pPr>
      <w:ind w:left="1800" w:hanging="1800"/>
    </w:pPr>
    <w:rPr>
      <w:lang w:eastAsia="en-US"/>
    </w:rPr>
  </w:style>
  <w:style w:type="paragraph" w:customStyle="1" w:styleId="Indent-a">
    <w:name w:val="Indent-a)"/>
    <w:basedOn w:val="Normal"/>
    <w:rsid w:val="00C10EEE"/>
    <w:pPr>
      <w:ind w:left="1440" w:hanging="1440"/>
    </w:pPr>
    <w:rPr>
      <w:lang w:eastAsia="en-US"/>
    </w:rPr>
  </w:style>
  <w:style w:type="paragraph" w:customStyle="1" w:styleId="Indent-i">
    <w:name w:val="Indent-i)"/>
    <w:basedOn w:val="Normal"/>
    <w:rsid w:val="00192F5C"/>
    <w:pPr>
      <w:ind w:left="2160" w:hanging="2160"/>
    </w:pPr>
  </w:style>
  <w:style w:type="table" w:styleId="TableGrid">
    <w:name w:val="Table Grid"/>
    <w:basedOn w:val="TableNormal"/>
    <w:uiPriority w:val="59"/>
    <w:rsid w:val="0017079C"/>
    <w:pPr>
      <w:widowControl w:val="0"/>
      <w:tabs>
        <w:tab w:val="left" w:pos="1080"/>
        <w:tab w:val="left" w:pos="1440"/>
        <w:tab w:val="left" w:pos="1800"/>
        <w:tab w:val="left" w:pos="2160"/>
      </w:tabs>
    </w:p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customStyle="1" w:styleId="Heading1Char">
    <w:name w:val="Heading 1 Char"/>
    <w:basedOn w:val="DefaultParagraphFont"/>
    <w:link w:val="Heading1"/>
    <w:rsid w:val="004A6F04"/>
    <w:rPr>
      <w:rFonts w:ascii="Arial" w:eastAsia="Times New Roman" w:hAnsi="Arial"/>
      <w:b/>
      <w:sz w:val="28"/>
      <w:lang w:eastAsia="en-US"/>
    </w:rPr>
  </w:style>
  <w:style w:type="character" w:customStyle="1" w:styleId="Heading2Char">
    <w:name w:val="Heading 2 Char"/>
    <w:basedOn w:val="DefaultParagraphFont"/>
    <w:link w:val="Heading2"/>
    <w:semiHidden/>
    <w:rsid w:val="007C04CB"/>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semiHidden/>
    <w:rsid w:val="007C04CB"/>
    <w:rPr>
      <w:rFonts w:ascii="Arial" w:eastAsia="Times New Roman" w:hAnsi="Arial"/>
      <w:b/>
      <w:bCs/>
      <w:sz w:val="27"/>
      <w:szCs w:val="27"/>
      <w:lang w:eastAsia="en-GB"/>
    </w:rPr>
  </w:style>
  <w:style w:type="character" w:customStyle="1" w:styleId="Heading4Char">
    <w:name w:val="Heading 4 Char"/>
    <w:basedOn w:val="DefaultParagraphFont"/>
    <w:link w:val="Heading4"/>
    <w:rsid w:val="007C04CB"/>
    <w:rPr>
      <w:rFonts w:ascii="Arial" w:eastAsia="Times New Roman" w:hAnsi="Arial"/>
      <w:b/>
      <w:bCs/>
      <w:szCs w:val="24"/>
      <w:lang w:eastAsia="en-GB"/>
    </w:rPr>
  </w:style>
  <w:style w:type="character" w:customStyle="1" w:styleId="Heading5Char">
    <w:name w:val="Heading 5 Char"/>
    <w:basedOn w:val="DefaultParagraphFont"/>
    <w:link w:val="Heading5"/>
    <w:rsid w:val="007C04CB"/>
    <w:rPr>
      <w:rFonts w:ascii="Arial" w:eastAsia="Times New Roman" w:hAnsi="Arial"/>
      <w:b/>
      <w:bCs/>
      <w:i/>
      <w:iCs/>
      <w:sz w:val="26"/>
      <w:szCs w:val="26"/>
      <w:lang w:eastAsia="en-GB"/>
    </w:rPr>
  </w:style>
  <w:style w:type="character" w:customStyle="1" w:styleId="Heading6Char">
    <w:name w:val="Heading 6 Char"/>
    <w:basedOn w:val="DefaultParagraphFont"/>
    <w:link w:val="Heading6"/>
    <w:rsid w:val="007C04CB"/>
    <w:rPr>
      <w:rFonts w:ascii="Arial" w:eastAsia="Times New Roman" w:hAnsi="Arial"/>
      <w:b/>
      <w:bCs/>
      <w:sz w:val="22"/>
      <w:szCs w:val="22"/>
      <w:lang w:eastAsia="en-US"/>
    </w:rPr>
  </w:style>
  <w:style w:type="character" w:customStyle="1" w:styleId="Heading7Char">
    <w:name w:val="Heading 7 Char"/>
    <w:basedOn w:val="DefaultParagraphFont"/>
    <w:link w:val="Heading7"/>
    <w:rsid w:val="007C04CB"/>
    <w:rPr>
      <w:rFonts w:ascii="Arial" w:eastAsia="Times New Roman" w:hAnsi="Arial"/>
      <w:szCs w:val="24"/>
      <w:lang w:eastAsia="en-GB"/>
    </w:rPr>
  </w:style>
  <w:style w:type="character" w:customStyle="1" w:styleId="Heading8Char">
    <w:name w:val="Heading 8 Char"/>
    <w:basedOn w:val="DefaultParagraphFont"/>
    <w:link w:val="Heading8"/>
    <w:rsid w:val="007C04CB"/>
    <w:rPr>
      <w:rFonts w:ascii="Arial" w:eastAsia="Times New Roman" w:hAnsi="Arial"/>
      <w:i/>
      <w:iCs/>
      <w:szCs w:val="24"/>
      <w:lang w:eastAsia="en-GB"/>
    </w:rPr>
  </w:style>
  <w:style w:type="character" w:customStyle="1" w:styleId="Heading9Char">
    <w:name w:val="Heading 9 Char"/>
    <w:basedOn w:val="DefaultParagraphFont"/>
    <w:link w:val="Heading9"/>
    <w:rsid w:val="007C04CB"/>
    <w:rPr>
      <w:rFonts w:ascii="Arial" w:eastAsia="Times New Roman" w:hAnsi="Arial" w:cs="Arial"/>
      <w:sz w:val="22"/>
      <w:szCs w:val="22"/>
      <w:lang w:eastAsia="en-GB"/>
    </w:rPr>
  </w:style>
  <w:style w:type="paragraph" w:styleId="Revision">
    <w:name w:val="Revision"/>
    <w:hidden/>
    <w:uiPriority w:val="99"/>
    <w:semiHidden/>
    <w:rsid w:val="007C04CB"/>
    <w:pPr>
      <w:spacing w:line="240" w:lineRule="auto"/>
      <w:jc w:val="left"/>
    </w:pPr>
    <w:rPr>
      <w:rFonts w:ascii="Arial" w:eastAsia="Times New Roman" w:hAnsi="Arial" w:cs="Arial"/>
      <w:spacing w:val="-10"/>
      <w:kern w:val="24"/>
      <w:sz w:val="24"/>
      <w:szCs w:val="24"/>
      <w:lang w:val="en-CA" w:eastAsia="en-US"/>
    </w:rPr>
  </w:style>
  <w:style w:type="paragraph" w:customStyle="1" w:styleId="Equations">
    <w:name w:val="Equations"/>
    <w:basedOn w:val="Normal"/>
    <w:rsid w:val="00192F5C"/>
    <w:pPr>
      <w:spacing w:line="240" w:lineRule="auto"/>
      <w:jc w:val="center"/>
    </w:pPr>
  </w:style>
  <w:style w:type="character" w:customStyle="1" w:styleId="HeaderChar">
    <w:name w:val="Header Char"/>
    <w:basedOn w:val="DefaultParagraphFont"/>
    <w:link w:val="Header"/>
    <w:uiPriority w:val="99"/>
    <w:rsid w:val="00E43925"/>
    <w:rPr>
      <w:rFonts w:ascii="Arial" w:hAnsi="Arial"/>
      <w:i/>
      <w:sz w:val="18"/>
    </w:rPr>
  </w:style>
  <w:style w:type="character" w:customStyle="1" w:styleId="FooterChar">
    <w:name w:val="Footer Char"/>
    <w:basedOn w:val="DefaultParagraphFont"/>
    <w:link w:val="Footer"/>
    <w:uiPriority w:val="99"/>
    <w:rsid w:val="00E43925"/>
    <w:rPr>
      <w:rFonts w:ascii="Arial" w:hAnsi="Arial" w:cs="Times New Roman Italic"/>
      <w:i/>
      <w:sz w:val="18"/>
    </w:rPr>
  </w:style>
  <w:style w:type="paragraph" w:customStyle="1" w:styleId="dot">
    <w:name w:val="dot"/>
    <w:basedOn w:val="Normal"/>
    <w:qFormat/>
    <w:rsid w:val="00600438"/>
    <w:pPr>
      <w:tabs>
        <w:tab w:val="left" w:pos="360"/>
      </w:tabs>
      <w:spacing w:line="180" w:lineRule="exact"/>
      <w:ind w:left="360" w:hanging="360"/>
      <w:jc w:val="left"/>
    </w:pPr>
  </w:style>
  <w:style w:type="character" w:styleId="CommentReference">
    <w:name w:val="annotation reference"/>
    <w:basedOn w:val="DefaultParagraphFont"/>
    <w:uiPriority w:val="99"/>
    <w:rsid w:val="00761932"/>
    <w:rPr>
      <w:sz w:val="16"/>
      <w:szCs w:val="16"/>
    </w:rPr>
  </w:style>
  <w:style w:type="paragraph" w:styleId="CommentText">
    <w:name w:val="annotation text"/>
    <w:basedOn w:val="Normal"/>
    <w:link w:val="CommentTextChar"/>
    <w:uiPriority w:val="99"/>
    <w:rsid w:val="00761932"/>
    <w:pPr>
      <w:spacing w:line="240" w:lineRule="auto"/>
    </w:pPr>
    <w:rPr>
      <w:sz w:val="20"/>
    </w:rPr>
  </w:style>
  <w:style w:type="character" w:customStyle="1" w:styleId="CommentTextChar">
    <w:name w:val="Comment Text Char"/>
    <w:basedOn w:val="DefaultParagraphFont"/>
    <w:link w:val="CommentText"/>
    <w:uiPriority w:val="99"/>
    <w:rsid w:val="00761932"/>
    <w:rPr>
      <w:rFonts w:ascii="Arial" w:hAnsi="Arial"/>
    </w:rPr>
  </w:style>
  <w:style w:type="paragraph" w:styleId="CommentSubject">
    <w:name w:val="annotation subject"/>
    <w:basedOn w:val="CommentText"/>
    <w:next w:val="CommentText"/>
    <w:link w:val="CommentSubjectChar"/>
    <w:uiPriority w:val="99"/>
    <w:rsid w:val="00761932"/>
    <w:rPr>
      <w:b/>
      <w:bCs/>
    </w:rPr>
  </w:style>
  <w:style w:type="character" w:customStyle="1" w:styleId="CommentSubjectChar">
    <w:name w:val="Comment Subject Char"/>
    <w:basedOn w:val="CommentTextChar"/>
    <w:link w:val="CommentSubject"/>
    <w:uiPriority w:val="99"/>
    <w:rsid w:val="00761932"/>
    <w:rPr>
      <w:rFonts w:ascii="Arial" w:hAnsi="Arial"/>
      <w:b/>
      <w:bCs/>
    </w:rPr>
  </w:style>
  <w:style w:type="paragraph" w:styleId="BalloonText">
    <w:name w:val="Balloon Text"/>
    <w:basedOn w:val="Normal"/>
    <w:link w:val="BalloonTextChar"/>
    <w:uiPriority w:val="99"/>
    <w:rsid w:val="007619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61932"/>
    <w:rPr>
      <w:rFonts w:ascii="Tahoma" w:hAnsi="Tahoma" w:cs="Tahoma"/>
      <w:sz w:val="16"/>
      <w:szCs w:val="16"/>
    </w:rPr>
  </w:style>
  <w:style w:type="character" w:styleId="Hyperlink">
    <w:name w:val="Hyperlink"/>
    <w:basedOn w:val="DefaultParagraphFont"/>
    <w:uiPriority w:val="99"/>
    <w:rsid w:val="00C029D5"/>
    <w:rPr>
      <w:color w:val="0000FF" w:themeColor="hyperlink"/>
      <w:u w:val="single"/>
    </w:rPr>
  </w:style>
  <w:style w:type="character" w:styleId="FollowedHyperlink">
    <w:name w:val="FollowedHyperlink"/>
    <w:basedOn w:val="DefaultParagraphFont"/>
    <w:uiPriority w:val="99"/>
    <w:rsid w:val="00C94184"/>
    <w:rPr>
      <w:color w:val="800080" w:themeColor="followedHyperlink"/>
      <w:u w:val="single"/>
    </w:rPr>
  </w:style>
  <w:style w:type="paragraph" w:styleId="Date">
    <w:name w:val="Date"/>
    <w:basedOn w:val="Normal"/>
    <w:next w:val="Normal"/>
    <w:link w:val="DateChar"/>
    <w:rsid w:val="008B7A61"/>
  </w:style>
  <w:style w:type="character" w:customStyle="1" w:styleId="DateChar">
    <w:name w:val="Date Char"/>
    <w:basedOn w:val="DefaultParagraphFont"/>
    <w:link w:val="Date"/>
    <w:rsid w:val="008B7A61"/>
    <w:rPr>
      <w:rFonts w:ascii="Arial" w:hAnsi="Arial"/>
      <w:sz w:val="18"/>
    </w:rPr>
  </w:style>
  <w:style w:type="paragraph" w:styleId="ListParagraph">
    <w:name w:val="List Paragraph"/>
    <w:basedOn w:val="Normal"/>
    <w:uiPriority w:val="34"/>
    <w:qFormat/>
    <w:rsid w:val="00291864"/>
    <w:pPr>
      <w:ind w:left="720"/>
      <w:contextualSpacing/>
    </w:pPr>
  </w:style>
  <w:style w:type="paragraph" w:styleId="FootnoteText">
    <w:name w:val="footnote text"/>
    <w:basedOn w:val="Normal"/>
    <w:link w:val="FootnoteTextChar"/>
    <w:uiPriority w:val="99"/>
    <w:unhideWhenUsed/>
    <w:rsid w:val="00F9388D"/>
    <w:pPr>
      <w:widowControl/>
      <w:tabs>
        <w:tab w:val="clear" w:pos="1080"/>
        <w:tab w:val="clear" w:pos="1440"/>
        <w:tab w:val="clear" w:pos="1800"/>
        <w:tab w:val="clear" w:pos="2160"/>
      </w:tabs>
      <w:spacing w:line="240" w:lineRule="auto"/>
      <w:jc w:val="left"/>
    </w:pPr>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rsid w:val="00F9388D"/>
    <w:rPr>
      <w:rFonts w:asciiTheme="minorHAnsi" w:eastAsiaTheme="minorEastAsia" w:hAnsiTheme="minorHAnsi" w:cstheme="minorBidi"/>
    </w:rPr>
  </w:style>
  <w:style w:type="character" w:styleId="FootnoteReference">
    <w:name w:val="footnote reference"/>
    <w:basedOn w:val="DefaultParagraphFont"/>
    <w:uiPriority w:val="99"/>
    <w:unhideWhenUsed/>
    <w:rsid w:val="00F9388D"/>
    <w:rPr>
      <w:vertAlign w:val="superscript"/>
    </w:rPr>
  </w:style>
  <w:style w:type="paragraph" w:customStyle="1" w:styleId="Tablenormal0">
    <w:name w:val="Table normal"/>
    <w:basedOn w:val="Normal"/>
    <w:qFormat/>
    <w:rsid w:val="00F9388D"/>
    <w:pPr>
      <w:spacing w:line="220" w:lineRule="exact"/>
      <w:jc w:val="left"/>
    </w:pPr>
    <w:rPr>
      <w:sz w:val="16"/>
      <w:lang w:val="en-US"/>
    </w:rPr>
  </w:style>
  <w:style w:type="paragraph" w:customStyle="1" w:styleId="Tablemdash">
    <w:name w:val="Table m dash"/>
    <w:basedOn w:val="Tablenormal0"/>
    <w:qFormat/>
    <w:rsid w:val="00F9388D"/>
    <w:pPr>
      <w:numPr>
        <w:numId w:val="3"/>
      </w:numPr>
      <w:tabs>
        <w:tab w:val="left" w:pos="720"/>
      </w:tabs>
      <w:spacing w:after="100"/>
    </w:pPr>
  </w:style>
  <w:style w:type="paragraph" w:customStyle="1" w:styleId="Tablesub-para">
    <w:name w:val="Table sub-para"/>
    <w:basedOn w:val="Tablenormal0"/>
    <w:qFormat/>
    <w:rsid w:val="00F9388D"/>
    <w:pPr>
      <w:numPr>
        <w:numId w:val="4"/>
      </w:numPr>
    </w:pPr>
  </w:style>
  <w:style w:type="paragraph" w:customStyle="1" w:styleId="List-">
    <w:name w:val="List_-"/>
    <w:basedOn w:val="Normal"/>
    <w:rsid w:val="00E32CC8"/>
    <w:pPr>
      <w:widowControl/>
      <w:tabs>
        <w:tab w:val="clear" w:pos="1080"/>
        <w:tab w:val="clear" w:pos="1440"/>
        <w:tab w:val="clear" w:pos="1800"/>
        <w:tab w:val="num" w:pos="720"/>
      </w:tabs>
      <w:autoSpaceDE w:val="0"/>
      <w:autoSpaceDN w:val="0"/>
      <w:adjustRightInd w:val="0"/>
      <w:spacing w:before="260" w:after="260" w:line="240" w:lineRule="auto"/>
      <w:ind w:left="1080" w:hanging="360"/>
    </w:pPr>
    <w:rPr>
      <w:rFonts w:ascii="Times New Roman" w:eastAsia="Times New Roman" w:hAnsi="Times New Roman"/>
      <w:sz w:val="22"/>
      <w:szCs w:val="24"/>
      <w:lang w:eastAsia="en-US"/>
    </w:rPr>
  </w:style>
  <w:style w:type="paragraph" w:customStyle="1" w:styleId="List123">
    <w:name w:val="List_1_2_3"/>
    <w:basedOn w:val="Normal"/>
    <w:rsid w:val="00E32CC8"/>
    <w:pPr>
      <w:widowControl/>
      <w:tabs>
        <w:tab w:val="clear" w:pos="1080"/>
        <w:tab w:val="clear" w:pos="1440"/>
        <w:tab w:val="clear" w:pos="2160"/>
        <w:tab w:val="num" w:pos="360"/>
      </w:tabs>
      <w:autoSpaceDE w:val="0"/>
      <w:autoSpaceDN w:val="0"/>
      <w:adjustRightInd w:val="0"/>
      <w:spacing w:before="260" w:after="260" w:line="240" w:lineRule="auto"/>
      <w:ind w:left="720" w:hanging="360"/>
    </w:pPr>
    <w:rPr>
      <w:rFonts w:ascii="Times New Roman" w:eastAsia="Times New Roman" w:hAnsi="Times New Roman"/>
      <w:sz w:val="22"/>
      <w:szCs w:val="24"/>
      <w:lang w:eastAsia="en-US"/>
    </w:rPr>
  </w:style>
  <w:style w:type="paragraph" w:customStyle="1" w:styleId="Listabc">
    <w:name w:val="List_a_b_c"/>
    <w:basedOn w:val="Normal"/>
    <w:rsid w:val="00E32CC8"/>
    <w:pPr>
      <w:widowControl/>
      <w:tabs>
        <w:tab w:val="clear" w:pos="1080"/>
        <w:tab w:val="clear" w:pos="1800"/>
        <w:tab w:val="clear" w:pos="2160"/>
        <w:tab w:val="num" w:pos="0"/>
      </w:tabs>
      <w:autoSpaceDE w:val="0"/>
      <w:autoSpaceDN w:val="0"/>
      <w:adjustRightInd w:val="0"/>
      <w:spacing w:before="260" w:after="260" w:line="240" w:lineRule="auto"/>
      <w:ind w:left="360" w:hanging="360"/>
    </w:pPr>
    <w:rPr>
      <w:rFonts w:ascii="Times New Roman" w:eastAsia="Times New Roman" w:hAnsi="Times New Roman"/>
      <w:sz w:val="22"/>
      <w:szCs w:val="24"/>
      <w:lang w:eastAsia="en-US"/>
    </w:rPr>
  </w:style>
  <w:style w:type="paragraph" w:styleId="NormalWeb">
    <w:name w:val="Normal (Web)"/>
    <w:basedOn w:val="Normal"/>
    <w:uiPriority w:val="99"/>
    <w:semiHidden/>
    <w:unhideWhenUsed/>
    <w:rsid w:val="00C316EF"/>
    <w:rPr>
      <w:rFonts w:ascii="Times New Roman" w:hAnsi="Times New Roman"/>
      <w:sz w:val="24"/>
      <w:szCs w:val="24"/>
    </w:rPr>
  </w:style>
  <w:style w:type="table" w:customStyle="1" w:styleId="TableGrid1">
    <w:name w:val="Table Grid1"/>
    <w:basedOn w:val="TableNormal"/>
    <w:next w:val="TableGrid"/>
    <w:uiPriority w:val="59"/>
    <w:rsid w:val="00403DC7"/>
    <w:pPr>
      <w:spacing w:line="240" w:lineRule="auto"/>
      <w:jc w:val="left"/>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6A8B"/>
    <w:pPr>
      <w:autoSpaceDE w:val="0"/>
      <w:autoSpaceDN w:val="0"/>
      <w:adjustRightInd w:val="0"/>
      <w:spacing w:line="240" w:lineRule="auto"/>
      <w:jc w:val="left"/>
    </w:pPr>
    <w:rPr>
      <w:rFonts w:eastAsiaTheme="minorEastAsia"/>
      <w:color w:val="000000"/>
      <w:sz w:val="24"/>
      <w:szCs w:val="24"/>
    </w:rPr>
  </w:style>
  <w:style w:type="paragraph" w:styleId="TOCHeading">
    <w:name w:val="TOC Heading"/>
    <w:basedOn w:val="Heading1"/>
    <w:next w:val="Normal"/>
    <w:uiPriority w:val="39"/>
    <w:semiHidden/>
    <w:unhideWhenUsed/>
    <w:qFormat/>
    <w:rsid w:val="00A747AC"/>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pPr>
        <w:spacing w:line="240" w:lineRule="exact"/>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EEE"/>
    <w:pPr>
      <w:widowControl w:val="0"/>
      <w:tabs>
        <w:tab w:val="left" w:pos="1080"/>
        <w:tab w:val="left" w:pos="1440"/>
        <w:tab w:val="left" w:pos="1800"/>
        <w:tab w:val="left" w:pos="2160"/>
      </w:tabs>
    </w:pPr>
    <w:rPr>
      <w:rFonts w:ascii="Arial" w:hAnsi="Arial"/>
      <w:sz w:val="18"/>
    </w:rPr>
  </w:style>
  <w:style w:type="paragraph" w:styleId="Heading1">
    <w:name w:val="heading 1"/>
    <w:basedOn w:val="Normal"/>
    <w:next w:val="Normal"/>
    <w:link w:val="Heading1Char"/>
    <w:qFormat/>
    <w:rsid w:val="007C04CB"/>
    <w:pPr>
      <w:keepNext/>
      <w:widowControl/>
      <w:tabs>
        <w:tab w:val="clear" w:pos="1080"/>
        <w:tab w:val="clear" w:pos="1440"/>
        <w:tab w:val="clear" w:pos="1800"/>
        <w:tab w:val="clear" w:pos="2160"/>
      </w:tabs>
      <w:spacing w:line="240" w:lineRule="auto"/>
      <w:jc w:val="left"/>
      <w:outlineLvl w:val="0"/>
    </w:pPr>
    <w:rPr>
      <w:rFonts w:eastAsia="Times New Roman"/>
      <w:b/>
      <w:sz w:val="28"/>
      <w:lang w:eastAsia="en-US"/>
    </w:rPr>
  </w:style>
  <w:style w:type="paragraph" w:styleId="Heading2">
    <w:name w:val="heading 2"/>
    <w:basedOn w:val="Normal"/>
    <w:next w:val="Normal"/>
    <w:link w:val="Heading2Char"/>
    <w:semiHidden/>
    <w:qFormat/>
    <w:rsid w:val="007C04CB"/>
    <w:pPr>
      <w:keepNext/>
      <w:widowControl/>
      <w:tabs>
        <w:tab w:val="clear" w:pos="1080"/>
        <w:tab w:val="clear" w:pos="1440"/>
        <w:tab w:val="clear" w:pos="1800"/>
        <w:tab w:val="clear" w:pos="2160"/>
      </w:tabs>
      <w:spacing w:before="240" w:after="60" w:line="240" w:lineRule="auto"/>
      <w:jc w:val="left"/>
      <w:outlineLvl w:val="1"/>
    </w:pPr>
    <w:rPr>
      <w:rFonts w:eastAsia="Times New Roman" w:cs="Arial"/>
      <w:b/>
      <w:bCs/>
      <w:i/>
      <w:iCs/>
      <w:sz w:val="28"/>
      <w:szCs w:val="28"/>
      <w:lang w:eastAsia="en-GB"/>
    </w:rPr>
  </w:style>
  <w:style w:type="paragraph" w:styleId="Heading3">
    <w:name w:val="heading 3"/>
    <w:basedOn w:val="Normal"/>
    <w:link w:val="Heading3Char"/>
    <w:semiHidden/>
    <w:qFormat/>
    <w:rsid w:val="007C04CB"/>
    <w:pPr>
      <w:widowControl/>
      <w:tabs>
        <w:tab w:val="clear" w:pos="1080"/>
        <w:tab w:val="clear" w:pos="1440"/>
        <w:tab w:val="clear" w:pos="1800"/>
        <w:tab w:val="clear" w:pos="2160"/>
      </w:tabs>
      <w:spacing w:before="100" w:beforeAutospacing="1" w:after="100" w:afterAutospacing="1" w:line="240" w:lineRule="auto"/>
      <w:jc w:val="left"/>
      <w:outlineLvl w:val="2"/>
    </w:pPr>
    <w:rPr>
      <w:rFonts w:eastAsia="Times New Roman"/>
      <w:b/>
      <w:bCs/>
      <w:sz w:val="27"/>
      <w:szCs w:val="27"/>
      <w:lang w:eastAsia="en-GB"/>
    </w:rPr>
  </w:style>
  <w:style w:type="paragraph" w:styleId="Heading4">
    <w:name w:val="heading 4"/>
    <w:basedOn w:val="Normal"/>
    <w:link w:val="Heading4Char"/>
    <w:qFormat/>
    <w:rsid w:val="007C04CB"/>
    <w:pPr>
      <w:widowControl/>
      <w:tabs>
        <w:tab w:val="clear" w:pos="1080"/>
        <w:tab w:val="clear" w:pos="1440"/>
        <w:tab w:val="clear" w:pos="1800"/>
        <w:tab w:val="clear" w:pos="2160"/>
      </w:tabs>
      <w:spacing w:before="100" w:beforeAutospacing="1" w:after="100" w:afterAutospacing="1" w:line="240" w:lineRule="auto"/>
      <w:jc w:val="left"/>
      <w:outlineLvl w:val="3"/>
    </w:pPr>
    <w:rPr>
      <w:rFonts w:eastAsia="Times New Roman"/>
      <w:b/>
      <w:bCs/>
      <w:sz w:val="20"/>
      <w:szCs w:val="24"/>
      <w:lang w:eastAsia="en-GB"/>
    </w:rPr>
  </w:style>
  <w:style w:type="paragraph" w:styleId="Heading5">
    <w:name w:val="heading 5"/>
    <w:basedOn w:val="Normal"/>
    <w:next w:val="Normal"/>
    <w:link w:val="Heading5Char"/>
    <w:qFormat/>
    <w:rsid w:val="007C04CB"/>
    <w:pPr>
      <w:widowControl/>
      <w:tabs>
        <w:tab w:val="clear" w:pos="1080"/>
        <w:tab w:val="clear" w:pos="1440"/>
        <w:tab w:val="clear" w:pos="1800"/>
        <w:tab w:val="clear" w:pos="2160"/>
      </w:tabs>
      <w:spacing w:before="240" w:after="60" w:line="240" w:lineRule="auto"/>
      <w:jc w:val="left"/>
      <w:outlineLvl w:val="4"/>
    </w:pPr>
    <w:rPr>
      <w:rFonts w:eastAsia="Times New Roman"/>
      <w:b/>
      <w:bCs/>
      <w:i/>
      <w:iCs/>
      <w:sz w:val="26"/>
      <w:szCs w:val="26"/>
      <w:lang w:eastAsia="en-GB"/>
    </w:rPr>
  </w:style>
  <w:style w:type="paragraph" w:styleId="Heading6">
    <w:name w:val="heading 6"/>
    <w:basedOn w:val="Normal"/>
    <w:next w:val="Normal"/>
    <w:link w:val="Heading6Char"/>
    <w:qFormat/>
    <w:rsid w:val="007C04CB"/>
    <w:pPr>
      <w:keepNext/>
      <w:widowControl/>
      <w:tabs>
        <w:tab w:val="clear" w:pos="1440"/>
        <w:tab w:val="clear" w:pos="1800"/>
        <w:tab w:val="clear" w:pos="2160"/>
      </w:tabs>
      <w:spacing w:line="240" w:lineRule="auto"/>
      <w:jc w:val="left"/>
      <w:outlineLvl w:val="5"/>
    </w:pPr>
    <w:rPr>
      <w:rFonts w:eastAsia="Times New Roman"/>
      <w:b/>
      <w:bCs/>
      <w:sz w:val="22"/>
      <w:szCs w:val="22"/>
      <w:lang w:eastAsia="en-US"/>
    </w:rPr>
  </w:style>
  <w:style w:type="paragraph" w:styleId="Heading7">
    <w:name w:val="heading 7"/>
    <w:basedOn w:val="Normal"/>
    <w:next w:val="Normal"/>
    <w:link w:val="Heading7Char"/>
    <w:qFormat/>
    <w:rsid w:val="007C04CB"/>
    <w:pPr>
      <w:widowControl/>
      <w:tabs>
        <w:tab w:val="clear" w:pos="1080"/>
        <w:tab w:val="clear" w:pos="1440"/>
        <w:tab w:val="clear" w:pos="1800"/>
        <w:tab w:val="clear" w:pos="2160"/>
      </w:tabs>
      <w:spacing w:before="240" w:after="60" w:line="240" w:lineRule="auto"/>
      <w:jc w:val="left"/>
      <w:outlineLvl w:val="6"/>
    </w:pPr>
    <w:rPr>
      <w:rFonts w:eastAsia="Times New Roman"/>
      <w:sz w:val="20"/>
      <w:szCs w:val="24"/>
      <w:lang w:eastAsia="en-GB"/>
    </w:rPr>
  </w:style>
  <w:style w:type="paragraph" w:styleId="Heading8">
    <w:name w:val="heading 8"/>
    <w:basedOn w:val="Normal"/>
    <w:next w:val="Normal"/>
    <w:link w:val="Heading8Char"/>
    <w:qFormat/>
    <w:rsid w:val="007C04CB"/>
    <w:pPr>
      <w:widowControl/>
      <w:tabs>
        <w:tab w:val="clear" w:pos="1080"/>
        <w:tab w:val="clear" w:pos="1440"/>
        <w:tab w:val="clear" w:pos="1800"/>
        <w:tab w:val="clear" w:pos="2160"/>
      </w:tabs>
      <w:spacing w:before="240" w:after="60" w:line="240" w:lineRule="auto"/>
      <w:jc w:val="left"/>
      <w:outlineLvl w:val="7"/>
    </w:pPr>
    <w:rPr>
      <w:rFonts w:eastAsia="Times New Roman"/>
      <w:i/>
      <w:iCs/>
      <w:sz w:val="20"/>
      <w:szCs w:val="24"/>
      <w:lang w:eastAsia="en-GB"/>
    </w:rPr>
  </w:style>
  <w:style w:type="paragraph" w:styleId="Heading9">
    <w:name w:val="heading 9"/>
    <w:basedOn w:val="Normal"/>
    <w:next w:val="Normal"/>
    <w:link w:val="Heading9Char"/>
    <w:qFormat/>
    <w:rsid w:val="007C04CB"/>
    <w:pPr>
      <w:widowControl/>
      <w:tabs>
        <w:tab w:val="clear" w:pos="1080"/>
        <w:tab w:val="clear" w:pos="1440"/>
        <w:tab w:val="clear" w:pos="1800"/>
        <w:tab w:val="clear" w:pos="2160"/>
      </w:tabs>
      <w:spacing w:before="240" w:after="60" w:line="240" w:lineRule="auto"/>
      <w:jc w:val="left"/>
      <w:outlineLvl w:val="8"/>
    </w:pPr>
    <w:rPr>
      <w:rFonts w:eastAsia="Times New Roman"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entered">
    <w:name w:val="Bold Centered"/>
    <w:basedOn w:val="Normal"/>
    <w:rsid w:val="00192F5C"/>
    <w:pPr>
      <w:jc w:val="center"/>
    </w:pPr>
    <w:rPr>
      <w:b/>
    </w:rPr>
  </w:style>
  <w:style w:type="paragraph" w:customStyle="1" w:styleId="BOLDCAPSCENTERED">
    <w:name w:val="BOLD CAPS CENTERED"/>
    <w:basedOn w:val="BoldCentered"/>
    <w:rsid w:val="00192F5C"/>
    <w:rPr>
      <w:caps/>
    </w:rPr>
  </w:style>
  <w:style w:type="paragraph" w:customStyle="1" w:styleId="Chapter">
    <w:name w:val="Chapter"/>
    <w:rsid w:val="0001297F"/>
    <w:pPr>
      <w:widowControl w:val="0"/>
      <w:spacing w:line="360" w:lineRule="exact"/>
      <w:jc w:val="center"/>
    </w:pPr>
    <w:rPr>
      <w:rFonts w:ascii="Arial" w:hAnsi="Arial" w:cs="Times New Roman Bold"/>
      <w:b/>
      <w:sz w:val="28"/>
      <w:szCs w:val="24"/>
      <w:lang w:eastAsia="en-US"/>
    </w:rPr>
  </w:style>
  <w:style w:type="paragraph" w:styleId="Footer">
    <w:name w:val="footer"/>
    <w:link w:val="FooterChar"/>
    <w:uiPriority w:val="99"/>
    <w:rsid w:val="0001297F"/>
    <w:pPr>
      <w:widowControl w:val="0"/>
      <w:tabs>
        <w:tab w:val="center" w:pos="4800"/>
        <w:tab w:val="right" w:pos="9600"/>
      </w:tabs>
      <w:jc w:val="left"/>
    </w:pPr>
    <w:rPr>
      <w:rFonts w:ascii="Arial" w:hAnsi="Arial" w:cs="Times New Roman Italic"/>
      <w:i/>
      <w:sz w:val="18"/>
    </w:rPr>
  </w:style>
  <w:style w:type="paragraph" w:customStyle="1" w:styleId="Footnote">
    <w:name w:val="Footnote"/>
    <w:basedOn w:val="Normal"/>
    <w:rsid w:val="00192F5C"/>
    <w:pPr>
      <w:tabs>
        <w:tab w:val="left" w:pos="360"/>
      </w:tabs>
      <w:spacing w:line="200" w:lineRule="exact"/>
      <w:ind w:left="360" w:hanging="360"/>
    </w:pPr>
    <w:rPr>
      <w:sz w:val="16"/>
    </w:rPr>
  </w:style>
  <w:style w:type="paragraph" w:styleId="Header">
    <w:name w:val="header"/>
    <w:link w:val="HeaderChar"/>
    <w:uiPriority w:val="99"/>
    <w:rsid w:val="00646EEE"/>
    <w:pPr>
      <w:widowControl w:val="0"/>
      <w:tabs>
        <w:tab w:val="right" w:pos="9600"/>
      </w:tabs>
    </w:pPr>
    <w:rPr>
      <w:rFonts w:ascii="Arial" w:hAnsi="Arial"/>
      <w:i/>
      <w:sz w:val="18"/>
    </w:rPr>
  </w:style>
  <w:style w:type="paragraph" w:customStyle="1" w:styleId="Indent-1">
    <w:name w:val="Indent-1)"/>
    <w:basedOn w:val="Normal"/>
    <w:rsid w:val="0001297F"/>
    <w:pPr>
      <w:ind w:left="1800" w:hanging="1800"/>
    </w:pPr>
    <w:rPr>
      <w:lang w:eastAsia="en-US"/>
    </w:rPr>
  </w:style>
  <w:style w:type="paragraph" w:customStyle="1" w:styleId="Indent-a">
    <w:name w:val="Indent-a)"/>
    <w:basedOn w:val="Normal"/>
    <w:rsid w:val="00C10EEE"/>
    <w:pPr>
      <w:ind w:left="1440" w:hanging="1440"/>
    </w:pPr>
    <w:rPr>
      <w:lang w:eastAsia="en-US"/>
    </w:rPr>
  </w:style>
  <w:style w:type="paragraph" w:customStyle="1" w:styleId="Indent-i">
    <w:name w:val="Indent-i)"/>
    <w:basedOn w:val="Normal"/>
    <w:rsid w:val="00192F5C"/>
    <w:pPr>
      <w:ind w:left="2160" w:hanging="2160"/>
    </w:pPr>
  </w:style>
  <w:style w:type="table" w:styleId="TableGrid">
    <w:name w:val="Table Grid"/>
    <w:basedOn w:val="TableNormal"/>
    <w:uiPriority w:val="59"/>
    <w:rsid w:val="0017079C"/>
    <w:pPr>
      <w:widowControl w:val="0"/>
      <w:tabs>
        <w:tab w:val="left" w:pos="1080"/>
        <w:tab w:val="left" w:pos="1440"/>
        <w:tab w:val="left" w:pos="1800"/>
        <w:tab w:val="left" w:pos="2160"/>
      </w:tabs>
    </w:p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customStyle="1" w:styleId="Heading1Char">
    <w:name w:val="Heading 1 Char"/>
    <w:basedOn w:val="DefaultParagraphFont"/>
    <w:link w:val="Heading1"/>
    <w:rsid w:val="004A6F04"/>
    <w:rPr>
      <w:rFonts w:ascii="Arial" w:eastAsia="Times New Roman" w:hAnsi="Arial"/>
      <w:b/>
      <w:sz w:val="28"/>
      <w:lang w:eastAsia="en-US"/>
    </w:rPr>
  </w:style>
  <w:style w:type="character" w:customStyle="1" w:styleId="Heading2Char">
    <w:name w:val="Heading 2 Char"/>
    <w:basedOn w:val="DefaultParagraphFont"/>
    <w:link w:val="Heading2"/>
    <w:semiHidden/>
    <w:rsid w:val="007C04CB"/>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semiHidden/>
    <w:rsid w:val="007C04CB"/>
    <w:rPr>
      <w:rFonts w:ascii="Arial" w:eastAsia="Times New Roman" w:hAnsi="Arial"/>
      <w:b/>
      <w:bCs/>
      <w:sz w:val="27"/>
      <w:szCs w:val="27"/>
      <w:lang w:eastAsia="en-GB"/>
    </w:rPr>
  </w:style>
  <w:style w:type="character" w:customStyle="1" w:styleId="Heading4Char">
    <w:name w:val="Heading 4 Char"/>
    <w:basedOn w:val="DefaultParagraphFont"/>
    <w:link w:val="Heading4"/>
    <w:rsid w:val="007C04CB"/>
    <w:rPr>
      <w:rFonts w:ascii="Arial" w:eastAsia="Times New Roman" w:hAnsi="Arial"/>
      <w:b/>
      <w:bCs/>
      <w:szCs w:val="24"/>
      <w:lang w:eastAsia="en-GB"/>
    </w:rPr>
  </w:style>
  <w:style w:type="character" w:customStyle="1" w:styleId="Heading5Char">
    <w:name w:val="Heading 5 Char"/>
    <w:basedOn w:val="DefaultParagraphFont"/>
    <w:link w:val="Heading5"/>
    <w:rsid w:val="007C04CB"/>
    <w:rPr>
      <w:rFonts w:ascii="Arial" w:eastAsia="Times New Roman" w:hAnsi="Arial"/>
      <w:b/>
      <w:bCs/>
      <w:i/>
      <w:iCs/>
      <w:sz w:val="26"/>
      <w:szCs w:val="26"/>
      <w:lang w:eastAsia="en-GB"/>
    </w:rPr>
  </w:style>
  <w:style w:type="character" w:customStyle="1" w:styleId="Heading6Char">
    <w:name w:val="Heading 6 Char"/>
    <w:basedOn w:val="DefaultParagraphFont"/>
    <w:link w:val="Heading6"/>
    <w:rsid w:val="007C04CB"/>
    <w:rPr>
      <w:rFonts w:ascii="Arial" w:eastAsia="Times New Roman" w:hAnsi="Arial"/>
      <w:b/>
      <w:bCs/>
      <w:sz w:val="22"/>
      <w:szCs w:val="22"/>
      <w:lang w:eastAsia="en-US"/>
    </w:rPr>
  </w:style>
  <w:style w:type="character" w:customStyle="1" w:styleId="Heading7Char">
    <w:name w:val="Heading 7 Char"/>
    <w:basedOn w:val="DefaultParagraphFont"/>
    <w:link w:val="Heading7"/>
    <w:rsid w:val="007C04CB"/>
    <w:rPr>
      <w:rFonts w:ascii="Arial" w:eastAsia="Times New Roman" w:hAnsi="Arial"/>
      <w:szCs w:val="24"/>
      <w:lang w:eastAsia="en-GB"/>
    </w:rPr>
  </w:style>
  <w:style w:type="character" w:customStyle="1" w:styleId="Heading8Char">
    <w:name w:val="Heading 8 Char"/>
    <w:basedOn w:val="DefaultParagraphFont"/>
    <w:link w:val="Heading8"/>
    <w:rsid w:val="007C04CB"/>
    <w:rPr>
      <w:rFonts w:ascii="Arial" w:eastAsia="Times New Roman" w:hAnsi="Arial"/>
      <w:i/>
      <w:iCs/>
      <w:szCs w:val="24"/>
      <w:lang w:eastAsia="en-GB"/>
    </w:rPr>
  </w:style>
  <w:style w:type="character" w:customStyle="1" w:styleId="Heading9Char">
    <w:name w:val="Heading 9 Char"/>
    <w:basedOn w:val="DefaultParagraphFont"/>
    <w:link w:val="Heading9"/>
    <w:rsid w:val="007C04CB"/>
    <w:rPr>
      <w:rFonts w:ascii="Arial" w:eastAsia="Times New Roman" w:hAnsi="Arial" w:cs="Arial"/>
      <w:sz w:val="22"/>
      <w:szCs w:val="22"/>
      <w:lang w:eastAsia="en-GB"/>
    </w:rPr>
  </w:style>
  <w:style w:type="paragraph" w:styleId="Revision">
    <w:name w:val="Revision"/>
    <w:hidden/>
    <w:uiPriority w:val="99"/>
    <w:semiHidden/>
    <w:rsid w:val="007C04CB"/>
    <w:pPr>
      <w:spacing w:line="240" w:lineRule="auto"/>
      <w:jc w:val="left"/>
    </w:pPr>
    <w:rPr>
      <w:rFonts w:ascii="Arial" w:eastAsia="Times New Roman" w:hAnsi="Arial" w:cs="Arial"/>
      <w:spacing w:val="-10"/>
      <w:kern w:val="24"/>
      <w:sz w:val="24"/>
      <w:szCs w:val="24"/>
      <w:lang w:val="en-CA" w:eastAsia="en-US"/>
    </w:rPr>
  </w:style>
  <w:style w:type="paragraph" w:customStyle="1" w:styleId="Equations">
    <w:name w:val="Equations"/>
    <w:basedOn w:val="Normal"/>
    <w:rsid w:val="00192F5C"/>
    <w:pPr>
      <w:spacing w:line="240" w:lineRule="auto"/>
      <w:jc w:val="center"/>
    </w:pPr>
  </w:style>
  <w:style w:type="character" w:customStyle="1" w:styleId="HeaderChar">
    <w:name w:val="Header Char"/>
    <w:basedOn w:val="DefaultParagraphFont"/>
    <w:link w:val="Header"/>
    <w:uiPriority w:val="99"/>
    <w:rsid w:val="00E43925"/>
    <w:rPr>
      <w:rFonts w:ascii="Arial" w:hAnsi="Arial"/>
      <w:i/>
      <w:sz w:val="18"/>
    </w:rPr>
  </w:style>
  <w:style w:type="character" w:customStyle="1" w:styleId="FooterChar">
    <w:name w:val="Footer Char"/>
    <w:basedOn w:val="DefaultParagraphFont"/>
    <w:link w:val="Footer"/>
    <w:uiPriority w:val="99"/>
    <w:rsid w:val="00E43925"/>
    <w:rPr>
      <w:rFonts w:ascii="Arial" w:hAnsi="Arial" w:cs="Times New Roman Italic"/>
      <w:i/>
      <w:sz w:val="18"/>
    </w:rPr>
  </w:style>
  <w:style w:type="paragraph" w:customStyle="1" w:styleId="dot">
    <w:name w:val="dot"/>
    <w:basedOn w:val="Normal"/>
    <w:qFormat/>
    <w:rsid w:val="00600438"/>
    <w:pPr>
      <w:tabs>
        <w:tab w:val="left" w:pos="360"/>
      </w:tabs>
      <w:spacing w:line="180" w:lineRule="exact"/>
      <w:ind w:left="360" w:hanging="360"/>
      <w:jc w:val="left"/>
    </w:pPr>
  </w:style>
  <w:style w:type="character" w:styleId="CommentReference">
    <w:name w:val="annotation reference"/>
    <w:basedOn w:val="DefaultParagraphFont"/>
    <w:uiPriority w:val="99"/>
    <w:rsid w:val="00761932"/>
    <w:rPr>
      <w:sz w:val="16"/>
      <w:szCs w:val="16"/>
    </w:rPr>
  </w:style>
  <w:style w:type="paragraph" w:styleId="CommentText">
    <w:name w:val="annotation text"/>
    <w:basedOn w:val="Normal"/>
    <w:link w:val="CommentTextChar"/>
    <w:uiPriority w:val="99"/>
    <w:rsid w:val="00761932"/>
    <w:pPr>
      <w:spacing w:line="240" w:lineRule="auto"/>
    </w:pPr>
    <w:rPr>
      <w:sz w:val="20"/>
    </w:rPr>
  </w:style>
  <w:style w:type="character" w:customStyle="1" w:styleId="CommentTextChar">
    <w:name w:val="Comment Text Char"/>
    <w:basedOn w:val="DefaultParagraphFont"/>
    <w:link w:val="CommentText"/>
    <w:uiPriority w:val="99"/>
    <w:rsid w:val="00761932"/>
    <w:rPr>
      <w:rFonts w:ascii="Arial" w:hAnsi="Arial"/>
    </w:rPr>
  </w:style>
  <w:style w:type="paragraph" w:styleId="CommentSubject">
    <w:name w:val="annotation subject"/>
    <w:basedOn w:val="CommentText"/>
    <w:next w:val="CommentText"/>
    <w:link w:val="CommentSubjectChar"/>
    <w:uiPriority w:val="99"/>
    <w:rsid w:val="00761932"/>
    <w:rPr>
      <w:b/>
      <w:bCs/>
    </w:rPr>
  </w:style>
  <w:style w:type="character" w:customStyle="1" w:styleId="CommentSubjectChar">
    <w:name w:val="Comment Subject Char"/>
    <w:basedOn w:val="CommentTextChar"/>
    <w:link w:val="CommentSubject"/>
    <w:uiPriority w:val="99"/>
    <w:rsid w:val="00761932"/>
    <w:rPr>
      <w:rFonts w:ascii="Arial" w:hAnsi="Arial"/>
      <w:b/>
      <w:bCs/>
    </w:rPr>
  </w:style>
  <w:style w:type="paragraph" w:styleId="BalloonText">
    <w:name w:val="Balloon Text"/>
    <w:basedOn w:val="Normal"/>
    <w:link w:val="BalloonTextChar"/>
    <w:uiPriority w:val="99"/>
    <w:rsid w:val="007619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61932"/>
    <w:rPr>
      <w:rFonts w:ascii="Tahoma" w:hAnsi="Tahoma" w:cs="Tahoma"/>
      <w:sz w:val="16"/>
      <w:szCs w:val="16"/>
    </w:rPr>
  </w:style>
  <w:style w:type="character" w:styleId="Hyperlink">
    <w:name w:val="Hyperlink"/>
    <w:basedOn w:val="DefaultParagraphFont"/>
    <w:uiPriority w:val="99"/>
    <w:rsid w:val="00C029D5"/>
    <w:rPr>
      <w:color w:val="0000FF" w:themeColor="hyperlink"/>
      <w:u w:val="single"/>
    </w:rPr>
  </w:style>
  <w:style w:type="character" w:styleId="FollowedHyperlink">
    <w:name w:val="FollowedHyperlink"/>
    <w:basedOn w:val="DefaultParagraphFont"/>
    <w:uiPriority w:val="99"/>
    <w:rsid w:val="00C94184"/>
    <w:rPr>
      <w:color w:val="800080" w:themeColor="followedHyperlink"/>
      <w:u w:val="single"/>
    </w:rPr>
  </w:style>
  <w:style w:type="paragraph" w:styleId="Date">
    <w:name w:val="Date"/>
    <w:basedOn w:val="Normal"/>
    <w:next w:val="Normal"/>
    <w:link w:val="DateChar"/>
    <w:rsid w:val="008B7A61"/>
  </w:style>
  <w:style w:type="character" w:customStyle="1" w:styleId="DateChar">
    <w:name w:val="Date Char"/>
    <w:basedOn w:val="DefaultParagraphFont"/>
    <w:link w:val="Date"/>
    <w:rsid w:val="008B7A61"/>
    <w:rPr>
      <w:rFonts w:ascii="Arial" w:hAnsi="Arial"/>
      <w:sz w:val="18"/>
    </w:rPr>
  </w:style>
  <w:style w:type="paragraph" w:styleId="ListParagraph">
    <w:name w:val="List Paragraph"/>
    <w:basedOn w:val="Normal"/>
    <w:uiPriority w:val="34"/>
    <w:qFormat/>
    <w:rsid w:val="00291864"/>
    <w:pPr>
      <w:ind w:left="720"/>
      <w:contextualSpacing/>
    </w:pPr>
  </w:style>
  <w:style w:type="paragraph" w:styleId="FootnoteText">
    <w:name w:val="footnote text"/>
    <w:basedOn w:val="Normal"/>
    <w:link w:val="FootnoteTextChar"/>
    <w:uiPriority w:val="99"/>
    <w:unhideWhenUsed/>
    <w:rsid w:val="00F9388D"/>
    <w:pPr>
      <w:widowControl/>
      <w:tabs>
        <w:tab w:val="clear" w:pos="1080"/>
        <w:tab w:val="clear" w:pos="1440"/>
        <w:tab w:val="clear" w:pos="1800"/>
        <w:tab w:val="clear" w:pos="2160"/>
      </w:tabs>
      <w:spacing w:line="240" w:lineRule="auto"/>
      <w:jc w:val="left"/>
    </w:pPr>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rsid w:val="00F9388D"/>
    <w:rPr>
      <w:rFonts w:asciiTheme="minorHAnsi" w:eastAsiaTheme="minorEastAsia" w:hAnsiTheme="minorHAnsi" w:cstheme="minorBidi"/>
    </w:rPr>
  </w:style>
  <w:style w:type="character" w:styleId="FootnoteReference">
    <w:name w:val="footnote reference"/>
    <w:basedOn w:val="DefaultParagraphFont"/>
    <w:uiPriority w:val="99"/>
    <w:unhideWhenUsed/>
    <w:rsid w:val="00F9388D"/>
    <w:rPr>
      <w:vertAlign w:val="superscript"/>
    </w:rPr>
  </w:style>
  <w:style w:type="paragraph" w:customStyle="1" w:styleId="Tablenormal0">
    <w:name w:val="Table normal"/>
    <w:basedOn w:val="Normal"/>
    <w:qFormat/>
    <w:rsid w:val="00F9388D"/>
    <w:pPr>
      <w:spacing w:line="220" w:lineRule="exact"/>
      <w:jc w:val="left"/>
    </w:pPr>
    <w:rPr>
      <w:sz w:val="16"/>
      <w:lang w:val="en-US"/>
    </w:rPr>
  </w:style>
  <w:style w:type="paragraph" w:customStyle="1" w:styleId="Tablemdash">
    <w:name w:val="Table m dash"/>
    <w:basedOn w:val="Tablenormal0"/>
    <w:qFormat/>
    <w:rsid w:val="00F9388D"/>
    <w:pPr>
      <w:numPr>
        <w:numId w:val="3"/>
      </w:numPr>
      <w:tabs>
        <w:tab w:val="left" w:pos="720"/>
      </w:tabs>
      <w:spacing w:after="100"/>
    </w:pPr>
  </w:style>
  <w:style w:type="paragraph" w:customStyle="1" w:styleId="Tablesub-para">
    <w:name w:val="Table sub-para"/>
    <w:basedOn w:val="Tablenormal0"/>
    <w:qFormat/>
    <w:rsid w:val="00F9388D"/>
    <w:pPr>
      <w:numPr>
        <w:numId w:val="4"/>
      </w:numPr>
    </w:pPr>
  </w:style>
  <w:style w:type="paragraph" w:customStyle="1" w:styleId="List-">
    <w:name w:val="List_-"/>
    <w:basedOn w:val="Normal"/>
    <w:rsid w:val="00E32CC8"/>
    <w:pPr>
      <w:widowControl/>
      <w:tabs>
        <w:tab w:val="clear" w:pos="1080"/>
        <w:tab w:val="clear" w:pos="1440"/>
        <w:tab w:val="clear" w:pos="1800"/>
        <w:tab w:val="num" w:pos="720"/>
      </w:tabs>
      <w:autoSpaceDE w:val="0"/>
      <w:autoSpaceDN w:val="0"/>
      <w:adjustRightInd w:val="0"/>
      <w:spacing w:before="260" w:after="260" w:line="240" w:lineRule="auto"/>
      <w:ind w:left="1080" w:hanging="360"/>
    </w:pPr>
    <w:rPr>
      <w:rFonts w:ascii="Times New Roman" w:eastAsia="Times New Roman" w:hAnsi="Times New Roman"/>
      <w:sz w:val="22"/>
      <w:szCs w:val="24"/>
      <w:lang w:eastAsia="en-US"/>
    </w:rPr>
  </w:style>
  <w:style w:type="paragraph" w:customStyle="1" w:styleId="List123">
    <w:name w:val="List_1_2_3"/>
    <w:basedOn w:val="Normal"/>
    <w:rsid w:val="00E32CC8"/>
    <w:pPr>
      <w:widowControl/>
      <w:tabs>
        <w:tab w:val="clear" w:pos="1080"/>
        <w:tab w:val="clear" w:pos="1440"/>
        <w:tab w:val="clear" w:pos="2160"/>
        <w:tab w:val="num" w:pos="360"/>
      </w:tabs>
      <w:autoSpaceDE w:val="0"/>
      <w:autoSpaceDN w:val="0"/>
      <w:adjustRightInd w:val="0"/>
      <w:spacing w:before="260" w:after="260" w:line="240" w:lineRule="auto"/>
      <w:ind w:left="720" w:hanging="360"/>
    </w:pPr>
    <w:rPr>
      <w:rFonts w:ascii="Times New Roman" w:eastAsia="Times New Roman" w:hAnsi="Times New Roman"/>
      <w:sz w:val="22"/>
      <w:szCs w:val="24"/>
      <w:lang w:eastAsia="en-US"/>
    </w:rPr>
  </w:style>
  <w:style w:type="paragraph" w:customStyle="1" w:styleId="Listabc">
    <w:name w:val="List_a_b_c"/>
    <w:basedOn w:val="Normal"/>
    <w:rsid w:val="00E32CC8"/>
    <w:pPr>
      <w:widowControl/>
      <w:tabs>
        <w:tab w:val="clear" w:pos="1080"/>
        <w:tab w:val="clear" w:pos="1800"/>
        <w:tab w:val="clear" w:pos="2160"/>
        <w:tab w:val="num" w:pos="0"/>
      </w:tabs>
      <w:autoSpaceDE w:val="0"/>
      <w:autoSpaceDN w:val="0"/>
      <w:adjustRightInd w:val="0"/>
      <w:spacing w:before="260" w:after="260" w:line="240" w:lineRule="auto"/>
      <w:ind w:left="360" w:hanging="360"/>
    </w:pPr>
    <w:rPr>
      <w:rFonts w:ascii="Times New Roman" w:eastAsia="Times New Roman" w:hAnsi="Times New Roman"/>
      <w:sz w:val="22"/>
      <w:szCs w:val="24"/>
      <w:lang w:eastAsia="en-US"/>
    </w:rPr>
  </w:style>
  <w:style w:type="paragraph" w:styleId="NormalWeb">
    <w:name w:val="Normal (Web)"/>
    <w:basedOn w:val="Normal"/>
    <w:uiPriority w:val="99"/>
    <w:semiHidden/>
    <w:unhideWhenUsed/>
    <w:rsid w:val="00C316EF"/>
    <w:rPr>
      <w:rFonts w:ascii="Times New Roman" w:hAnsi="Times New Roman"/>
      <w:sz w:val="24"/>
      <w:szCs w:val="24"/>
    </w:rPr>
  </w:style>
  <w:style w:type="table" w:customStyle="1" w:styleId="TableGrid1">
    <w:name w:val="Table Grid1"/>
    <w:basedOn w:val="TableNormal"/>
    <w:next w:val="TableGrid"/>
    <w:uiPriority w:val="59"/>
    <w:rsid w:val="00403DC7"/>
    <w:pPr>
      <w:spacing w:line="240" w:lineRule="auto"/>
      <w:jc w:val="left"/>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6A8B"/>
    <w:pPr>
      <w:autoSpaceDE w:val="0"/>
      <w:autoSpaceDN w:val="0"/>
      <w:adjustRightInd w:val="0"/>
      <w:spacing w:line="240" w:lineRule="auto"/>
      <w:jc w:val="left"/>
    </w:pPr>
    <w:rPr>
      <w:rFonts w:eastAsiaTheme="minorEastAsia"/>
      <w:color w:val="000000"/>
      <w:sz w:val="24"/>
      <w:szCs w:val="24"/>
    </w:rPr>
  </w:style>
  <w:style w:type="paragraph" w:styleId="TOCHeading">
    <w:name w:val="TOC Heading"/>
    <w:basedOn w:val="Heading1"/>
    <w:next w:val="Normal"/>
    <w:uiPriority w:val="39"/>
    <w:semiHidden/>
    <w:unhideWhenUsed/>
    <w:qFormat/>
    <w:rsid w:val="00A747AC"/>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9178">
      <w:bodyDiv w:val="1"/>
      <w:marLeft w:val="0"/>
      <w:marRight w:val="0"/>
      <w:marTop w:val="0"/>
      <w:marBottom w:val="0"/>
      <w:divBdr>
        <w:top w:val="none" w:sz="0" w:space="0" w:color="auto"/>
        <w:left w:val="none" w:sz="0" w:space="0" w:color="auto"/>
        <w:bottom w:val="none" w:sz="0" w:space="0" w:color="auto"/>
        <w:right w:val="none" w:sz="0" w:space="0" w:color="auto"/>
      </w:divBdr>
    </w:div>
    <w:div w:id="486632526">
      <w:bodyDiv w:val="1"/>
      <w:marLeft w:val="0"/>
      <w:marRight w:val="0"/>
      <w:marTop w:val="0"/>
      <w:marBottom w:val="0"/>
      <w:divBdr>
        <w:top w:val="none" w:sz="0" w:space="0" w:color="auto"/>
        <w:left w:val="none" w:sz="0" w:space="0" w:color="auto"/>
        <w:bottom w:val="none" w:sz="0" w:space="0" w:color="auto"/>
        <w:right w:val="none" w:sz="0" w:space="0" w:color="auto"/>
      </w:divBdr>
    </w:div>
    <w:div w:id="901408296">
      <w:bodyDiv w:val="1"/>
      <w:marLeft w:val="0"/>
      <w:marRight w:val="0"/>
      <w:marTop w:val="0"/>
      <w:marBottom w:val="0"/>
      <w:divBdr>
        <w:top w:val="none" w:sz="0" w:space="0" w:color="auto"/>
        <w:left w:val="none" w:sz="0" w:space="0" w:color="auto"/>
        <w:bottom w:val="none" w:sz="0" w:space="0" w:color="auto"/>
        <w:right w:val="none" w:sz="0" w:space="0" w:color="auto"/>
      </w:divBdr>
    </w:div>
    <w:div w:id="935215298">
      <w:bodyDiv w:val="1"/>
      <w:marLeft w:val="0"/>
      <w:marRight w:val="0"/>
      <w:marTop w:val="0"/>
      <w:marBottom w:val="0"/>
      <w:divBdr>
        <w:top w:val="none" w:sz="0" w:space="0" w:color="auto"/>
        <w:left w:val="none" w:sz="0" w:space="0" w:color="auto"/>
        <w:bottom w:val="none" w:sz="0" w:space="0" w:color="auto"/>
        <w:right w:val="none" w:sz="0" w:space="0" w:color="auto"/>
      </w:divBdr>
    </w:div>
    <w:div w:id="1152405826">
      <w:bodyDiv w:val="1"/>
      <w:marLeft w:val="0"/>
      <w:marRight w:val="0"/>
      <w:marTop w:val="0"/>
      <w:marBottom w:val="0"/>
      <w:divBdr>
        <w:top w:val="none" w:sz="0" w:space="0" w:color="auto"/>
        <w:left w:val="none" w:sz="0" w:space="0" w:color="auto"/>
        <w:bottom w:val="none" w:sz="0" w:space="0" w:color="auto"/>
        <w:right w:val="none" w:sz="0" w:space="0" w:color="auto"/>
      </w:divBdr>
    </w:div>
    <w:div w:id="15208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ore1.icao.int/index.php/safety-management-training-programme-safety-management-systems-sms-and-state-safety-programme-ssp-training.html" TargetMode="External"/><Relationship Id="rId299" Type="http://schemas.openxmlformats.org/officeDocument/2006/relationships/hyperlink" Target="https://authoringlegacy.icao.int/safety/istars/pages/intro.aspx" TargetMode="External"/><Relationship Id="rId21" Type="http://schemas.openxmlformats.org/officeDocument/2006/relationships/footer" Target="footer6.xml"/><Relationship Id="rId63" Type="http://schemas.openxmlformats.org/officeDocument/2006/relationships/hyperlink" Target="https://www.caa.govt.nz/rules/rules.htm" TargetMode="External"/><Relationship Id="rId159" Type="http://schemas.openxmlformats.org/officeDocument/2006/relationships/hyperlink" Target="https://authoringlegacy.icao.int/safety/SafetyManagement/Pages/Regional-Aviation-Safety-Groups-(RASGs).aspx" TargetMode="External"/><Relationship Id="rId324" Type="http://schemas.openxmlformats.org/officeDocument/2006/relationships/hyperlink" Target="https://skybrary.aero/index.php/Main_Page" TargetMode="External"/><Relationship Id="rId366" Type="http://schemas.openxmlformats.org/officeDocument/2006/relationships/hyperlink" Target="https://authoringlegacy.icao.int/safety/airnavigation/AIG/Pages/Taxonomy.aspx" TargetMode="External"/><Relationship Id="rId170" Type="http://schemas.openxmlformats.org/officeDocument/2006/relationships/hyperlink" Target="https://authoringlegacy.icao.int/safety/istars/pages/intro.aspx" TargetMode="External"/><Relationship Id="rId226" Type="http://schemas.openxmlformats.org/officeDocument/2006/relationships/hyperlink" Target="https://authoringlegacy.icao.int/safety/airnavigation/AIG/Pages/ADREP-Taxonomies.aspx" TargetMode="External"/><Relationship Id="rId433" Type="http://schemas.openxmlformats.org/officeDocument/2006/relationships/footer" Target="footer25.xml"/><Relationship Id="rId268" Type="http://schemas.openxmlformats.org/officeDocument/2006/relationships/hyperlink" Target="http://www.iata.org/publications/Pages/safety-report.aspx" TargetMode="External"/><Relationship Id="rId32" Type="http://schemas.openxmlformats.org/officeDocument/2006/relationships/hyperlink" Target="https://authoringlegacy.icao.int/safety/iStars/pages/intro.aspx" TargetMode="External"/><Relationship Id="rId74" Type="http://schemas.openxmlformats.org/officeDocument/2006/relationships/hyperlink" Target="https://authoringlegacy.icao.int/safety/scan_archived/pages/safety-fund-safe.aspx" TargetMode="External"/><Relationship Id="rId128" Type="http://schemas.openxmlformats.org/officeDocument/2006/relationships/hyperlink" Target="http://www.skybrary.aero/index.php/Hazard_Taxonomy_Examples" TargetMode="External"/><Relationship Id="rId335" Type="http://schemas.openxmlformats.org/officeDocument/2006/relationships/hyperlink" Target="https://authoringlegacy.icao.int/safety/Pages/Safety-Report.aspx" TargetMode="External"/><Relationship Id="rId377" Type="http://schemas.openxmlformats.org/officeDocument/2006/relationships/hyperlink" Target="https://authoringlegacy.icao.int/safety/Implementation/Lists/COSCAP_RSOO" TargetMode="External"/><Relationship Id="rId5" Type="http://schemas.openxmlformats.org/officeDocument/2006/relationships/customXml" Target="../customXml/item5.xml"/><Relationship Id="rId181" Type="http://schemas.openxmlformats.org/officeDocument/2006/relationships/hyperlink" Target="https://soa.icao.int/usoap/Index.aspx?ReturnUrl=%2fusoap" TargetMode="External"/><Relationship Id="rId237" Type="http://schemas.openxmlformats.org/officeDocument/2006/relationships/hyperlink" Target="http://easa.europa.eu/essi/ecast/wp-content/uploads/2012/01/FEE-US-InfoShare.pdf" TargetMode="External"/><Relationship Id="rId402" Type="http://schemas.openxmlformats.org/officeDocument/2006/relationships/hyperlink" Target="https://www.eurocontrol.int/publications/european-action-plan-prevention-runway-incursions-eappri-v30" TargetMode="External"/><Relationship Id="rId279" Type="http://schemas.openxmlformats.org/officeDocument/2006/relationships/hyperlink" Target="https://skybrary.aero/index.php/Main_Page" TargetMode="External"/><Relationship Id="rId43" Type="http://schemas.openxmlformats.org/officeDocument/2006/relationships/hyperlink" Target="https://authoringlegacy.icao.int/airnavigation/Pages/GANP-Resources.aspx" TargetMode="External"/><Relationship Id="rId139" Type="http://schemas.openxmlformats.org/officeDocument/2006/relationships/hyperlink" Target="http://easa.europa.eu/essi/index.html" TargetMode="External"/><Relationship Id="rId290" Type="http://schemas.openxmlformats.org/officeDocument/2006/relationships/hyperlink" Target="https://authoringlegacy.icao.int/safety/Pages/Safety-Report.aspx" TargetMode="External"/><Relationship Id="rId304" Type="http://schemas.openxmlformats.org/officeDocument/2006/relationships/hyperlink" Target="http://www.iata.org/publications/Pages/safety-report.aspx" TargetMode="External"/><Relationship Id="rId346" Type="http://schemas.openxmlformats.org/officeDocument/2006/relationships/hyperlink" Target="https://www.skybrary.aero/index.php/European_Action_Plan_for_the_Prevention_of_Runway_Excursions_(EAPPRE)" TargetMode="External"/><Relationship Id="rId388" Type="http://schemas.openxmlformats.org/officeDocument/2006/relationships/hyperlink" Target="https://authoringlegacy.icao.int/safety/RunwaySafety/Pages/Documents%20and%20Toolkits.aspx" TargetMode="External"/><Relationship Id="rId85" Type="http://schemas.openxmlformats.org/officeDocument/2006/relationships/hyperlink" Target="https://authoringlegacy.icao.int/safety/iStars" TargetMode="External"/><Relationship Id="rId150" Type="http://schemas.openxmlformats.org/officeDocument/2006/relationships/hyperlink" Target="https://authoringlegacy.icao.int/safety/iMPLEMENT/Pages/Home.aspx" TargetMode="External"/><Relationship Id="rId192" Type="http://schemas.openxmlformats.org/officeDocument/2006/relationships/hyperlink" Target="https://authoringlegacy.icao.int/safety/iStars" TargetMode="External"/><Relationship Id="rId206" Type="http://schemas.openxmlformats.org/officeDocument/2006/relationships/hyperlink" Target="http://easa.europa.eu/easa-and-you/safety-management/safety-analysis/european-authorities-coordination-group-flight-data-monitoring-eafdm" TargetMode="External"/><Relationship Id="rId413" Type="http://schemas.openxmlformats.org/officeDocument/2006/relationships/hyperlink" Target="http://www.iata.org/publications/Pages/safety-report.aspx" TargetMode="External"/><Relationship Id="rId248" Type="http://schemas.openxmlformats.org/officeDocument/2006/relationships/hyperlink" Target="https://authoringlegacy.icao.int/safety/Pages/Safety-Report.aspx" TargetMode="External"/><Relationship Id="rId12" Type="http://schemas.openxmlformats.org/officeDocument/2006/relationships/endnotes" Target="endnotes.xml"/><Relationship Id="rId108" Type="http://schemas.openxmlformats.org/officeDocument/2006/relationships/hyperlink" Target="https://authoringlegacy.icao.int/secretariat/CapacityDevelopmentImplementation/Pages/default.aspx" TargetMode="External"/><Relationship Id="rId315" Type="http://schemas.openxmlformats.org/officeDocument/2006/relationships/hyperlink" Target="https://skybrary.aero/index.php/Main_Page" TargetMode="External"/><Relationship Id="rId357" Type="http://schemas.openxmlformats.org/officeDocument/2006/relationships/hyperlink" Target="https://authoringlegacy.icao.int/safety/RunwaySafety/Pages/Documents%20and%20Toolkits.aspx" TargetMode="External"/><Relationship Id="rId54" Type="http://schemas.openxmlformats.org/officeDocument/2006/relationships/hyperlink" Target="http://www.tc.gc.ca/eng/acts-regulations/regulations-sor96-433.htm" TargetMode="External"/><Relationship Id="rId96" Type="http://schemas.openxmlformats.org/officeDocument/2006/relationships/hyperlink" Target="https://authoringlegacy.icao.int/safety/Implementation/Lists/RASGSPIRGS/AllItems.aspx" TargetMode="External"/><Relationship Id="rId161" Type="http://schemas.openxmlformats.org/officeDocument/2006/relationships/hyperlink" Target="https://authoringlegacy.icao.int/safety/Implementation/Lists/COSCAP_RSOO/AllItems.aspx" TargetMode="External"/><Relationship Id="rId217" Type="http://schemas.openxmlformats.org/officeDocument/2006/relationships/hyperlink" Target="http://www.iata.org/isago" TargetMode="External"/><Relationship Id="rId399" Type="http://schemas.openxmlformats.org/officeDocument/2006/relationships/hyperlink" Target="https://flightsafety.org/toolkits-resources/" TargetMode="External"/><Relationship Id="rId259" Type="http://schemas.openxmlformats.org/officeDocument/2006/relationships/hyperlink" Target="http://www.iata.org/whatwedo/safety/Pages/controlled-flight-into-terrain.aspx" TargetMode="External"/><Relationship Id="rId424" Type="http://schemas.openxmlformats.org/officeDocument/2006/relationships/hyperlink" Target="https://authoringlegacy.icao.int/safety/istars/pages/intro.aspx" TargetMode="External"/><Relationship Id="rId23" Type="http://schemas.openxmlformats.org/officeDocument/2006/relationships/footer" Target="footer8.xml"/><Relationship Id="rId119" Type="http://schemas.openxmlformats.org/officeDocument/2006/relationships/hyperlink" Target="http://store1.icao.int/index.php/safety-management-training-programme-safety-management-systems-sms-and-state-safety-programme-ssp-training.html" TargetMode="External"/><Relationship Id="rId270" Type="http://schemas.openxmlformats.org/officeDocument/2006/relationships/hyperlink" Target="https://skybrary.aero/index.php/Main_Page" TargetMode="External"/><Relationship Id="rId326" Type="http://schemas.openxmlformats.org/officeDocument/2006/relationships/hyperlink" Target="https://authoringlegacy.icao.int/safety/RunwaySafety/Pages/Documents%20and%20Toolkits.aspx" TargetMode="External"/><Relationship Id="rId65" Type="http://schemas.openxmlformats.org/officeDocument/2006/relationships/hyperlink" Target="https://soa.icao.int/usoap/Index.aspx?ReturnUrl=%2fusoap" TargetMode="External"/><Relationship Id="rId130" Type="http://schemas.openxmlformats.org/officeDocument/2006/relationships/hyperlink" Target="http://www.skybrary.aero/index.php/A_Systems_Approach_to_Measuring_Safety_Performance_%E2%80%93_The_Regulator_Perspective" TargetMode="External"/><Relationship Id="rId368" Type="http://schemas.openxmlformats.org/officeDocument/2006/relationships/hyperlink" Target="http://www.iata.org/whatwedo/safety/runway-safety/Pages/index.aspx" TargetMode="External"/><Relationship Id="rId172" Type="http://schemas.openxmlformats.org/officeDocument/2006/relationships/hyperlink" Target="http://store1.icao.int/index.php/safety-management-training-programme-safety-management-systems-sms-and-state-safety-programme-ssp-training.html" TargetMode="External"/><Relationship Id="rId228" Type="http://schemas.openxmlformats.org/officeDocument/2006/relationships/hyperlink" Target="http://www.skybrary.aero/index.php/Hazard_Taxonomy_Examples" TargetMode="External"/><Relationship Id="rId435" Type="http://schemas.openxmlformats.org/officeDocument/2006/relationships/fontTable" Target="fontTable.xml"/><Relationship Id="rId281" Type="http://schemas.openxmlformats.org/officeDocument/2006/relationships/hyperlink" Target="https://authoringlegacy.icao.int/safety/Pages/Safety-Report.aspx" TargetMode="External"/><Relationship Id="rId337" Type="http://schemas.openxmlformats.org/officeDocument/2006/relationships/hyperlink" Target="http://www.iata.org/publications/Pages/safety-report.aspx" TargetMode="External"/><Relationship Id="rId34" Type="http://schemas.openxmlformats.org/officeDocument/2006/relationships/footer" Target="footer12.xml"/><Relationship Id="rId76" Type="http://schemas.openxmlformats.org/officeDocument/2006/relationships/hyperlink" Target="https://authoringlegacy.icao.int/safety/Implementation/Lists/RASGSPIRGS/AllItems.aspx" TargetMode="External"/><Relationship Id="rId141" Type="http://schemas.openxmlformats.org/officeDocument/2006/relationships/hyperlink" Target="http://www.ihst.org/" TargetMode="External"/><Relationship Id="rId379" Type="http://schemas.openxmlformats.org/officeDocument/2006/relationships/hyperlink" Target="https://authoringlegacy.icao.int/safety/Pages/Safety-Report.aspx" TargetMode="External"/><Relationship Id="rId7" Type="http://schemas.openxmlformats.org/officeDocument/2006/relationships/styles" Target="styles.xml"/><Relationship Id="rId183" Type="http://schemas.openxmlformats.org/officeDocument/2006/relationships/hyperlink" Target="https://authoringlegacy.icao.int/secretariat/CapacityDevelopmentImplementation/Pages/default.aspx" TargetMode="External"/><Relationship Id="rId239" Type="http://schemas.openxmlformats.org/officeDocument/2006/relationships/hyperlink" Target="http://easa.europa.eu/essi/index.html" TargetMode="External"/><Relationship Id="rId390" Type="http://schemas.openxmlformats.org/officeDocument/2006/relationships/hyperlink" Target="https://authoringlegacy.icao.int/safety/Implementation/Lists/RASGSPIRGS/AllItems.aspx" TargetMode="External"/><Relationship Id="rId404" Type="http://schemas.openxmlformats.org/officeDocument/2006/relationships/hyperlink" Target="https://authoringlegacy.icao.int/safety/RunwaySafety/Pages/Documents%20and%20Toolkits.aspx" TargetMode="External"/><Relationship Id="rId250" Type="http://schemas.openxmlformats.org/officeDocument/2006/relationships/hyperlink" Target="http://cast-safety.org/" TargetMode="External"/><Relationship Id="rId292" Type="http://schemas.openxmlformats.org/officeDocument/2006/relationships/hyperlink" Target="https://authoringlegacy.icao.int/safety/Implementation/Lists/RASGSPIRGS/AllItems.aspx" TargetMode="External"/><Relationship Id="rId306" Type="http://schemas.openxmlformats.org/officeDocument/2006/relationships/hyperlink" Target="https://skybrary.aero/index.php/Main_Page" TargetMode="External"/><Relationship Id="rId45" Type="http://schemas.openxmlformats.org/officeDocument/2006/relationships/image" Target="media/image4.png"/><Relationship Id="rId87" Type="http://schemas.openxmlformats.org/officeDocument/2006/relationships/hyperlink" Target="https://authoringlegacy.icao.int/safety/CMAForum/Pages/USOAPCMA-CBT.aspx" TargetMode="External"/><Relationship Id="rId110" Type="http://schemas.openxmlformats.org/officeDocument/2006/relationships/hyperlink" Target="http://store1.icao.int/index.php/safety-management-training-programme-safety-management-systems-sms-and-state-safety-programme-ssp-training.html" TargetMode="External"/><Relationship Id="rId348" Type="http://schemas.openxmlformats.org/officeDocument/2006/relationships/hyperlink" Target="https://authoringlegacy.icao.int/safety/Implementation/Lists/COSCAP_RSOO" TargetMode="External"/><Relationship Id="rId152" Type="http://schemas.openxmlformats.org/officeDocument/2006/relationships/hyperlink" Target="https://authoringlegacy.icao.int/about-icao/NCLB/Pages/implementation-resources.aspx" TargetMode="External"/><Relationship Id="rId194" Type="http://schemas.openxmlformats.org/officeDocument/2006/relationships/hyperlink" Target="http://www.canso.org/safety-culture-definition-and-enhancement-process" TargetMode="External"/><Relationship Id="rId208" Type="http://schemas.openxmlformats.org/officeDocument/2006/relationships/hyperlink" Target="http://www.faa.gov/news/fact_sheets/news_story.cfm?newsId=15215" TargetMode="External"/><Relationship Id="rId415" Type="http://schemas.openxmlformats.org/officeDocument/2006/relationships/hyperlink" Target="https://flightsafety.org/toolkits-resources/" TargetMode="External"/><Relationship Id="rId261" Type="http://schemas.openxmlformats.org/officeDocument/2006/relationships/hyperlink" Target="https://skybrary.aero/index.php/Flight_Safety_Foundation_ALAR_Toolkit" TargetMode="External"/><Relationship Id="rId14" Type="http://schemas.openxmlformats.org/officeDocument/2006/relationships/footer" Target="footer1.xml"/><Relationship Id="rId56" Type="http://schemas.openxmlformats.org/officeDocument/2006/relationships/hyperlink" Target="http://www.easa.europa.eu/regulations" TargetMode="External"/><Relationship Id="rId317" Type="http://schemas.openxmlformats.org/officeDocument/2006/relationships/hyperlink" Target="https://authoringlegacy.icao.int/safety/istars/pages/intro.aspx" TargetMode="External"/><Relationship Id="rId359" Type="http://schemas.openxmlformats.org/officeDocument/2006/relationships/hyperlink" Target="https://authoringlegacy.icao.int/safety/Implementation/Lists/RASGSPIRGS/AllItems.aspx" TargetMode="External"/><Relationship Id="rId98" Type="http://schemas.openxmlformats.org/officeDocument/2006/relationships/hyperlink" Target="https://authoringlegacy.icao.int/safety" TargetMode="External"/><Relationship Id="rId121" Type="http://schemas.openxmlformats.org/officeDocument/2006/relationships/hyperlink" Target="https://authoringlegacy.icao.int/safety/scan_archived/Pages/Aviation-Safety-Implementation-Assistance-Partnership.aspx" TargetMode="External"/><Relationship Id="rId163" Type="http://schemas.openxmlformats.org/officeDocument/2006/relationships/hyperlink" Target="https://authoringlegacy.icao.int/safety/CMAForum/Pages/USOAPCMA-CBT.aspx" TargetMode="External"/><Relationship Id="rId219" Type="http://schemas.openxmlformats.org/officeDocument/2006/relationships/hyperlink" Target="https://authoringlegacy.icao.int/safety/SafetyManagement/Pages/Regional-Aviation-Safety-Groups-(RASGs).aspx" TargetMode="External"/><Relationship Id="rId370" Type="http://schemas.openxmlformats.org/officeDocument/2006/relationships/hyperlink" Target="https://skybrary.aero/index.php/Flight_Safety_Foundation_ALAR_Toolkit" TargetMode="External"/><Relationship Id="rId426" Type="http://schemas.openxmlformats.org/officeDocument/2006/relationships/hyperlink" Target="https://authoringlegacy.icao.int/usoap" TargetMode="External"/><Relationship Id="rId230" Type="http://schemas.openxmlformats.org/officeDocument/2006/relationships/hyperlink" Target="http://www.skybrary.aero/index.php/Measuring_Safety_Performance_Guidelines_for_Service_Providers" TargetMode="External"/><Relationship Id="rId25" Type="http://schemas.openxmlformats.org/officeDocument/2006/relationships/hyperlink" Target="https://authoringlegacy.icao.int/safety/Pages/Safety-Report.aspx" TargetMode="External"/><Relationship Id="rId67" Type="http://schemas.openxmlformats.org/officeDocument/2006/relationships/hyperlink" Target="https://authoringlegacy.icao.int/safety/gsi/Pages/default.aspx" TargetMode="External"/><Relationship Id="rId272" Type="http://schemas.openxmlformats.org/officeDocument/2006/relationships/hyperlink" Target="https://authoringlegacy.icao.int/safety/Pages/Safety-Report.aspx" TargetMode="External"/><Relationship Id="rId328" Type="http://schemas.openxmlformats.org/officeDocument/2006/relationships/hyperlink" Target="https://authoringlegacy.icao.int/safety/RunwaySafety" TargetMode="External"/><Relationship Id="rId132" Type="http://schemas.openxmlformats.org/officeDocument/2006/relationships/hyperlink" Target="https://authoringlegacy.icao.int/safety/SafetyManagement/Pages/Regional-Aviation-Safety-Groups-(RASGs).aspx" TargetMode="External"/><Relationship Id="rId174" Type="http://schemas.openxmlformats.org/officeDocument/2006/relationships/hyperlink" Target="https://authoringlegacy.icao.int/safety/iStars/pages/intro.aspx" TargetMode="External"/><Relationship Id="rId381" Type="http://schemas.openxmlformats.org/officeDocument/2006/relationships/hyperlink" Target="http://www.iata.org/publications/Pages/safety-report.aspx" TargetMode="External"/><Relationship Id="rId241" Type="http://schemas.openxmlformats.org/officeDocument/2006/relationships/hyperlink" Target="http://www.ihst.org/" TargetMode="External"/><Relationship Id="rId437" Type="http://schemas.microsoft.com/office/2011/relationships/commentsExtended" Target="commentsExtended.xml"/><Relationship Id="rId36" Type="http://schemas.openxmlformats.org/officeDocument/2006/relationships/footer" Target="footer13.xml"/><Relationship Id="rId283" Type="http://schemas.openxmlformats.org/officeDocument/2006/relationships/hyperlink" Target="https://authoringlegacy.icao.int/safety/Implementation/Lists/RASGSPIRGS/AllItems.aspx" TargetMode="External"/><Relationship Id="rId339" Type="http://schemas.openxmlformats.org/officeDocument/2006/relationships/hyperlink" Target="https://skybrary.aero/index.php/Main_Page" TargetMode="External"/><Relationship Id="rId78" Type="http://schemas.openxmlformats.org/officeDocument/2006/relationships/hyperlink" Target="https://authoringlegacy.icao.int/safety/gsi/Pages/default.aspx" TargetMode="External"/><Relationship Id="rId101" Type="http://schemas.openxmlformats.org/officeDocument/2006/relationships/hyperlink" Target="https://soa.icao.int/usoap/Index.aspx?ReturnUrl=%2fusoap" TargetMode="External"/><Relationship Id="rId143" Type="http://schemas.openxmlformats.org/officeDocument/2006/relationships/hyperlink" Target="http://easa.europa.eu/essi/ecast/wp-content/uploads/2012/01/FEE-US-InfoShare.pdf" TargetMode="External"/><Relationship Id="rId185" Type="http://schemas.openxmlformats.org/officeDocument/2006/relationships/hyperlink" Target="https://authoringlegacy.icao.int/safety/SafetyManagement" TargetMode="External"/><Relationship Id="rId350" Type="http://schemas.openxmlformats.org/officeDocument/2006/relationships/hyperlink" Target="https://authoringlegacy.icao.int/safety/Pages/Safety-Report.aspx" TargetMode="External"/><Relationship Id="rId406" Type="http://schemas.openxmlformats.org/officeDocument/2006/relationships/hyperlink" Target="https://authoringlegacy.icao.int/safety/Implementation/Lists/RASGSPIRGS/AllItems.aspx" TargetMode="External"/><Relationship Id="rId9" Type="http://schemas.openxmlformats.org/officeDocument/2006/relationships/settings" Target="settings.xml"/><Relationship Id="rId210" Type="http://schemas.openxmlformats.org/officeDocument/2006/relationships/hyperlink" Target="http://www.iata.org/services/statistics/gadm/steades/Pages/index.aspx" TargetMode="External"/><Relationship Id="rId392" Type="http://schemas.openxmlformats.org/officeDocument/2006/relationships/hyperlink" Target="https://skybrary.aero/index.php/Portal:CAST_SE_Plan" TargetMode="External"/><Relationship Id="rId252" Type="http://schemas.openxmlformats.org/officeDocument/2006/relationships/hyperlink" Target="http://www.iata.org/publications/Pages/safety-report.aspx" TargetMode="External"/><Relationship Id="rId294" Type="http://schemas.openxmlformats.org/officeDocument/2006/relationships/hyperlink" Target="http://www.iata.org/whatwedo/safety/Pages/loss-of-control-inflight.aspx" TargetMode="External"/><Relationship Id="rId308" Type="http://schemas.openxmlformats.org/officeDocument/2006/relationships/hyperlink" Target="https://authoringlegacy.icao.int/safety/istars/pages/intro.aspx" TargetMode="External"/><Relationship Id="rId47" Type="http://schemas.openxmlformats.org/officeDocument/2006/relationships/image" Target="media/image6.png"/><Relationship Id="rId89" Type="http://schemas.openxmlformats.org/officeDocument/2006/relationships/hyperlink" Target="https://authoringlegacy.icao.int/safety/CMAForum/Pages/contact.aspx" TargetMode="External"/><Relationship Id="rId112" Type="http://schemas.openxmlformats.org/officeDocument/2006/relationships/hyperlink" Target="https://authoringlegacy.icao.int/safety/iStars/pages/intro.aspx" TargetMode="External"/><Relationship Id="rId154" Type="http://schemas.openxmlformats.org/officeDocument/2006/relationships/hyperlink" Target="https://authoringlegacy.icao.int/safety/Implementation/Library/AIG%20Model%20Aircraft%20Accident%20and%20Incident%20Investigation%20Regulations%20(November%202013).pdf" TargetMode="External"/><Relationship Id="rId361" Type="http://schemas.openxmlformats.org/officeDocument/2006/relationships/hyperlink" Target="https://www.skybrary.aero/index.php/European_Action_Plan_for_the_Prevention_of_Runway_Excursions_(EAPPRE)" TargetMode="External"/><Relationship Id="rId196" Type="http://schemas.openxmlformats.org/officeDocument/2006/relationships/hyperlink" Target="http://www.skybrary.aero/index.php/Category:Safety_Culture" TargetMode="External"/><Relationship Id="rId417" Type="http://schemas.openxmlformats.org/officeDocument/2006/relationships/hyperlink" Target="http://www.eurocontrol.int/" TargetMode="External"/><Relationship Id="rId16" Type="http://schemas.openxmlformats.org/officeDocument/2006/relationships/footer" Target="footer2.xml"/><Relationship Id="rId221" Type="http://schemas.openxmlformats.org/officeDocument/2006/relationships/hyperlink" Target="https://authoringlegacy.icao.int/safety/Implementation/Lists/COSCAP_RSOO/AllItems.aspx" TargetMode="External"/><Relationship Id="rId263" Type="http://schemas.openxmlformats.org/officeDocument/2006/relationships/hyperlink" Target="http://www.eurocontrol.int/" TargetMode="External"/><Relationship Id="rId319" Type="http://schemas.openxmlformats.org/officeDocument/2006/relationships/hyperlink" Target="https://authoringlegacy.icao.int/safety/airnavigation/AIG/Pages/Taxonomy.aspx" TargetMode="External"/><Relationship Id="rId58" Type="http://schemas.openxmlformats.org/officeDocument/2006/relationships/hyperlink" Target="https://authoringlegacy.icao.int/safety/Implementation/Pages/Resources.aspx" TargetMode="External"/><Relationship Id="rId123" Type="http://schemas.openxmlformats.org/officeDocument/2006/relationships/hyperlink" Target="https://authoringlegacy.icao.int/about-icao/NCLB/Pages/implementation-resources.aspx" TargetMode="External"/><Relationship Id="rId330" Type="http://schemas.openxmlformats.org/officeDocument/2006/relationships/hyperlink" Target="https://www.easa.europa.eu/easa-and-you/safety-management/safety-promotion" TargetMode="External"/><Relationship Id="rId165" Type="http://schemas.openxmlformats.org/officeDocument/2006/relationships/hyperlink" Target="https://authoringlegacy.icao.int/safety/CMAForum/Pages/contact.aspx" TargetMode="External"/><Relationship Id="rId372" Type="http://schemas.openxmlformats.org/officeDocument/2006/relationships/hyperlink" Target="https://authoringlegacy.icao.int/safety/RunwaySafety/Pages/Documents%20and%20Toolkits.aspx" TargetMode="External"/><Relationship Id="rId428" Type="http://schemas.openxmlformats.org/officeDocument/2006/relationships/hyperlink" Target="https://authoringlegacy.icao.int/asiap" TargetMode="External"/><Relationship Id="rId232" Type="http://schemas.openxmlformats.org/officeDocument/2006/relationships/hyperlink" Target="https://www.canso.org/canso-standard-excellence-safety-management-systems" TargetMode="External"/><Relationship Id="rId274" Type="http://schemas.openxmlformats.org/officeDocument/2006/relationships/hyperlink" Target="https://authoringlegacy.icao.int/safety/Implementation/Lists/RASGSPIRGS/AllItems.aspx" TargetMode="External"/><Relationship Id="rId27" Type="http://schemas.openxmlformats.org/officeDocument/2006/relationships/hyperlink" Target="https://authoringlegacy.icao.int/gasp" TargetMode="External"/><Relationship Id="rId69" Type="http://schemas.openxmlformats.org/officeDocument/2006/relationships/hyperlink" Target="https://authoringlegacy.icao.int/training/TrainairPlus/Pages/default.aspx" TargetMode="External"/><Relationship Id="rId134" Type="http://schemas.openxmlformats.org/officeDocument/2006/relationships/hyperlink" Target="http://www.canso.org/safety-culture-definition-and-enhancement-process" TargetMode="External"/><Relationship Id="rId80" Type="http://schemas.openxmlformats.org/officeDocument/2006/relationships/hyperlink" Target="https://authoringlegacy.icao.int/secretariat/CapacityDevelopmentImplementation/Pages/default.aspx" TargetMode="External"/><Relationship Id="rId176" Type="http://schemas.openxmlformats.org/officeDocument/2006/relationships/hyperlink" Target="http://www.skybrary.aero/index.php/SM_ICG_SMS_Evaluation_Tool" TargetMode="External"/><Relationship Id="rId341" Type="http://schemas.openxmlformats.org/officeDocument/2006/relationships/hyperlink" Target="https://authoringlegacy.icao.int/safety/RunwaySafety/Pages/Documents%20and%20Toolkits.aspx" TargetMode="External"/><Relationship Id="rId383" Type="http://schemas.openxmlformats.org/officeDocument/2006/relationships/hyperlink" Target="https://flightsafety.org/toolkits-resources/" TargetMode="External"/><Relationship Id="rId201" Type="http://schemas.openxmlformats.org/officeDocument/2006/relationships/hyperlink" Target="http://www.ihst.org/" TargetMode="External"/><Relationship Id="rId243" Type="http://schemas.openxmlformats.org/officeDocument/2006/relationships/hyperlink" Target="http://www.faa.gov/news/fact_sheets/news_story.cfm?newsId=15215" TargetMode="External"/><Relationship Id="rId285" Type="http://schemas.openxmlformats.org/officeDocument/2006/relationships/hyperlink" Target="http://www.iata.org/whatwedo/safety/Pages/loss-of-control-inflight.aspx" TargetMode="External"/><Relationship Id="rId38" Type="http://schemas.openxmlformats.org/officeDocument/2006/relationships/footer" Target="footer15.xml"/><Relationship Id="rId103" Type="http://schemas.openxmlformats.org/officeDocument/2006/relationships/hyperlink" Target="http://www.skybrary.aero/index.php/10_Things_You_Should_Know_About_SMS" TargetMode="External"/><Relationship Id="rId310" Type="http://schemas.openxmlformats.org/officeDocument/2006/relationships/hyperlink" Target="https://authoringlegacy.icao.int/safety/airnavigation/AIG/Pages/Taxonomy.aspx" TargetMode="External"/><Relationship Id="rId91" Type="http://schemas.openxmlformats.org/officeDocument/2006/relationships/hyperlink" Target="https://authoringlegacy.icao.int/safety/scan_archived/pages/safety-fund-safe.aspx" TargetMode="External"/><Relationship Id="rId145" Type="http://schemas.openxmlformats.org/officeDocument/2006/relationships/hyperlink" Target="http://www.eurocontrol.int/services/evair" TargetMode="External"/><Relationship Id="rId187" Type="http://schemas.openxmlformats.org/officeDocument/2006/relationships/hyperlink" Target="http://www.skybrary.aero/index.php/How_to_Support_a_Successful_SSP_and_SMS_Implementation_%E2%80%93_Recommendations_for_Regulators" TargetMode="External"/><Relationship Id="rId352" Type="http://schemas.openxmlformats.org/officeDocument/2006/relationships/hyperlink" Target="http://www.iata.org/publications/Pages/safety-report.aspx" TargetMode="External"/><Relationship Id="rId394" Type="http://schemas.openxmlformats.org/officeDocument/2006/relationships/hyperlink" Target="https://authoringlegacy.icao.int/safety/istars/pages/intro.aspx" TargetMode="External"/><Relationship Id="rId408" Type="http://schemas.openxmlformats.org/officeDocument/2006/relationships/hyperlink" Target="https://skybrary.aero/index.php/Portal:CAST_SE_Plan" TargetMode="External"/><Relationship Id="rId212" Type="http://schemas.openxmlformats.org/officeDocument/2006/relationships/hyperlink" Target="https://authoringlegacy.icao.int/safety/Implementation/Lists/RASGSPIRGS/AllItems.aspx" TargetMode="External"/><Relationship Id="rId254" Type="http://schemas.openxmlformats.org/officeDocument/2006/relationships/hyperlink" Target="https://skybrary.aero/index.php/Main_Page" TargetMode="External"/><Relationship Id="rId49" Type="http://schemas.openxmlformats.org/officeDocument/2006/relationships/image" Target="media/image8.png"/><Relationship Id="rId114" Type="http://schemas.openxmlformats.org/officeDocument/2006/relationships/hyperlink" Target="https://authoringlegacy.icao.int/safety/scan_archived/Pages/Aviation-Safety-Implementation-Assistance-Partnership.aspx" TargetMode="External"/><Relationship Id="rId296" Type="http://schemas.openxmlformats.org/officeDocument/2006/relationships/hyperlink" Target="https://flightsafety.org/toolkits-resources/" TargetMode="External"/><Relationship Id="rId28" Type="http://schemas.openxmlformats.org/officeDocument/2006/relationships/footer" Target="footer9.xml"/><Relationship Id="rId275" Type="http://schemas.openxmlformats.org/officeDocument/2006/relationships/hyperlink" Target="https://skybrary.aero/index.php/Portal:CAST_SE_Plan" TargetMode="External"/><Relationship Id="rId300" Type="http://schemas.openxmlformats.org/officeDocument/2006/relationships/hyperlink" Target="https://authoringlegacy.icao.int/safety/Pages/Safety-Report.aspx" TargetMode="External"/><Relationship Id="rId60" Type="http://schemas.openxmlformats.org/officeDocument/2006/relationships/hyperlink" Target="https://authoringlegacy.icao.int/safety/iStars/pages/intro.aspx" TargetMode="External"/><Relationship Id="rId81" Type="http://schemas.openxmlformats.org/officeDocument/2006/relationships/hyperlink" Target="https://authoringlegacy.icao.int/about-icao/nclb/Pages/default.aspx" TargetMode="External"/><Relationship Id="rId135" Type="http://schemas.openxmlformats.org/officeDocument/2006/relationships/hyperlink" Target="http://www.skybrary.aero/index.php/Category:Safety_Culture" TargetMode="External"/><Relationship Id="rId156" Type="http://schemas.openxmlformats.org/officeDocument/2006/relationships/hyperlink" Target="https://authoringlegacy.icao.int/secretariat/CapacityDevelopmentImplementation/Pages/default.aspx" TargetMode="External"/><Relationship Id="rId177" Type="http://schemas.openxmlformats.org/officeDocument/2006/relationships/hyperlink" Target="https://authoringlegacy.icao.int/safety/scan_archived/Pages/Aviation-Safety-Implementation-Assistance-Partnership.aspx" TargetMode="External"/><Relationship Id="rId198" Type="http://schemas.openxmlformats.org/officeDocument/2006/relationships/hyperlink" Target="http://cast-safety.org/" TargetMode="External"/><Relationship Id="rId321" Type="http://schemas.openxmlformats.org/officeDocument/2006/relationships/hyperlink" Target="https://skybrary.aero/index.php/Portal:CAST_SE_Plan" TargetMode="External"/><Relationship Id="rId342" Type="http://schemas.openxmlformats.org/officeDocument/2006/relationships/hyperlink" Target="https://authoringlegacy.icao.int/safety/RunwaySafety/Pages/Documents%20and%20Toolkits.aspx" TargetMode="External"/><Relationship Id="rId363" Type="http://schemas.openxmlformats.org/officeDocument/2006/relationships/hyperlink" Target="https://authoringlegacy.icao.int/safety/Implementation/Lists/COSCAP_RSOO" TargetMode="External"/><Relationship Id="rId384" Type="http://schemas.openxmlformats.org/officeDocument/2006/relationships/hyperlink" Target="https://skybrary.aero/index.php/Main_Page" TargetMode="External"/><Relationship Id="rId419" Type="http://schemas.openxmlformats.org/officeDocument/2006/relationships/footer" Target="footer24.xml"/><Relationship Id="rId202" Type="http://schemas.openxmlformats.org/officeDocument/2006/relationships/hyperlink" Target="http://easa.europa.eu/essi/ecast/wp-content/uploads/2012/01/FEE-US-InfoShare.pdf" TargetMode="External"/><Relationship Id="rId223" Type="http://schemas.openxmlformats.org/officeDocument/2006/relationships/hyperlink" Target="http://www.skybrary.aero/index.php/SMS_for_Small_Organizations" TargetMode="External"/><Relationship Id="rId244" Type="http://schemas.openxmlformats.org/officeDocument/2006/relationships/hyperlink" Target="https://www.iata.org/services/statistics/gadm/Pages/fdx.aspx" TargetMode="External"/><Relationship Id="rId430" Type="http://schemas.openxmlformats.org/officeDocument/2006/relationships/hyperlink" Target="https://authoringlegacy.icao.int/ngap" TargetMode="External"/><Relationship Id="rId18" Type="http://schemas.openxmlformats.org/officeDocument/2006/relationships/footer" Target="footer4.xml"/><Relationship Id="rId39" Type="http://schemas.openxmlformats.org/officeDocument/2006/relationships/footer" Target="footer16.xml"/><Relationship Id="rId265" Type="http://schemas.openxmlformats.org/officeDocument/2006/relationships/hyperlink" Target="https://authoringlegacy.icao.int/safety/Implementation/Lists/RASGSPIRGS/AllItems.aspx" TargetMode="External"/><Relationship Id="rId286" Type="http://schemas.openxmlformats.org/officeDocument/2006/relationships/hyperlink" Target="http://www.iata.org/publications/Pages/safety-report.aspx" TargetMode="External"/><Relationship Id="rId50" Type="http://schemas.openxmlformats.org/officeDocument/2006/relationships/image" Target="media/image9.png"/><Relationship Id="rId104" Type="http://schemas.openxmlformats.org/officeDocument/2006/relationships/hyperlink" Target="http://www.skybrary.aero/index.php/The_Frontline_Manager%E2%80%99s_Role_in_SMS" TargetMode="External"/><Relationship Id="rId125" Type="http://schemas.openxmlformats.org/officeDocument/2006/relationships/hyperlink" Target="http://www.intlaviationstandards.org/apex/f?p=240:1" TargetMode="External"/><Relationship Id="rId146" Type="http://schemas.openxmlformats.org/officeDocument/2006/relationships/hyperlink" Target="http://easa.europa.eu/easa-and-you/safety-management/safety-analysis/european-authorities-coordination-group-flight-data-monitoring-eafdm" TargetMode="External"/><Relationship Id="rId167" Type="http://schemas.openxmlformats.org/officeDocument/2006/relationships/hyperlink" Target="https://authoringlegacy.icao.int/safety/Implementation/Lists/RASGSPIRGS/AllItems.aspx" TargetMode="External"/><Relationship Id="rId188" Type="http://schemas.openxmlformats.org/officeDocument/2006/relationships/hyperlink" Target="https://authoringlegacy.icao.int/safety/istars/pages/intro.aspx" TargetMode="External"/><Relationship Id="rId311" Type="http://schemas.openxmlformats.org/officeDocument/2006/relationships/hyperlink" Target="https://authoringlegacy.icao.int/safety/Implementation/Lists/RASGSPIRGS/AllItems.aspx" TargetMode="External"/><Relationship Id="rId332" Type="http://schemas.openxmlformats.org/officeDocument/2006/relationships/hyperlink" Target="https://skybrary.aero/index.php/Portal:CAST_SE_Plan" TargetMode="External"/><Relationship Id="rId353" Type="http://schemas.openxmlformats.org/officeDocument/2006/relationships/hyperlink" Target="http://www.iata.org/whatwedo/safety/runway-safety/Pages/index.aspx" TargetMode="External"/><Relationship Id="rId374" Type="http://schemas.openxmlformats.org/officeDocument/2006/relationships/hyperlink" Target="https://authoringlegacy.icao.int/safety/Implementation/Lists/RASGSPIRGS/AllItems.aspx" TargetMode="External"/><Relationship Id="rId395" Type="http://schemas.openxmlformats.org/officeDocument/2006/relationships/hyperlink" Target="https://authoringlegacy.icao.int/safety/Pages/Safety-Report.aspx" TargetMode="External"/><Relationship Id="rId409" Type="http://schemas.openxmlformats.org/officeDocument/2006/relationships/hyperlink" Target="https://authoringlegacy.icao.int/safety/Implementation/Lists/COSCAP_RSOO" TargetMode="External"/><Relationship Id="rId71" Type="http://schemas.openxmlformats.org/officeDocument/2006/relationships/hyperlink" Target="https://easa.europa.eu/easa-and-you/air-operations/ramp-inspection-programmes-safa-saca" TargetMode="External"/><Relationship Id="rId92" Type="http://schemas.openxmlformats.org/officeDocument/2006/relationships/hyperlink" Target="https://authoringlegacy.icao.int/secretariat/CapacityDevelopmentImplementation/Pages/default.aspx" TargetMode="External"/><Relationship Id="rId213" Type="http://schemas.openxmlformats.org/officeDocument/2006/relationships/hyperlink" Target="https://authoringlegacy.icao.int/safety/Implementation/Lists/COSCAP_RSOO/AllItems.aspx" TargetMode="External"/><Relationship Id="rId234" Type="http://schemas.openxmlformats.org/officeDocument/2006/relationships/hyperlink" Target="http://www.ibac.org" TargetMode="External"/><Relationship Id="rId420" Type="http://schemas.openxmlformats.org/officeDocument/2006/relationships/hyperlink" Target="https://authoringlegacy.icao.int/about-icao/NCLB/Pages/default.aspx" TargetMode="External"/><Relationship Id="rId2" Type="http://schemas.openxmlformats.org/officeDocument/2006/relationships/customXml" Target="../customXml/item2.xml"/><Relationship Id="rId29" Type="http://schemas.openxmlformats.org/officeDocument/2006/relationships/footer" Target="footer10.xml"/><Relationship Id="rId255" Type="http://schemas.openxmlformats.org/officeDocument/2006/relationships/hyperlink" Target="http://www.eurocontrol.int/" TargetMode="External"/><Relationship Id="rId276" Type="http://schemas.openxmlformats.org/officeDocument/2006/relationships/hyperlink" Target="http://www.iata.org/whatwedo/safety/Pages/loss-of-control-inflight.aspx" TargetMode="External"/><Relationship Id="rId297" Type="http://schemas.openxmlformats.org/officeDocument/2006/relationships/hyperlink" Target="https://skybrary.aero/index.php/Main_Page" TargetMode="External"/><Relationship Id="rId40" Type="http://schemas.openxmlformats.org/officeDocument/2006/relationships/footer" Target="footer17.xml"/><Relationship Id="rId115" Type="http://schemas.openxmlformats.org/officeDocument/2006/relationships/hyperlink" Target="https://authoringlegacy.icao.int/secretariat/CapacityDevelopmentImplementation/Pages/default.aspx" TargetMode="External"/><Relationship Id="rId136" Type="http://schemas.openxmlformats.org/officeDocument/2006/relationships/hyperlink" Target="http://www.skybrary.aero/index.php/Category:Just_Culture" TargetMode="External"/><Relationship Id="rId157" Type="http://schemas.openxmlformats.org/officeDocument/2006/relationships/hyperlink" Target="https://authoringlegacy.icao.int/safety/iMPLEMENT/Pages/Home.aspx" TargetMode="External"/><Relationship Id="rId178" Type="http://schemas.openxmlformats.org/officeDocument/2006/relationships/hyperlink" Target="https://authoringlegacy.icao.int/secretariat/CapacityDevelopmentImplementation/Pages/default.aspx" TargetMode="External"/><Relationship Id="rId301" Type="http://schemas.openxmlformats.org/officeDocument/2006/relationships/hyperlink" Target="https://authoringlegacy.icao.int/safety/airnavigation/AIG/Pages/Taxonomy.aspx" TargetMode="External"/><Relationship Id="rId322" Type="http://schemas.openxmlformats.org/officeDocument/2006/relationships/hyperlink" Target="http://www.iata.org/publications/Pages/safety-report.aspx" TargetMode="External"/><Relationship Id="rId343" Type="http://schemas.openxmlformats.org/officeDocument/2006/relationships/hyperlink" Target="https://authoringlegacy.icao.int/safety/RunwaySafety" TargetMode="External"/><Relationship Id="rId364" Type="http://schemas.openxmlformats.org/officeDocument/2006/relationships/hyperlink" Target="https://authoringlegacy.icao.int/safety/istars/pages/intro.aspx" TargetMode="External"/><Relationship Id="rId61" Type="http://schemas.openxmlformats.org/officeDocument/2006/relationships/hyperlink" Target="http://www.srvsop.aero/srvsop/document/lar" TargetMode="External"/><Relationship Id="rId82" Type="http://schemas.openxmlformats.org/officeDocument/2006/relationships/hyperlink" Target="https://authoringlegacy.icao.int/safety/SafetyManagement/Pages/Regional-Aviation-Safety-Groups-(RASGs).aspx" TargetMode="External"/><Relationship Id="rId199" Type="http://schemas.openxmlformats.org/officeDocument/2006/relationships/hyperlink" Target="http://easa.europa.eu/essi/index.html" TargetMode="External"/><Relationship Id="rId203" Type="http://schemas.openxmlformats.org/officeDocument/2006/relationships/hyperlink" Target="https://authoringlegacy.icao.int/safety/Pages/Safety-Information-Monitoring-Service.aspx" TargetMode="External"/><Relationship Id="rId385" Type="http://schemas.openxmlformats.org/officeDocument/2006/relationships/hyperlink" Target="http://www.eurocontrol.int/" TargetMode="External"/><Relationship Id="rId19" Type="http://schemas.openxmlformats.org/officeDocument/2006/relationships/hyperlink" Target="https://authoringlegacy.icao.int/about-icao/Pages/Strategic-Objectives.aspx" TargetMode="External"/><Relationship Id="rId224" Type="http://schemas.openxmlformats.org/officeDocument/2006/relationships/hyperlink" Target="https://authoringlegacy.icao.int/safety/SafetyManagement" TargetMode="External"/><Relationship Id="rId245" Type="http://schemas.openxmlformats.org/officeDocument/2006/relationships/hyperlink" Target="http://www.iata.org/services/statistics/gadm/steades/Pages/index.aspx" TargetMode="External"/><Relationship Id="rId266" Type="http://schemas.openxmlformats.org/officeDocument/2006/relationships/hyperlink" Target="https://skybrary.aero/index.php/Portal:CAST_SE_Plan" TargetMode="External"/><Relationship Id="rId287" Type="http://schemas.openxmlformats.org/officeDocument/2006/relationships/hyperlink" Target="https://flightsafety.org/toolkits-resources/" TargetMode="External"/><Relationship Id="rId410" Type="http://schemas.openxmlformats.org/officeDocument/2006/relationships/hyperlink" Target="https://authoringlegacy.icao.int/safety/istars/pages/intro.aspx" TargetMode="External"/><Relationship Id="rId431" Type="http://schemas.openxmlformats.org/officeDocument/2006/relationships/hyperlink" Target="https://authoringlegacy.icao.int/safety/runwaysafety" TargetMode="External"/><Relationship Id="rId30" Type="http://schemas.openxmlformats.org/officeDocument/2006/relationships/hyperlink" Target="https://sustainabledevelopment.un.org/sdgs" TargetMode="External"/><Relationship Id="rId105" Type="http://schemas.openxmlformats.org/officeDocument/2006/relationships/hyperlink" Target="http://www.skybrary.aero/index.php/The_Senior_Manager%27s_Role_in_SMS" TargetMode="External"/><Relationship Id="rId126" Type="http://schemas.openxmlformats.org/officeDocument/2006/relationships/hyperlink" Target="https://authoringlegacy.icao.int/safety/airnavigation/AIG/Pages/ADREP-Taxonomies.aspx" TargetMode="External"/><Relationship Id="rId147" Type="http://schemas.openxmlformats.org/officeDocument/2006/relationships/hyperlink" Target="http://www.faa.gov/news/fact_sheets/news_story.cfm?newsId=15215" TargetMode="External"/><Relationship Id="rId168" Type="http://schemas.openxmlformats.org/officeDocument/2006/relationships/hyperlink" Target="https://authoringlegacy.icao.int/safety/Implementation/Lists/COSCAP_RSOO/AllItems.aspx" TargetMode="External"/><Relationship Id="rId312" Type="http://schemas.openxmlformats.org/officeDocument/2006/relationships/hyperlink" Target="https://skybrary.aero/index.php/Portal:CAST_SE_Plan" TargetMode="External"/><Relationship Id="rId333" Type="http://schemas.openxmlformats.org/officeDocument/2006/relationships/hyperlink" Target="https://authoringlegacy.icao.int/safety/Implementation/Lists/COSCAP_RSOO" TargetMode="External"/><Relationship Id="rId354" Type="http://schemas.openxmlformats.org/officeDocument/2006/relationships/hyperlink" Target="https://skybrary.aero/index.php/Main_Page" TargetMode="External"/><Relationship Id="rId51" Type="http://schemas.openxmlformats.org/officeDocument/2006/relationships/footer" Target="footer20.xml"/><Relationship Id="rId72" Type="http://schemas.openxmlformats.org/officeDocument/2006/relationships/hyperlink" Target="https://authoringlegacy.icao.int/safety/Implementation/Library/AIG%20Model%20Aircraft%20Accident%20and%20Incident%20Investigation%20Act%20(November%202013).pdf" TargetMode="External"/><Relationship Id="rId93" Type="http://schemas.openxmlformats.org/officeDocument/2006/relationships/hyperlink" Target="https://authoringlegacy.icao.int/safety/SafetyManagement/Pages/Regional-Aviation-Safety-Groups-(RASGs).aspx" TargetMode="External"/><Relationship Id="rId189" Type="http://schemas.openxmlformats.org/officeDocument/2006/relationships/hyperlink" Target="https://authoringlegacy.icao.int/safety/SafetyManagement/Pages/Regional-Aviation-Safety-Groups-(RASGs).aspx" TargetMode="External"/><Relationship Id="rId375" Type="http://schemas.openxmlformats.org/officeDocument/2006/relationships/hyperlink" Target="https://www.easa.europa.eu/easa-and-you/safety-management/safety-promotion" TargetMode="External"/><Relationship Id="rId396" Type="http://schemas.openxmlformats.org/officeDocument/2006/relationships/hyperlink" Target="https://authoringlegacy.icao.int/safety/airnavigation/AIG/Pages/Taxonomy.aspx" TargetMode="External"/><Relationship Id="rId3" Type="http://schemas.openxmlformats.org/officeDocument/2006/relationships/customXml" Target="../customXml/item3.xml"/><Relationship Id="rId214" Type="http://schemas.openxmlformats.org/officeDocument/2006/relationships/hyperlink" Target="http://www.aci.aero/APEX" TargetMode="External"/><Relationship Id="rId235" Type="http://schemas.openxmlformats.org/officeDocument/2006/relationships/hyperlink" Target="http://www.iccaia.org/" TargetMode="External"/><Relationship Id="rId256" Type="http://schemas.openxmlformats.org/officeDocument/2006/relationships/hyperlink" Target="https://authoringlegacy.icao.int/safety/Pages/Safety-Report.aspx" TargetMode="External"/><Relationship Id="rId277" Type="http://schemas.openxmlformats.org/officeDocument/2006/relationships/hyperlink" Target="http://www.iata.org/publications/Pages/safety-report.aspx" TargetMode="External"/><Relationship Id="rId298" Type="http://schemas.openxmlformats.org/officeDocument/2006/relationships/hyperlink" Target="http://www.eurocontrol.int/" TargetMode="External"/><Relationship Id="rId400" Type="http://schemas.openxmlformats.org/officeDocument/2006/relationships/hyperlink" Target="https://skybrary.aero/index.php/Main_Page" TargetMode="External"/><Relationship Id="rId421" Type="http://schemas.openxmlformats.org/officeDocument/2006/relationships/hyperlink" Target="https://authoringlegacy.icao.int/about-icao/NCLB" TargetMode="External"/><Relationship Id="rId116" Type="http://schemas.openxmlformats.org/officeDocument/2006/relationships/hyperlink" Target="https://authoringlegacy.icao.int/about-icao/NCLB/Pages/implementation-resources.aspx" TargetMode="External"/><Relationship Id="rId137" Type="http://schemas.openxmlformats.org/officeDocument/2006/relationships/hyperlink" Target="http://easa.europa.eu/network-analysts" TargetMode="External"/><Relationship Id="rId158" Type="http://schemas.openxmlformats.org/officeDocument/2006/relationships/hyperlink" Target="https://authoringlegacy.icao.int/about-icao/nclb/Pages/default.aspx" TargetMode="External"/><Relationship Id="rId302" Type="http://schemas.openxmlformats.org/officeDocument/2006/relationships/hyperlink" Target="https://authoringlegacy.icao.int/safety/Implementation/Lists/RASGSPIRGS/AllItems.aspx" TargetMode="External"/><Relationship Id="rId323" Type="http://schemas.openxmlformats.org/officeDocument/2006/relationships/hyperlink" Target="https://flightsafety.org/toolkits-resources/" TargetMode="External"/><Relationship Id="rId344" Type="http://schemas.openxmlformats.org/officeDocument/2006/relationships/hyperlink" Target="https://authoringlegacy.icao.int/safety/Implementation/Lists/RASGSPIRGS/AllItems.aspx" TargetMode="External"/><Relationship Id="rId20" Type="http://schemas.openxmlformats.org/officeDocument/2006/relationships/footer" Target="footer5.xml"/><Relationship Id="rId41" Type="http://schemas.openxmlformats.org/officeDocument/2006/relationships/footer" Target="footer18.xml"/><Relationship Id="rId62" Type="http://schemas.openxmlformats.org/officeDocument/2006/relationships/hyperlink" Target="http://www.faa.gov/about/initiatives/iasa/mcar/" TargetMode="External"/><Relationship Id="rId83" Type="http://schemas.openxmlformats.org/officeDocument/2006/relationships/hyperlink" Target="https://authoringlegacy.icao.int/safety/Implementation/Lists/RASGSPIRGS/AllItems.aspx" TargetMode="External"/><Relationship Id="rId179" Type="http://schemas.openxmlformats.org/officeDocument/2006/relationships/hyperlink" Target="https://authoringlegacy.icao.int/safety/iStars/pages/intro.aspx" TargetMode="External"/><Relationship Id="rId365" Type="http://schemas.openxmlformats.org/officeDocument/2006/relationships/hyperlink" Target="https://authoringlegacy.icao.int/safety/Pages/Safety-Report.aspx" TargetMode="External"/><Relationship Id="rId386" Type="http://schemas.openxmlformats.org/officeDocument/2006/relationships/hyperlink" Target="https://www.eurocontrol.int/publications/european-action-plan-prevention-runway-incursions-eappri-v30" TargetMode="External"/><Relationship Id="rId190" Type="http://schemas.openxmlformats.org/officeDocument/2006/relationships/hyperlink" Target="http://www.skybrary.aero/index.php/A_Systems_Approach_to_Measuring_Safety_Performance_%E2%80%93_The_Regulator_Perspective" TargetMode="External"/><Relationship Id="rId204" Type="http://schemas.openxmlformats.org/officeDocument/2006/relationships/hyperlink" Target="https://authoringlegacy.icao.int/safety/Implementation/Lists/RASGSPIRGS/AllItems.aspx" TargetMode="External"/><Relationship Id="rId225" Type="http://schemas.openxmlformats.org/officeDocument/2006/relationships/hyperlink" Target="http://www.intlaviationstandards.org/apex/f?p=240:1" TargetMode="External"/><Relationship Id="rId246" Type="http://schemas.openxmlformats.org/officeDocument/2006/relationships/footer" Target="footer22.xml"/><Relationship Id="rId267" Type="http://schemas.openxmlformats.org/officeDocument/2006/relationships/hyperlink" Target="http://www.iata.org/whatwedo/safety/Pages/controlled-flight-into-terrain.aspx" TargetMode="External"/><Relationship Id="rId288" Type="http://schemas.openxmlformats.org/officeDocument/2006/relationships/hyperlink" Target="https://skybrary.aero/index.php/Main_Page" TargetMode="External"/><Relationship Id="rId411" Type="http://schemas.openxmlformats.org/officeDocument/2006/relationships/hyperlink" Target="https://authoringlegacy.icao.int/safety/Pages/Safety-Report.aspx" TargetMode="External"/><Relationship Id="rId432" Type="http://schemas.openxmlformats.org/officeDocument/2006/relationships/hyperlink" Target="https://authoringlegacy.icao.int/cabinsafety" TargetMode="External"/><Relationship Id="rId106" Type="http://schemas.openxmlformats.org/officeDocument/2006/relationships/hyperlink" Target="http://www.skybrary.aero/index.php/SM_ICG_SMS_Evaluation_Tool" TargetMode="External"/><Relationship Id="rId127" Type="http://schemas.openxmlformats.org/officeDocument/2006/relationships/hyperlink" Target="http://www.skybrary.aero/index.php/Development_of_a_Common_Hazard_Taxonomy" TargetMode="External"/><Relationship Id="rId313" Type="http://schemas.openxmlformats.org/officeDocument/2006/relationships/hyperlink" Target="http://www.iata.org/publications/Pages/safety-report.aspx" TargetMode="External"/><Relationship Id="rId10" Type="http://schemas.openxmlformats.org/officeDocument/2006/relationships/webSettings" Target="webSettings.xml"/><Relationship Id="rId31" Type="http://schemas.openxmlformats.org/officeDocument/2006/relationships/hyperlink" Target="https://authoringlegacy.icao.int/about-icao/aviation-development/Pages/SDG.aspx" TargetMode="External"/><Relationship Id="rId52" Type="http://schemas.openxmlformats.org/officeDocument/2006/relationships/footer" Target="footer21.xml"/><Relationship Id="rId73" Type="http://schemas.openxmlformats.org/officeDocument/2006/relationships/hyperlink" Target="https://authoringlegacy.icao.int/safety/Implementation/Library/AIG%20Model%20Aircraft%20Accident%20and%20Incident%20Investigation%20Regulations%20(November%202013).pdf" TargetMode="External"/><Relationship Id="rId94" Type="http://schemas.openxmlformats.org/officeDocument/2006/relationships/hyperlink" Target="https://authoringlegacy.icao.int/safety/Implementation/Lists/RASGSPIRGS/AllItems.aspx" TargetMode="External"/><Relationship Id="rId148" Type="http://schemas.openxmlformats.org/officeDocument/2006/relationships/hyperlink" Target="https://www.iata.org/services/statistics/gadm/Pages/fdx.aspx" TargetMode="External"/><Relationship Id="rId169" Type="http://schemas.openxmlformats.org/officeDocument/2006/relationships/hyperlink" Target="https://authoringlegacy.icao.int/safety/iMPLEMENT/Pages/Home.aspx" TargetMode="External"/><Relationship Id="rId334" Type="http://schemas.openxmlformats.org/officeDocument/2006/relationships/hyperlink" Target="https://authoringlegacy.icao.int/safety/istars/pages/intro.aspx" TargetMode="External"/><Relationship Id="rId355" Type="http://schemas.openxmlformats.org/officeDocument/2006/relationships/hyperlink" Target="https://skybrary.aero/index.php/Flight_Safety_Foundation_ALAR_Toolkit" TargetMode="External"/><Relationship Id="rId376" Type="http://schemas.openxmlformats.org/officeDocument/2006/relationships/hyperlink" Target="https://skybrary.aero/index.php/Portal:CAST_SE_Plan" TargetMode="External"/><Relationship Id="rId397" Type="http://schemas.openxmlformats.org/officeDocument/2006/relationships/hyperlink" Target="http://www.iata.org/publications/Pages/safety-report.aspx" TargetMode="External"/><Relationship Id="rId4" Type="http://schemas.openxmlformats.org/officeDocument/2006/relationships/customXml" Target="../customXml/item4.xml"/><Relationship Id="rId180" Type="http://schemas.openxmlformats.org/officeDocument/2006/relationships/hyperlink" Target="http://store1.icao.int/index.php/safety-management-training-programme-safety-management-systems-sms-and-state-safety-programme-ssp-training.html" TargetMode="External"/><Relationship Id="rId215" Type="http://schemas.openxmlformats.org/officeDocument/2006/relationships/hyperlink" Target="https://www.canso.org/canso-standard-excellence-safety-management-systems" TargetMode="External"/><Relationship Id="rId236" Type="http://schemas.openxmlformats.org/officeDocument/2006/relationships/hyperlink" Target="https://authoringlegacy.icao.int/safety/SafetyManagement" TargetMode="External"/><Relationship Id="rId257" Type="http://schemas.openxmlformats.org/officeDocument/2006/relationships/hyperlink" Target="https://authoringlegacy.icao.int/safety/Implementation/Lists/RASGSPIRGS/AllItems.aspx" TargetMode="External"/><Relationship Id="rId278" Type="http://schemas.openxmlformats.org/officeDocument/2006/relationships/hyperlink" Target="https://flightsafety.org/toolkits-resources/" TargetMode="External"/><Relationship Id="rId401" Type="http://schemas.openxmlformats.org/officeDocument/2006/relationships/hyperlink" Target="http://www.eurocontrol.int/" TargetMode="External"/><Relationship Id="rId422" Type="http://schemas.openxmlformats.org/officeDocument/2006/relationships/hyperlink" Target="https://authoringlegacy.icao.int/gasp" TargetMode="External"/><Relationship Id="rId303" Type="http://schemas.openxmlformats.org/officeDocument/2006/relationships/hyperlink" Target="https://skybrary.aero/index.php/Portal:CAST_SE_Plan" TargetMode="External"/><Relationship Id="rId42" Type="http://schemas.openxmlformats.org/officeDocument/2006/relationships/footer" Target="footer19.xml"/><Relationship Id="rId84" Type="http://schemas.openxmlformats.org/officeDocument/2006/relationships/hyperlink" Target="https://authoringlegacy.icao.int/safety/Implementation/Lists/COSCAP_RSOO/AllItems.aspx" TargetMode="External"/><Relationship Id="rId138" Type="http://schemas.openxmlformats.org/officeDocument/2006/relationships/hyperlink" Target="http://cast-safety.org/" TargetMode="External"/><Relationship Id="rId345" Type="http://schemas.openxmlformats.org/officeDocument/2006/relationships/hyperlink" Target="https://www.easa.europa.eu/easa-and-you/safety-management/safety-promotion" TargetMode="External"/><Relationship Id="rId387" Type="http://schemas.openxmlformats.org/officeDocument/2006/relationships/hyperlink" Target="https://authoringlegacy.icao.int/safety/RunwaySafety/Pages/Documents%20and%20Toolkits.aspx" TargetMode="External"/><Relationship Id="rId191" Type="http://schemas.openxmlformats.org/officeDocument/2006/relationships/hyperlink" Target="http://www.skybrary.aero/index.php/Measuring_Safety_Performance_Guidelines_for_Service_Providers" TargetMode="External"/><Relationship Id="rId205" Type="http://schemas.openxmlformats.org/officeDocument/2006/relationships/hyperlink" Target="http://www.eurocontrol.int/services/evair" TargetMode="External"/><Relationship Id="rId247" Type="http://schemas.openxmlformats.org/officeDocument/2006/relationships/footer" Target="footer23.xml"/><Relationship Id="rId412" Type="http://schemas.openxmlformats.org/officeDocument/2006/relationships/hyperlink" Target="https://authoringlegacy.icao.int/safety/airnavigation/AIG/Pages/Taxonomy.aspx" TargetMode="External"/><Relationship Id="rId107" Type="http://schemas.openxmlformats.org/officeDocument/2006/relationships/hyperlink" Target="http://www.skybrary.aero/index.php/How_to_Support_a_Successful_SSP_and_SMS_Implementation_%E2%80%93_Recommendations_for_Regulators" TargetMode="External"/><Relationship Id="rId289" Type="http://schemas.openxmlformats.org/officeDocument/2006/relationships/hyperlink" Target="http://www.eurocontrol.int/" TargetMode="External"/><Relationship Id="rId11" Type="http://schemas.openxmlformats.org/officeDocument/2006/relationships/footnotes" Target="footnotes.xml"/><Relationship Id="rId53" Type="http://schemas.openxmlformats.org/officeDocument/2006/relationships/hyperlink" Target="https://authoringlegacy.icao.int/safety/iStars/pages/intro.aspx" TargetMode="External"/><Relationship Id="rId149" Type="http://schemas.openxmlformats.org/officeDocument/2006/relationships/hyperlink" Target="http://www.iata.org/services/statistics/gadm/steades/Pages/index.aspx" TargetMode="External"/><Relationship Id="rId314" Type="http://schemas.openxmlformats.org/officeDocument/2006/relationships/hyperlink" Target="https://flightsafety.org/toolkits-resources/" TargetMode="External"/><Relationship Id="rId356" Type="http://schemas.openxmlformats.org/officeDocument/2006/relationships/hyperlink" Target="https://authoringlegacy.icao.int/safety/RunwaySafety/Pages/Documents%20and%20Toolkits.aspx" TargetMode="External"/><Relationship Id="rId398" Type="http://schemas.openxmlformats.org/officeDocument/2006/relationships/hyperlink" Target="http://www.iata.org/whatwedo/safety/runway-safety/Pages/index.aspx" TargetMode="External"/><Relationship Id="rId95" Type="http://schemas.openxmlformats.org/officeDocument/2006/relationships/hyperlink" Target="https://authoringlegacy.icao.int/safety/SafetyManagement/Pages/Regional-Aviation-Safety-Groups-(RASGs).aspx" TargetMode="External"/><Relationship Id="rId160" Type="http://schemas.openxmlformats.org/officeDocument/2006/relationships/hyperlink" Target="https://authoringlegacy.icao.int/safety/Implementation/Lists/RASGSPIRGS/AllItems.aspx" TargetMode="External"/><Relationship Id="rId216" Type="http://schemas.openxmlformats.org/officeDocument/2006/relationships/hyperlink" Target="http://www.iata.org/iosa" TargetMode="External"/><Relationship Id="rId423" Type="http://schemas.openxmlformats.org/officeDocument/2006/relationships/hyperlink" Target="http://portal.icao.int" TargetMode="External"/><Relationship Id="rId258" Type="http://schemas.openxmlformats.org/officeDocument/2006/relationships/hyperlink" Target="http://cast-safety.org/" TargetMode="External"/><Relationship Id="rId22" Type="http://schemas.openxmlformats.org/officeDocument/2006/relationships/footer" Target="footer7.xml"/><Relationship Id="rId64" Type="http://schemas.openxmlformats.org/officeDocument/2006/relationships/hyperlink" Target="https://authoringlegacy.icao.int/safety/CMAForum/Pages/default.aspx" TargetMode="External"/><Relationship Id="rId118" Type="http://schemas.openxmlformats.org/officeDocument/2006/relationships/hyperlink" Target="https://authoringlegacy.icao.int/safety/SafetyManagement" TargetMode="External"/><Relationship Id="rId325" Type="http://schemas.openxmlformats.org/officeDocument/2006/relationships/hyperlink" Target="http://www.eurocontrol.int/" TargetMode="External"/><Relationship Id="rId367" Type="http://schemas.openxmlformats.org/officeDocument/2006/relationships/hyperlink" Target="http://www.iata.org/publications/Pages/safety-report.aspx" TargetMode="External"/><Relationship Id="rId171" Type="http://schemas.openxmlformats.org/officeDocument/2006/relationships/hyperlink" Target="https://authoringlegacy.icao.int/safety/SafetyManagement" TargetMode="External"/><Relationship Id="rId227" Type="http://schemas.openxmlformats.org/officeDocument/2006/relationships/hyperlink" Target="http://www.skybrary.aero/index.php/Development_of_a_Common_Hazard_Taxonomy" TargetMode="External"/><Relationship Id="rId269" Type="http://schemas.openxmlformats.org/officeDocument/2006/relationships/hyperlink" Target="https://skybrary.aero/index.php/Flight_Safety_Foundation_ALAR_Toolkit" TargetMode="External"/><Relationship Id="rId434" Type="http://schemas.openxmlformats.org/officeDocument/2006/relationships/footer" Target="footer26.xml"/><Relationship Id="rId33" Type="http://schemas.openxmlformats.org/officeDocument/2006/relationships/footer" Target="footer11.xml"/><Relationship Id="rId129" Type="http://schemas.openxmlformats.org/officeDocument/2006/relationships/hyperlink" Target="http://www.skybrary.aero/index.php/Risk_Based_Decision_Making_Principles" TargetMode="External"/><Relationship Id="rId280" Type="http://schemas.openxmlformats.org/officeDocument/2006/relationships/hyperlink" Target="http://www.eurocontrol.int/" TargetMode="External"/><Relationship Id="rId336" Type="http://schemas.openxmlformats.org/officeDocument/2006/relationships/hyperlink" Target="https://authoringlegacy.icao.int/safety/airnavigation/AIG/Pages/Taxonomy.aspx" TargetMode="External"/><Relationship Id="rId75" Type="http://schemas.openxmlformats.org/officeDocument/2006/relationships/hyperlink" Target="https://authoringlegacy.icao.int/secretariat/CapacityDevelopmentImplementation/Pages/default.aspx" TargetMode="External"/><Relationship Id="rId140" Type="http://schemas.openxmlformats.org/officeDocument/2006/relationships/hyperlink" Target="http://www.gajsc.org/" TargetMode="External"/><Relationship Id="rId182" Type="http://schemas.openxmlformats.org/officeDocument/2006/relationships/hyperlink" Target="https://authoringlegacy.icao.int/safety/iStars/pages/intro.aspx" TargetMode="External"/><Relationship Id="rId378" Type="http://schemas.openxmlformats.org/officeDocument/2006/relationships/hyperlink" Target="https://authoringlegacy.icao.int/safety/istars/pages/intro.aspx" TargetMode="External"/><Relationship Id="rId403" Type="http://schemas.openxmlformats.org/officeDocument/2006/relationships/hyperlink" Target="https://authoringlegacy.icao.int/safety/RunwaySafety/Pages/Documents%20and%20Toolkits.aspx" TargetMode="External"/><Relationship Id="rId6" Type="http://schemas.openxmlformats.org/officeDocument/2006/relationships/numbering" Target="numbering.xml"/><Relationship Id="rId238" Type="http://schemas.openxmlformats.org/officeDocument/2006/relationships/hyperlink" Target="http://cast-safety.org/" TargetMode="External"/><Relationship Id="rId291" Type="http://schemas.openxmlformats.org/officeDocument/2006/relationships/hyperlink" Target="https://authoringlegacy.icao.int/safety/LOCI/Pages/default.aspx" TargetMode="External"/><Relationship Id="rId305" Type="http://schemas.openxmlformats.org/officeDocument/2006/relationships/hyperlink" Target="https://flightsafety.org/toolkits-resources/" TargetMode="External"/><Relationship Id="rId347" Type="http://schemas.openxmlformats.org/officeDocument/2006/relationships/hyperlink" Target="https://skybrary.aero/index.php/Portal:CAST_SE_Plan" TargetMode="External"/><Relationship Id="rId44" Type="http://schemas.openxmlformats.org/officeDocument/2006/relationships/image" Target="media/image3.jpeg"/><Relationship Id="rId86" Type="http://schemas.openxmlformats.org/officeDocument/2006/relationships/hyperlink" Target="https://authoringlegacy.icao.int/safety/istars/pages/intro.aspx" TargetMode="External"/><Relationship Id="rId151" Type="http://schemas.openxmlformats.org/officeDocument/2006/relationships/hyperlink" Target="https://authoringlegacy.icao.int/safety/iMPLEMENT/Pages/Home.aspx" TargetMode="External"/><Relationship Id="rId389" Type="http://schemas.openxmlformats.org/officeDocument/2006/relationships/hyperlink" Target="https://authoringlegacy.icao.int/safety/RunwaySafety" TargetMode="External"/><Relationship Id="rId193" Type="http://schemas.openxmlformats.org/officeDocument/2006/relationships/hyperlink" Target="http://www.canso.org/sites/default/files/Just%20Culture_0.pdf" TargetMode="External"/><Relationship Id="rId207" Type="http://schemas.openxmlformats.org/officeDocument/2006/relationships/hyperlink" Target="http://eccairsportal.jrc.ec.europa.eu/" TargetMode="External"/><Relationship Id="rId249" Type="http://schemas.openxmlformats.org/officeDocument/2006/relationships/hyperlink" Target="https://authoringlegacy.icao.int/safety/Implementation/Lists/RASGSPIRGS/AllItems.aspx" TargetMode="External"/><Relationship Id="rId414" Type="http://schemas.openxmlformats.org/officeDocument/2006/relationships/hyperlink" Target="http://www.iata.org/whatwedo/safety/runway-safety/Pages/index.aspx" TargetMode="External"/><Relationship Id="rId13" Type="http://schemas.openxmlformats.org/officeDocument/2006/relationships/image" Target="media/image1.png"/><Relationship Id="rId109" Type="http://schemas.openxmlformats.org/officeDocument/2006/relationships/hyperlink" Target="http://www.skybrary.aero/index.php/SMS_Inspector_Competency_Guidance" TargetMode="External"/><Relationship Id="rId260" Type="http://schemas.openxmlformats.org/officeDocument/2006/relationships/hyperlink" Target="http://www.iata.org/publications/Pages/safety-report.aspx" TargetMode="External"/><Relationship Id="rId316" Type="http://schemas.openxmlformats.org/officeDocument/2006/relationships/hyperlink" Target="http://www.eurocontrol.int/" TargetMode="External"/><Relationship Id="rId55" Type="http://schemas.openxmlformats.org/officeDocument/2006/relationships/hyperlink" Target="https://www.casa.gov.au/regulations-and-policy/standard-page/current-rules" TargetMode="External"/><Relationship Id="rId97" Type="http://schemas.openxmlformats.org/officeDocument/2006/relationships/hyperlink" Target="https://authoringlegacy.icao.int/safety/Implementation/Lists/COSCAP_RSOO/AllItems.aspx" TargetMode="External"/><Relationship Id="rId120" Type="http://schemas.openxmlformats.org/officeDocument/2006/relationships/hyperlink" Target="http://www.skybrary.aero/index.php/SSP_Assessment_Tool" TargetMode="External"/><Relationship Id="rId358" Type="http://schemas.openxmlformats.org/officeDocument/2006/relationships/hyperlink" Target="https://authoringlegacy.icao.int/safety/RunwaySafety" TargetMode="External"/><Relationship Id="rId162" Type="http://schemas.openxmlformats.org/officeDocument/2006/relationships/hyperlink" Target="https://authoringlegacy.icao.int/safety/istars/pages/intro.aspx" TargetMode="External"/><Relationship Id="rId218" Type="http://schemas.openxmlformats.org/officeDocument/2006/relationships/hyperlink" Target="https://authoringlegacy.icao.int/safety/scan_archived/Pages/Aviation-Safety-Implementation-Assistance-Partnership.aspx" TargetMode="External"/><Relationship Id="rId425" Type="http://schemas.openxmlformats.org/officeDocument/2006/relationships/hyperlink" Target="https://authoringlegacy.icao.int/implement" TargetMode="External"/><Relationship Id="rId271" Type="http://schemas.openxmlformats.org/officeDocument/2006/relationships/hyperlink" Target="http://www.eurocontrol.int/" TargetMode="External"/><Relationship Id="rId24" Type="http://schemas.openxmlformats.org/officeDocument/2006/relationships/image" Target="media/image2.emf"/><Relationship Id="rId66" Type="http://schemas.openxmlformats.org/officeDocument/2006/relationships/hyperlink" Target="https://www.academy.jccbi.gov/catalog/international/contents/15206.html" TargetMode="External"/><Relationship Id="rId131" Type="http://schemas.openxmlformats.org/officeDocument/2006/relationships/hyperlink" Target="http://www.skybrary.aero/index.php/Measuring_Safety_Performance_Guidelines_for_Service_Providers" TargetMode="External"/><Relationship Id="rId327" Type="http://schemas.openxmlformats.org/officeDocument/2006/relationships/hyperlink" Target="https://authoringlegacy.icao.int/safety/RunwaySafety/Pages/Documents%20and%20Toolkits.aspx" TargetMode="External"/><Relationship Id="rId369" Type="http://schemas.openxmlformats.org/officeDocument/2006/relationships/hyperlink" Target="https://skybrary.aero/index.php/Main_Page" TargetMode="External"/><Relationship Id="rId173" Type="http://schemas.openxmlformats.org/officeDocument/2006/relationships/hyperlink" Target="https://soa.icao.int/usoap/Index.aspx?ReturnUrl=%2fusoap" TargetMode="External"/><Relationship Id="rId229" Type="http://schemas.openxmlformats.org/officeDocument/2006/relationships/hyperlink" Target="http://www.skybrary.aero/index.php/A_Systems_Approach_to_Measuring_Safety_Performance_%E2%80%93_The_Regulator_Perspective" TargetMode="External"/><Relationship Id="rId380" Type="http://schemas.openxmlformats.org/officeDocument/2006/relationships/hyperlink" Target="https://authoringlegacy.icao.int/safety/airnavigation/AIG/Pages/Taxonomy.aspx" TargetMode="External"/><Relationship Id="rId436" Type="http://schemas.openxmlformats.org/officeDocument/2006/relationships/theme" Target="theme/theme1.xml"/><Relationship Id="rId240" Type="http://schemas.openxmlformats.org/officeDocument/2006/relationships/hyperlink" Target="http://www.gajsc.org/" TargetMode="External"/><Relationship Id="rId35" Type="http://schemas.openxmlformats.org/officeDocument/2006/relationships/hyperlink" Target="https://authoringlegacy.icao.int/safety" TargetMode="External"/><Relationship Id="rId77" Type="http://schemas.openxmlformats.org/officeDocument/2006/relationships/hyperlink" Target="https://authoringlegacy.icao.int/safety/implementation/Lists/COSCAP_RSOO/AllItems.aspx" TargetMode="External"/><Relationship Id="rId100" Type="http://schemas.openxmlformats.org/officeDocument/2006/relationships/hyperlink" Target="https://authoringlegacy.icao.int/safety/istars/pages/intro.aspx" TargetMode="External"/><Relationship Id="rId282" Type="http://schemas.openxmlformats.org/officeDocument/2006/relationships/hyperlink" Target="https://authoringlegacy.icao.int/safety/LOCI/Pages/default.aspx" TargetMode="External"/><Relationship Id="rId338" Type="http://schemas.openxmlformats.org/officeDocument/2006/relationships/hyperlink" Target="http://www.iata.org/whatwedo/safety/runway-safety/Pages/index.aspx" TargetMode="External"/><Relationship Id="rId8" Type="http://schemas.microsoft.com/office/2007/relationships/stylesWithEffects" Target="stylesWithEffects.xml"/><Relationship Id="rId142" Type="http://schemas.openxmlformats.org/officeDocument/2006/relationships/hyperlink" Target="https://authoringlegacy.icao.int/safety/Implementation/Lists/RASGSPIRGS/AllItems.aspx" TargetMode="External"/><Relationship Id="rId184" Type="http://schemas.openxmlformats.org/officeDocument/2006/relationships/hyperlink" Target="https://authoringlegacy.icao.int/about-icao/NCLB/Pages/implementation-resources.aspx" TargetMode="External"/><Relationship Id="rId391" Type="http://schemas.openxmlformats.org/officeDocument/2006/relationships/hyperlink" Target="https://www.easa.europa.eu/easa-and-you/safety-management/safety-promotion" TargetMode="External"/><Relationship Id="rId405" Type="http://schemas.openxmlformats.org/officeDocument/2006/relationships/hyperlink" Target="https://authoringlegacy.icao.int/safety/RunwaySafety" TargetMode="External"/><Relationship Id="rId251" Type="http://schemas.openxmlformats.org/officeDocument/2006/relationships/hyperlink" Target="http://www.iata.org/whatwedo/safety/Pages/controlled-flight-into-terrain.aspx" TargetMode="External"/><Relationship Id="rId46" Type="http://schemas.openxmlformats.org/officeDocument/2006/relationships/image" Target="media/image5.png"/><Relationship Id="rId293" Type="http://schemas.openxmlformats.org/officeDocument/2006/relationships/hyperlink" Target="https://skybrary.aero/index.php/Portal:CAST_SE_Plan" TargetMode="External"/><Relationship Id="rId307" Type="http://schemas.openxmlformats.org/officeDocument/2006/relationships/hyperlink" Target="http://www.eurocontrol.int/" TargetMode="External"/><Relationship Id="rId349" Type="http://schemas.openxmlformats.org/officeDocument/2006/relationships/hyperlink" Target="https://authoringlegacy.icao.int/safety/istars/pages/intro.aspx" TargetMode="External"/><Relationship Id="rId88" Type="http://schemas.openxmlformats.org/officeDocument/2006/relationships/hyperlink" Target="https://soa.icao.int/usoap/Index.aspx?ReturnUrl=%2fusoap" TargetMode="External"/><Relationship Id="rId111" Type="http://schemas.openxmlformats.org/officeDocument/2006/relationships/hyperlink" Target="https://soa.icao.int/usoap/Index.aspx?ReturnUrl=%2fusoap" TargetMode="External"/><Relationship Id="rId153" Type="http://schemas.openxmlformats.org/officeDocument/2006/relationships/hyperlink" Target="https://authoringlegacy.icao.int/safety/Implementation/Library/AIG%20Model%20Aircraft%20Accident%20and%20Incident%20Investigation%20Act%20(November%202013).pdf" TargetMode="External"/><Relationship Id="rId195" Type="http://schemas.openxmlformats.org/officeDocument/2006/relationships/hyperlink" Target="http://easa.europa.eu/network-analysts" TargetMode="External"/><Relationship Id="rId209" Type="http://schemas.openxmlformats.org/officeDocument/2006/relationships/hyperlink" Target="https://www.iata.org/services/statistics/gadm/Pages/fdx.aspx" TargetMode="External"/><Relationship Id="rId360" Type="http://schemas.openxmlformats.org/officeDocument/2006/relationships/hyperlink" Target="https://www.easa.europa.eu/easa-and-you/safety-management/safety-promotion" TargetMode="External"/><Relationship Id="rId416" Type="http://schemas.openxmlformats.org/officeDocument/2006/relationships/hyperlink" Target="https://skybrary.aero/index.php/Main_Page" TargetMode="External"/><Relationship Id="rId220" Type="http://schemas.openxmlformats.org/officeDocument/2006/relationships/hyperlink" Target="https://authoringlegacy.icao.int/safety/Implementation/Lists/RASGSPIRGS/AllItems.aspx" TargetMode="External"/><Relationship Id="rId15" Type="http://schemas.openxmlformats.org/officeDocument/2006/relationships/header" Target="header1.xml"/><Relationship Id="rId57" Type="http://schemas.openxmlformats.org/officeDocument/2006/relationships/hyperlink" Target="https://www.faa.gov/regulations_policies/faa_regulations/" TargetMode="External"/><Relationship Id="rId262" Type="http://schemas.openxmlformats.org/officeDocument/2006/relationships/hyperlink" Target="https://skybrary.aero/index.php/Main_Page" TargetMode="External"/><Relationship Id="rId318" Type="http://schemas.openxmlformats.org/officeDocument/2006/relationships/hyperlink" Target="https://authoringlegacy.icao.int/safety/Pages/Safety-Report.aspx" TargetMode="External"/><Relationship Id="rId99" Type="http://schemas.openxmlformats.org/officeDocument/2006/relationships/hyperlink" Target="https://authoringlegacy.icao.int/safety/iStars" TargetMode="External"/><Relationship Id="rId122" Type="http://schemas.openxmlformats.org/officeDocument/2006/relationships/hyperlink" Target="https://authoringlegacy.icao.int/secretariat/CapacityDevelopmentImplementation/Pages/default.aspx" TargetMode="External"/><Relationship Id="rId164" Type="http://schemas.openxmlformats.org/officeDocument/2006/relationships/hyperlink" Target="https://soa.icao.int/usoap/Index.aspx?ReturnUrl=%2fusoap" TargetMode="External"/><Relationship Id="rId371" Type="http://schemas.openxmlformats.org/officeDocument/2006/relationships/hyperlink" Target="https://authoringlegacy.icao.int/safety/RunwaySafety/Pages/Documents%20and%20Toolkits.aspx" TargetMode="External"/><Relationship Id="rId427" Type="http://schemas.openxmlformats.org/officeDocument/2006/relationships/hyperlink" Target="https://authoringlegacy.icao.int/SMI" TargetMode="External"/><Relationship Id="rId26" Type="http://schemas.openxmlformats.org/officeDocument/2006/relationships/hyperlink" Target="https://www4.icao.int/gangway" TargetMode="External"/><Relationship Id="rId231" Type="http://schemas.openxmlformats.org/officeDocument/2006/relationships/hyperlink" Target="http://www.aci.aero/Data-Centre" TargetMode="External"/><Relationship Id="rId273" Type="http://schemas.openxmlformats.org/officeDocument/2006/relationships/hyperlink" Target="https://authoringlegacy.icao.int/safety/LOCI/Pages/default.aspx" TargetMode="External"/><Relationship Id="rId329" Type="http://schemas.openxmlformats.org/officeDocument/2006/relationships/hyperlink" Target="https://authoringlegacy.icao.int/safety/Implementation/Lists/RASGSPIRGS/AllItems.aspx" TargetMode="External"/><Relationship Id="rId68" Type="http://schemas.openxmlformats.org/officeDocument/2006/relationships/hyperlink" Target="https://authoringlegacy.icao.int/training/Pages/coursecategory.aspx" TargetMode="External"/><Relationship Id="rId133" Type="http://schemas.openxmlformats.org/officeDocument/2006/relationships/hyperlink" Target="http://www.canso.org/sites/default/files/Just%20Culture_0.pdf" TargetMode="External"/><Relationship Id="rId175" Type="http://schemas.openxmlformats.org/officeDocument/2006/relationships/hyperlink" Target="http://www.skybrary.aero/index.php/How_to_Support_a_Successful_SSP_and_SMS_Implementation_%E2%80%93_Recommendations_for_Regulators" TargetMode="External"/><Relationship Id="rId340" Type="http://schemas.openxmlformats.org/officeDocument/2006/relationships/hyperlink" Target="https://skybrary.aero/index.php/Flight_Safety_Foundation_ALAR_Toolkit" TargetMode="External"/><Relationship Id="rId200" Type="http://schemas.openxmlformats.org/officeDocument/2006/relationships/hyperlink" Target="http://www.gajsc.org/" TargetMode="External"/><Relationship Id="rId382" Type="http://schemas.openxmlformats.org/officeDocument/2006/relationships/hyperlink" Target="http://www.iata.org/whatwedo/safety/runway-safety/Pages/index.aspx" TargetMode="External"/><Relationship Id="rId242" Type="http://schemas.openxmlformats.org/officeDocument/2006/relationships/hyperlink" Target="https://authoringlegacy.icao.int/safety/Implementation/Lists/RASGSPIRGS/AllItems.aspx" TargetMode="External"/><Relationship Id="rId284" Type="http://schemas.openxmlformats.org/officeDocument/2006/relationships/hyperlink" Target="https://skybrary.aero/index.php/Portal:CAST_SE_Plan" TargetMode="External"/><Relationship Id="rId37" Type="http://schemas.openxmlformats.org/officeDocument/2006/relationships/footer" Target="footer14.xml"/><Relationship Id="rId79" Type="http://schemas.openxmlformats.org/officeDocument/2006/relationships/hyperlink" Target="https://authoringlegacy.icao.int/training/TrainairPlus/Pages/default.aspx" TargetMode="External"/><Relationship Id="rId102" Type="http://schemas.openxmlformats.org/officeDocument/2006/relationships/hyperlink" Target="https://authoringlegacy.icao.int/safety/istars/pages/intro.aspx" TargetMode="External"/><Relationship Id="rId144" Type="http://schemas.openxmlformats.org/officeDocument/2006/relationships/hyperlink" Target="https://authoringlegacy.icao.int/safety/Pages/Safety-Information-Monitoring-Service.aspx" TargetMode="External"/><Relationship Id="rId90" Type="http://schemas.openxmlformats.org/officeDocument/2006/relationships/hyperlink" Target="https://authoringlegacy.icao.int/safety/istars/pages/intro.aspx" TargetMode="External"/><Relationship Id="rId186" Type="http://schemas.openxmlformats.org/officeDocument/2006/relationships/hyperlink" Target="http://www.skybrary.aero/index.php/SSP_Assessment_Tool" TargetMode="External"/><Relationship Id="rId351" Type="http://schemas.openxmlformats.org/officeDocument/2006/relationships/hyperlink" Target="https://authoringlegacy.icao.int/safety/airnavigation/AIG/Pages/Taxonomy.aspx" TargetMode="External"/><Relationship Id="rId393" Type="http://schemas.openxmlformats.org/officeDocument/2006/relationships/hyperlink" Target="https://authoringlegacy.icao.int/safety/Implementation/Lists/COSCAP_RSOO" TargetMode="External"/><Relationship Id="rId407" Type="http://schemas.openxmlformats.org/officeDocument/2006/relationships/hyperlink" Target="https://www.easa.europa.eu/easa-and-you/safety-management/safety-promotion" TargetMode="External"/><Relationship Id="rId211" Type="http://schemas.openxmlformats.org/officeDocument/2006/relationships/hyperlink" Target="https://authoringlegacy.icao.int/safety/SafetyManagement/Pages/Regional-Aviation-Safety-Groups-(RASGs).aspx" TargetMode="External"/><Relationship Id="rId253" Type="http://schemas.openxmlformats.org/officeDocument/2006/relationships/hyperlink" Target="https://skybrary.aero/index.php/Flight_Safety_Foundation_ALAR_Toolkit" TargetMode="External"/><Relationship Id="rId295" Type="http://schemas.openxmlformats.org/officeDocument/2006/relationships/hyperlink" Target="http://www.iata.org/publications/Pages/safety-report.aspx" TargetMode="External"/><Relationship Id="rId309" Type="http://schemas.openxmlformats.org/officeDocument/2006/relationships/hyperlink" Target="https://authoringlegacy.icao.int/safety/Pages/Safety-Report.aspx" TargetMode="External"/><Relationship Id="rId48" Type="http://schemas.openxmlformats.org/officeDocument/2006/relationships/image" Target="media/image7.png"/><Relationship Id="rId113" Type="http://schemas.openxmlformats.org/officeDocument/2006/relationships/hyperlink" Target="http://www.skybrary.aero/index.php/SSP_Assessment_Tool" TargetMode="External"/><Relationship Id="rId320" Type="http://schemas.openxmlformats.org/officeDocument/2006/relationships/hyperlink" Target="https://authoringlegacy.icao.int/safety/Implementation/Lists/RASGSPIRGS/AllItems.aspx" TargetMode="External"/><Relationship Id="rId155" Type="http://schemas.openxmlformats.org/officeDocument/2006/relationships/hyperlink" Target="https://authoringlegacy.icao.int/safety/scan_archived/Pages/Aviation-Safety-Implementation-Assistance-Partnership.aspx" TargetMode="External"/><Relationship Id="rId197" Type="http://schemas.openxmlformats.org/officeDocument/2006/relationships/hyperlink" Target="http://www.skybrary.aero/index.php/Category:Just_Culture" TargetMode="External"/><Relationship Id="rId362" Type="http://schemas.openxmlformats.org/officeDocument/2006/relationships/hyperlink" Target="https://skybrary.aero/index.php/Portal:CAST_SE_Plan" TargetMode="External"/><Relationship Id="rId418" Type="http://schemas.openxmlformats.org/officeDocument/2006/relationships/hyperlink" Target="https://www.eurocontrol.int/publications/european-action-plan-prevention-runway-incursions-eappri-v30" TargetMode="External"/><Relationship Id="rId222" Type="http://schemas.openxmlformats.org/officeDocument/2006/relationships/hyperlink" Target="https://authoringlegacy.icao.int/safety/SafetyManagement" TargetMode="External"/><Relationship Id="rId264" Type="http://schemas.openxmlformats.org/officeDocument/2006/relationships/hyperlink" Target="https://authoringlegacy.icao.int/safety/Pages/Safety-Report.aspx" TargetMode="External"/><Relationship Id="rId17" Type="http://schemas.openxmlformats.org/officeDocument/2006/relationships/footer" Target="footer3.xml"/><Relationship Id="rId59" Type="http://schemas.openxmlformats.org/officeDocument/2006/relationships/hyperlink" Target="https://authoringlegacy.icao.int/safety/iMPLEMENT/Pages/Home.aspx" TargetMode="External"/><Relationship Id="rId124" Type="http://schemas.openxmlformats.org/officeDocument/2006/relationships/hyperlink" Target="http://www.skybrary.aero/index.php/How_to_Support_a_Successful_SSP_and_SMS_Implementation_%E2%80%93_Recommendations_for_Regulators" TargetMode="External"/><Relationship Id="rId70" Type="http://schemas.openxmlformats.org/officeDocument/2006/relationships/hyperlink" Target="https://authoringlegacy.icao.int/safety/iStars/pages/intro.aspx" TargetMode="External"/><Relationship Id="rId166" Type="http://schemas.openxmlformats.org/officeDocument/2006/relationships/hyperlink" Target="https://authoringlegacy.icao.int/safety/scan_archived/Pages/Aviation-Safety-Implementation-Assistance-Partnership.aspx" TargetMode="External"/><Relationship Id="rId331" Type="http://schemas.openxmlformats.org/officeDocument/2006/relationships/hyperlink" Target="https://www.skybrary.aero/index.php/European_Action_Plan_for_the_Prevention_of_Runway_Excursions_(EAPPRE)" TargetMode="External"/><Relationship Id="rId373" Type="http://schemas.openxmlformats.org/officeDocument/2006/relationships/hyperlink" Target="https://authoringlegacy.icao.int/safety/RunwaySafety" TargetMode="External"/><Relationship Id="rId429" Type="http://schemas.openxmlformats.org/officeDocument/2006/relationships/hyperlink" Target="https://authoringlegacy.icao.int/about-icao/NCLB/Pages/default.aspx" TargetMode="External"/><Relationship Id="rId233" Type="http://schemas.openxmlformats.org/officeDocument/2006/relationships/hyperlink" Target="http://www.iata.org/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EDLEN\EDLEN\TEMPLATE\TEMPLATES%20FOR%20DOCUMENTS%20(Word)\Document_RH%201%20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18D20597D20A48AA3A6F2CBF11D4F0" ma:contentTypeVersion="1" ma:contentTypeDescription="Create a new document." ma:contentTypeScope="" ma:versionID="981c64de2b57fe360b3661c3514ccfc4">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16CEC-7237-4EB8-939D-AB557F990C45}">
  <ds:schemaRefs>
    <ds:schemaRef ds:uri="http://schemas.microsoft.com/sharepoint/v3/contenttype/forms"/>
  </ds:schemaRefs>
</ds:datastoreItem>
</file>

<file path=customXml/itemProps2.xml><?xml version="1.0" encoding="utf-8"?>
<ds:datastoreItem xmlns:ds="http://schemas.openxmlformats.org/officeDocument/2006/customXml" ds:itemID="{C10F2FC4-A6C5-4A40-92E7-CE14CDD1D1B8}"/>
</file>

<file path=customXml/itemProps3.xml><?xml version="1.0" encoding="utf-8"?>
<ds:datastoreItem xmlns:ds="http://schemas.openxmlformats.org/officeDocument/2006/customXml" ds:itemID="{DB016CEC-7237-4EB8-939D-AB557F990C45}"/>
</file>

<file path=customXml/itemProps4.xml><?xml version="1.0" encoding="utf-8"?>
<ds:datastoreItem xmlns:ds="http://schemas.openxmlformats.org/officeDocument/2006/customXml" ds:itemID="{0B5E9AE9-942C-48AF-8E79-7812184821A5}"/>
</file>

<file path=customXml/itemProps5.xml><?xml version="1.0" encoding="utf-8"?>
<ds:datastoreItem xmlns:ds="http://schemas.openxmlformats.org/officeDocument/2006/customXml" ds:itemID="{82A950EE-5BA1-4245-85FF-E7D680DAC87B}"/>
</file>

<file path=docProps/app.xml><?xml version="1.0" encoding="utf-8"?>
<Properties xmlns="http://schemas.openxmlformats.org/officeDocument/2006/extended-properties" xmlns:vt="http://schemas.openxmlformats.org/officeDocument/2006/docPropsVTypes">
  <Template>Document_RH 1 line.dotx</Template>
  <TotalTime>0</TotalTime>
  <Pages>135</Pages>
  <Words>42650</Words>
  <Characters>243108</Characters>
  <Application>Microsoft Office Word</Application>
  <DocSecurity>0</DocSecurity>
  <Lines>2025</Lines>
  <Paragraphs>570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285188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2018-05-24T14:32:00Z</dcterms:created>
  <dcterms:modified xsi:type="dcterms:W3CDTF">2018-05-24T14:38:00Z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b30bffab-df6d-4ef8-ab79-370f6dd4ca0f</vt:lpwstr>
  </property>
  <property fmtid="{D5CDD505-2E9C-101B-9397-08002B2CF9AE}" pid="3" name="ContentTypeId">
    <vt:lpwstr>0x0101002618D20597D20A48AA3A6F2CBF11D4F0</vt:lpwstr>
  </property>
  <property fmtid="{D5CDD505-2E9C-101B-9397-08002B2CF9AE}" pid="4" name="WS_TRACKING_ID">
    <vt:lpwstr>2ea8c42f-56d8-4d5a-b057-00c527c3fa8a</vt:lpwstr>
  </property>
  <property fmtid="{D5CDD505-2E9C-101B-9397-08002B2CF9AE}" pid="9" name="_dlc_DocId">
    <vt:lpwstr>WXTAS5ZCFHPA-260-4089</vt:lpwstr>
  </property>
  <property fmtid="{D5CDD505-2E9C-101B-9397-08002B2CF9AE}" pid="10" name="_dlc_DocIdUrl">
    <vt:lpwstr>https://intranet.icao.lan/anb/ips/_layouts/15/DocIdRedir.aspx?ID=WXTAS5ZCFHPA-260-4089, WXTAS5ZCFHPA-260-4089</vt:lpwstr>
  </property>
</Properties>
</file>