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C862" w14:textId="420C40A2" w:rsidR="00EF3224" w:rsidRPr="00F92926" w:rsidRDefault="00484E6F" w:rsidP="00E92AF2">
      <w:pPr>
        <w:tabs>
          <w:tab w:val="left" w:pos="3960"/>
        </w:tabs>
        <w:suppressAutoHyphens/>
        <w:spacing w:after="0" w:line="240" w:lineRule="exact"/>
        <w:jc w:val="both"/>
        <w:rPr>
          <w:rFonts w:ascii="Times New Roman" w:eastAsia="Times New Roman" w:hAnsi="Times New Roman" w:cs="Times New Roman"/>
          <w:spacing w:val="-2"/>
          <w:kern w:val="2"/>
          <w:u w:val="single"/>
          <w:lang w:val="en-GB"/>
        </w:rPr>
      </w:pPr>
      <w:r w:rsidRPr="00484E6F">
        <w:rPr>
          <w:rFonts w:ascii="Times New Roman" w:eastAsia="Times New Roman" w:hAnsi="Times New Roman" w:cs="Times New Roman"/>
          <w:i/>
          <w:spacing w:val="-2"/>
          <w:kern w:val="2"/>
          <w:lang w:val="en-GB"/>
        </w:rPr>
        <w:tab/>
      </w:r>
      <w:r w:rsidR="00873A39">
        <w:rPr>
          <w:rFonts w:ascii="Times New Roman" w:eastAsia="Times New Roman" w:hAnsi="Times New Roman" w:cs="Times New Roman"/>
          <w:i/>
          <w:spacing w:val="-2"/>
          <w:kern w:val="2"/>
          <w:lang w:val="en-GB"/>
        </w:rPr>
        <w:t xml:space="preserve">         </w:t>
      </w:r>
      <w:r w:rsidR="00EF3224" w:rsidRPr="00F92926">
        <w:rPr>
          <w:rFonts w:ascii="Times New Roman" w:eastAsia="Times New Roman" w:hAnsi="Times New Roman" w:cs="Times New Roman"/>
          <w:i/>
          <w:spacing w:val="-2"/>
          <w:kern w:val="2"/>
          <w:u w:val="single"/>
          <w:lang w:val="en-GB"/>
        </w:rPr>
        <w:t>International Civil Aviation Organization</w:t>
      </w:r>
    </w:p>
    <w:p w14:paraId="0DB24586" w14:textId="7037A9DD" w:rsidR="00EF3224" w:rsidRPr="00A92100" w:rsidRDefault="00900DEA" w:rsidP="00EF3224">
      <w:pPr>
        <w:tabs>
          <w:tab w:val="left" w:pos="3780"/>
          <w:tab w:val="center" w:pos="6840"/>
          <w:tab w:val="right" w:pos="9360"/>
        </w:tabs>
        <w:suppressAutoHyphens/>
        <w:spacing w:after="0" w:line="240" w:lineRule="exact"/>
        <w:jc w:val="both"/>
        <w:rPr>
          <w:rFonts w:ascii="Times New Roman" w:eastAsia="Times New Roman" w:hAnsi="Times New Roman" w:cs="Times New Roman"/>
          <w:b/>
          <w:snapToGrid w:val="0"/>
          <w:lang w:val="en-GB"/>
        </w:rPr>
      </w:pPr>
      <w:r w:rsidRPr="00F92926">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670DC20F" wp14:editId="5FA429DA">
            <wp:simplePos x="0" y="0"/>
            <wp:positionH relativeFrom="margin">
              <wp:posOffset>57150</wp:posOffset>
            </wp:positionH>
            <wp:positionV relativeFrom="margin">
              <wp:posOffset>186055</wp:posOffset>
            </wp:positionV>
            <wp:extent cx="2641600" cy="951865"/>
            <wp:effectExtent l="0" t="0" r="6350" b="635"/>
            <wp:wrapSquare wrapText="bothSides"/>
            <wp:docPr id="1" name="Picture 1" descr="C:\Users\pchalayonnawin\AppData\Local\Temp\ICAO-logo_Web-M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layonnawin\AppData\Local\Temp\ICAO-logo_Web-MS-Offi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1600" cy="951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3D5D3" w14:textId="53965980" w:rsidR="00C317E2" w:rsidRDefault="00900DEA" w:rsidP="00900DEA">
      <w:pPr>
        <w:spacing w:after="0" w:line="240" w:lineRule="exact"/>
        <w:jc w:val="both"/>
        <w:rPr>
          <w:rFonts w:ascii="Times New Roman" w:eastAsia="Times New Roman" w:hAnsi="Times New Roman" w:cs="Times New Roman"/>
          <w:color w:val="000000"/>
          <w:lang w:val="en-GB"/>
        </w:rPr>
      </w:pPr>
      <w:r w:rsidRPr="00900DEA">
        <w:rPr>
          <w:rFonts w:ascii="Times New Roman" w:eastAsia="Calibri" w:hAnsi="Times New Roman" w:cs="Times New Roman"/>
          <w:b/>
          <w:lang w:val="en-GB"/>
        </w:rPr>
        <w:t>THE THIRTIETH MEETING OF THE COMMUNICATIONS / NAVIGATION AND SURVEILLANCE SUB-GROUP (CNS SG/30) OF APANPIRG</w:t>
      </w:r>
      <w:r w:rsidR="00C317E2">
        <w:rPr>
          <w:rFonts w:ascii="Times New Roman" w:eastAsia="Times New Roman" w:hAnsi="Times New Roman" w:cs="Times New Roman"/>
          <w:color w:val="000000"/>
          <w:lang w:val="en-GB"/>
        </w:rPr>
        <w:t xml:space="preserve">  </w:t>
      </w:r>
    </w:p>
    <w:p w14:paraId="30A7BD93" w14:textId="77777777" w:rsidR="00900DEA" w:rsidRDefault="00900DEA" w:rsidP="00E92AF2">
      <w:pPr>
        <w:tabs>
          <w:tab w:val="left" w:pos="3960"/>
        </w:tabs>
        <w:spacing w:after="0" w:line="240" w:lineRule="exact"/>
        <w:jc w:val="both"/>
        <w:rPr>
          <w:rFonts w:ascii="Times New Roman" w:eastAsia="Times New Roman" w:hAnsi="Times New Roman" w:cs="Times New Roman"/>
          <w:color w:val="000000"/>
          <w:lang w:val="en-GB"/>
        </w:rPr>
      </w:pPr>
    </w:p>
    <w:p w14:paraId="5CBEE1E2" w14:textId="3A164050" w:rsidR="00C317E2" w:rsidRPr="00900DEA" w:rsidRDefault="00A14E78" w:rsidP="00E92AF2">
      <w:pPr>
        <w:tabs>
          <w:tab w:val="left" w:pos="3960"/>
        </w:tabs>
        <w:spacing w:after="0" w:line="240" w:lineRule="exact"/>
        <w:jc w:val="both"/>
        <w:rPr>
          <w:rFonts w:ascii="Times New Roman" w:eastAsia="Times New Roman" w:hAnsi="Times New Roman" w:cs="Times New Roman"/>
          <w:i/>
          <w:iCs/>
          <w:color w:val="000000"/>
          <w:lang w:val="en-GB"/>
        </w:rPr>
      </w:pPr>
      <w:r w:rsidRPr="00900DEA">
        <w:rPr>
          <w:rFonts w:ascii="Times New Roman" w:eastAsia="Times New Roman" w:hAnsi="Times New Roman" w:cs="Times New Roman"/>
          <w:i/>
          <w:iCs/>
          <w:color w:val="000000"/>
          <w:lang w:val="en-GB"/>
        </w:rPr>
        <w:t>Bangkok</w:t>
      </w:r>
      <w:r w:rsidR="00C317E2" w:rsidRPr="00900DEA">
        <w:rPr>
          <w:rFonts w:ascii="Times New Roman" w:eastAsia="Times New Roman" w:hAnsi="Times New Roman" w:cs="Times New Roman"/>
          <w:i/>
          <w:iCs/>
          <w:color w:val="000000"/>
          <w:lang w:val="en-GB"/>
        </w:rPr>
        <w:t>,</w:t>
      </w:r>
      <w:r w:rsidRPr="00900DEA">
        <w:rPr>
          <w:rFonts w:ascii="Times New Roman" w:eastAsia="Times New Roman" w:hAnsi="Times New Roman" w:cs="Times New Roman"/>
          <w:i/>
          <w:iCs/>
          <w:color w:val="000000"/>
          <w:lang w:val="en-GB"/>
        </w:rPr>
        <w:t xml:space="preserve"> Thailand,</w:t>
      </w:r>
      <w:r w:rsidR="00C317E2" w:rsidRPr="00900DEA">
        <w:rPr>
          <w:rFonts w:ascii="Times New Roman" w:eastAsia="Times New Roman" w:hAnsi="Times New Roman" w:cs="Times New Roman"/>
          <w:i/>
          <w:iCs/>
          <w:color w:val="000000"/>
          <w:lang w:val="en-GB"/>
        </w:rPr>
        <w:t xml:space="preserve"> </w:t>
      </w:r>
      <w:r w:rsidR="00A76D74" w:rsidRPr="00900DEA">
        <w:rPr>
          <w:rFonts w:ascii="Times New Roman" w:eastAsia="Times New Roman" w:hAnsi="Times New Roman" w:cs="Times New Roman"/>
          <w:i/>
          <w:iCs/>
          <w:color w:val="000000"/>
          <w:lang w:val="en-GB"/>
        </w:rPr>
        <w:t>0</w:t>
      </w:r>
      <w:r w:rsidR="00873A39">
        <w:rPr>
          <w:rFonts w:ascii="Times New Roman" w:eastAsia="Times New Roman" w:hAnsi="Times New Roman" w:cs="Times New Roman"/>
          <w:i/>
          <w:iCs/>
          <w:color w:val="000000"/>
          <w:lang w:val="en-GB"/>
        </w:rPr>
        <w:t>6</w:t>
      </w:r>
      <w:r w:rsidR="00C317E2" w:rsidRPr="00900DEA">
        <w:rPr>
          <w:rFonts w:ascii="Times New Roman" w:eastAsia="Times New Roman" w:hAnsi="Times New Roman" w:cs="Times New Roman"/>
          <w:i/>
          <w:iCs/>
          <w:color w:val="000000"/>
          <w:lang w:val="en-GB"/>
        </w:rPr>
        <w:t xml:space="preserve"> </w:t>
      </w:r>
      <w:r w:rsidR="00873A39">
        <w:rPr>
          <w:rFonts w:ascii="Times New Roman" w:eastAsia="Times New Roman" w:hAnsi="Times New Roman" w:cs="Times New Roman"/>
          <w:i/>
          <w:iCs/>
          <w:color w:val="000000"/>
          <w:lang w:val="en-GB"/>
        </w:rPr>
        <w:t>-</w:t>
      </w:r>
      <w:r w:rsidR="00A5433B" w:rsidRPr="00900DEA">
        <w:rPr>
          <w:rFonts w:ascii="Times New Roman" w:eastAsia="Times New Roman" w:hAnsi="Times New Roman" w:cs="Times New Roman"/>
          <w:i/>
          <w:iCs/>
          <w:color w:val="000000"/>
          <w:lang w:val="en-GB"/>
        </w:rPr>
        <w:t xml:space="preserve"> </w:t>
      </w:r>
      <w:r w:rsidR="00A76D74" w:rsidRPr="00900DEA">
        <w:rPr>
          <w:rFonts w:ascii="Times New Roman" w:eastAsia="Times New Roman" w:hAnsi="Times New Roman" w:cs="Times New Roman"/>
          <w:i/>
          <w:iCs/>
          <w:color w:val="000000"/>
          <w:lang w:val="en-GB"/>
        </w:rPr>
        <w:t>10</w:t>
      </w:r>
      <w:r w:rsidR="00A5433B" w:rsidRPr="00900DEA">
        <w:rPr>
          <w:rFonts w:ascii="Times New Roman" w:eastAsia="Times New Roman" w:hAnsi="Times New Roman" w:cs="Times New Roman"/>
          <w:i/>
          <w:iCs/>
          <w:color w:val="000000"/>
          <w:lang w:val="en-GB"/>
        </w:rPr>
        <w:t xml:space="preserve"> </w:t>
      </w:r>
      <w:r w:rsidR="00873A39">
        <w:rPr>
          <w:rFonts w:ascii="Times New Roman" w:eastAsia="Times New Roman" w:hAnsi="Times New Roman" w:cs="Times New Roman"/>
          <w:i/>
          <w:iCs/>
          <w:color w:val="000000"/>
          <w:lang w:val="en-GB"/>
        </w:rPr>
        <w:t>Ju</w:t>
      </w:r>
      <w:r w:rsidR="00A76D74" w:rsidRPr="00900DEA">
        <w:rPr>
          <w:rFonts w:ascii="Times New Roman" w:eastAsia="Times New Roman" w:hAnsi="Times New Roman" w:cs="Times New Roman"/>
          <w:i/>
          <w:iCs/>
          <w:color w:val="000000"/>
          <w:lang w:val="en-GB"/>
        </w:rPr>
        <w:t>l</w:t>
      </w:r>
      <w:r w:rsidR="00873A39">
        <w:rPr>
          <w:rFonts w:ascii="Times New Roman" w:eastAsia="Times New Roman" w:hAnsi="Times New Roman" w:cs="Times New Roman"/>
          <w:i/>
          <w:iCs/>
          <w:color w:val="000000"/>
          <w:lang w:val="en-GB"/>
        </w:rPr>
        <w:t>y</w:t>
      </w:r>
      <w:r w:rsidR="00C317E2" w:rsidRPr="00900DEA">
        <w:rPr>
          <w:rFonts w:ascii="Times New Roman" w:eastAsia="Times New Roman" w:hAnsi="Times New Roman" w:cs="Times New Roman"/>
          <w:i/>
          <w:iCs/>
          <w:color w:val="000000"/>
          <w:lang w:val="en-GB"/>
        </w:rPr>
        <w:t xml:space="preserve"> 202</w:t>
      </w:r>
      <w:r w:rsidR="00A76D74" w:rsidRPr="00900DEA">
        <w:rPr>
          <w:rFonts w:ascii="Times New Roman" w:eastAsia="Times New Roman" w:hAnsi="Times New Roman" w:cs="Times New Roman"/>
          <w:i/>
          <w:iCs/>
          <w:color w:val="000000"/>
          <w:lang w:val="en-GB"/>
        </w:rPr>
        <w:t>6</w:t>
      </w:r>
    </w:p>
    <w:p w14:paraId="21EC79F7" w14:textId="77777777" w:rsidR="00EF3224" w:rsidRPr="00A92100" w:rsidRDefault="00EF3224" w:rsidP="00EF3224">
      <w:pPr>
        <w:tabs>
          <w:tab w:val="left" w:pos="4050"/>
        </w:tabs>
        <w:spacing w:after="0" w:line="240" w:lineRule="exact"/>
        <w:ind w:left="3067" w:firstLine="533"/>
        <w:jc w:val="both"/>
        <w:rPr>
          <w:rFonts w:ascii="Times New Roman" w:eastAsia="Times New Roman" w:hAnsi="Times New Roman" w:cs="Times New Roman"/>
          <w:color w:val="000000"/>
          <w:lang w:val="en-GB"/>
        </w:rPr>
      </w:pPr>
    </w:p>
    <w:p w14:paraId="080FAA90" w14:textId="77777777" w:rsidR="00EF3224" w:rsidRPr="00A92100" w:rsidRDefault="00EF3224" w:rsidP="00EF3224">
      <w:pPr>
        <w:pBdr>
          <w:top w:val="single" w:sz="4" w:space="0" w:color="auto"/>
          <w:between w:val="single" w:sz="4" w:space="1" w:color="auto"/>
        </w:pBdr>
        <w:spacing w:after="0" w:line="240" w:lineRule="auto"/>
        <w:jc w:val="both"/>
        <w:rPr>
          <w:rFonts w:ascii="Times New Roman" w:eastAsia="Times New Roman" w:hAnsi="Times New Roman" w:cs="Times New Roman"/>
          <w:lang w:val="en-GB"/>
        </w:rPr>
      </w:pPr>
    </w:p>
    <w:p w14:paraId="3439C010" w14:textId="77777777" w:rsidR="00770C1A" w:rsidRPr="00463D68"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highlight w:val="yellow"/>
          <w:lang w:val="en-GB"/>
        </w:rPr>
      </w:pPr>
      <w:r w:rsidRPr="00463D68">
        <w:rPr>
          <w:rFonts w:ascii="Times New Roman" w:eastAsiaTheme="minorEastAsia" w:hAnsi="Times New Roman" w:cs="Times New Roman"/>
          <w:highlight w:val="yellow"/>
          <w:lang w:val="en-GB"/>
        </w:rPr>
        <w:t>[Choose from</w:t>
      </w:r>
      <w:r w:rsidRPr="000F73C7">
        <w:rPr>
          <w:rFonts w:ascii="Times New Roman" w:eastAsiaTheme="minorEastAsia" w:hAnsi="Times New Roman" w:cs="Times New Roman"/>
          <w:highlight w:val="yellow"/>
          <w:lang w:val="en-GB"/>
        </w:rPr>
        <w:t xml:space="preserve"> </w:t>
      </w:r>
      <w:r>
        <w:rPr>
          <w:rFonts w:ascii="Times New Roman" w:eastAsiaTheme="minorEastAsia" w:hAnsi="Times New Roman" w:cs="Times New Roman"/>
          <w:highlight w:val="yellow"/>
          <w:lang w:val="en-GB"/>
        </w:rPr>
        <w:t xml:space="preserve">one of </w:t>
      </w:r>
      <w:r w:rsidRPr="00463D68">
        <w:rPr>
          <w:rFonts w:ascii="Times New Roman" w:eastAsiaTheme="minorEastAsia" w:hAnsi="Times New Roman" w:cs="Times New Roman"/>
          <w:highlight w:val="yellow"/>
          <w:lang w:val="en-GB"/>
        </w:rPr>
        <w:t>the Provisional Agenda items]</w:t>
      </w:r>
    </w:p>
    <w:p w14:paraId="1DB2C587"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Agenda Item 1:</w:t>
      </w:r>
      <w:r w:rsidRPr="00F7482C">
        <w:rPr>
          <w:rFonts w:ascii="Times New Roman" w:eastAsiaTheme="minorEastAsia" w:hAnsi="Times New Roman" w:cs="Times New Roman"/>
          <w:b/>
          <w:bCs/>
          <w:highlight w:val="yellow"/>
          <w:lang w:val="en-GB"/>
        </w:rPr>
        <w:tab/>
        <w:t xml:space="preserve">Adoption of agenda </w:t>
      </w:r>
    </w:p>
    <w:p w14:paraId="6E508BA8"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b/>
      </w:r>
    </w:p>
    <w:p w14:paraId="230A8E0A"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 xml:space="preserve">Agenda Item 2:              Review outcomes of APANPIRG, APAC ANSP Committee, ATM Sub-group, MET Sub-group and other Meetings and global CNS updates </w:t>
      </w:r>
    </w:p>
    <w:p w14:paraId="66F7DF96"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E49620C"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Agenda Item 3:</w:t>
      </w:r>
      <w:r w:rsidRPr="00F7482C">
        <w:rPr>
          <w:rFonts w:ascii="Times New Roman" w:eastAsiaTheme="minorEastAsia" w:hAnsi="Times New Roman" w:cs="Times New Roman"/>
          <w:b/>
          <w:bCs/>
          <w:highlight w:val="yellow"/>
          <w:lang w:val="en-GB"/>
        </w:rPr>
        <w:tab/>
        <w:t>Aeronautical Fixed Service (AFS)</w:t>
      </w:r>
    </w:p>
    <w:p w14:paraId="7043370E"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DA405FA"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3.1.</w:t>
      </w:r>
      <w:r w:rsidRPr="00F7482C">
        <w:rPr>
          <w:rFonts w:ascii="Times New Roman" w:eastAsiaTheme="minorEastAsia" w:hAnsi="Times New Roman" w:cs="Times New Roman"/>
          <w:b/>
          <w:bCs/>
          <w:highlight w:val="yellow"/>
          <w:lang w:val="en-GB"/>
        </w:rPr>
        <w:tab/>
        <w:t>Review Report of the Thirteenth Meeting of the Aeronautical Communications Services Implementation Coordination Group (ACSICG/13), including:</w:t>
      </w:r>
    </w:p>
    <w:p w14:paraId="78862541"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D501BDC"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w:t>
      </w:r>
      <w:r w:rsidRPr="00F7482C">
        <w:rPr>
          <w:rFonts w:ascii="Times New Roman" w:eastAsiaTheme="minorEastAsia" w:hAnsi="Times New Roman" w:cs="Times New Roman"/>
          <w:b/>
          <w:bCs/>
          <w:highlight w:val="yellow"/>
          <w:lang w:val="en-GB"/>
        </w:rPr>
        <w:tab/>
        <w:t xml:space="preserve">   Report of the Fourteenth Meetings of Common </w:t>
      </w:r>
      <w:proofErr w:type="spellStart"/>
      <w:r w:rsidRPr="00F7482C">
        <w:rPr>
          <w:rFonts w:ascii="Times New Roman" w:eastAsiaTheme="minorEastAsia" w:hAnsi="Times New Roman" w:cs="Times New Roman"/>
          <w:b/>
          <w:bCs/>
          <w:highlight w:val="yellow"/>
          <w:lang w:val="en-GB"/>
        </w:rPr>
        <w:t>aeRonautical</w:t>
      </w:r>
      <w:proofErr w:type="spellEnd"/>
      <w:r w:rsidRPr="00F7482C">
        <w:rPr>
          <w:rFonts w:ascii="Times New Roman" w:eastAsiaTheme="minorEastAsia" w:hAnsi="Times New Roman" w:cs="Times New Roman"/>
          <w:b/>
          <w:bCs/>
          <w:highlight w:val="yellow"/>
          <w:lang w:val="en-GB"/>
        </w:rPr>
        <w:t xml:space="preserve"> VPN Operations Group (CRV OG/14)</w:t>
      </w:r>
    </w:p>
    <w:p w14:paraId="15499A78"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3B7B560"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w:t>
      </w:r>
      <w:r w:rsidRPr="00F7482C">
        <w:rPr>
          <w:rFonts w:ascii="Times New Roman" w:eastAsiaTheme="minorEastAsia" w:hAnsi="Times New Roman" w:cs="Times New Roman"/>
          <w:b/>
          <w:bCs/>
          <w:highlight w:val="yellow"/>
          <w:lang w:val="en-GB"/>
        </w:rPr>
        <w:tab/>
        <w:t xml:space="preserve">Report of the ICAO APAC Workshop on Aeronautical Telecommunication Network (ATN) Systems </w:t>
      </w:r>
    </w:p>
    <w:p w14:paraId="79B5FE29"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5E46660"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3.2.</w:t>
      </w:r>
      <w:r w:rsidRPr="00F7482C">
        <w:rPr>
          <w:rFonts w:ascii="Times New Roman" w:eastAsiaTheme="minorEastAsia" w:hAnsi="Times New Roman" w:cs="Times New Roman"/>
          <w:b/>
          <w:bCs/>
          <w:highlight w:val="yellow"/>
          <w:lang w:val="en-GB"/>
        </w:rPr>
        <w:tab/>
        <w:t xml:space="preserve">  Review Report of the Fifteenth Meetings of Common </w:t>
      </w:r>
      <w:proofErr w:type="spellStart"/>
      <w:r w:rsidRPr="00F7482C">
        <w:rPr>
          <w:rFonts w:ascii="Times New Roman" w:eastAsiaTheme="minorEastAsia" w:hAnsi="Times New Roman" w:cs="Times New Roman"/>
          <w:b/>
          <w:bCs/>
          <w:highlight w:val="yellow"/>
          <w:lang w:val="en-GB"/>
        </w:rPr>
        <w:t>aeRonautical</w:t>
      </w:r>
      <w:proofErr w:type="spellEnd"/>
      <w:r w:rsidRPr="00F7482C">
        <w:rPr>
          <w:rFonts w:ascii="Times New Roman" w:eastAsiaTheme="minorEastAsia" w:hAnsi="Times New Roman" w:cs="Times New Roman"/>
          <w:b/>
          <w:bCs/>
          <w:highlight w:val="yellow"/>
          <w:lang w:val="en-GB"/>
        </w:rPr>
        <w:t xml:space="preserve"> VPN   Operations Group (CRV OG/15)</w:t>
      </w:r>
    </w:p>
    <w:p w14:paraId="363857E7"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2A910965"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3.3.</w:t>
      </w:r>
      <w:r w:rsidRPr="00F7482C">
        <w:rPr>
          <w:rFonts w:ascii="Times New Roman" w:eastAsiaTheme="minorEastAsia" w:hAnsi="Times New Roman" w:cs="Times New Roman"/>
          <w:b/>
          <w:bCs/>
          <w:highlight w:val="yellow"/>
          <w:lang w:val="en-GB"/>
        </w:rPr>
        <w:tab/>
        <w:t>Other AFS related matters</w:t>
      </w:r>
    </w:p>
    <w:p w14:paraId="19221E51"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CF1CCDC"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Agenda Item 4:</w:t>
      </w:r>
      <w:r w:rsidRPr="00F7482C">
        <w:rPr>
          <w:rFonts w:ascii="Times New Roman" w:eastAsiaTheme="minorEastAsia" w:hAnsi="Times New Roman" w:cs="Times New Roman"/>
          <w:b/>
          <w:bCs/>
          <w:highlight w:val="yellow"/>
          <w:lang w:val="en-GB"/>
        </w:rPr>
        <w:tab/>
        <w:t>Navigation</w:t>
      </w:r>
    </w:p>
    <w:p w14:paraId="734D000A"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6C0783F4"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4.1.</w:t>
      </w:r>
      <w:r w:rsidRPr="00F7482C">
        <w:rPr>
          <w:rFonts w:ascii="Times New Roman" w:eastAsiaTheme="minorEastAsia" w:hAnsi="Times New Roman" w:cs="Times New Roman"/>
          <w:b/>
          <w:bCs/>
          <w:highlight w:val="yellow"/>
          <w:lang w:val="en-GB"/>
        </w:rPr>
        <w:tab/>
        <w:t>Review Report of the Twelfth Meeting of the Performance Based Navigation Implementation Coordination Group (PBNICG/12)</w:t>
      </w:r>
    </w:p>
    <w:p w14:paraId="775E1F73"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70E969B3"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4.2.</w:t>
      </w:r>
      <w:r w:rsidRPr="00F7482C">
        <w:rPr>
          <w:rFonts w:ascii="Times New Roman" w:eastAsiaTheme="minorEastAsia" w:hAnsi="Times New Roman" w:cs="Times New Roman"/>
          <w:b/>
          <w:bCs/>
          <w:highlight w:val="yellow"/>
          <w:lang w:val="en-GB"/>
        </w:rPr>
        <w:tab/>
        <w:t xml:space="preserve">Review Report of the Eighth Meeting of GBAS/SBAS Implementation Task Force (GBAS/SBAS ITF/8) </w:t>
      </w:r>
    </w:p>
    <w:p w14:paraId="4588D9A9"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2E12F5F2"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4.3.</w:t>
      </w:r>
      <w:r w:rsidRPr="00F7482C">
        <w:rPr>
          <w:rFonts w:ascii="Times New Roman" w:eastAsiaTheme="minorEastAsia" w:hAnsi="Times New Roman" w:cs="Times New Roman"/>
          <w:b/>
          <w:bCs/>
          <w:highlight w:val="yellow"/>
          <w:lang w:val="en-GB"/>
        </w:rPr>
        <w:tab/>
        <w:t>Other navigation-related matters</w:t>
      </w:r>
    </w:p>
    <w:p w14:paraId="28721EAE"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3D0FC3EA"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Agenda Item 5:</w:t>
      </w:r>
      <w:r w:rsidRPr="00F7482C">
        <w:rPr>
          <w:rFonts w:ascii="Times New Roman" w:eastAsiaTheme="minorEastAsia" w:hAnsi="Times New Roman" w:cs="Times New Roman"/>
          <w:b/>
          <w:bCs/>
          <w:highlight w:val="yellow"/>
          <w:lang w:val="en-GB"/>
        </w:rPr>
        <w:tab/>
        <w:t>Surveillance</w:t>
      </w:r>
    </w:p>
    <w:p w14:paraId="20DBC585"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2A354D2B"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5.1.</w:t>
      </w:r>
      <w:r w:rsidRPr="00F7482C">
        <w:rPr>
          <w:rFonts w:ascii="Times New Roman" w:eastAsiaTheme="minorEastAsia" w:hAnsi="Times New Roman" w:cs="Times New Roman"/>
          <w:b/>
          <w:bCs/>
          <w:highlight w:val="yellow"/>
          <w:lang w:val="en-GB"/>
        </w:rPr>
        <w:tab/>
        <w:t>Review Report of Eleventh Meeting of the Surveillance Implementation Coordination Group (SURICG/11), including:</w:t>
      </w:r>
    </w:p>
    <w:p w14:paraId="59DE39E5"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3D5FE6C6"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w:t>
      </w:r>
      <w:r w:rsidRPr="00F7482C">
        <w:rPr>
          <w:rFonts w:ascii="Times New Roman" w:eastAsiaTheme="minorEastAsia" w:hAnsi="Times New Roman" w:cs="Times New Roman"/>
          <w:b/>
          <w:bCs/>
          <w:highlight w:val="yellow"/>
          <w:lang w:val="en-GB"/>
        </w:rPr>
        <w:tab/>
        <w:t>Report of the Fifth Meeting of Surveillance Study Group (SURSG/5)</w:t>
      </w:r>
    </w:p>
    <w:p w14:paraId="232518F1"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613A9550"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5.2.</w:t>
      </w:r>
      <w:r w:rsidRPr="00F7482C">
        <w:rPr>
          <w:rFonts w:ascii="Times New Roman" w:eastAsiaTheme="minorEastAsia" w:hAnsi="Times New Roman" w:cs="Times New Roman"/>
          <w:b/>
          <w:bCs/>
          <w:highlight w:val="yellow"/>
          <w:lang w:val="en-GB"/>
        </w:rPr>
        <w:tab/>
        <w:t>Other surveillance-related matters</w:t>
      </w:r>
    </w:p>
    <w:p w14:paraId="1F7F0E02"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68492470"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Agenda Item 6:</w:t>
      </w:r>
      <w:r w:rsidRPr="00F7482C">
        <w:rPr>
          <w:rFonts w:ascii="Times New Roman" w:eastAsiaTheme="minorEastAsia" w:hAnsi="Times New Roman" w:cs="Times New Roman"/>
          <w:b/>
          <w:bCs/>
          <w:highlight w:val="yellow"/>
          <w:lang w:val="en-GB"/>
        </w:rPr>
        <w:tab/>
        <w:t>Aeronautical Mobile Communications Service and Aeronautical Electromagnetic Spectrum Utilization</w:t>
      </w:r>
    </w:p>
    <w:p w14:paraId="5907C1FD"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19A9F6EE"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lastRenderedPageBreak/>
        <w:t>6.1.</w:t>
      </w:r>
      <w:r w:rsidRPr="00F7482C">
        <w:rPr>
          <w:rFonts w:ascii="Times New Roman" w:eastAsiaTheme="minorEastAsia" w:hAnsi="Times New Roman" w:cs="Times New Roman"/>
          <w:b/>
          <w:bCs/>
          <w:highlight w:val="yellow"/>
          <w:lang w:val="en-GB"/>
        </w:rPr>
        <w:tab/>
        <w:t>Review Report of the Tenth Meeting of the Spectrum Review Working Group (SRWG/10)</w:t>
      </w:r>
    </w:p>
    <w:p w14:paraId="2872D125"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7CE3342"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6.2.</w:t>
      </w:r>
      <w:r w:rsidRPr="00F7482C">
        <w:rPr>
          <w:rFonts w:ascii="Times New Roman" w:eastAsiaTheme="minorEastAsia" w:hAnsi="Times New Roman" w:cs="Times New Roman"/>
          <w:b/>
          <w:bCs/>
          <w:highlight w:val="yellow"/>
          <w:lang w:val="en-GB"/>
        </w:rPr>
        <w:tab/>
        <w:t xml:space="preserve">      GNSS Interference and Mitigating Measures</w:t>
      </w:r>
    </w:p>
    <w:p w14:paraId="1C915B5F"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0F6B10AC"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6.3.</w:t>
      </w:r>
      <w:r w:rsidRPr="00F7482C">
        <w:rPr>
          <w:rFonts w:ascii="Times New Roman" w:eastAsiaTheme="minorEastAsia" w:hAnsi="Times New Roman" w:cs="Times New Roman"/>
          <w:b/>
          <w:bCs/>
          <w:highlight w:val="yellow"/>
          <w:lang w:val="en-GB"/>
        </w:rPr>
        <w:tab/>
        <w:t>Update on the status of datalink applications and VHF capability sharing by States</w:t>
      </w:r>
    </w:p>
    <w:p w14:paraId="196B6310"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7C428B7"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6.4.</w:t>
      </w:r>
      <w:r w:rsidRPr="00F7482C">
        <w:rPr>
          <w:rFonts w:ascii="Times New Roman" w:eastAsiaTheme="minorEastAsia" w:hAnsi="Times New Roman" w:cs="Times New Roman"/>
          <w:b/>
          <w:bCs/>
          <w:highlight w:val="yellow"/>
          <w:lang w:val="en-GB"/>
        </w:rPr>
        <w:tab/>
        <w:t>Other issues related to aeronautical communications service and aeronautical radio spectrum management, especially on 5G implementation and potential impacts on aircraft radio altimeters</w:t>
      </w:r>
    </w:p>
    <w:p w14:paraId="4B5ACE65"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75ACD154"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Agenda Item 7:</w:t>
      </w:r>
      <w:r w:rsidRPr="00F7482C">
        <w:rPr>
          <w:rFonts w:ascii="Times New Roman" w:eastAsiaTheme="minorEastAsia" w:hAnsi="Times New Roman" w:cs="Times New Roman"/>
          <w:b/>
          <w:bCs/>
          <w:highlight w:val="yellow"/>
          <w:lang w:val="en-GB"/>
        </w:rPr>
        <w:tab/>
        <w:t xml:space="preserve">Information Management (IM) </w:t>
      </w:r>
    </w:p>
    <w:p w14:paraId="01E77F27"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2905A38E"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7.1.</w:t>
      </w:r>
      <w:r w:rsidRPr="00F7482C">
        <w:rPr>
          <w:rFonts w:ascii="Times New Roman" w:eastAsiaTheme="minorEastAsia" w:hAnsi="Times New Roman" w:cs="Times New Roman"/>
          <w:b/>
          <w:bCs/>
          <w:highlight w:val="yellow"/>
          <w:lang w:val="en-GB"/>
        </w:rPr>
        <w:tab/>
        <w:t>Review Report of the Eleventh Meeting of System Wide Information Management Task Force (SWIM TF/11)</w:t>
      </w:r>
    </w:p>
    <w:p w14:paraId="586054C1"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02A05C9D"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7.2.</w:t>
      </w:r>
      <w:r w:rsidRPr="00F7482C">
        <w:rPr>
          <w:rFonts w:ascii="Times New Roman" w:eastAsiaTheme="minorEastAsia" w:hAnsi="Times New Roman" w:cs="Times New Roman"/>
          <w:b/>
          <w:bCs/>
          <w:highlight w:val="yellow"/>
          <w:lang w:val="en-GB"/>
        </w:rPr>
        <w:tab/>
        <w:t>Review Report of the Third Working Session of the SWIM Implementation Pioneer Ad-Hoc Group (SIPG WS/3)</w:t>
      </w:r>
    </w:p>
    <w:p w14:paraId="5D0DA71C"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6FD0C03A"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7.3.</w:t>
      </w:r>
      <w:r w:rsidRPr="00F7482C">
        <w:rPr>
          <w:rFonts w:ascii="Times New Roman" w:eastAsiaTheme="minorEastAsia" w:hAnsi="Times New Roman" w:cs="Times New Roman"/>
          <w:b/>
          <w:bCs/>
          <w:highlight w:val="yellow"/>
          <w:lang w:val="en-GB"/>
        </w:rPr>
        <w:tab/>
        <w:t>SWIM Knowledge sharing sessions</w:t>
      </w:r>
    </w:p>
    <w:p w14:paraId="366B66DC"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155CE14"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7.4.</w:t>
      </w:r>
      <w:r w:rsidRPr="00F7482C">
        <w:rPr>
          <w:rFonts w:ascii="Times New Roman" w:eastAsiaTheme="minorEastAsia" w:hAnsi="Times New Roman" w:cs="Times New Roman"/>
          <w:b/>
          <w:bCs/>
          <w:highlight w:val="yellow"/>
          <w:lang w:val="en-GB"/>
        </w:rPr>
        <w:tab/>
        <w:t>Other IM-related matters</w:t>
      </w:r>
    </w:p>
    <w:p w14:paraId="63CFAC08"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310795C9"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Agenda Item 8:</w:t>
      </w:r>
      <w:r w:rsidRPr="00F7482C">
        <w:rPr>
          <w:rFonts w:ascii="Times New Roman" w:eastAsiaTheme="minorEastAsia" w:hAnsi="Times New Roman" w:cs="Times New Roman"/>
          <w:b/>
          <w:bCs/>
          <w:highlight w:val="yellow"/>
          <w:lang w:val="en-GB"/>
        </w:rPr>
        <w:tab/>
        <w:t>Automation</w:t>
      </w:r>
    </w:p>
    <w:p w14:paraId="0B0A028F"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1A10E6D1"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 xml:space="preserve">8.1        Review Report of the Seventh Meeting of ATM Automation Systems   </w:t>
      </w:r>
    </w:p>
    <w:p w14:paraId="1573A29D"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 xml:space="preserve">             Task   Force (ATMAS TF/7) </w:t>
      </w:r>
    </w:p>
    <w:p w14:paraId="10322DD7"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70154B8C"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8.2</w:t>
      </w:r>
      <w:r w:rsidRPr="00F7482C">
        <w:rPr>
          <w:rFonts w:ascii="Times New Roman" w:eastAsiaTheme="minorEastAsia" w:hAnsi="Times New Roman" w:cs="Times New Roman"/>
          <w:b/>
          <w:bCs/>
          <w:highlight w:val="yellow"/>
          <w:lang w:val="en-GB"/>
        </w:rPr>
        <w:tab/>
      </w:r>
      <w:r w:rsidRPr="00F7482C">
        <w:rPr>
          <w:rFonts w:ascii="Times New Roman" w:eastAsiaTheme="minorEastAsia" w:hAnsi="Times New Roman" w:cs="Times New Roman"/>
          <w:b/>
          <w:bCs/>
          <w:highlight w:val="yellow"/>
          <w:lang w:val="en-GB"/>
        </w:rPr>
        <w:tab/>
        <w:t>Other automation-related matters</w:t>
      </w:r>
    </w:p>
    <w:p w14:paraId="7C002DC5"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2DE8DEC5"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Agenda Item 9:</w:t>
      </w:r>
      <w:r w:rsidRPr="00F7482C">
        <w:rPr>
          <w:rFonts w:ascii="Times New Roman" w:eastAsiaTheme="minorEastAsia" w:hAnsi="Times New Roman" w:cs="Times New Roman"/>
          <w:b/>
          <w:bCs/>
          <w:highlight w:val="yellow"/>
          <w:lang w:val="en-GB"/>
        </w:rPr>
        <w:tab/>
        <w:t>Cybersecurity/Information Security of CNS/ATM systems</w:t>
      </w:r>
    </w:p>
    <w:p w14:paraId="59B6FD50"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C20C66B"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9.1.</w:t>
      </w:r>
      <w:r w:rsidRPr="00F7482C">
        <w:rPr>
          <w:rFonts w:ascii="Times New Roman" w:eastAsiaTheme="minorEastAsia" w:hAnsi="Times New Roman" w:cs="Times New Roman"/>
          <w:b/>
          <w:bCs/>
          <w:highlight w:val="yellow"/>
          <w:lang w:val="en-GB"/>
        </w:rPr>
        <w:tab/>
        <w:t>Review outcomes of the first Meeting of the ANS Information Assurance Task Force (ANSIA TF/1)</w:t>
      </w:r>
    </w:p>
    <w:p w14:paraId="7068E756"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037FC0BD"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9.2.</w:t>
      </w:r>
      <w:r w:rsidRPr="00F7482C">
        <w:rPr>
          <w:rFonts w:ascii="Times New Roman" w:eastAsiaTheme="minorEastAsia" w:hAnsi="Times New Roman" w:cs="Times New Roman"/>
          <w:b/>
          <w:bCs/>
          <w:highlight w:val="yellow"/>
          <w:lang w:val="en-GB"/>
        </w:rPr>
        <w:tab/>
        <w:t xml:space="preserve">      Updates on ICAO International Aviation Trust Framework </w:t>
      </w:r>
    </w:p>
    <w:p w14:paraId="5711B4C0"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D501C64"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9.3.</w:t>
      </w:r>
      <w:r w:rsidRPr="00F7482C">
        <w:rPr>
          <w:rFonts w:ascii="Times New Roman" w:eastAsiaTheme="minorEastAsia" w:hAnsi="Times New Roman" w:cs="Times New Roman"/>
          <w:b/>
          <w:bCs/>
          <w:highlight w:val="yellow"/>
          <w:lang w:val="en-GB"/>
        </w:rPr>
        <w:tab/>
        <w:t xml:space="preserve">      Other Cybersecurity/Information Security related matters </w:t>
      </w:r>
    </w:p>
    <w:p w14:paraId="655DFEB8"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6201C33D"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Agenda Item 10:</w:t>
      </w:r>
      <w:r w:rsidRPr="00F7482C">
        <w:rPr>
          <w:rFonts w:ascii="Times New Roman" w:eastAsiaTheme="minorEastAsia" w:hAnsi="Times New Roman" w:cs="Times New Roman"/>
          <w:b/>
          <w:bCs/>
          <w:highlight w:val="yellow"/>
          <w:lang w:val="en-GB"/>
        </w:rPr>
        <w:tab/>
        <w:t>Regional implementation review and updates</w:t>
      </w:r>
    </w:p>
    <w:p w14:paraId="78ABF8A9"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786F751C"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10.1.</w:t>
      </w:r>
      <w:r w:rsidRPr="00F7482C">
        <w:rPr>
          <w:rFonts w:ascii="Times New Roman" w:eastAsiaTheme="minorEastAsia" w:hAnsi="Times New Roman" w:cs="Times New Roman"/>
          <w:b/>
          <w:bCs/>
          <w:highlight w:val="yellow"/>
          <w:lang w:val="en-GB"/>
        </w:rPr>
        <w:tab/>
        <w:t xml:space="preserve">   Outcomes of GANP Workshop</w:t>
      </w:r>
    </w:p>
    <w:p w14:paraId="66ECADFA"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20DB44EF"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10.2.</w:t>
      </w:r>
      <w:r w:rsidRPr="00F7482C">
        <w:rPr>
          <w:rFonts w:ascii="Times New Roman" w:eastAsiaTheme="minorEastAsia" w:hAnsi="Times New Roman" w:cs="Times New Roman"/>
          <w:b/>
          <w:bCs/>
          <w:highlight w:val="yellow"/>
          <w:lang w:val="en-GB"/>
        </w:rPr>
        <w:tab/>
        <w:t xml:space="preserve">   State’s National ANP (NANP)</w:t>
      </w:r>
    </w:p>
    <w:p w14:paraId="16F05AFF"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1DDF97C5"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10.3.</w:t>
      </w:r>
      <w:r w:rsidRPr="00F7482C">
        <w:rPr>
          <w:rFonts w:ascii="Times New Roman" w:eastAsiaTheme="minorEastAsia" w:hAnsi="Times New Roman" w:cs="Times New Roman"/>
          <w:b/>
          <w:bCs/>
          <w:highlight w:val="yellow"/>
          <w:lang w:val="en-GB"/>
        </w:rPr>
        <w:tab/>
        <w:t xml:space="preserve">   CNS elements in Seamless ANS Plan/ ICAO APAC e-ANP</w:t>
      </w:r>
    </w:p>
    <w:p w14:paraId="25CE1DB6"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6F568AFB"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10.4.</w:t>
      </w:r>
      <w:r w:rsidRPr="00F7482C">
        <w:rPr>
          <w:rFonts w:ascii="Times New Roman" w:eastAsiaTheme="minorEastAsia" w:hAnsi="Times New Roman" w:cs="Times New Roman"/>
          <w:b/>
          <w:bCs/>
          <w:highlight w:val="yellow"/>
          <w:lang w:val="en-GB"/>
        </w:rPr>
        <w:tab/>
        <w:t xml:space="preserve">   CNS Implementation status from ICAO APAC ANS Reporting Tool</w:t>
      </w:r>
    </w:p>
    <w:p w14:paraId="661EC467"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561A21F"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10.5.</w:t>
      </w:r>
      <w:r w:rsidRPr="00F7482C">
        <w:rPr>
          <w:rFonts w:ascii="Times New Roman" w:eastAsiaTheme="minorEastAsia" w:hAnsi="Times New Roman" w:cs="Times New Roman"/>
          <w:b/>
          <w:bCs/>
          <w:highlight w:val="yellow"/>
          <w:lang w:val="en-GB"/>
        </w:rPr>
        <w:tab/>
        <w:t xml:space="preserve">   Delhi Declaration implementation related to CNS</w:t>
      </w:r>
    </w:p>
    <w:p w14:paraId="4D955F05"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766B21E6"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10.6.</w:t>
      </w:r>
      <w:r w:rsidRPr="00F7482C">
        <w:rPr>
          <w:rFonts w:ascii="Times New Roman" w:eastAsiaTheme="minorEastAsia" w:hAnsi="Times New Roman" w:cs="Times New Roman"/>
          <w:b/>
          <w:bCs/>
          <w:highlight w:val="yellow"/>
          <w:lang w:val="en-GB"/>
        </w:rPr>
        <w:tab/>
        <w:t xml:space="preserve">   Contingency Planning for CNS/ATM Infrastructure</w:t>
      </w:r>
    </w:p>
    <w:p w14:paraId="070061A7"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 xml:space="preserve">                          </w:t>
      </w:r>
      <w:r w:rsidRPr="00F7482C">
        <w:rPr>
          <w:rFonts w:ascii="Times New Roman" w:eastAsiaTheme="minorEastAsia" w:hAnsi="Times New Roman" w:cs="Times New Roman"/>
          <w:b/>
          <w:bCs/>
          <w:highlight w:val="yellow"/>
          <w:lang w:val="en-GB"/>
        </w:rPr>
        <w:tab/>
      </w:r>
    </w:p>
    <w:p w14:paraId="34AF0921"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Agenda Item 11:</w:t>
      </w:r>
      <w:r w:rsidRPr="00F7482C">
        <w:rPr>
          <w:rFonts w:ascii="Times New Roman" w:eastAsiaTheme="minorEastAsia" w:hAnsi="Times New Roman" w:cs="Times New Roman"/>
          <w:b/>
          <w:bCs/>
          <w:highlight w:val="yellow"/>
          <w:lang w:val="en-GB"/>
        </w:rPr>
        <w:tab/>
        <w:t>Review the status of CNS deficiencies (APANPIRG Deficiency List)</w:t>
      </w:r>
    </w:p>
    <w:p w14:paraId="5F492FAF"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lastRenderedPageBreak/>
        <w:t xml:space="preserve">Agenda Item 12: </w:t>
      </w:r>
      <w:r w:rsidRPr="00F7482C">
        <w:rPr>
          <w:rFonts w:ascii="Times New Roman" w:eastAsiaTheme="minorEastAsia" w:hAnsi="Times New Roman" w:cs="Times New Roman"/>
          <w:b/>
          <w:bCs/>
          <w:highlight w:val="yellow"/>
          <w:lang w:val="en-GB"/>
        </w:rPr>
        <w:tab/>
        <w:t>Capacity Building, including Human Factors and Air Traffic Safety Electronics Personnel (ATSEPs) related training</w:t>
      </w:r>
    </w:p>
    <w:p w14:paraId="15B727FD"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2E85DF77"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 xml:space="preserve">Agenda Item 13:      </w:t>
      </w:r>
      <w:r w:rsidRPr="00F7482C">
        <w:rPr>
          <w:rFonts w:ascii="Times New Roman" w:eastAsiaTheme="minorEastAsia" w:hAnsi="Times New Roman" w:cs="Times New Roman"/>
          <w:b/>
          <w:bCs/>
          <w:highlight w:val="yellow"/>
          <w:lang w:val="en-GB"/>
        </w:rPr>
        <w:tab/>
        <w:t>Innovation and New Technologies</w:t>
      </w:r>
    </w:p>
    <w:p w14:paraId="60DAA7CD"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b/>
      </w:r>
    </w:p>
    <w:p w14:paraId="3F645FEE"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 xml:space="preserve">Agenda Item 14:           Review of </w:t>
      </w:r>
      <w:proofErr w:type="spellStart"/>
      <w:r w:rsidRPr="00F7482C">
        <w:rPr>
          <w:rFonts w:ascii="Times New Roman" w:eastAsiaTheme="minorEastAsia" w:hAnsi="Times New Roman" w:cs="Times New Roman"/>
          <w:b/>
          <w:bCs/>
          <w:highlight w:val="yellow"/>
          <w:lang w:val="en-GB"/>
        </w:rPr>
        <w:t>ToR</w:t>
      </w:r>
      <w:proofErr w:type="spellEnd"/>
      <w:r w:rsidRPr="00F7482C">
        <w:rPr>
          <w:rFonts w:ascii="Times New Roman" w:eastAsiaTheme="minorEastAsia" w:hAnsi="Times New Roman" w:cs="Times New Roman"/>
          <w:b/>
          <w:bCs/>
          <w:highlight w:val="yellow"/>
          <w:lang w:val="en-GB"/>
        </w:rPr>
        <w:t xml:space="preserve"> and action items</w:t>
      </w:r>
    </w:p>
    <w:p w14:paraId="08C0FBFD"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6E8FDA2C"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 xml:space="preserve">Agenda Item 15:           Any Other Business </w:t>
      </w:r>
    </w:p>
    <w:p w14:paraId="1FB1ABD8" w14:textId="77777777" w:rsidR="00F7482C"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 xml:space="preserve">                                      </w:t>
      </w:r>
      <w:r w:rsidRPr="00F7482C">
        <w:rPr>
          <w:rFonts w:ascii="Times New Roman" w:eastAsiaTheme="minorEastAsia" w:hAnsi="Times New Roman" w:cs="Times New Roman"/>
          <w:b/>
          <w:bCs/>
          <w:highlight w:val="yellow"/>
          <w:lang w:val="en-GB"/>
        </w:rPr>
        <w:tab/>
      </w:r>
    </w:p>
    <w:p w14:paraId="5C3226F7" w14:textId="7E1A39A2" w:rsidR="000437F0" w:rsidRPr="00F7482C" w:rsidRDefault="00F7482C" w:rsidP="00F7482C">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F7482C">
        <w:rPr>
          <w:rFonts w:ascii="Times New Roman" w:eastAsiaTheme="minorEastAsia" w:hAnsi="Times New Roman" w:cs="Times New Roman"/>
          <w:b/>
          <w:bCs/>
          <w:highlight w:val="yellow"/>
          <w:lang w:val="en-GB"/>
        </w:rPr>
        <w:t>Agenda Item 16:</w:t>
      </w:r>
      <w:r w:rsidRPr="00F7482C">
        <w:rPr>
          <w:rFonts w:ascii="Times New Roman" w:eastAsiaTheme="minorEastAsia" w:hAnsi="Times New Roman" w:cs="Times New Roman"/>
          <w:b/>
          <w:bCs/>
          <w:highlight w:val="yellow"/>
          <w:lang w:val="en-GB"/>
        </w:rPr>
        <w:tab/>
        <w:t xml:space="preserve">Date of next Meeting  </w:t>
      </w:r>
    </w:p>
    <w:p w14:paraId="52195C45" w14:textId="77777777" w:rsidR="00AD6023" w:rsidRPr="007B4D28"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7B4D28">
        <w:rPr>
          <w:rFonts w:ascii="Times New Roman" w:eastAsiaTheme="minorEastAsia" w:hAnsi="Times New Roman" w:cs="Times New Roman"/>
          <w:b/>
          <w:bCs/>
          <w:lang w:val="en-GB"/>
        </w:rPr>
        <w:t xml:space="preserve">Agenda Item </w:t>
      </w:r>
      <w:r w:rsidRPr="00EE5DC5">
        <w:rPr>
          <w:rFonts w:ascii="Times New Roman" w:eastAsiaTheme="minorEastAsia" w:hAnsi="Times New Roman" w:cs="Times New Roman"/>
          <w:b/>
          <w:bCs/>
          <w:highlight w:val="yellow"/>
          <w:lang w:val="en-GB"/>
        </w:rPr>
        <w:t xml:space="preserve">x: </w:t>
      </w:r>
      <w:r>
        <w:rPr>
          <w:rFonts w:ascii="Times New Roman" w:eastAsiaTheme="minorEastAsia" w:hAnsi="Times New Roman" w:cs="Times New Roman"/>
          <w:b/>
          <w:bCs/>
          <w:highlight w:val="yellow"/>
          <w:lang w:val="en-GB"/>
        </w:rPr>
        <w:t>[</w:t>
      </w:r>
      <w:r w:rsidRPr="00EE5DC5">
        <w:rPr>
          <w:rFonts w:ascii="Times New Roman" w:eastAsiaTheme="minorEastAsia" w:hAnsi="Times New Roman" w:cs="Times New Roman"/>
          <w:b/>
          <w:bCs/>
          <w:highlight w:val="yellow"/>
          <w:lang w:val="en-GB"/>
        </w:rPr>
        <w:t xml:space="preserve">choose </w:t>
      </w:r>
      <w:r w:rsidRPr="007B4D28">
        <w:rPr>
          <w:rFonts w:ascii="Times New Roman" w:eastAsiaTheme="minorEastAsia" w:hAnsi="Times New Roman" w:cs="Times New Roman"/>
          <w:b/>
          <w:bCs/>
          <w:highlight w:val="yellow"/>
          <w:lang w:val="en-GB"/>
        </w:rPr>
        <w:t>from the provisional agenda items</w:t>
      </w:r>
      <w:r>
        <w:rPr>
          <w:rFonts w:ascii="Times New Roman" w:eastAsiaTheme="minorEastAsia" w:hAnsi="Times New Roman" w:cs="Times New Roman"/>
          <w:b/>
          <w:bCs/>
          <w:highlight w:val="yellow"/>
          <w:lang w:val="en-GB"/>
        </w:rPr>
        <w:t>]</w:t>
      </w:r>
      <w:r w:rsidRPr="007B4D28">
        <w:rPr>
          <w:rFonts w:ascii="Times New Roman" w:eastAsiaTheme="minorEastAsia" w:hAnsi="Times New Roman" w:cs="Times New Roman"/>
          <w:b/>
          <w:bCs/>
          <w:highlight w:val="yellow"/>
          <w:lang w:val="en-GB"/>
        </w:rPr>
        <w:t xml:space="preserve"> </w:t>
      </w:r>
    </w:p>
    <w:p w14:paraId="37D061FC"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b/>
          <w:highlight w:val="yellow"/>
          <w:lang w:val="en-GB" w:eastAsia="ko-KR"/>
        </w:rPr>
      </w:pPr>
    </w:p>
    <w:p w14:paraId="504BD810"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b/>
          <w:lang w:val="en-GB" w:eastAsia="ko-KR"/>
        </w:rPr>
      </w:pPr>
      <w:r w:rsidRPr="007B4D28">
        <w:rPr>
          <w:rFonts w:ascii="Times New Roman" w:eastAsia="Malgun Gothic" w:hAnsi="Times New Roman" w:cs="Times New Roman"/>
          <w:b/>
          <w:highlight w:val="yellow"/>
          <w:lang w:val="en-GB" w:eastAsia="ko-KR"/>
        </w:rPr>
        <w:t>TITLE</w:t>
      </w:r>
      <w:r w:rsidRPr="007B4D28">
        <w:rPr>
          <w:rFonts w:ascii="Times New Roman" w:hAnsi="Times New Roman" w:cs="Times New Roman"/>
          <w:b/>
          <w:highlight w:val="yellow"/>
          <w:lang w:val="en-GB"/>
        </w:rPr>
        <w:t xml:space="preserve"> IN CAPITALS</w:t>
      </w:r>
    </w:p>
    <w:p w14:paraId="08ACBDA6"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lang w:val="en-GB" w:eastAsia="ko-KR"/>
        </w:rPr>
      </w:pPr>
    </w:p>
    <w:p w14:paraId="65F448FE"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lang w:val="en-GB" w:eastAsia="ko-KR"/>
        </w:rPr>
      </w:pPr>
      <w:r w:rsidRPr="007B4D28">
        <w:rPr>
          <w:rFonts w:ascii="Times New Roman" w:eastAsia="Malgun Gothic" w:hAnsi="Times New Roman" w:cs="Times New Roman"/>
          <w:lang w:val="en-GB" w:eastAsia="ko-KR"/>
        </w:rPr>
        <w:t xml:space="preserve">(Presented by </w:t>
      </w:r>
      <w:r w:rsidRPr="007B4D28">
        <w:rPr>
          <w:rFonts w:ascii="Times New Roman" w:eastAsia="Malgun Gothic" w:hAnsi="Times New Roman" w:cs="Times New Roman"/>
          <w:highlight w:val="yellow"/>
          <w:lang w:val="en-GB" w:eastAsia="ko-KR"/>
        </w:rPr>
        <w:t>name of State or Organisation</w:t>
      </w:r>
      <w:r w:rsidRPr="007B4D28">
        <w:rPr>
          <w:rFonts w:ascii="Times New Roman" w:eastAsia="Malgun Gothic" w:hAnsi="Times New Roman" w:cs="Times New Roman"/>
          <w:lang w:val="en-GB" w:eastAsia="ko-KR"/>
        </w:rPr>
        <w:t>)</w:t>
      </w:r>
    </w:p>
    <w:p w14:paraId="67A1213F"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lang w:val="en-GB"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AD6023" w:rsidRPr="007B4D28" w14:paraId="642DD0F4" w14:textId="77777777" w:rsidTr="00AC4754">
        <w:trPr>
          <w:jc w:val="center"/>
        </w:trPr>
        <w:tc>
          <w:tcPr>
            <w:tcW w:w="8265" w:type="dxa"/>
          </w:tcPr>
          <w:p w14:paraId="35DDBC8F"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0" w:line="240" w:lineRule="auto"/>
              <w:jc w:val="both"/>
              <w:rPr>
                <w:rFonts w:ascii="Times New Roman" w:eastAsia="Times New Roman" w:hAnsi="Times New Roman" w:cs="Times New Roman"/>
                <w:lang w:val="en-GB"/>
              </w:rPr>
            </w:pPr>
          </w:p>
          <w:p w14:paraId="16978721"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center"/>
              <w:rPr>
                <w:rFonts w:ascii="Times New Roman" w:eastAsia="Times New Roman" w:hAnsi="Times New Roman" w:cs="Times New Roman"/>
                <w:b/>
                <w:lang w:val="en-GB"/>
              </w:rPr>
            </w:pPr>
            <w:r w:rsidRPr="007B4D28">
              <w:rPr>
                <w:rFonts w:ascii="Times New Roman" w:eastAsia="Times New Roman" w:hAnsi="Times New Roman" w:cs="Times New Roman"/>
                <w:b/>
                <w:lang w:val="en-GB"/>
              </w:rPr>
              <w:t>SUMMARY</w:t>
            </w:r>
          </w:p>
          <w:p w14:paraId="4E27B3E9"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both"/>
              <w:rPr>
                <w:rFonts w:ascii="Times New Roman" w:eastAsia="Times New Roman" w:hAnsi="Times New Roman" w:cs="Times New Roman"/>
                <w:highlight w:val="yellow"/>
                <w:lang w:val="en-GB"/>
              </w:rPr>
            </w:pPr>
            <w:proofErr w:type="gramStart"/>
            <w:r w:rsidRPr="001815E5">
              <w:rPr>
                <w:rFonts w:ascii="Times New Roman" w:eastAsia="Times New Roman" w:hAnsi="Times New Roman" w:cs="Times New Roman"/>
                <w:highlight w:val="yellow"/>
                <w:lang w:val="en-GB"/>
              </w:rPr>
              <w:t>Brief summary</w:t>
            </w:r>
            <w:proofErr w:type="gramEnd"/>
            <w:r w:rsidRPr="001815E5">
              <w:rPr>
                <w:rFonts w:ascii="Times New Roman" w:eastAsia="Times New Roman" w:hAnsi="Times New Roman" w:cs="Times New Roman"/>
                <w:highlight w:val="yellow"/>
                <w:lang w:val="en-GB"/>
              </w:rPr>
              <w:t xml:space="preserve"> explaining the </w:t>
            </w:r>
            <w:r>
              <w:rPr>
                <w:rFonts w:ascii="Times New Roman" w:eastAsia="Times New Roman" w:hAnsi="Times New Roman" w:cs="Times New Roman"/>
                <w:highlight w:val="yellow"/>
                <w:lang w:val="en-GB"/>
              </w:rPr>
              <w:t xml:space="preserve">proposed action for the meeting, including the </w:t>
            </w:r>
            <w:r w:rsidRPr="001815E5">
              <w:rPr>
                <w:rFonts w:ascii="Times New Roman" w:eastAsia="Times New Roman" w:hAnsi="Times New Roman" w:cs="Times New Roman"/>
                <w:highlight w:val="yellow"/>
                <w:lang w:val="en-GB"/>
              </w:rPr>
              <w:t>purpose, goal, methods used, etc. Should not be longer than 100 words.</w:t>
            </w:r>
          </w:p>
        </w:tc>
      </w:tr>
    </w:tbl>
    <w:p w14:paraId="7C9C0F40" w14:textId="77777777" w:rsidR="00AD6023" w:rsidRPr="007B4D28" w:rsidRDefault="00AD6023" w:rsidP="00AD6023">
      <w:pPr>
        <w:spacing w:after="0" w:line="240" w:lineRule="auto"/>
        <w:ind w:left="720"/>
        <w:jc w:val="both"/>
        <w:rPr>
          <w:rFonts w:ascii="Times New Roman" w:eastAsia="Times New Roman" w:hAnsi="Times New Roman" w:cs="Times New Roman"/>
          <w:b/>
          <w:lang w:val="en-GB"/>
        </w:rPr>
      </w:pPr>
    </w:p>
    <w:p w14:paraId="6FAEC51E" w14:textId="77777777" w:rsidR="00E31BE2" w:rsidRPr="007B4D28" w:rsidRDefault="00E31BE2" w:rsidP="00E31BE2">
      <w:pPr>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INTRODUCTION</w:t>
      </w:r>
    </w:p>
    <w:p w14:paraId="1ECD0FF4" w14:textId="77777777" w:rsidR="00E31BE2" w:rsidRPr="007B4D28" w:rsidRDefault="00E31BE2" w:rsidP="00E31BE2">
      <w:pPr>
        <w:tabs>
          <w:tab w:val="left" w:pos="1080"/>
        </w:tabs>
        <w:spacing w:after="0" w:line="240" w:lineRule="auto"/>
        <w:jc w:val="both"/>
        <w:rPr>
          <w:rFonts w:ascii="Times New Roman" w:eastAsia="Times New Roman" w:hAnsi="Times New Roman" w:cs="Times New Roman"/>
          <w:b/>
          <w:lang w:val="en-GB"/>
        </w:rPr>
      </w:pPr>
    </w:p>
    <w:p w14:paraId="3BE9C774" w14:textId="77777777" w:rsidR="00E31BE2" w:rsidRPr="007B4D28" w:rsidRDefault="00E31BE2" w:rsidP="00E31BE2">
      <w:pPr>
        <w:widowControl w:val="0"/>
        <w:numPr>
          <w:ilvl w:val="1"/>
          <w:numId w:val="6"/>
        </w:numPr>
        <w:tabs>
          <w:tab w:val="left" w:pos="1440"/>
        </w:tabs>
        <w:spacing w:after="0" w:line="240" w:lineRule="auto"/>
        <w:ind w:left="0" w:firstLine="0"/>
        <w:jc w:val="both"/>
        <w:rPr>
          <w:rFonts w:ascii="Times New Roman" w:eastAsia="Times New Roman" w:hAnsi="Times New Roman" w:cs="Times New Roman"/>
          <w:snapToGrid w:val="0"/>
          <w:lang w:val="en-GB"/>
        </w:rPr>
      </w:pPr>
      <w:r w:rsidRPr="007B4D28">
        <w:rPr>
          <w:rFonts w:ascii="Times New Roman" w:eastAsia="Times New Roman" w:hAnsi="Times New Roman" w:cs="Times New Roman"/>
          <w:snapToGrid w:val="0"/>
          <w:highlight w:val="yellow"/>
          <w:lang w:val="en-GB"/>
        </w:rPr>
        <w:t>TEXT [introduction of the matter]</w:t>
      </w:r>
    </w:p>
    <w:p w14:paraId="12956F61" w14:textId="77777777" w:rsidR="00E31BE2" w:rsidRPr="007B4D28" w:rsidRDefault="00E31BE2" w:rsidP="00E31BE2">
      <w:pPr>
        <w:widowControl w:val="0"/>
        <w:tabs>
          <w:tab w:val="left" w:pos="1080"/>
          <w:tab w:val="left" w:pos="1134"/>
        </w:tabs>
        <w:spacing w:after="0" w:line="240" w:lineRule="auto"/>
        <w:jc w:val="both"/>
        <w:rPr>
          <w:rFonts w:ascii="Times New Roman" w:eastAsia="Times New Roman" w:hAnsi="Times New Roman" w:cs="Times New Roman"/>
          <w:snapToGrid w:val="0"/>
          <w:lang w:val="en-GB"/>
        </w:rPr>
      </w:pPr>
    </w:p>
    <w:p w14:paraId="09DEA599" w14:textId="77777777" w:rsidR="00E31BE2" w:rsidRPr="007B4D28" w:rsidRDefault="00E31BE2" w:rsidP="00E31BE2">
      <w:pPr>
        <w:widowControl w:val="0"/>
        <w:numPr>
          <w:ilvl w:val="1"/>
          <w:numId w:val="6"/>
        </w:numPr>
        <w:tabs>
          <w:tab w:val="left" w:pos="1440"/>
          <w:tab w:val="left" w:pos="1530"/>
        </w:tabs>
        <w:spacing w:after="0" w:line="240" w:lineRule="auto"/>
        <w:ind w:left="0" w:firstLine="0"/>
        <w:jc w:val="both"/>
        <w:rPr>
          <w:rFonts w:ascii="Times New Roman" w:eastAsia="Times New Roman" w:hAnsi="Times New Roman" w:cs="Times New Roman"/>
          <w:snapToGrid w:val="0"/>
          <w:lang w:val="en-GB"/>
        </w:rPr>
      </w:pPr>
      <w:proofErr w:type="spellStart"/>
      <w:r w:rsidRPr="00C7409D">
        <w:rPr>
          <w:rFonts w:ascii="Times New Roman" w:eastAsia="Times New Roman" w:hAnsi="Times New Roman" w:cs="Times New Roman"/>
          <w:snapToGrid w:val="0"/>
          <w:highlight w:val="yellow"/>
          <w:lang w:val="en-GB"/>
        </w:rPr>
        <w:t>Cont</w:t>
      </w:r>
      <w:proofErr w:type="spellEnd"/>
      <w:r w:rsidRPr="00C7409D">
        <w:rPr>
          <w:rFonts w:ascii="Times New Roman" w:eastAsia="Times New Roman" w:hAnsi="Times New Roman" w:cs="Times New Roman"/>
          <w:snapToGrid w:val="0"/>
          <w:highlight w:val="yellow"/>
          <w:lang w:val="en-GB"/>
        </w:rPr>
        <w:t>…</w:t>
      </w:r>
    </w:p>
    <w:p w14:paraId="3D838B64" w14:textId="77777777" w:rsidR="00E31BE2" w:rsidRPr="007B4D28" w:rsidRDefault="00E31BE2" w:rsidP="00E31BE2">
      <w:pPr>
        <w:widowControl w:val="0"/>
        <w:tabs>
          <w:tab w:val="left" w:pos="1080"/>
        </w:tabs>
        <w:spacing w:after="0" w:line="240" w:lineRule="auto"/>
        <w:jc w:val="both"/>
        <w:rPr>
          <w:rFonts w:ascii="Times New Roman" w:eastAsia="Times New Roman" w:hAnsi="Times New Roman" w:cs="Times New Roman"/>
          <w:snapToGrid w:val="0"/>
          <w:lang w:val="en-GB"/>
        </w:rPr>
      </w:pPr>
    </w:p>
    <w:p w14:paraId="7A8746A1" w14:textId="77777777" w:rsidR="00E31BE2" w:rsidRPr="007B4D28" w:rsidRDefault="00E31BE2" w:rsidP="00E31BE2">
      <w:pPr>
        <w:keepNext/>
        <w:keepLines/>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DISCUSSION</w:t>
      </w:r>
    </w:p>
    <w:p w14:paraId="32AD7D62" w14:textId="77777777" w:rsidR="00E31BE2" w:rsidRPr="007B4D28" w:rsidRDefault="00E31BE2" w:rsidP="00E31BE2">
      <w:pPr>
        <w:keepNext/>
        <w:keepLines/>
        <w:tabs>
          <w:tab w:val="left" w:pos="1080"/>
        </w:tabs>
        <w:spacing w:after="0" w:line="240" w:lineRule="auto"/>
        <w:jc w:val="both"/>
        <w:rPr>
          <w:rFonts w:ascii="Times New Roman" w:eastAsia="Times New Roman" w:hAnsi="Times New Roman" w:cs="Times New Roman"/>
          <w:b/>
          <w:lang w:val="en-GB"/>
        </w:rPr>
      </w:pPr>
    </w:p>
    <w:p w14:paraId="44AFEBD9" w14:textId="77777777" w:rsidR="00E31BE2" w:rsidRPr="007B4D28" w:rsidRDefault="00E31BE2" w:rsidP="00E31BE2">
      <w:pPr>
        <w:keepNext/>
        <w:keepLines/>
        <w:tabs>
          <w:tab w:val="left" w:pos="1440"/>
        </w:tabs>
        <w:spacing w:after="0" w:line="240" w:lineRule="auto"/>
        <w:jc w:val="both"/>
        <w:rPr>
          <w:rFonts w:ascii="Times New Roman" w:eastAsia="Times New Roman" w:hAnsi="Times New Roman" w:cs="Times New Roman"/>
          <w:u w:val="single"/>
          <w:lang w:val="en-GB"/>
        </w:rPr>
      </w:pPr>
      <w:r w:rsidRPr="007B4D28">
        <w:rPr>
          <w:rFonts w:ascii="Times New Roman" w:eastAsia="Times New Roman" w:hAnsi="Times New Roman" w:cs="Times New Roman"/>
          <w:b/>
          <w:lang w:val="en-GB"/>
        </w:rPr>
        <w:tab/>
      </w:r>
      <w:r w:rsidRPr="007B4D28">
        <w:rPr>
          <w:rFonts w:ascii="Times New Roman" w:eastAsia="Times New Roman" w:hAnsi="Times New Roman" w:cs="Times New Roman"/>
          <w:highlight w:val="yellow"/>
          <w:u w:val="single"/>
          <w:lang w:val="en-GB"/>
        </w:rPr>
        <w:t>Include sub-headings as necessary</w:t>
      </w:r>
    </w:p>
    <w:p w14:paraId="2BF7B61B" w14:textId="77777777" w:rsidR="00E31BE2" w:rsidRPr="007B4D28" w:rsidRDefault="00E31BE2" w:rsidP="00E31BE2">
      <w:pPr>
        <w:keepNext/>
        <w:keepLines/>
        <w:tabs>
          <w:tab w:val="left" w:pos="1080"/>
        </w:tabs>
        <w:spacing w:after="0" w:line="240" w:lineRule="auto"/>
        <w:jc w:val="both"/>
        <w:rPr>
          <w:rFonts w:ascii="Times New Roman" w:eastAsia="Times New Roman" w:hAnsi="Times New Roman" w:cs="Times New Roman"/>
          <w:b/>
          <w:lang w:val="en-GB"/>
        </w:rPr>
      </w:pPr>
    </w:p>
    <w:p w14:paraId="5911EE38" w14:textId="77777777" w:rsidR="00E31BE2" w:rsidRPr="007B4D28"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highlight w:val="yellow"/>
          <w:lang w:val="en-GB"/>
        </w:rPr>
        <w:t xml:space="preserve">TEXT [brief discussion </w:t>
      </w:r>
      <w:r w:rsidRPr="007B4D28">
        <w:rPr>
          <w:rFonts w:ascii="Times New Roman" w:eastAsia="Times New Roman" w:hAnsi="Times New Roman" w:cs="Times New Roman"/>
          <w:snapToGrid w:val="0"/>
          <w:highlight w:val="yellow"/>
          <w:lang w:val="en-GB"/>
        </w:rPr>
        <w:t>of the matter</w:t>
      </w:r>
      <w:r>
        <w:rPr>
          <w:rFonts w:ascii="Times New Roman" w:eastAsia="Times New Roman" w:hAnsi="Times New Roman" w:cs="Times New Roman"/>
          <w:snapToGrid w:val="0"/>
          <w:highlight w:val="yellow"/>
          <w:lang w:val="en-GB"/>
        </w:rPr>
        <w:t>, including</w:t>
      </w:r>
      <w:r w:rsidRPr="001815E5">
        <w:rPr>
          <w:rFonts w:ascii="Times New Roman" w:eastAsia="Times New Roman" w:hAnsi="Times New Roman" w:cs="Times New Roman"/>
          <w:highlight w:val="yellow"/>
          <w:lang w:val="en-GB"/>
        </w:rPr>
        <w:t xml:space="preserve"> conclusion/s, recommendations, next steps</w:t>
      </w:r>
      <w:r>
        <w:rPr>
          <w:rFonts w:ascii="Times New Roman" w:eastAsia="Times New Roman" w:hAnsi="Times New Roman" w:cs="Times New Roman"/>
          <w:highlight w:val="yellow"/>
          <w:lang w:val="en-GB"/>
        </w:rPr>
        <w:t>, etc.</w:t>
      </w:r>
      <w:r w:rsidRPr="007B4D28">
        <w:rPr>
          <w:rFonts w:ascii="Times New Roman" w:eastAsia="Times New Roman" w:hAnsi="Times New Roman" w:cs="Times New Roman"/>
          <w:highlight w:val="yellow"/>
          <w:lang w:val="en-GB"/>
        </w:rPr>
        <w:t>]</w:t>
      </w:r>
    </w:p>
    <w:p w14:paraId="1FECADF7" w14:textId="77777777" w:rsidR="00E31BE2" w:rsidRPr="007B4D28" w:rsidRDefault="00E31BE2" w:rsidP="00E31BE2">
      <w:pPr>
        <w:tabs>
          <w:tab w:val="left" w:pos="1080"/>
        </w:tabs>
        <w:spacing w:after="0" w:line="240" w:lineRule="auto"/>
        <w:jc w:val="both"/>
        <w:rPr>
          <w:rFonts w:ascii="Times New Roman" w:eastAsia="Times New Roman" w:hAnsi="Times New Roman" w:cs="Times New Roman"/>
          <w:lang w:val="en-GB"/>
        </w:rPr>
      </w:pPr>
    </w:p>
    <w:p w14:paraId="55DAAB7B" w14:textId="77777777" w:rsidR="00E31BE2" w:rsidRPr="00AD6023"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proofErr w:type="spellStart"/>
      <w:r w:rsidRPr="00C7409D">
        <w:rPr>
          <w:rFonts w:ascii="Times New Roman" w:eastAsia="Times New Roman" w:hAnsi="Times New Roman" w:cs="Times New Roman"/>
          <w:snapToGrid w:val="0"/>
          <w:highlight w:val="yellow"/>
          <w:lang w:val="en-GB"/>
        </w:rPr>
        <w:t>Cont</w:t>
      </w:r>
      <w:proofErr w:type="spellEnd"/>
      <w:r w:rsidRPr="00C7409D">
        <w:rPr>
          <w:rFonts w:ascii="Times New Roman" w:eastAsia="Times New Roman" w:hAnsi="Times New Roman" w:cs="Times New Roman"/>
          <w:snapToGrid w:val="0"/>
          <w:highlight w:val="yellow"/>
          <w:lang w:val="en-GB"/>
        </w:rPr>
        <w:t>…</w:t>
      </w:r>
    </w:p>
    <w:p w14:paraId="40F163DA" w14:textId="77777777" w:rsidR="00E31BE2" w:rsidRDefault="00E31BE2" w:rsidP="00E31BE2">
      <w:pPr>
        <w:pStyle w:val="ListParagraph"/>
        <w:rPr>
          <w:rFonts w:ascii="Times New Roman" w:eastAsia="Times New Roman" w:hAnsi="Times New Roman" w:cs="Times New Roman"/>
          <w:lang w:val="en-GB"/>
        </w:rPr>
      </w:pPr>
    </w:p>
    <w:p w14:paraId="079077B1" w14:textId="77777777" w:rsidR="00E31BE2" w:rsidRPr="00DF3D2C" w:rsidRDefault="00E31BE2" w:rsidP="00E31BE2">
      <w:pPr>
        <w:numPr>
          <w:ilvl w:val="0"/>
          <w:numId w:val="6"/>
        </w:numPr>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b/>
          <w:lang w:val="en-GB"/>
        </w:rPr>
        <w:t>ACTION BY THE MEETING</w:t>
      </w:r>
    </w:p>
    <w:p w14:paraId="4C4C7E71" w14:textId="77777777" w:rsidR="00E31BE2" w:rsidRPr="00DF3D2C" w:rsidRDefault="00E31BE2" w:rsidP="00E31BE2">
      <w:pPr>
        <w:spacing w:after="0" w:line="240" w:lineRule="auto"/>
        <w:jc w:val="both"/>
        <w:rPr>
          <w:rFonts w:ascii="Times New Roman" w:eastAsia="Times New Roman" w:hAnsi="Times New Roman" w:cs="Times New Roman"/>
          <w:lang w:val="en-GB"/>
        </w:rPr>
      </w:pPr>
    </w:p>
    <w:p w14:paraId="2D9B9749" w14:textId="77777777" w:rsidR="00E31BE2" w:rsidRPr="001E0DD2"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 xml:space="preserve">The meeting is invited to: </w:t>
      </w:r>
    </w:p>
    <w:p w14:paraId="45078404" w14:textId="77777777" w:rsidR="00E31BE2" w:rsidRPr="001E0DD2" w:rsidRDefault="00E31BE2" w:rsidP="00E31BE2">
      <w:pPr>
        <w:tabs>
          <w:tab w:val="left" w:pos="1080"/>
          <w:tab w:val="left" w:pos="1170"/>
        </w:tabs>
        <w:spacing w:after="0" w:line="240" w:lineRule="auto"/>
        <w:jc w:val="both"/>
        <w:rPr>
          <w:rFonts w:ascii="Times New Roman" w:eastAsia="Times New Roman" w:hAnsi="Times New Roman" w:cs="Times New Roman"/>
          <w:lang w:val="en-GB"/>
        </w:rPr>
      </w:pPr>
    </w:p>
    <w:p w14:paraId="4C6065A5" w14:textId="77777777" w:rsidR="00E31BE2" w:rsidRDefault="00E31BE2" w:rsidP="00E31BE2">
      <w:pPr>
        <w:pStyle w:val="ListParagraph"/>
        <w:numPr>
          <w:ilvl w:val="0"/>
          <w:numId w:val="11"/>
        </w:numPr>
        <w:tabs>
          <w:tab w:val="left" w:pos="1080"/>
          <w:tab w:val="left" w:pos="1170"/>
        </w:tabs>
        <w:spacing w:after="0" w:line="240" w:lineRule="auto"/>
        <w:ind w:left="990" w:firstLine="45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note the infor</w:t>
      </w:r>
      <w:r>
        <w:rPr>
          <w:rFonts w:ascii="Times New Roman" w:eastAsia="Times New Roman" w:hAnsi="Times New Roman" w:cs="Times New Roman"/>
          <w:lang w:val="en-GB"/>
        </w:rPr>
        <w:t xml:space="preserve">mation contained in this paper; </w:t>
      </w:r>
      <w:r w:rsidRPr="00E95C07">
        <w:rPr>
          <w:rFonts w:ascii="Times New Roman" w:eastAsia="Times New Roman" w:hAnsi="Times New Roman" w:cs="Times New Roman"/>
          <w:highlight w:val="yellow"/>
          <w:lang w:val="en-GB"/>
        </w:rPr>
        <w:t>and</w:t>
      </w:r>
    </w:p>
    <w:p w14:paraId="29283CC4" w14:textId="77777777" w:rsidR="00E31BE2" w:rsidRDefault="00E31BE2" w:rsidP="00E31BE2">
      <w:pPr>
        <w:pStyle w:val="ListParagraph"/>
        <w:tabs>
          <w:tab w:val="left" w:pos="1080"/>
          <w:tab w:val="left" w:pos="1170"/>
        </w:tabs>
        <w:spacing w:after="0" w:line="240" w:lineRule="auto"/>
        <w:ind w:left="990" w:firstLine="450"/>
        <w:jc w:val="both"/>
        <w:rPr>
          <w:rFonts w:ascii="Times New Roman" w:eastAsia="Times New Roman" w:hAnsi="Times New Roman" w:cs="Times New Roman"/>
          <w:lang w:val="en-GB"/>
        </w:rPr>
      </w:pPr>
    </w:p>
    <w:p w14:paraId="07AFEC2B" w14:textId="77777777" w:rsidR="00E31BE2" w:rsidRPr="001E0DD2" w:rsidRDefault="00E31BE2" w:rsidP="00E31BE2">
      <w:pPr>
        <w:pStyle w:val="ListParagraph"/>
        <w:numPr>
          <w:ilvl w:val="0"/>
          <w:numId w:val="11"/>
        </w:numPr>
        <w:ind w:left="990" w:firstLine="450"/>
        <w:rPr>
          <w:rFonts w:ascii="Times New Roman" w:eastAsia="Times New Roman" w:hAnsi="Times New Roman" w:cs="Times New Roman"/>
          <w:lang w:val="en-GB"/>
        </w:rPr>
      </w:pPr>
      <w:r w:rsidRPr="001E0DD2">
        <w:rPr>
          <w:rFonts w:ascii="Times New Roman" w:eastAsia="Times New Roman" w:hAnsi="Times New Roman" w:cs="Times New Roman"/>
          <w:highlight w:val="yellow"/>
          <w:lang w:val="en-GB"/>
        </w:rPr>
        <w:t>TEXT [specific proposal/s for action]; and</w:t>
      </w:r>
    </w:p>
    <w:p w14:paraId="0303F39C" w14:textId="77777777" w:rsidR="00E31BE2" w:rsidRPr="001E0DD2" w:rsidRDefault="00E31BE2" w:rsidP="00E31BE2">
      <w:pPr>
        <w:pStyle w:val="ListParagraph"/>
        <w:ind w:left="990" w:firstLine="450"/>
        <w:rPr>
          <w:rFonts w:ascii="Times New Roman" w:eastAsia="Times New Roman" w:hAnsi="Times New Roman" w:cs="Times New Roman"/>
          <w:lang w:val="en-GB"/>
        </w:rPr>
      </w:pPr>
    </w:p>
    <w:p w14:paraId="49A54DCF" w14:textId="77777777" w:rsidR="00E31BE2" w:rsidRPr="001E0DD2" w:rsidRDefault="00E31BE2" w:rsidP="00E31BE2">
      <w:pPr>
        <w:pStyle w:val="ListParagraph"/>
        <w:numPr>
          <w:ilvl w:val="0"/>
          <w:numId w:val="11"/>
        </w:numPr>
        <w:ind w:left="990" w:firstLine="450"/>
        <w:rPr>
          <w:rFonts w:ascii="Times New Roman" w:eastAsia="Times New Roman" w:hAnsi="Times New Roman" w:cs="Times New Roman"/>
          <w:highlight w:val="yellow"/>
          <w:lang w:val="en-GB"/>
        </w:rPr>
      </w:pPr>
      <w:proofErr w:type="spellStart"/>
      <w:r w:rsidRPr="001E0DD2">
        <w:rPr>
          <w:rFonts w:ascii="Times New Roman" w:eastAsia="Times New Roman" w:hAnsi="Times New Roman" w:cs="Times New Roman"/>
          <w:highlight w:val="yellow"/>
          <w:lang w:val="en-GB"/>
        </w:rPr>
        <w:t>Cont</w:t>
      </w:r>
      <w:proofErr w:type="spellEnd"/>
      <w:r w:rsidRPr="001E0DD2">
        <w:rPr>
          <w:rFonts w:ascii="Times New Roman" w:eastAsia="Times New Roman" w:hAnsi="Times New Roman" w:cs="Times New Roman"/>
          <w:highlight w:val="yellow"/>
          <w:lang w:val="en-GB"/>
        </w:rPr>
        <w:t>…</w:t>
      </w:r>
    </w:p>
    <w:p w14:paraId="65A6E97F" w14:textId="77777777" w:rsidR="00E31BE2" w:rsidRDefault="00E31BE2" w:rsidP="00E31BE2">
      <w:pPr>
        <w:tabs>
          <w:tab w:val="left" w:pos="720"/>
          <w:tab w:val="left" w:pos="1440"/>
          <w:tab w:val="left" w:pos="2160"/>
          <w:tab w:val="left" w:pos="2520"/>
          <w:tab w:val="left" w:pos="2880"/>
        </w:tabs>
        <w:spacing w:after="0" w:line="240" w:lineRule="auto"/>
        <w:rPr>
          <w:rFonts w:ascii="Times New Roman" w:eastAsia="Times New Roman" w:hAnsi="Times New Roman" w:cs="Times New Roman"/>
          <w:lang w:val="en-GB"/>
        </w:rPr>
      </w:pPr>
    </w:p>
    <w:p w14:paraId="4F58A22D" w14:textId="77777777" w:rsidR="00E31BE2" w:rsidRDefault="00E31BE2" w:rsidP="00E31BE2">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r w:rsidRPr="001815E5">
        <w:rPr>
          <w:rFonts w:ascii="Times New Roman" w:eastAsia="Times New Roman" w:hAnsi="Times New Roman" w:cs="Times New Roman"/>
          <w:lang w:val="en-GB"/>
        </w:rPr>
        <w:t>_ _ _ _ _ _ _ _ _ _ _ _ _ _</w:t>
      </w:r>
    </w:p>
    <w:p w14:paraId="1652678D" w14:textId="77777777" w:rsidR="00E31BE2" w:rsidRDefault="00E31BE2" w:rsidP="00E31BE2">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E31BE2" w:rsidSect="00F7482C">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810" w:footer="706" w:gutter="0"/>
          <w:pgNumType w:fmt="numberInDash"/>
          <w:cols w:space="708"/>
          <w:titlePg/>
          <w:docGrid w:linePitch="360"/>
        </w:sectPr>
      </w:pPr>
    </w:p>
    <w:p w14:paraId="70F2556A" w14:textId="35384AC9" w:rsidR="00714295" w:rsidRPr="00E31BE2" w:rsidRDefault="00E31BE2" w:rsidP="00E31BE2">
      <w:pPr>
        <w:rPr>
          <w:rFonts w:ascii="Times New Roman" w:hAnsi="Times New Roman" w:cs="Times New Roman"/>
          <w:b/>
          <w:highlight w:val="yellow"/>
          <w:u w:val="single"/>
          <w:lang w:val="en-GB"/>
        </w:rPr>
      </w:pPr>
      <w:r>
        <w:rPr>
          <w:rFonts w:ascii="Times New Roman" w:hAnsi="Times New Roman" w:cs="Times New Roman"/>
          <w:b/>
          <w:highlight w:val="yellow"/>
          <w:u w:val="single"/>
          <w:lang w:val="en-GB"/>
        </w:rPr>
        <w:br w:type="page"/>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9"/>
      </w:tblGrid>
      <w:tr w:rsidR="00714295" w:rsidRPr="003F48C2" w14:paraId="40408E8D" w14:textId="77777777" w:rsidTr="00AC4754">
        <w:tc>
          <w:tcPr>
            <w:tcW w:w="9019" w:type="dxa"/>
            <w:shd w:val="clear" w:color="auto" w:fill="F2F2F2" w:themeFill="background1" w:themeFillShade="F2"/>
          </w:tcPr>
          <w:p w14:paraId="1BC3C3F0" w14:textId="77777777" w:rsidR="00714295" w:rsidRPr="003F48C2" w:rsidRDefault="00714295" w:rsidP="00AC4754">
            <w:pPr>
              <w:tabs>
                <w:tab w:val="left" w:pos="720"/>
                <w:tab w:val="left" w:pos="1440"/>
                <w:tab w:val="left" w:pos="2160"/>
                <w:tab w:val="left" w:pos="2520"/>
                <w:tab w:val="left" w:pos="2880"/>
              </w:tabs>
              <w:rPr>
                <w:b/>
                <w:sz w:val="22"/>
                <w:szCs w:val="22"/>
                <w:lang w:val="en-GB"/>
              </w:rPr>
            </w:pPr>
            <w:r w:rsidRPr="003F48C2">
              <w:rPr>
                <w:sz w:val="22"/>
                <w:szCs w:val="22"/>
                <w:lang w:val="en-GB"/>
              </w:rPr>
              <w:lastRenderedPageBreak/>
              <w:br w:type="page"/>
            </w:r>
            <w:r w:rsidRPr="003F48C2">
              <w:rPr>
                <w:b/>
                <w:sz w:val="22"/>
                <w:szCs w:val="22"/>
                <w:lang w:val="en-GB"/>
              </w:rPr>
              <w:t>Tips for preparing Working Papers:</w:t>
            </w:r>
          </w:p>
        </w:tc>
      </w:tr>
      <w:tr w:rsidR="00714295" w:rsidRPr="003F48C2" w14:paraId="0F5A028C" w14:textId="77777777" w:rsidTr="00AC4754">
        <w:tc>
          <w:tcPr>
            <w:tcW w:w="9019" w:type="dxa"/>
            <w:shd w:val="clear" w:color="auto" w:fill="F2F2F2" w:themeFill="background1" w:themeFillShade="F2"/>
          </w:tcPr>
          <w:p w14:paraId="07A99230" w14:textId="77777777" w:rsidR="00714295" w:rsidRPr="003F48C2" w:rsidRDefault="00714295" w:rsidP="00AC4754">
            <w:pPr>
              <w:tabs>
                <w:tab w:val="left" w:pos="720"/>
                <w:tab w:val="left" w:pos="1440"/>
                <w:tab w:val="left" w:pos="2160"/>
                <w:tab w:val="left" w:pos="2520"/>
                <w:tab w:val="left" w:pos="2880"/>
              </w:tabs>
              <w:rPr>
                <w:sz w:val="22"/>
                <w:szCs w:val="22"/>
                <w:lang w:val="en-GB"/>
              </w:rPr>
            </w:pPr>
          </w:p>
        </w:tc>
      </w:tr>
      <w:tr w:rsidR="00714295" w:rsidRPr="003F48C2" w14:paraId="62BCEC90" w14:textId="77777777" w:rsidTr="00AC4754">
        <w:tc>
          <w:tcPr>
            <w:tcW w:w="9019" w:type="dxa"/>
            <w:shd w:val="clear" w:color="auto" w:fill="F2F2F2" w:themeFill="background1" w:themeFillShade="F2"/>
          </w:tcPr>
          <w:p w14:paraId="0B2076C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Scope:</w:t>
            </w:r>
          </w:p>
          <w:p w14:paraId="777A43F3"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 xml:space="preserve">Working Papers are usually the main basis of the meeting discussion on the various agenda items. </w:t>
            </w:r>
          </w:p>
          <w:p w14:paraId="288DCB4C"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Limit the scope of the working paper to one agenda item (or sub-item).</w:t>
            </w:r>
          </w:p>
        </w:tc>
      </w:tr>
      <w:tr w:rsidR="00714295" w:rsidRPr="003F48C2" w14:paraId="2914F959" w14:textId="77777777" w:rsidTr="00AC4754">
        <w:tc>
          <w:tcPr>
            <w:tcW w:w="9019" w:type="dxa"/>
            <w:shd w:val="clear" w:color="auto" w:fill="F2F2F2" w:themeFill="background1" w:themeFillShade="F2"/>
          </w:tcPr>
          <w:p w14:paraId="04CC34DF" w14:textId="77777777" w:rsidR="00714295" w:rsidRPr="003F48C2" w:rsidRDefault="00714295" w:rsidP="00AC4754">
            <w:pPr>
              <w:pStyle w:val="ListParagraph"/>
              <w:tabs>
                <w:tab w:val="left" w:pos="720"/>
                <w:tab w:val="left" w:pos="1440"/>
                <w:tab w:val="left" w:pos="2160"/>
                <w:tab w:val="left" w:pos="2520"/>
                <w:tab w:val="left" w:pos="2880"/>
              </w:tabs>
              <w:rPr>
                <w:sz w:val="22"/>
                <w:szCs w:val="22"/>
                <w:lang w:val="en-GB"/>
              </w:rPr>
            </w:pPr>
          </w:p>
        </w:tc>
      </w:tr>
      <w:tr w:rsidR="00714295" w:rsidRPr="003F48C2" w14:paraId="6430B74D" w14:textId="77777777" w:rsidTr="00AC4754">
        <w:tc>
          <w:tcPr>
            <w:tcW w:w="9019" w:type="dxa"/>
            <w:shd w:val="clear" w:color="auto" w:fill="F2F2F2" w:themeFill="background1" w:themeFillShade="F2"/>
          </w:tcPr>
          <w:p w14:paraId="24AE96D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Title:</w:t>
            </w:r>
          </w:p>
          <w:p w14:paraId="58DE53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title is concise, easy to read, and immediately gives the reader an idea of what the paper will present.</w:t>
            </w:r>
          </w:p>
        </w:tc>
      </w:tr>
      <w:tr w:rsidR="00714295" w:rsidRPr="003F48C2" w14:paraId="40DD2C24" w14:textId="77777777" w:rsidTr="00AC4754">
        <w:tc>
          <w:tcPr>
            <w:tcW w:w="9019" w:type="dxa"/>
            <w:shd w:val="clear" w:color="auto" w:fill="F2F2F2" w:themeFill="background1" w:themeFillShade="F2"/>
          </w:tcPr>
          <w:p w14:paraId="3BF4FEBB"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628A49DA" w14:textId="77777777" w:rsidTr="00AC4754">
        <w:tc>
          <w:tcPr>
            <w:tcW w:w="9019" w:type="dxa"/>
            <w:shd w:val="clear" w:color="auto" w:fill="F2F2F2" w:themeFill="background1" w:themeFillShade="F2"/>
          </w:tcPr>
          <w:p w14:paraId="7FF3439B"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Content:</w:t>
            </w:r>
          </w:p>
          <w:p w14:paraId="32758C0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all sections of the paper are clear and easy to understand, including a brief Introduction, Discussion (including conclusions/recommendations/next steps) and Action by the meeting (including specific proposals for action).</w:t>
            </w:r>
          </w:p>
        </w:tc>
      </w:tr>
      <w:tr w:rsidR="00714295" w:rsidRPr="003F48C2" w14:paraId="2AEA6024" w14:textId="77777777" w:rsidTr="00AC4754">
        <w:tc>
          <w:tcPr>
            <w:tcW w:w="9019" w:type="dxa"/>
            <w:shd w:val="clear" w:color="auto" w:fill="F2F2F2" w:themeFill="background1" w:themeFillShade="F2"/>
          </w:tcPr>
          <w:p w14:paraId="6E401173"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7A9259A8" w14:textId="77777777" w:rsidTr="00AC4754">
        <w:tc>
          <w:tcPr>
            <w:tcW w:w="9019" w:type="dxa"/>
            <w:shd w:val="clear" w:color="auto" w:fill="F2F2F2" w:themeFill="background1" w:themeFillShade="F2"/>
          </w:tcPr>
          <w:p w14:paraId="7C770630"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Length:</w:t>
            </w:r>
          </w:p>
          <w:p w14:paraId="7D3559B8"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main body of the paper is as brief as possible and preferably not longer than two pages (excluding appendices).</w:t>
            </w:r>
          </w:p>
          <w:p w14:paraId="02BFD279"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 not</w:t>
            </w:r>
            <w:r w:rsidRPr="003F48C2">
              <w:rPr>
                <w:sz w:val="22"/>
                <w:szCs w:val="22"/>
                <w:lang w:val="en-GB"/>
              </w:rPr>
              <w:t xml:space="preserve"> include off-topic or less-important information not directly related to the proposals for action.</w:t>
            </w:r>
          </w:p>
          <w:p w14:paraId="13FA0B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w:t>
            </w:r>
            <w:r w:rsidRPr="003F48C2">
              <w:rPr>
                <w:sz w:val="22"/>
                <w:szCs w:val="22"/>
                <w:lang w:val="en-GB"/>
              </w:rPr>
              <w:t xml:space="preserve"> include necessary supporting information as appendices.</w:t>
            </w:r>
          </w:p>
        </w:tc>
      </w:tr>
      <w:tr w:rsidR="00714295" w:rsidRPr="003F48C2" w14:paraId="4EAA12B9" w14:textId="77777777" w:rsidTr="00AC4754">
        <w:tc>
          <w:tcPr>
            <w:tcW w:w="9019" w:type="dxa"/>
            <w:shd w:val="clear" w:color="auto" w:fill="F2F2F2" w:themeFill="background1" w:themeFillShade="F2"/>
          </w:tcPr>
          <w:p w14:paraId="5B866A5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3A9E670C" w14:textId="77777777" w:rsidTr="00AC4754">
        <w:tc>
          <w:tcPr>
            <w:tcW w:w="9019" w:type="dxa"/>
            <w:shd w:val="clear" w:color="auto" w:fill="F2F2F2" w:themeFill="background1" w:themeFillShade="F2"/>
          </w:tcPr>
          <w:p w14:paraId="6D9D26DC"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Before submitting:</w:t>
            </w:r>
          </w:p>
          <w:p w14:paraId="40E8B617"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paper provides the meeting with the pros and cons of the current situation and the proposals for action and helps the meeting see how the pros of the proposals for action outweigh any detriments.</w:t>
            </w:r>
          </w:p>
        </w:tc>
      </w:tr>
      <w:tr w:rsidR="00714295" w:rsidRPr="003F48C2" w14:paraId="6E5D78B9" w14:textId="77777777" w:rsidTr="00AC4754">
        <w:tc>
          <w:tcPr>
            <w:tcW w:w="9019" w:type="dxa"/>
            <w:shd w:val="clear" w:color="auto" w:fill="F2F2F2" w:themeFill="background1" w:themeFillShade="F2"/>
          </w:tcPr>
          <w:p w14:paraId="69E4174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bl>
    <w:p w14:paraId="12ED3610"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14:paraId="199B3E2D" w14:textId="77777777" w:rsidR="00FC202F" w:rsidRDefault="00FC202F">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773BC2F6" w14:textId="77777777" w:rsidR="00FC202F" w:rsidRDefault="00FC202F" w:rsidP="00714295">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FC202F" w:rsidSect="00AF7132">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440" w:right="1440" w:bottom="1440" w:left="1440" w:header="706" w:footer="706" w:gutter="0"/>
          <w:pgNumType w:start="0"/>
          <w:cols w:space="708"/>
          <w:docGrid w:linePitch="360"/>
        </w:sectPr>
      </w:pPr>
    </w:p>
    <w:p w14:paraId="4AB3546C"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r w:rsidRPr="007E181D">
        <w:rPr>
          <w:rFonts w:ascii="Times New Roman" w:hAnsi="Times New Roman" w:cs="Times New Roman"/>
          <w:b/>
          <w:highlight w:val="yellow"/>
          <w:u w:val="single"/>
          <w:lang w:val="en-GB"/>
        </w:rPr>
        <w:t>APPENDIX</w:t>
      </w:r>
      <w:r>
        <w:rPr>
          <w:rFonts w:ascii="Times New Roman" w:hAnsi="Times New Roman" w:cs="Times New Roman"/>
          <w:b/>
          <w:highlight w:val="yellow"/>
          <w:u w:val="single"/>
          <w:lang w:val="en-GB"/>
        </w:rPr>
        <w:t xml:space="preserve"> [A]</w:t>
      </w:r>
    </w:p>
    <w:p w14:paraId="5CBA9337"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p>
    <w:p w14:paraId="7CAE98F7"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r w:rsidRPr="007E181D">
        <w:rPr>
          <w:rFonts w:ascii="Times New Roman" w:eastAsia="Times New Roman" w:hAnsi="Times New Roman" w:cs="Times New Roman"/>
          <w:highlight w:val="yellow"/>
          <w:lang w:val="en-GB"/>
        </w:rPr>
        <w:t>[Necessary supporting information]</w:t>
      </w:r>
    </w:p>
    <w:p w14:paraId="2D6B8344" w14:textId="782F5ACD" w:rsidR="007E181D" w:rsidRPr="00040553" w:rsidRDefault="007E181D"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p>
    <w:sectPr w:rsidR="007E181D" w:rsidRPr="00040553" w:rsidSect="007C2D4E">
      <w:headerReference w:type="first" r:id="rId23"/>
      <w:footerReference w:type="first" r:id="rId24"/>
      <w:type w:val="continuous"/>
      <w:pgSz w:w="11909" w:h="16834" w:code="9"/>
      <w:pgMar w:top="1440" w:right="1440" w:bottom="1440" w:left="1440" w:header="540"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2E39" w14:textId="77777777" w:rsidR="00E71C5D" w:rsidRDefault="00E71C5D" w:rsidP="00B045AF">
      <w:pPr>
        <w:spacing w:after="0" w:line="240" w:lineRule="auto"/>
      </w:pPr>
      <w:r>
        <w:separator/>
      </w:r>
    </w:p>
  </w:endnote>
  <w:endnote w:type="continuationSeparator" w:id="0">
    <w:p w14:paraId="2BD695DF" w14:textId="77777777" w:rsidR="00E71C5D" w:rsidRDefault="00E71C5D" w:rsidP="00B0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536803"/>
      <w:docPartObj>
        <w:docPartGallery w:val="Page Numbers (Bottom of Page)"/>
        <w:docPartUnique/>
      </w:docPartObj>
    </w:sdtPr>
    <w:sdtEndPr>
      <w:rPr>
        <w:noProof/>
      </w:rPr>
    </w:sdtEndPr>
    <w:sdtContent>
      <w:p w14:paraId="422339D2" w14:textId="77777777" w:rsidR="00E31BE2" w:rsidRDefault="00E31BE2">
        <w:pPr>
          <w:pStyle w:val="Footer"/>
          <w:jc w:val="center"/>
        </w:pPr>
        <w:r w:rsidRPr="0021404E">
          <w:rPr>
            <w:rFonts w:ascii="Times New Roman" w:hAnsi="Times New Roman" w:cs="Times New Roman"/>
          </w:rPr>
          <w:fldChar w:fldCharType="begin"/>
        </w:r>
        <w:r w:rsidRPr="0021404E">
          <w:rPr>
            <w:rFonts w:ascii="Times New Roman" w:hAnsi="Times New Roman" w:cs="Times New Roman"/>
          </w:rPr>
          <w:instrText xml:space="preserve"> PAGE   \* MERGEFORMAT </w:instrText>
        </w:r>
        <w:r w:rsidRPr="0021404E">
          <w:rPr>
            <w:rFonts w:ascii="Times New Roman" w:hAnsi="Times New Roman" w:cs="Times New Roman"/>
          </w:rPr>
          <w:fldChar w:fldCharType="separate"/>
        </w:r>
        <w:r w:rsidRPr="0021404E">
          <w:rPr>
            <w:rFonts w:ascii="Times New Roman" w:hAnsi="Times New Roman" w:cs="Times New Roman"/>
            <w:noProof/>
          </w:rPr>
          <w:t>2</w:t>
        </w:r>
        <w:r w:rsidRPr="0021404E">
          <w:rPr>
            <w:rFonts w:ascii="Times New Roman" w:hAnsi="Times New Roman" w:cs="Times New Roman"/>
            <w:noProof/>
          </w:rPr>
          <w:fldChar w:fldCharType="end"/>
        </w:r>
      </w:p>
    </w:sdtContent>
  </w:sdt>
  <w:p w14:paraId="5C6E070D" w14:textId="77777777" w:rsidR="00E31BE2" w:rsidRDefault="00E31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6FB1" w14:textId="124C334B" w:rsidR="007442CB" w:rsidRDefault="007442CB">
    <w:pPr>
      <w:pStyle w:val="Footer"/>
      <w:jc w:val="center"/>
    </w:pPr>
  </w:p>
  <w:p w14:paraId="02CBD70C" w14:textId="77777777" w:rsidR="00E31BE2" w:rsidRDefault="00E31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5784" w14:textId="77777777" w:rsidR="00E31BE2" w:rsidRPr="0021404E" w:rsidRDefault="00E31BE2">
    <w:pPr>
      <w:pStyle w:val="Footer"/>
      <w:jc w:val="center"/>
      <w:rPr>
        <w:rFonts w:ascii="Times New Roman" w:hAnsi="Times New Roman" w:cs="Times New Roman"/>
      </w:rPr>
    </w:pPr>
  </w:p>
  <w:p w14:paraId="247452F9" w14:textId="77777777" w:rsidR="00E31BE2" w:rsidRDefault="00E31B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4610" w14:textId="77777777" w:rsidR="00714295" w:rsidRPr="00A56B9E" w:rsidRDefault="00714295">
    <w:pPr>
      <w:pStyle w:val="Footer"/>
      <w:jc w:val="center"/>
      <w:rPr>
        <w:rFonts w:ascii="Times New Roman" w:hAnsi="Times New Roman" w:cs="Times New Roman"/>
      </w:rPr>
    </w:pPr>
  </w:p>
  <w:p w14:paraId="01138904" w14:textId="77777777" w:rsidR="00714295" w:rsidRDefault="007142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34202535"/>
      <w:docPartObj>
        <w:docPartGallery w:val="Page Numbers (Bottom of Page)"/>
        <w:docPartUnique/>
      </w:docPartObj>
    </w:sdtPr>
    <w:sdtEndPr>
      <w:rPr>
        <w:noProof/>
      </w:rPr>
    </w:sdtEndPr>
    <w:sdtContent>
      <w:p w14:paraId="4F3E453A" w14:textId="3CCBFFB2" w:rsidR="00AF7132" w:rsidRPr="00AF7132" w:rsidRDefault="00AF7132">
        <w:pPr>
          <w:pStyle w:val="Footer"/>
          <w:jc w:val="center"/>
          <w:rPr>
            <w:rFonts w:ascii="Times New Roman" w:hAnsi="Times New Roman" w:cs="Times New Roman"/>
          </w:rPr>
        </w:pPr>
        <w:r w:rsidRPr="00AF7132">
          <w:rPr>
            <w:rFonts w:ascii="Times New Roman" w:hAnsi="Times New Roman" w:cs="Times New Roman"/>
          </w:rPr>
          <w:t xml:space="preserve">APX. A - </w:t>
        </w:r>
        <w:r w:rsidRPr="00AF7132">
          <w:rPr>
            <w:rFonts w:ascii="Times New Roman" w:hAnsi="Times New Roman" w:cs="Times New Roman"/>
          </w:rPr>
          <w:fldChar w:fldCharType="begin"/>
        </w:r>
        <w:r w:rsidRPr="00AF7132">
          <w:rPr>
            <w:rFonts w:ascii="Times New Roman" w:hAnsi="Times New Roman" w:cs="Times New Roman"/>
          </w:rPr>
          <w:instrText xml:space="preserve"> PAGE   \* MERGEFORMAT </w:instrText>
        </w:r>
        <w:r w:rsidRPr="00AF7132">
          <w:rPr>
            <w:rFonts w:ascii="Times New Roman" w:hAnsi="Times New Roman" w:cs="Times New Roman"/>
          </w:rPr>
          <w:fldChar w:fldCharType="separate"/>
        </w:r>
        <w:r w:rsidRPr="00AF7132">
          <w:rPr>
            <w:rFonts w:ascii="Times New Roman" w:hAnsi="Times New Roman" w:cs="Times New Roman"/>
            <w:noProof/>
          </w:rPr>
          <w:t>2</w:t>
        </w:r>
        <w:r w:rsidRPr="00AF7132">
          <w:rPr>
            <w:rFonts w:ascii="Times New Roman" w:hAnsi="Times New Roman" w:cs="Times New Roman"/>
            <w:noProof/>
          </w:rPr>
          <w:fldChar w:fldCharType="end"/>
        </w:r>
      </w:p>
    </w:sdtContent>
  </w:sdt>
  <w:p w14:paraId="14657C06" w14:textId="77777777" w:rsidR="007442CB" w:rsidRDefault="007442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EA85" w14:textId="77777777" w:rsidR="00714295" w:rsidRPr="00D167A4" w:rsidRDefault="00714295" w:rsidP="005B3CAE">
    <w:pPr>
      <w:pStyle w:val="Footer"/>
      <w:jc w:val="center"/>
      <w:rPr>
        <w:rFonts w:ascii="Times New Roman" w:hAnsi="Times New Roman" w:cs="Times New Roman"/>
      </w:rPr>
    </w:pPr>
  </w:p>
  <w:p w14:paraId="5CCAE115" w14:textId="77777777" w:rsidR="00714295" w:rsidRDefault="00714295" w:rsidP="00994AF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426892"/>
      <w:docPartObj>
        <w:docPartGallery w:val="Page Numbers (Bottom of Page)"/>
        <w:docPartUnique/>
      </w:docPartObj>
    </w:sdtPr>
    <w:sdtEndPr>
      <w:rPr>
        <w:rFonts w:ascii="Times New Roman" w:hAnsi="Times New Roman" w:cs="Times New Roman"/>
        <w:noProof/>
      </w:rPr>
    </w:sdtEndPr>
    <w:sdtContent>
      <w:p w14:paraId="0F53E72C" w14:textId="0F843603" w:rsidR="007C2D4E" w:rsidRPr="004756FA" w:rsidRDefault="007C2D4E">
        <w:pPr>
          <w:pStyle w:val="Footer"/>
          <w:jc w:val="center"/>
          <w:rPr>
            <w:rFonts w:ascii="Times New Roman" w:hAnsi="Times New Roman" w:cs="Times New Roman"/>
          </w:rPr>
        </w:pPr>
        <w:r w:rsidRPr="004756FA">
          <w:rPr>
            <w:rFonts w:ascii="Times New Roman" w:hAnsi="Times New Roman" w:cs="Times New Roman"/>
          </w:rPr>
          <w:t xml:space="preserve">APX. [A, B, C, …] </w:t>
        </w:r>
        <w:r w:rsidR="004756FA" w:rsidRPr="004756FA">
          <w:rPr>
            <w:rFonts w:ascii="Times New Roman" w:hAnsi="Times New Roman" w:cs="Times New Roman"/>
          </w:rPr>
          <w:t xml:space="preserve">- </w:t>
        </w:r>
        <w:r w:rsidRPr="004756FA">
          <w:rPr>
            <w:rFonts w:ascii="Times New Roman" w:hAnsi="Times New Roman" w:cs="Times New Roman"/>
          </w:rPr>
          <w:fldChar w:fldCharType="begin"/>
        </w:r>
        <w:r w:rsidRPr="004756FA">
          <w:rPr>
            <w:rFonts w:ascii="Times New Roman" w:hAnsi="Times New Roman" w:cs="Times New Roman"/>
          </w:rPr>
          <w:instrText xml:space="preserve"> PAGE   \* MERGEFORMAT </w:instrText>
        </w:r>
        <w:r w:rsidRPr="004756FA">
          <w:rPr>
            <w:rFonts w:ascii="Times New Roman" w:hAnsi="Times New Roman" w:cs="Times New Roman"/>
          </w:rPr>
          <w:fldChar w:fldCharType="separate"/>
        </w:r>
        <w:r w:rsidRPr="004756FA">
          <w:rPr>
            <w:rFonts w:ascii="Times New Roman" w:hAnsi="Times New Roman" w:cs="Times New Roman"/>
            <w:noProof/>
          </w:rPr>
          <w:t>2</w:t>
        </w:r>
        <w:r w:rsidRPr="004756FA">
          <w:rPr>
            <w:rFonts w:ascii="Times New Roman" w:hAnsi="Times New Roman" w:cs="Times New Roman"/>
            <w:noProof/>
          </w:rPr>
          <w:fldChar w:fldCharType="end"/>
        </w:r>
      </w:p>
    </w:sdtContent>
  </w:sdt>
  <w:p w14:paraId="20D843A6" w14:textId="77777777" w:rsidR="007C2D4E" w:rsidRDefault="007C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0743" w14:textId="77777777" w:rsidR="00E71C5D" w:rsidRDefault="00E71C5D" w:rsidP="00B045AF">
      <w:pPr>
        <w:spacing w:after="0" w:line="240" w:lineRule="auto"/>
      </w:pPr>
      <w:r>
        <w:separator/>
      </w:r>
    </w:p>
  </w:footnote>
  <w:footnote w:type="continuationSeparator" w:id="0">
    <w:p w14:paraId="4E5910AE" w14:textId="77777777" w:rsidR="00E71C5D" w:rsidRDefault="00E71C5D" w:rsidP="00B0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53919"/>
      <w:docPartObj>
        <w:docPartGallery w:val="Page Numbers (Top of Page)"/>
        <w:docPartUnique/>
      </w:docPartObj>
    </w:sdtPr>
    <w:sdtEndPr>
      <w:rPr>
        <w:rFonts w:ascii="Times New Roman" w:hAnsi="Times New Roman" w:cs="Times New Roman"/>
        <w:b/>
        <w:noProof/>
      </w:rPr>
    </w:sdtEndPr>
    <w:sdtContent>
      <w:p w14:paraId="319EE817" w14:textId="77777777" w:rsidR="00E31BE2" w:rsidRPr="006D1579" w:rsidRDefault="00E31BE2" w:rsidP="0021404E">
        <w:pPr>
          <w:pStyle w:val="Header"/>
          <w:jc w:val="right"/>
          <w:rPr>
            <w:rFonts w:ascii="Times New Roman" w:hAnsi="Times New Roman" w:cs="Times New Roman"/>
          </w:rPr>
        </w:pPr>
        <w:r>
          <w:rPr>
            <w:rFonts w:ascii="Times New Roman" w:hAnsi="Times New Roman" w:cs="Times New Roman"/>
          </w:rPr>
          <w:t>MET SG/28–</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383A79D2" w14:textId="77777777" w:rsidR="00E31BE2" w:rsidRPr="00D916C6" w:rsidRDefault="00E31BE2" w:rsidP="0021404E">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3660415C" w14:textId="77777777" w:rsidR="00E31BE2" w:rsidRDefault="00E31BE2" w:rsidP="0021404E">
        <w:pPr>
          <w:pStyle w:val="Header"/>
          <w:jc w:val="right"/>
          <w:rPr>
            <w:rFonts w:ascii="Times New Roman" w:hAnsi="Times New Roman" w:cs="Times New Roman"/>
            <w:b/>
            <w:noProof/>
          </w:rPr>
        </w:pPr>
        <w:r>
          <w:rPr>
            <w:rFonts w:ascii="Times New Roman" w:hAnsi="Times New Roman" w:cs="Times New Roman"/>
          </w:rPr>
          <w:t>08-12</w:t>
        </w:r>
        <w:r w:rsidRPr="00DF1C16">
          <w:rPr>
            <w:rFonts w:ascii="Times New Roman" w:hAnsi="Times New Roman" w:cs="Times New Roman"/>
          </w:rPr>
          <w:t>/</w:t>
        </w:r>
        <w:r>
          <w:rPr>
            <w:rFonts w:ascii="Times New Roman" w:hAnsi="Times New Roman" w:cs="Times New Roman"/>
          </w:rPr>
          <w:t>08</w:t>
        </w:r>
        <w:r w:rsidRPr="00DF1C16">
          <w:rPr>
            <w:rFonts w:ascii="Times New Roman" w:hAnsi="Times New Roman" w:cs="Times New Roman"/>
          </w:rPr>
          <w:t>/202</w:t>
        </w:r>
        <w:r>
          <w:rPr>
            <w:rFonts w:ascii="Times New Roman" w:hAnsi="Times New Roman" w:cs="Times New Roman"/>
          </w:rPr>
          <w:t>4</w:t>
        </w:r>
      </w:p>
    </w:sdtContent>
  </w:sdt>
  <w:p w14:paraId="25B8389F" w14:textId="77777777" w:rsidR="00E31BE2" w:rsidRPr="00C66E0F" w:rsidRDefault="00E31BE2" w:rsidP="00C6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76530"/>
      <w:docPartObj>
        <w:docPartGallery w:val="Page Numbers (Top of Page)"/>
        <w:docPartUnique/>
      </w:docPartObj>
    </w:sdtPr>
    <w:sdtEndPr>
      <w:rPr>
        <w:noProof/>
      </w:rPr>
    </w:sdtEndPr>
    <w:sdtContent>
      <w:sdt>
        <w:sdtPr>
          <w:id w:val="-452790919"/>
          <w:docPartObj>
            <w:docPartGallery w:val="Page Numbers (Top of Page)"/>
            <w:docPartUnique/>
          </w:docPartObj>
        </w:sdtPr>
        <w:sdtEndPr>
          <w:rPr>
            <w:rFonts w:ascii="Times New Roman" w:hAnsi="Times New Roman" w:cs="Times New Roman"/>
            <w:b/>
            <w:noProof/>
          </w:rPr>
        </w:sdtEndPr>
        <w:sdtContent>
          <w:p w14:paraId="12819810" w14:textId="6E82FD3F" w:rsidR="00F7482C" w:rsidRPr="006D1579" w:rsidRDefault="00AE394D" w:rsidP="00F7482C">
            <w:pPr>
              <w:pStyle w:val="Header"/>
              <w:jc w:val="right"/>
              <w:rPr>
                <w:rFonts w:ascii="Times New Roman" w:hAnsi="Times New Roman" w:cs="Times New Roman"/>
              </w:rPr>
            </w:pPr>
            <w:r>
              <w:rPr>
                <w:rFonts w:ascii="Times New Roman" w:hAnsi="Times New Roman" w:cs="Times New Roman"/>
                <w:noProof/>
              </w:rPr>
              <w:t xml:space="preserve">                                    </w:t>
            </w:r>
            <w:r w:rsidR="00F7482C" w:rsidRPr="003E1840">
              <w:rPr>
                <w:rFonts w:ascii="Times New Roman" w:hAnsi="Times New Roman" w:cs="Times New Roman"/>
              </w:rPr>
              <w:fldChar w:fldCharType="begin"/>
            </w:r>
            <w:r w:rsidR="00F7482C" w:rsidRPr="003E1840">
              <w:rPr>
                <w:rFonts w:ascii="Times New Roman" w:hAnsi="Times New Roman" w:cs="Times New Roman"/>
              </w:rPr>
              <w:instrText xml:space="preserve"> PAGE   \* MERGEFORMAT </w:instrText>
            </w:r>
            <w:r w:rsidR="00F7482C" w:rsidRPr="003E1840">
              <w:rPr>
                <w:rFonts w:ascii="Times New Roman" w:hAnsi="Times New Roman" w:cs="Times New Roman"/>
              </w:rPr>
              <w:fldChar w:fldCharType="separate"/>
            </w:r>
            <w:r w:rsidR="00F7482C">
              <w:rPr>
                <w:rFonts w:ascii="Times New Roman" w:hAnsi="Times New Roman" w:cs="Times New Roman"/>
              </w:rPr>
              <w:t>- 2 -</w:t>
            </w:r>
            <w:r w:rsidR="00F7482C" w:rsidRPr="003E1840">
              <w:rPr>
                <w:rFonts w:ascii="Times New Roman" w:hAnsi="Times New Roman" w:cs="Times New Roman"/>
                <w:noProof/>
              </w:rPr>
              <w:fldChar w:fldCharType="end"/>
            </w:r>
            <w:r w:rsidR="00F7482C">
              <w:rPr>
                <w:rFonts w:ascii="Times New Roman" w:hAnsi="Times New Roman" w:cs="Times New Roman"/>
                <w:noProof/>
              </w:rPr>
              <w:t xml:space="preserve">                        </w:t>
            </w:r>
            <w:r w:rsidR="00875464">
              <w:rPr>
                <w:rFonts w:ascii="Times New Roman" w:hAnsi="Times New Roman" w:cs="Times New Roman"/>
                <w:noProof/>
              </w:rPr>
              <w:t xml:space="preserve">  </w:t>
            </w:r>
            <w:r w:rsidR="00F7482C">
              <w:rPr>
                <w:rFonts w:ascii="Times New Roman" w:hAnsi="Times New Roman" w:cs="Times New Roman"/>
                <w:noProof/>
              </w:rPr>
              <w:t xml:space="preserve">     </w:t>
            </w:r>
            <w:r w:rsidR="00875464">
              <w:rPr>
                <w:rFonts w:ascii="Times New Roman" w:hAnsi="Times New Roman" w:cs="Times New Roman"/>
                <w:noProof/>
              </w:rPr>
              <w:t xml:space="preserve">     </w:t>
            </w:r>
            <w:r w:rsidR="00F7482C">
              <w:rPr>
                <w:rFonts w:ascii="Times New Roman" w:hAnsi="Times New Roman" w:cs="Times New Roman"/>
                <w:noProof/>
              </w:rPr>
              <w:t xml:space="preserve"> </w:t>
            </w:r>
            <w:r w:rsidR="00F7482C">
              <w:rPr>
                <w:rFonts w:ascii="Times New Roman" w:hAnsi="Times New Roman" w:cs="Times New Roman"/>
              </w:rPr>
              <w:t>CNS SG/30–</w:t>
            </w:r>
            <w:r w:rsidR="00F7482C">
              <w:rPr>
                <w:rFonts w:ascii="Times New Roman" w:hAnsi="Times New Roman" w:cs="Times New Roman"/>
                <w:b/>
              </w:rPr>
              <w:t>WP</w:t>
            </w:r>
            <w:r w:rsidR="00F7482C" w:rsidRPr="00D916C6">
              <w:rPr>
                <w:rFonts w:ascii="Times New Roman" w:hAnsi="Times New Roman" w:cs="Times New Roman"/>
                <w:b/>
              </w:rPr>
              <w:t>/</w:t>
            </w:r>
            <w:r w:rsidR="00F7482C">
              <w:rPr>
                <w:rFonts w:ascii="Times New Roman" w:hAnsi="Times New Roman" w:cs="Times New Roman"/>
                <w:b/>
              </w:rPr>
              <w:t>/IP/</w:t>
            </w:r>
            <w:r w:rsidR="00F7482C" w:rsidRPr="00D916C6">
              <w:rPr>
                <w:rFonts w:ascii="Times New Roman" w:hAnsi="Times New Roman" w:cs="Times New Roman"/>
                <w:b/>
                <w:highlight w:val="yellow"/>
              </w:rPr>
              <w:t>xx</w:t>
            </w:r>
          </w:p>
          <w:p w14:paraId="10B35EB4" w14:textId="77777777" w:rsidR="00F7482C" w:rsidRPr="00D916C6" w:rsidRDefault="00F7482C" w:rsidP="00F7482C">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2D54285B" w14:textId="0252AFCA" w:rsidR="00AE394D" w:rsidRPr="00F7482C" w:rsidRDefault="00F7482C" w:rsidP="00F7482C">
            <w:pPr>
              <w:pStyle w:val="Header"/>
              <w:rPr>
                <w:rFonts w:ascii="Times New Roman" w:hAnsi="Times New Roman" w:cs="Times New Roman"/>
                <w:noProof/>
              </w:rPr>
            </w:pPr>
            <w:r>
              <w:rPr>
                <w:rFonts w:ascii="Times New Roman" w:hAnsi="Times New Roman" w:cs="Times New Roman"/>
              </w:rPr>
              <w:tab/>
            </w:r>
            <w:r>
              <w:rPr>
                <w:rFonts w:ascii="Times New Roman" w:hAnsi="Times New Roman" w:cs="Times New Roman"/>
              </w:rPr>
              <w:tab/>
              <w:t>06-10</w:t>
            </w:r>
            <w:r w:rsidRPr="00DF1C16">
              <w:rPr>
                <w:rFonts w:ascii="Times New Roman" w:hAnsi="Times New Roman" w:cs="Times New Roman"/>
              </w:rPr>
              <w:t>/</w:t>
            </w:r>
            <w:r>
              <w:rPr>
                <w:rFonts w:ascii="Times New Roman" w:hAnsi="Times New Roman" w:cs="Times New Roman"/>
              </w:rPr>
              <w:t>07</w:t>
            </w:r>
            <w:r w:rsidRPr="00DF1C16">
              <w:rPr>
                <w:rFonts w:ascii="Times New Roman" w:hAnsi="Times New Roman" w:cs="Times New Roman"/>
              </w:rPr>
              <w:t>/202</w:t>
            </w:r>
            <w:r>
              <w:rPr>
                <w:rFonts w:ascii="Times New Roman" w:hAnsi="Times New Roman" w:cs="Times New Roman"/>
              </w:rPr>
              <w:t>6</w:t>
            </w:r>
          </w:p>
        </w:sdtContent>
      </w:sdt>
      <w:p w14:paraId="6FEBFE93" w14:textId="69421D4E" w:rsidR="00E31BE2" w:rsidRPr="00AE394D" w:rsidRDefault="00E31BE2" w:rsidP="00AE394D">
        <w:pPr>
          <w:pStyle w:val="Header"/>
          <w:jc w:val="right"/>
          <w:rPr>
            <w:rFonts w:ascii="Times New Roman" w:hAnsi="Times New Roman" w:cs="Times New Roman"/>
            <w:noProof/>
          </w:rPr>
        </w:pPr>
        <w:r>
          <w:rPr>
            <w:rFonts w:ascii="Times New Roman" w:hAnsi="Times New Roman" w:cs="Times New Roman"/>
            <w:noProof/>
          </w:rPr>
          <w:t xml:space="preserve">                                </w:t>
        </w:r>
        <w:r w:rsidRPr="003E1840">
          <w:rPr>
            <w:rFonts w:ascii="Times New Roman" w:hAnsi="Times New Roman" w:cs="Times New Roman"/>
          </w:rPr>
          <w:t xml:space="preserve">  </w:t>
        </w:r>
        <w: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40290"/>
      <w:docPartObj>
        <w:docPartGallery w:val="Page Numbers (Top of Page)"/>
        <w:docPartUnique/>
      </w:docPartObj>
    </w:sdtPr>
    <w:sdtEndPr>
      <w:rPr>
        <w:rFonts w:ascii="Times New Roman" w:hAnsi="Times New Roman" w:cs="Times New Roman"/>
        <w:b/>
        <w:noProof/>
      </w:rPr>
    </w:sdtEndPr>
    <w:sdtContent>
      <w:p w14:paraId="2D7C87A7" w14:textId="783F319C" w:rsidR="00E31BE2" w:rsidRPr="006D1579" w:rsidRDefault="00873A39" w:rsidP="00393DB8">
        <w:pPr>
          <w:pStyle w:val="Header"/>
          <w:jc w:val="right"/>
          <w:rPr>
            <w:rFonts w:ascii="Times New Roman" w:hAnsi="Times New Roman" w:cs="Times New Roman"/>
          </w:rPr>
        </w:pPr>
        <w:r>
          <w:rPr>
            <w:rFonts w:ascii="Times New Roman" w:hAnsi="Times New Roman" w:cs="Times New Roman"/>
          </w:rPr>
          <w:t>CNS</w:t>
        </w:r>
        <w:r w:rsidR="009F4FA4">
          <w:rPr>
            <w:rFonts w:ascii="Times New Roman" w:hAnsi="Times New Roman" w:cs="Times New Roman"/>
          </w:rPr>
          <w:t xml:space="preserve"> SG/30</w:t>
        </w:r>
        <w:r w:rsidR="00E31BE2">
          <w:rPr>
            <w:rFonts w:ascii="Times New Roman" w:hAnsi="Times New Roman" w:cs="Times New Roman"/>
          </w:rPr>
          <w:t>–</w:t>
        </w:r>
        <w:r w:rsidR="00CB22C5">
          <w:rPr>
            <w:rFonts w:ascii="Times New Roman" w:hAnsi="Times New Roman" w:cs="Times New Roman"/>
            <w:b/>
          </w:rPr>
          <w:t>W</w:t>
        </w:r>
        <w:r w:rsidR="00E31BE2">
          <w:rPr>
            <w:rFonts w:ascii="Times New Roman" w:hAnsi="Times New Roman" w:cs="Times New Roman"/>
            <w:b/>
          </w:rPr>
          <w:t>P</w:t>
        </w:r>
        <w:r w:rsidR="00E31BE2" w:rsidRPr="00D916C6">
          <w:rPr>
            <w:rFonts w:ascii="Times New Roman" w:hAnsi="Times New Roman" w:cs="Times New Roman"/>
            <w:b/>
          </w:rPr>
          <w:t>/</w:t>
        </w:r>
        <w:r w:rsidR="00DA2F38">
          <w:rPr>
            <w:rFonts w:ascii="Times New Roman" w:hAnsi="Times New Roman" w:cs="Times New Roman"/>
            <w:b/>
          </w:rPr>
          <w:t>/IP/</w:t>
        </w:r>
        <w:r w:rsidR="00E31BE2" w:rsidRPr="00D916C6">
          <w:rPr>
            <w:rFonts w:ascii="Times New Roman" w:hAnsi="Times New Roman" w:cs="Times New Roman"/>
            <w:b/>
            <w:highlight w:val="yellow"/>
          </w:rPr>
          <w:t>xx</w:t>
        </w:r>
      </w:p>
      <w:p w14:paraId="1D6CE152" w14:textId="77777777" w:rsidR="00E31BE2" w:rsidRPr="00D916C6" w:rsidRDefault="00E31BE2" w:rsidP="00393DB8">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750CBD7C" w14:textId="536EF09A" w:rsidR="00E31BE2" w:rsidRDefault="00A76D74" w:rsidP="00393DB8">
        <w:pPr>
          <w:pStyle w:val="Header"/>
          <w:jc w:val="right"/>
          <w:rPr>
            <w:rFonts w:ascii="Times New Roman" w:hAnsi="Times New Roman" w:cs="Times New Roman"/>
            <w:b/>
            <w:noProof/>
          </w:rPr>
        </w:pPr>
        <w:r>
          <w:rPr>
            <w:rFonts w:ascii="Times New Roman" w:hAnsi="Times New Roman" w:cs="Times New Roman"/>
          </w:rPr>
          <w:t>0</w:t>
        </w:r>
        <w:r w:rsidR="009F4FA4">
          <w:rPr>
            <w:rFonts w:ascii="Times New Roman" w:hAnsi="Times New Roman" w:cs="Times New Roman"/>
          </w:rPr>
          <w:t>6</w:t>
        </w:r>
        <w:r w:rsidR="00E31BE2">
          <w:rPr>
            <w:rFonts w:ascii="Times New Roman" w:hAnsi="Times New Roman" w:cs="Times New Roman"/>
          </w:rPr>
          <w:t>-</w:t>
        </w:r>
        <w:r>
          <w:rPr>
            <w:rFonts w:ascii="Times New Roman" w:hAnsi="Times New Roman" w:cs="Times New Roman"/>
          </w:rPr>
          <w:t>10</w:t>
        </w:r>
        <w:r w:rsidR="00E31BE2" w:rsidRPr="00DF1C16">
          <w:rPr>
            <w:rFonts w:ascii="Times New Roman" w:hAnsi="Times New Roman" w:cs="Times New Roman"/>
          </w:rPr>
          <w:t>/</w:t>
        </w:r>
        <w:r w:rsidR="009F4FA4">
          <w:rPr>
            <w:rFonts w:ascii="Times New Roman" w:hAnsi="Times New Roman" w:cs="Times New Roman"/>
          </w:rPr>
          <w:t>07</w:t>
        </w:r>
        <w:r w:rsidR="00E31BE2" w:rsidRPr="00DF1C16">
          <w:rPr>
            <w:rFonts w:ascii="Times New Roman" w:hAnsi="Times New Roman" w:cs="Times New Roman"/>
          </w:rPr>
          <w:t>/202</w:t>
        </w:r>
        <w:r>
          <w:rPr>
            <w:rFonts w:ascii="Times New Roman" w:hAnsi="Times New Roman" w:cs="Times New Roman"/>
          </w:rPr>
          <w:t>6</w:t>
        </w:r>
      </w:p>
    </w:sdtContent>
  </w:sdt>
  <w:p w14:paraId="04CE2ED1" w14:textId="77777777" w:rsidR="00E31BE2" w:rsidRDefault="00E31BE2" w:rsidP="00393DB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2310"/>
      <w:docPartObj>
        <w:docPartGallery w:val="Page Numbers (Top of Page)"/>
        <w:docPartUnique/>
      </w:docPartObj>
    </w:sdtPr>
    <w:sdtEndPr>
      <w:rPr>
        <w:noProof/>
      </w:rPr>
    </w:sdtEndPr>
    <w:sdtContent>
      <w:p w14:paraId="512F42D3" w14:textId="77777777" w:rsidR="00714295" w:rsidRPr="006D1579" w:rsidRDefault="00714295" w:rsidP="00845685">
        <w:pPr>
          <w:pStyle w:val="Header"/>
          <w:ind w:firstLine="4320"/>
          <w:rPr>
            <w:rFonts w:ascii="Times New Roman" w:hAnsi="Times New Roman" w:cs="Times New Roman"/>
          </w:rPr>
        </w:pPr>
        <w:r w:rsidRPr="00845685">
          <w:rPr>
            <w:rFonts w:ascii="Times New Roman" w:hAnsi="Times New Roman" w:cs="Times New Roman"/>
          </w:rPr>
          <w:fldChar w:fldCharType="begin"/>
        </w:r>
        <w:r w:rsidRPr="00845685">
          <w:rPr>
            <w:rFonts w:ascii="Times New Roman" w:hAnsi="Times New Roman" w:cs="Times New Roman"/>
          </w:rPr>
          <w:instrText xml:space="preserve"> PAGE   \* MERGEFORMAT </w:instrText>
        </w:r>
        <w:r w:rsidRPr="00845685">
          <w:rPr>
            <w:rFonts w:ascii="Times New Roman" w:hAnsi="Times New Roman" w:cs="Times New Roman"/>
          </w:rPr>
          <w:fldChar w:fldCharType="separate"/>
        </w:r>
        <w:r w:rsidRPr="00845685">
          <w:rPr>
            <w:rFonts w:ascii="Times New Roman" w:hAnsi="Times New Roman" w:cs="Times New Roman"/>
            <w:noProof/>
          </w:rPr>
          <w:t>2</w:t>
        </w:r>
        <w:r w:rsidRPr="00845685">
          <w:rPr>
            <w:rFonts w:ascii="Times New Roman" w:hAnsi="Times New Roman" w:cs="Times New Roman"/>
            <w:noProof/>
          </w:rPr>
          <w:fldChar w:fldCharType="end"/>
        </w:r>
        <w:r w:rsidRPr="00845685">
          <w:rPr>
            <w:rFonts w:ascii="Times New Roman" w:hAnsi="Times New Roman" w:cs="Times New Roman"/>
          </w:rPr>
          <w:t xml:space="preserve">                                     </w:t>
        </w:r>
        <w:r>
          <w:rPr>
            <w:rFonts w:ascii="Times New Roman" w:hAnsi="Times New Roman" w:cs="Times New Roman"/>
          </w:rPr>
          <w:t xml:space="preserve">   </w:t>
        </w:r>
        <w:r w:rsidRPr="006D1579">
          <w:rPr>
            <w:rFonts w:ascii="Times New Roman" w:hAnsi="Times New Roman" w:cs="Times New Roman"/>
          </w:rPr>
          <w:t>MET/</w:t>
        </w:r>
        <w:r>
          <w:rPr>
            <w:rFonts w:ascii="Times New Roman" w:hAnsi="Times New Roman" w:cs="Times New Roman"/>
          </w:rPr>
          <w:t>IE</w:t>
        </w:r>
        <w:r w:rsidRPr="006D1579">
          <w:rPr>
            <w:rFonts w:ascii="Times New Roman" w:hAnsi="Times New Roman" w:cs="Times New Roman"/>
          </w:rPr>
          <w:t xml:space="preserve"> WG/</w:t>
        </w:r>
        <w:r>
          <w:rPr>
            <w:rFonts w:ascii="Times New Roman" w:hAnsi="Times New Roman" w:cs="Times New Roman"/>
          </w:rPr>
          <w:t>21</w:t>
        </w:r>
        <w:r w:rsidRPr="006D1579">
          <w:rPr>
            <w:rFonts w:ascii="Times New Roman" w:hAnsi="Times New Roman" w:cs="Times New Roman"/>
          </w:rPr>
          <w:t xml:space="preserve"> – </w:t>
        </w:r>
        <w:r>
          <w:rPr>
            <w:rFonts w:ascii="Times New Roman" w:hAnsi="Times New Roman" w:cs="Times New Roman"/>
          </w:rPr>
          <w:t>I</w:t>
        </w:r>
        <w:r w:rsidRPr="0085199F">
          <w:rPr>
            <w:rFonts w:ascii="Times New Roman" w:hAnsi="Times New Roman" w:cs="Times New Roman"/>
          </w:rPr>
          <w:t>P/</w:t>
        </w:r>
        <w:r w:rsidRPr="006D1579">
          <w:rPr>
            <w:rFonts w:ascii="Times New Roman" w:hAnsi="Times New Roman" w:cs="Times New Roman"/>
            <w:highlight w:val="yellow"/>
          </w:rPr>
          <w:t>xx</w:t>
        </w:r>
        <w:r>
          <w:rPr>
            <w:rFonts w:ascii="Times New Roman" w:hAnsi="Times New Roman" w:cs="Times New Roman"/>
          </w:rPr>
          <w:tab/>
        </w:r>
      </w:p>
      <w:p w14:paraId="1D2385AD" w14:textId="77777777" w:rsidR="00714295" w:rsidRDefault="00714295" w:rsidP="00845685">
        <w:pPr>
          <w:pStyle w:val="Header"/>
          <w:jc w:val="right"/>
          <w:rPr>
            <w:rFonts w:ascii="Times New Roman" w:hAnsi="Times New Roman" w:cs="Times New Roman"/>
          </w:rPr>
        </w:pPr>
        <w:r w:rsidRPr="006D1579">
          <w:rPr>
            <w:rFonts w:ascii="Times New Roman" w:hAnsi="Times New Roman" w:cs="Times New Roman"/>
          </w:rPr>
          <w:t xml:space="preserve">Agenda Item </w:t>
        </w:r>
        <w:r w:rsidRPr="006D1579">
          <w:rPr>
            <w:rFonts w:ascii="Times New Roman" w:hAnsi="Times New Roman" w:cs="Times New Roman"/>
            <w:highlight w:val="yellow"/>
          </w:rPr>
          <w:t>x</w:t>
        </w:r>
      </w:p>
      <w:p w14:paraId="76CBFC56" w14:textId="77777777" w:rsidR="00714295" w:rsidRPr="00845685" w:rsidRDefault="00714295" w:rsidP="009E6D3A">
        <w:pPr>
          <w:pStyle w:val="Header"/>
          <w:jc w:val="right"/>
          <w:rPr>
            <w:rFonts w:ascii="Times New Roman" w:hAnsi="Times New Roman" w:cs="Times New Roman"/>
          </w:rPr>
        </w:pPr>
        <w:r>
          <w:rPr>
            <w:rFonts w:ascii="Times New Roman" w:hAnsi="Times New Roman" w:cs="Times New Roman"/>
          </w:rPr>
          <w:t>18-21/03/24</w:t>
        </w:r>
      </w:p>
    </w:sdtContent>
  </w:sdt>
  <w:p w14:paraId="0A9C5BD1" w14:textId="77777777" w:rsidR="00714295" w:rsidRDefault="00714295" w:rsidP="00A56B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376D" w14:textId="27CF0C5F" w:rsidR="00714295" w:rsidRPr="0051118E" w:rsidRDefault="00C51B32" w:rsidP="0051118E">
    <w:pPr>
      <w:pStyle w:val="Header"/>
      <w:jc w:val="center"/>
      <w:rPr>
        <w:rFonts w:ascii="Times New Roman" w:hAnsi="Times New Roman" w:cs="Times New Roman"/>
        <w:highlight w:val="yellow"/>
      </w:rPr>
    </w:pPr>
    <w:r>
      <w:rPr>
        <w:rFonts w:ascii="Times New Roman" w:hAnsi="Times New Roman" w:cs="Times New Roman"/>
        <w:highlight w:val="yellow"/>
      </w:rPr>
      <w:t>CNG SG/30</w:t>
    </w:r>
  </w:p>
  <w:p w14:paraId="6727775B" w14:textId="22BDF2B5" w:rsidR="00067FC5" w:rsidRPr="0051118E" w:rsidRDefault="00067FC5" w:rsidP="0051118E">
    <w:pPr>
      <w:pStyle w:val="Header"/>
      <w:jc w:val="center"/>
      <w:rPr>
        <w:rFonts w:ascii="Times New Roman" w:hAnsi="Times New Roman" w:cs="Times New Roman"/>
      </w:rPr>
    </w:pPr>
    <w:r w:rsidRPr="0051118E">
      <w:rPr>
        <w:rFonts w:ascii="Times New Roman" w:hAnsi="Times New Roman" w:cs="Times New Roman"/>
        <w:highlight w:val="yellow"/>
      </w:rPr>
      <w:t>APX. A</w:t>
    </w:r>
    <w:r w:rsidR="0051118E">
      <w:rPr>
        <w:rFonts w:ascii="Times New Roman" w:hAnsi="Times New Roman" w:cs="Times New Roman"/>
        <w:highlight w:val="yellow"/>
      </w:rPr>
      <w:t>/B/C</w:t>
    </w:r>
    <w:r w:rsidRPr="0051118E">
      <w:rPr>
        <w:rFonts w:ascii="Times New Roman" w:hAnsi="Times New Roman" w:cs="Times New Roman"/>
        <w:highlight w:val="yellow"/>
      </w:rPr>
      <w:t xml:space="preserve"> to WP</w:t>
    </w:r>
    <w:r w:rsidR="0051118E" w:rsidRPr="0051118E">
      <w:rPr>
        <w:rFonts w:ascii="Times New Roman" w:hAnsi="Times New Roman" w:cs="Times New Roman"/>
        <w:highlight w:val="yellow"/>
      </w:rPr>
      <w:t>/IP</w:t>
    </w:r>
    <w:r w:rsidRPr="0051118E">
      <w:rPr>
        <w:rFonts w:ascii="Times New Roman" w:hAnsi="Times New Roman" w:cs="Times New Roman"/>
        <w:highlight w:val="yellow"/>
      </w:rPr>
      <w:t>/xx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4214"/>
      <w:docPartObj>
        <w:docPartGallery w:val="Page Numbers (Top of Page)"/>
        <w:docPartUnique/>
      </w:docPartObj>
    </w:sdtPr>
    <w:sdtEndPr>
      <w:rPr>
        <w:noProof/>
      </w:rPr>
    </w:sdtEndPr>
    <w:sdtContent>
      <w:p w14:paraId="751FADCF" w14:textId="77777777" w:rsidR="00714295" w:rsidRPr="00A674DD" w:rsidRDefault="00714295" w:rsidP="00485357">
        <w:pPr>
          <w:pStyle w:val="Header"/>
          <w:jc w:val="right"/>
          <w:rPr>
            <w:rFonts w:ascii="Times New Roman" w:hAnsi="Times New Roman" w:cs="Times New Roman"/>
            <w:lang w:val="pt-BR"/>
          </w:rPr>
        </w:pPr>
        <w:r w:rsidRPr="00A674DD">
          <w:rPr>
            <w:rFonts w:ascii="Times New Roman" w:hAnsi="Times New Roman" w:cs="Times New Roman"/>
            <w:lang w:val="pt-BR"/>
          </w:rPr>
          <w:t xml:space="preserve">MET IE WG/22 – </w:t>
        </w:r>
        <w:r>
          <w:rPr>
            <w:rFonts w:ascii="Times New Roman" w:hAnsi="Times New Roman" w:cs="Times New Roman"/>
            <w:b/>
            <w:lang w:val="pt-BR"/>
          </w:rPr>
          <w:t>W</w:t>
        </w:r>
        <w:r w:rsidRPr="00A674DD">
          <w:rPr>
            <w:rFonts w:ascii="Times New Roman" w:hAnsi="Times New Roman" w:cs="Times New Roman"/>
            <w:b/>
            <w:lang w:val="pt-BR"/>
          </w:rPr>
          <w:t>P/xx</w:t>
        </w:r>
      </w:p>
      <w:p w14:paraId="5B5BD8A1" w14:textId="77777777" w:rsidR="00714295" w:rsidRPr="00A674DD" w:rsidRDefault="00714295" w:rsidP="00485357">
        <w:pPr>
          <w:pStyle w:val="Header"/>
          <w:jc w:val="right"/>
          <w:rPr>
            <w:rFonts w:ascii="Times New Roman" w:hAnsi="Times New Roman" w:cs="Times New Roman"/>
            <w:b/>
            <w:lang w:val="pt-BR"/>
          </w:rPr>
        </w:pPr>
        <w:r w:rsidRPr="00A674DD">
          <w:rPr>
            <w:rFonts w:ascii="Times New Roman" w:hAnsi="Times New Roman" w:cs="Times New Roman"/>
            <w:b/>
            <w:lang w:val="pt-BR"/>
          </w:rPr>
          <w:t>Agenda Item xx</w:t>
        </w:r>
      </w:p>
      <w:p w14:paraId="6D929132" w14:textId="77777777" w:rsidR="00714295" w:rsidRDefault="00714295" w:rsidP="00485357">
        <w:pPr>
          <w:pStyle w:val="Header"/>
          <w:jc w:val="right"/>
        </w:pPr>
        <w:r w:rsidRPr="00A674DD">
          <w:rPr>
            <w:rFonts w:ascii="Times New Roman" w:hAnsi="Times New Roman" w:cs="Times New Roman"/>
            <w:lang w:val="pt-BR"/>
          </w:rPr>
          <w:t>18-21/03/24</w:t>
        </w:r>
      </w:p>
    </w:sdtContent>
  </w:sdt>
  <w:p w14:paraId="2AD91CE8" w14:textId="77777777" w:rsidR="00714295" w:rsidRDefault="007142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59087"/>
      <w:docPartObj>
        <w:docPartGallery w:val="Page Numbers (Top of Page)"/>
        <w:docPartUnique/>
      </w:docPartObj>
    </w:sdtPr>
    <w:sdtEndPr>
      <w:rPr>
        <w:rFonts w:ascii="Times New Roman" w:hAnsi="Times New Roman" w:cs="Times New Roman"/>
        <w:b/>
        <w:noProof/>
      </w:rPr>
    </w:sdtEndPr>
    <w:sdtContent>
      <w:p w14:paraId="5CFDE2F9" w14:textId="37BA25F2" w:rsidR="00393DB8" w:rsidRPr="00393DB8" w:rsidRDefault="00393DB8" w:rsidP="00393DB8">
        <w:pPr>
          <w:pStyle w:val="Header"/>
          <w:jc w:val="center"/>
          <w:rPr>
            <w:rFonts w:ascii="Times New Roman" w:hAnsi="Times New Roman" w:cs="Times New Roman"/>
          </w:rPr>
        </w:pPr>
        <w:r w:rsidRPr="00393DB8">
          <w:rPr>
            <w:rFonts w:ascii="Times New Roman" w:hAnsi="Times New Roman" w:cs="Times New Roman"/>
          </w:rPr>
          <w:t>MET</w:t>
        </w:r>
        <w:r w:rsidR="00AD6023">
          <w:rPr>
            <w:rFonts w:ascii="Times New Roman" w:hAnsi="Times New Roman" w:cs="Times New Roman"/>
          </w:rPr>
          <w:t>/</w:t>
        </w:r>
        <w:r w:rsidR="00E6714E">
          <w:rPr>
            <w:rFonts w:ascii="Times New Roman" w:hAnsi="Times New Roman" w:cs="Times New Roman"/>
          </w:rPr>
          <w:t>R</w:t>
        </w:r>
        <w:r w:rsidR="00AD6023">
          <w:rPr>
            <w:rFonts w:ascii="Times New Roman" w:hAnsi="Times New Roman" w:cs="Times New Roman"/>
          </w:rPr>
          <w:t xml:space="preserve"> WG/</w:t>
        </w:r>
        <w:r w:rsidR="00E6714E">
          <w:rPr>
            <w:rFonts w:ascii="Times New Roman" w:hAnsi="Times New Roman" w:cs="Times New Roman"/>
          </w:rPr>
          <w:t>14</w:t>
        </w:r>
      </w:p>
      <w:p w14:paraId="12F95BFA" w14:textId="77777777" w:rsidR="00393DB8" w:rsidRDefault="00393DB8" w:rsidP="00393DB8">
        <w:pPr>
          <w:pStyle w:val="Header"/>
          <w:jc w:val="center"/>
          <w:rPr>
            <w:rFonts w:ascii="Times New Roman" w:hAnsi="Times New Roman" w:cs="Times New Roman"/>
            <w:b/>
            <w:noProof/>
          </w:rPr>
        </w:pPr>
        <w:r>
          <w:rPr>
            <w:rFonts w:ascii="Times New Roman" w:hAnsi="Times New Roman" w:cs="Times New Roman"/>
          </w:rPr>
          <w:t>Appendix [A, B, C, …] to WP/</w:t>
        </w:r>
        <w:r w:rsidRPr="00393DB8">
          <w:rPr>
            <w:rFonts w:ascii="Times New Roman" w:hAnsi="Times New Roman" w:cs="Times New Roman"/>
          </w:rPr>
          <w:t>xx</w:t>
        </w:r>
        <w:r>
          <w:rPr>
            <w:rFonts w:ascii="Times New Roman" w:hAnsi="Times New Roman" w:cs="Times New Roman"/>
          </w:rPr>
          <w:t xml:space="preserve"> </w:t>
        </w:r>
      </w:p>
    </w:sdtContent>
  </w:sdt>
  <w:p w14:paraId="034A406B" w14:textId="77777777" w:rsidR="00393DB8" w:rsidRDefault="0039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182"/>
    <w:multiLevelType w:val="hybridMultilevel"/>
    <w:tmpl w:val="1AB60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3616B"/>
    <w:multiLevelType w:val="hybridMultilevel"/>
    <w:tmpl w:val="048AA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206A76"/>
    <w:multiLevelType w:val="hybridMultilevel"/>
    <w:tmpl w:val="0A1E6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B6BB4"/>
    <w:multiLevelType w:val="hybridMultilevel"/>
    <w:tmpl w:val="6B9A4B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7C374A"/>
    <w:multiLevelType w:val="hybridMultilevel"/>
    <w:tmpl w:val="8626089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CB41CF"/>
    <w:multiLevelType w:val="hybridMultilevel"/>
    <w:tmpl w:val="E5686B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249E3"/>
    <w:multiLevelType w:val="hybridMultilevel"/>
    <w:tmpl w:val="A7E691BA"/>
    <w:lvl w:ilvl="0" w:tplc="81BEE6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216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6D509B9"/>
    <w:multiLevelType w:val="hybridMultilevel"/>
    <w:tmpl w:val="7FB836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A11F22"/>
    <w:multiLevelType w:val="hybridMultilevel"/>
    <w:tmpl w:val="7CCE6466"/>
    <w:lvl w:ilvl="0" w:tplc="943A0F9E">
      <w:start w:val="1"/>
      <w:numFmt w:val="lowerLetter"/>
      <w:lvlText w:val="%1)"/>
      <w:lvlJc w:val="left"/>
      <w:pPr>
        <w:tabs>
          <w:tab w:val="num" w:pos="2370"/>
        </w:tabs>
        <w:ind w:left="2370" w:hanging="360"/>
      </w:pPr>
      <w:rPr>
        <w:rFonts w:hint="default"/>
      </w:rPr>
    </w:lvl>
    <w:lvl w:ilvl="1" w:tplc="04090019">
      <w:start w:val="1"/>
      <w:numFmt w:val="lowerLetter"/>
      <w:lvlText w:val="%2."/>
      <w:lvlJc w:val="left"/>
      <w:pPr>
        <w:tabs>
          <w:tab w:val="num" w:pos="3090"/>
        </w:tabs>
        <w:ind w:left="3090" w:hanging="360"/>
      </w:pPr>
    </w:lvl>
    <w:lvl w:ilvl="2" w:tplc="0409001B" w:tentative="1">
      <w:start w:val="1"/>
      <w:numFmt w:val="lowerRoman"/>
      <w:lvlText w:val="%3."/>
      <w:lvlJc w:val="right"/>
      <w:pPr>
        <w:tabs>
          <w:tab w:val="num" w:pos="3810"/>
        </w:tabs>
        <w:ind w:left="3810" w:hanging="180"/>
      </w:pPr>
    </w:lvl>
    <w:lvl w:ilvl="3" w:tplc="0409000F" w:tentative="1">
      <w:start w:val="1"/>
      <w:numFmt w:val="decimal"/>
      <w:lvlText w:val="%4."/>
      <w:lvlJc w:val="left"/>
      <w:pPr>
        <w:tabs>
          <w:tab w:val="num" w:pos="4530"/>
        </w:tabs>
        <w:ind w:left="4530" w:hanging="360"/>
      </w:pPr>
    </w:lvl>
    <w:lvl w:ilvl="4" w:tplc="04090019" w:tentative="1">
      <w:start w:val="1"/>
      <w:numFmt w:val="lowerLetter"/>
      <w:lvlText w:val="%5."/>
      <w:lvlJc w:val="left"/>
      <w:pPr>
        <w:tabs>
          <w:tab w:val="num" w:pos="5250"/>
        </w:tabs>
        <w:ind w:left="5250" w:hanging="360"/>
      </w:pPr>
    </w:lvl>
    <w:lvl w:ilvl="5" w:tplc="0409001B" w:tentative="1">
      <w:start w:val="1"/>
      <w:numFmt w:val="lowerRoman"/>
      <w:lvlText w:val="%6."/>
      <w:lvlJc w:val="right"/>
      <w:pPr>
        <w:tabs>
          <w:tab w:val="num" w:pos="5970"/>
        </w:tabs>
        <w:ind w:left="5970" w:hanging="180"/>
      </w:pPr>
    </w:lvl>
    <w:lvl w:ilvl="6" w:tplc="0409000F" w:tentative="1">
      <w:start w:val="1"/>
      <w:numFmt w:val="decimal"/>
      <w:lvlText w:val="%7."/>
      <w:lvlJc w:val="left"/>
      <w:pPr>
        <w:tabs>
          <w:tab w:val="num" w:pos="6690"/>
        </w:tabs>
        <w:ind w:left="6690" w:hanging="360"/>
      </w:pPr>
    </w:lvl>
    <w:lvl w:ilvl="7" w:tplc="04090019" w:tentative="1">
      <w:start w:val="1"/>
      <w:numFmt w:val="lowerLetter"/>
      <w:lvlText w:val="%8."/>
      <w:lvlJc w:val="left"/>
      <w:pPr>
        <w:tabs>
          <w:tab w:val="num" w:pos="7410"/>
        </w:tabs>
        <w:ind w:left="7410" w:hanging="360"/>
      </w:pPr>
    </w:lvl>
    <w:lvl w:ilvl="8" w:tplc="0409001B" w:tentative="1">
      <w:start w:val="1"/>
      <w:numFmt w:val="lowerRoman"/>
      <w:lvlText w:val="%9."/>
      <w:lvlJc w:val="right"/>
      <w:pPr>
        <w:tabs>
          <w:tab w:val="num" w:pos="8130"/>
        </w:tabs>
        <w:ind w:left="8130" w:hanging="180"/>
      </w:pPr>
    </w:lvl>
  </w:abstractNum>
  <w:abstractNum w:abstractNumId="10" w15:restartNumberingAfterBreak="0">
    <w:nsid w:val="7B775F89"/>
    <w:multiLevelType w:val="hybridMultilevel"/>
    <w:tmpl w:val="E230E120"/>
    <w:lvl w:ilvl="0" w:tplc="04090017">
      <w:start w:val="1"/>
      <w:numFmt w:val="lowerLetter"/>
      <w:lvlText w:val="%1)"/>
      <w:lvlJc w:val="left"/>
      <w:pPr>
        <w:tabs>
          <w:tab w:val="num" w:pos="720"/>
        </w:tabs>
        <w:ind w:left="720" w:hanging="360"/>
      </w:pPr>
      <w:rPr>
        <w:rFonts w:hint="default"/>
      </w:rPr>
    </w:lvl>
    <w:lvl w:ilvl="1" w:tplc="0C72CE2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551382">
    <w:abstractNumId w:val="10"/>
  </w:num>
  <w:num w:numId="2" w16cid:durableId="1758936241">
    <w:abstractNumId w:val="0"/>
  </w:num>
  <w:num w:numId="3" w16cid:durableId="980117439">
    <w:abstractNumId w:val="9"/>
  </w:num>
  <w:num w:numId="4" w16cid:durableId="1548103692">
    <w:abstractNumId w:val="2"/>
  </w:num>
  <w:num w:numId="5" w16cid:durableId="371808543">
    <w:abstractNumId w:val="6"/>
  </w:num>
  <w:num w:numId="6" w16cid:durableId="1913201144">
    <w:abstractNumId w:val="7"/>
  </w:num>
  <w:num w:numId="7" w16cid:durableId="1117679284">
    <w:abstractNumId w:val="3"/>
  </w:num>
  <w:num w:numId="8" w16cid:durableId="35786197">
    <w:abstractNumId w:val="5"/>
  </w:num>
  <w:num w:numId="9" w16cid:durableId="1888713409">
    <w:abstractNumId w:val="4"/>
  </w:num>
  <w:num w:numId="10" w16cid:durableId="2006589265">
    <w:abstractNumId w:val="1"/>
  </w:num>
  <w:num w:numId="11" w16cid:durableId="772941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3MDY2MjAzMrE0szRT0lEKTi0uzszPAykwqQUAwmQlPCwAAAA="/>
  </w:docVars>
  <w:rsids>
    <w:rsidRoot w:val="00B40701"/>
    <w:rsid w:val="000229DA"/>
    <w:rsid w:val="000278F8"/>
    <w:rsid w:val="0003597E"/>
    <w:rsid w:val="000364D3"/>
    <w:rsid w:val="00040553"/>
    <w:rsid w:val="00041E7C"/>
    <w:rsid w:val="000437F0"/>
    <w:rsid w:val="00053EA0"/>
    <w:rsid w:val="00067FC5"/>
    <w:rsid w:val="00094680"/>
    <w:rsid w:val="000B0602"/>
    <w:rsid w:val="000D2764"/>
    <w:rsid w:val="000D27E5"/>
    <w:rsid w:val="000E5FB9"/>
    <w:rsid w:val="000F05D6"/>
    <w:rsid w:val="00104C81"/>
    <w:rsid w:val="00116B76"/>
    <w:rsid w:val="00134DD0"/>
    <w:rsid w:val="0015585E"/>
    <w:rsid w:val="00165370"/>
    <w:rsid w:val="001815E5"/>
    <w:rsid w:val="00187102"/>
    <w:rsid w:val="00196A46"/>
    <w:rsid w:val="001B2C26"/>
    <w:rsid w:val="001B524B"/>
    <w:rsid w:val="001E0BE1"/>
    <w:rsid w:val="002014DA"/>
    <w:rsid w:val="0021404E"/>
    <w:rsid w:val="002433F1"/>
    <w:rsid w:val="002503E3"/>
    <w:rsid w:val="002569B3"/>
    <w:rsid w:val="002636BC"/>
    <w:rsid w:val="002A04BA"/>
    <w:rsid w:val="002B3291"/>
    <w:rsid w:val="002C158E"/>
    <w:rsid w:val="002F6D7F"/>
    <w:rsid w:val="003042BB"/>
    <w:rsid w:val="003125C3"/>
    <w:rsid w:val="00353063"/>
    <w:rsid w:val="003648F3"/>
    <w:rsid w:val="00382BE0"/>
    <w:rsid w:val="00393DB8"/>
    <w:rsid w:val="003D0218"/>
    <w:rsid w:val="003D58D6"/>
    <w:rsid w:val="003D779F"/>
    <w:rsid w:val="003E1840"/>
    <w:rsid w:val="003E4366"/>
    <w:rsid w:val="00406A1D"/>
    <w:rsid w:val="00454C85"/>
    <w:rsid w:val="00463D68"/>
    <w:rsid w:val="0046560C"/>
    <w:rsid w:val="004756FA"/>
    <w:rsid w:val="00480152"/>
    <w:rsid w:val="00484E6F"/>
    <w:rsid w:val="004A6DE0"/>
    <w:rsid w:val="004B0C8F"/>
    <w:rsid w:val="004E0856"/>
    <w:rsid w:val="0051118E"/>
    <w:rsid w:val="00512867"/>
    <w:rsid w:val="00523504"/>
    <w:rsid w:val="0053556D"/>
    <w:rsid w:val="00537363"/>
    <w:rsid w:val="005423CA"/>
    <w:rsid w:val="00560471"/>
    <w:rsid w:val="005A5124"/>
    <w:rsid w:val="005B6251"/>
    <w:rsid w:val="005B6CE6"/>
    <w:rsid w:val="005B7D6E"/>
    <w:rsid w:val="005E0C80"/>
    <w:rsid w:val="005E7247"/>
    <w:rsid w:val="00623418"/>
    <w:rsid w:val="00636E5C"/>
    <w:rsid w:val="006471EC"/>
    <w:rsid w:val="00647C7D"/>
    <w:rsid w:val="00651479"/>
    <w:rsid w:val="0067411E"/>
    <w:rsid w:val="00677E40"/>
    <w:rsid w:val="006814BB"/>
    <w:rsid w:val="00695055"/>
    <w:rsid w:val="006C2042"/>
    <w:rsid w:val="006D1579"/>
    <w:rsid w:val="006D2A76"/>
    <w:rsid w:val="006F3927"/>
    <w:rsid w:val="006F4DC7"/>
    <w:rsid w:val="00714295"/>
    <w:rsid w:val="007442CB"/>
    <w:rsid w:val="00757A20"/>
    <w:rsid w:val="00770C1A"/>
    <w:rsid w:val="007C2D4E"/>
    <w:rsid w:val="007C3F0A"/>
    <w:rsid w:val="007E181D"/>
    <w:rsid w:val="007E23CC"/>
    <w:rsid w:val="007E3165"/>
    <w:rsid w:val="007F54C8"/>
    <w:rsid w:val="007F6B49"/>
    <w:rsid w:val="008039B4"/>
    <w:rsid w:val="00824FD2"/>
    <w:rsid w:val="00830A6B"/>
    <w:rsid w:val="00831BC2"/>
    <w:rsid w:val="00836B59"/>
    <w:rsid w:val="0084029E"/>
    <w:rsid w:val="008420FD"/>
    <w:rsid w:val="00843E8B"/>
    <w:rsid w:val="0085199F"/>
    <w:rsid w:val="00854C54"/>
    <w:rsid w:val="008638D2"/>
    <w:rsid w:val="00873A39"/>
    <w:rsid w:val="00875464"/>
    <w:rsid w:val="008765EE"/>
    <w:rsid w:val="008939E7"/>
    <w:rsid w:val="008946AF"/>
    <w:rsid w:val="00897042"/>
    <w:rsid w:val="0089748F"/>
    <w:rsid w:val="008A6898"/>
    <w:rsid w:val="008E2F7A"/>
    <w:rsid w:val="00900DEA"/>
    <w:rsid w:val="00912CAB"/>
    <w:rsid w:val="00921FB9"/>
    <w:rsid w:val="009233D4"/>
    <w:rsid w:val="009554A3"/>
    <w:rsid w:val="00962ED4"/>
    <w:rsid w:val="0098271F"/>
    <w:rsid w:val="00987802"/>
    <w:rsid w:val="009B008A"/>
    <w:rsid w:val="009C1738"/>
    <w:rsid w:val="009E2CD6"/>
    <w:rsid w:val="009F4FA4"/>
    <w:rsid w:val="009F6CD6"/>
    <w:rsid w:val="00A02CB3"/>
    <w:rsid w:val="00A03586"/>
    <w:rsid w:val="00A14E78"/>
    <w:rsid w:val="00A209AC"/>
    <w:rsid w:val="00A3441E"/>
    <w:rsid w:val="00A50089"/>
    <w:rsid w:val="00A5433B"/>
    <w:rsid w:val="00A57C09"/>
    <w:rsid w:val="00A76D74"/>
    <w:rsid w:val="00A80B23"/>
    <w:rsid w:val="00A8324D"/>
    <w:rsid w:val="00A83DCF"/>
    <w:rsid w:val="00AA28D5"/>
    <w:rsid w:val="00AB38F2"/>
    <w:rsid w:val="00AD6023"/>
    <w:rsid w:val="00AD7CBF"/>
    <w:rsid w:val="00AE394D"/>
    <w:rsid w:val="00AF7132"/>
    <w:rsid w:val="00B045AF"/>
    <w:rsid w:val="00B2744E"/>
    <w:rsid w:val="00B40296"/>
    <w:rsid w:val="00B40701"/>
    <w:rsid w:val="00B63A3C"/>
    <w:rsid w:val="00B86A97"/>
    <w:rsid w:val="00BA4588"/>
    <w:rsid w:val="00BB6112"/>
    <w:rsid w:val="00BD701B"/>
    <w:rsid w:val="00BE25BC"/>
    <w:rsid w:val="00C040E2"/>
    <w:rsid w:val="00C07EDE"/>
    <w:rsid w:val="00C265EA"/>
    <w:rsid w:val="00C317E2"/>
    <w:rsid w:val="00C37AE7"/>
    <w:rsid w:val="00C44350"/>
    <w:rsid w:val="00C469CE"/>
    <w:rsid w:val="00C51362"/>
    <w:rsid w:val="00C51B32"/>
    <w:rsid w:val="00C60498"/>
    <w:rsid w:val="00C66E0F"/>
    <w:rsid w:val="00C7409D"/>
    <w:rsid w:val="00C80B0C"/>
    <w:rsid w:val="00CA7B5C"/>
    <w:rsid w:val="00CB22C5"/>
    <w:rsid w:val="00CB6252"/>
    <w:rsid w:val="00CB62F2"/>
    <w:rsid w:val="00CC588A"/>
    <w:rsid w:val="00CC72B7"/>
    <w:rsid w:val="00CE7023"/>
    <w:rsid w:val="00CF0593"/>
    <w:rsid w:val="00CF6C7C"/>
    <w:rsid w:val="00D0734D"/>
    <w:rsid w:val="00D43BE9"/>
    <w:rsid w:val="00D65E8A"/>
    <w:rsid w:val="00DA2F38"/>
    <w:rsid w:val="00DA5C7A"/>
    <w:rsid w:val="00DA6664"/>
    <w:rsid w:val="00DB2B81"/>
    <w:rsid w:val="00DB3B65"/>
    <w:rsid w:val="00DD0200"/>
    <w:rsid w:val="00E04EF7"/>
    <w:rsid w:val="00E10A47"/>
    <w:rsid w:val="00E1359C"/>
    <w:rsid w:val="00E31BE2"/>
    <w:rsid w:val="00E45C6C"/>
    <w:rsid w:val="00E557EA"/>
    <w:rsid w:val="00E61681"/>
    <w:rsid w:val="00E6714E"/>
    <w:rsid w:val="00E71C5D"/>
    <w:rsid w:val="00E7444A"/>
    <w:rsid w:val="00E92AF2"/>
    <w:rsid w:val="00E93C3D"/>
    <w:rsid w:val="00E94E23"/>
    <w:rsid w:val="00EA2651"/>
    <w:rsid w:val="00EB6CB9"/>
    <w:rsid w:val="00EB7C36"/>
    <w:rsid w:val="00EC4D80"/>
    <w:rsid w:val="00EC581A"/>
    <w:rsid w:val="00EF3224"/>
    <w:rsid w:val="00F12DB0"/>
    <w:rsid w:val="00F4102B"/>
    <w:rsid w:val="00F50513"/>
    <w:rsid w:val="00F5131D"/>
    <w:rsid w:val="00F57CD6"/>
    <w:rsid w:val="00F620E1"/>
    <w:rsid w:val="00F6686A"/>
    <w:rsid w:val="00F67339"/>
    <w:rsid w:val="00F73CEF"/>
    <w:rsid w:val="00F7482C"/>
    <w:rsid w:val="00F80159"/>
    <w:rsid w:val="00FA16EA"/>
    <w:rsid w:val="00FA4C44"/>
    <w:rsid w:val="00FA620F"/>
    <w:rsid w:val="00FA6A23"/>
    <w:rsid w:val="00FA6E26"/>
    <w:rsid w:val="00FC202F"/>
    <w:rsid w:val="00FF1461"/>
    <w:rsid w:val="00FF7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1D408"/>
  <w15:docId w15:val="{3798D43F-F8A5-4DD3-91EA-3BEE9F44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0F"/>
  </w:style>
  <w:style w:type="paragraph" w:styleId="Heading4">
    <w:name w:val="heading 4"/>
    <w:basedOn w:val="Normal"/>
    <w:next w:val="Normal"/>
    <w:link w:val="Heading4Char"/>
    <w:qFormat/>
    <w:rsid w:val="00A57C09"/>
    <w:pPr>
      <w:keepNext/>
      <w:widowControl w:val="0"/>
      <w:spacing w:after="0" w:line="240" w:lineRule="auto"/>
      <w:outlineLvl w:val="3"/>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045AF"/>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B045AF"/>
    <w:rPr>
      <w:rFonts w:ascii="Times New Roman" w:eastAsia="PMingLiU" w:hAnsi="Times New Roman" w:cs="Times New Roman"/>
      <w:sz w:val="20"/>
      <w:szCs w:val="20"/>
    </w:rPr>
  </w:style>
  <w:style w:type="character" w:styleId="FootnoteReference">
    <w:name w:val="footnote reference"/>
    <w:rsid w:val="00B045AF"/>
    <w:rPr>
      <w:vertAlign w:val="superscript"/>
    </w:rPr>
  </w:style>
  <w:style w:type="paragraph" w:styleId="Header">
    <w:name w:val="header"/>
    <w:basedOn w:val="Normal"/>
    <w:link w:val="HeaderChar"/>
    <w:uiPriority w:val="99"/>
    <w:unhideWhenUsed/>
    <w:rsid w:val="0031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5C3"/>
  </w:style>
  <w:style w:type="paragraph" w:styleId="Footer">
    <w:name w:val="footer"/>
    <w:basedOn w:val="Normal"/>
    <w:link w:val="FooterChar"/>
    <w:uiPriority w:val="99"/>
    <w:unhideWhenUsed/>
    <w:rsid w:val="0031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C3"/>
  </w:style>
  <w:style w:type="paragraph" w:styleId="BalloonText">
    <w:name w:val="Balloon Text"/>
    <w:basedOn w:val="Normal"/>
    <w:link w:val="BalloonTextChar"/>
    <w:uiPriority w:val="99"/>
    <w:semiHidden/>
    <w:unhideWhenUsed/>
    <w:rsid w:val="00CE7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023"/>
    <w:rPr>
      <w:rFonts w:ascii="Tahoma" w:hAnsi="Tahoma" w:cs="Tahoma"/>
      <w:sz w:val="16"/>
      <w:szCs w:val="16"/>
    </w:rPr>
  </w:style>
  <w:style w:type="table" w:styleId="TableGrid">
    <w:name w:val="Table Grid"/>
    <w:basedOn w:val="TableNormal"/>
    <w:uiPriority w:val="59"/>
    <w:rsid w:val="008E2F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57C09"/>
    <w:rPr>
      <w:rFonts w:ascii="Times New Roman" w:eastAsia="Times New Roman" w:hAnsi="Times New Roman" w:cs="Times New Roman"/>
      <w:b/>
      <w:snapToGrid w:val="0"/>
      <w:szCs w:val="20"/>
    </w:rPr>
  </w:style>
  <w:style w:type="paragraph" w:styleId="ListParagraph">
    <w:name w:val="List Paragraph"/>
    <w:basedOn w:val="Normal"/>
    <w:uiPriority w:val="34"/>
    <w:qFormat/>
    <w:rsid w:val="00E61681"/>
    <w:pPr>
      <w:ind w:left="720"/>
      <w:contextualSpacing/>
    </w:pPr>
  </w:style>
  <w:style w:type="table" w:customStyle="1" w:styleId="TableGrid1">
    <w:name w:val="Table Grid1"/>
    <w:basedOn w:val="TableNormal"/>
    <w:next w:val="TableGrid"/>
    <w:uiPriority w:val="59"/>
    <w:rsid w:val="00D65E8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69145">
      <w:bodyDiv w:val="1"/>
      <w:marLeft w:val="0"/>
      <w:marRight w:val="0"/>
      <w:marTop w:val="0"/>
      <w:marBottom w:val="0"/>
      <w:divBdr>
        <w:top w:val="none" w:sz="0" w:space="0" w:color="auto"/>
        <w:left w:val="none" w:sz="0" w:space="0" w:color="auto"/>
        <w:bottom w:val="none" w:sz="0" w:space="0" w:color="auto"/>
        <w:right w:val="none" w:sz="0" w:space="0" w:color="auto"/>
      </w:divBdr>
    </w:div>
    <w:div w:id="18533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150C5F709E64B82D90E6BF7F698DB" ma:contentTypeVersion="14" ma:contentTypeDescription="Create a new document." ma:contentTypeScope="" ma:versionID="2a52739bf7570c20d28972c876e83c48">
  <xsd:schema xmlns:xsd="http://www.w3.org/2001/XMLSchema" xmlns:xs="http://www.w3.org/2001/XMLSchema" xmlns:p="http://schemas.microsoft.com/office/2006/metadata/properties" xmlns:ns2="e525594f-72ac-4b2e-b838-1578de0d2916" xmlns:ns3="54d7ebe1-8bb4-46bd-bad4-44306c4e955d" targetNamespace="http://schemas.microsoft.com/office/2006/metadata/properties" ma:root="true" ma:fieldsID="c4141e6c5de7e55f606be4e1b68abc42" ns2:_="" ns3:_="">
    <xsd:import namespace="e525594f-72ac-4b2e-b838-1578de0d2916"/>
    <xsd:import namespace="54d7ebe1-8bb4-46bd-bad4-44306c4e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594f-72ac-4b2e-b838-1578de0d2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7ebe1-8bb4-46bd-bad4-44306c4e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0a94eb-3d2a-4ecc-bf7c-effa1b523cb8}" ma:internalName="TaxCatchAll" ma:showField="CatchAllData" ma:web="54d7ebe1-8bb4-46bd-bad4-44306c4e9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d7ebe1-8bb4-46bd-bad4-44306c4e955d" xsi:nil="true"/>
    <lcf76f155ced4ddcb4097134ff3c332f xmlns="e525594f-72ac-4b2e-b838-1578de0d2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8BD960-941E-4F2F-B54E-97B827294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5594f-72ac-4b2e-b838-1578de0d2916"/>
    <ds:schemaRef ds:uri="54d7ebe1-8bb4-46bd-bad4-44306c4e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E6298-E173-4D45-A681-A96488CF94C2}">
  <ds:schemaRefs>
    <ds:schemaRef ds:uri="http://schemas.microsoft.com/sharepoint/v3/contenttype/forms"/>
  </ds:schemaRefs>
</ds:datastoreItem>
</file>

<file path=customXml/itemProps3.xml><?xml version="1.0" encoding="utf-8"?>
<ds:datastoreItem xmlns:ds="http://schemas.openxmlformats.org/officeDocument/2006/customXml" ds:itemID="{B5C007BC-DF74-43EE-86D6-A7F27AC3E1B5}">
  <ds:schemaRefs>
    <ds:schemaRef ds:uri="http://schemas.microsoft.com/office/2006/metadata/properties"/>
    <ds:schemaRef ds:uri="http://schemas.microsoft.com/office/infopath/2007/PartnerControls"/>
    <ds:schemaRef ds:uri="54d7ebe1-8bb4-46bd-bad4-44306c4e955d"/>
    <ds:schemaRef ds:uri="e525594f-72ac-4b2e-b838-1578de0d2916"/>
  </ds:schemaRefs>
</ds:datastoreItem>
</file>

<file path=docMetadata/LabelInfo.xml><?xml version="1.0" encoding="utf-8"?>
<clbl:labelList xmlns:clbl="http://schemas.microsoft.com/office/2020/mipLabelMetadata">
  <clbl:label id="{382bc41e-ee90-440b-a57b-1d95931ecb17}" enabled="1" method="Privileged" siteId="{e6093642-fb63-48bb-8683-d1d5da2a12ea}"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Dunda, Peter</dc:creator>
  <cp:lastModifiedBy>Meefuengsart, Varapan</cp:lastModifiedBy>
  <cp:revision>2</cp:revision>
  <cp:lastPrinted>2022-06-08T05:22:00Z</cp:lastPrinted>
  <dcterms:created xsi:type="dcterms:W3CDTF">2026-03-26T04:21:00Z</dcterms:created>
  <dcterms:modified xsi:type="dcterms:W3CDTF">2026-03-26T04:21:00Z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0x0101002FD150C5F709E64B82D90E6BF7F698DB</vt:lpwstr>
  </property>
  <property fmtid="{D5CDD505-2E9C-101B-9397-08002B2CF9AE}" pid="3" name="GrammarlyDocumentId">
    <vt:lpwstr>39825fae266c783855e3947674f99b2109d80a51ccf637485020de37e1c918d6</vt:lpwstr>
  </property>
  <property fmtid="{D5CDD505-2E9C-101B-9397-08002B2CF9AE}" pid="4" name="MediaServiceImageTags">
    <vt:lpwstr/>
  </property>
</Properties>
</file>