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569" w:type="dxa"/>
        <w:jc w:val="center"/>
        <w:tblCellMar>
          <w:top w:w="144" w:type="dxa"/>
          <w:left w:w="115" w:type="dxa"/>
          <w:right w:w="115" w:type="dxa"/>
        </w:tblCellMar>
        <w:tblLook w:val="01E0" w:firstRow="1" w:lastRow="1" w:firstColumn="1" w:lastColumn="1" w:noHBand="0" w:noVBand="0"/>
      </w:tblPr>
      <w:tblGrid>
        <w:gridCol w:w="156"/>
        <w:gridCol w:w="569"/>
        <w:gridCol w:w="3069"/>
        <w:gridCol w:w="3951"/>
        <w:gridCol w:w="664"/>
        <w:gridCol w:w="160"/>
      </w:tblGrid>
      <w:tr w:rsidR="000B7DF5" w:rsidRPr="00143598" w14:paraId="6AFF6D74" w14:textId="77777777" w:rsidTr="00F96DE6">
        <w:trPr>
          <w:gridAfter w:val="1"/>
          <w:wAfter w:w="160" w:type="dxa"/>
          <w:cantSplit/>
          <w:trHeight w:hRule="exact" w:val="1872"/>
          <w:jc w:val="center"/>
        </w:trPr>
        <w:tc>
          <w:tcPr>
            <w:tcW w:w="8409" w:type="dxa"/>
            <w:gridSpan w:val="5"/>
          </w:tcPr>
          <w:p w14:paraId="5182DF1F" w14:textId="5CF63A89" w:rsidR="000B7DF5" w:rsidRPr="00143598" w:rsidRDefault="00DA4E9C" w:rsidP="009D58A8">
            <w:pPr>
              <w:tabs>
                <w:tab w:val="center" w:pos="4515"/>
              </w:tabs>
              <w:spacing w:after="120"/>
              <w:jc w:val="center"/>
              <w:rPr>
                <w:rFonts w:ascii="Times New Roman Bold" w:hAnsi="Times New Roman Bold" w:hint="eastAsia"/>
                <w:b/>
                <w:caps/>
                <w:sz w:val="30"/>
                <w:szCs w:val="32"/>
              </w:rPr>
            </w:pPr>
            <w:r w:rsidRPr="00143598">
              <w:rPr>
                <w:rFonts w:ascii="Times New Roman Bold" w:hAnsi="Times New Roman Bold"/>
                <w:b/>
                <w:caps/>
                <w:sz w:val="30"/>
                <w:szCs w:val="32"/>
              </w:rPr>
              <w:t>6</w:t>
            </w:r>
            <w:r w:rsidR="00422E4C">
              <w:rPr>
                <w:rFonts w:ascii="Times New Roman Bold" w:hAnsi="Times New Roman Bold"/>
                <w:b/>
                <w:caps/>
                <w:sz w:val="30"/>
                <w:szCs w:val="32"/>
              </w:rPr>
              <w:t>1st</w:t>
            </w:r>
            <w:r w:rsidR="0063465B" w:rsidRPr="00143598">
              <w:rPr>
                <w:rFonts w:ascii="Times New Roman Bold" w:hAnsi="Times New Roman Bold"/>
                <w:b/>
                <w:caps/>
                <w:sz w:val="30"/>
                <w:szCs w:val="32"/>
                <w:vertAlign w:val="superscript"/>
              </w:rPr>
              <w:t xml:space="preserve"> </w:t>
            </w:r>
            <w:r w:rsidR="000B7DF5" w:rsidRPr="00143598">
              <w:rPr>
                <w:rFonts w:ascii="Times New Roman Bold" w:hAnsi="Times New Roman Bold"/>
                <w:b/>
                <w:caps/>
                <w:sz w:val="30"/>
                <w:szCs w:val="32"/>
              </w:rPr>
              <w:t>CONFERENCE OF</w:t>
            </w:r>
          </w:p>
          <w:p w14:paraId="24B67B22" w14:textId="77777777" w:rsidR="000B7DF5" w:rsidRPr="00143598" w:rsidRDefault="000B7DF5" w:rsidP="009D58A8">
            <w:pPr>
              <w:spacing w:after="120"/>
              <w:jc w:val="center"/>
              <w:rPr>
                <w:rFonts w:ascii="Times New Roman Bold" w:hAnsi="Times New Roman Bold" w:hint="eastAsia"/>
                <w:b/>
                <w:caps/>
                <w:sz w:val="30"/>
                <w:szCs w:val="32"/>
              </w:rPr>
            </w:pPr>
            <w:r w:rsidRPr="00143598">
              <w:rPr>
                <w:rFonts w:ascii="Times New Roman Bold" w:hAnsi="Times New Roman Bold"/>
                <w:b/>
                <w:caps/>
                <w:sz w:val="30"/>
                <w:szCs w:val="32"/>
              </w:rPr>
              <w:t>DIRECTORS GENERAL OF CIVIL AVIATION</w:t>
            </w:r>
          </w:p>
          <w:p w14:paraId="079E9D26" w14:textId="4EB39ADC" w:rsidR="000B7DF5" w:rsidRPr="00143598" w:rsidRDefault="000B7DF5" w:rsidP="009D58A8">
            <w:pPr>
              <w:tabs>
                <w:tab w:val="center" w:pos="4515"/>
              </w:tabs>
              <w:spacing w:after="120"/>
              <w:jc w:val="center"/>
              <w:rPr>
                <w:sz w:val="32"/>
                <w:szCs w:val="32"/>
              </w:rPr>
            </w:pPr>
            <w:r w:rsidRPr="00143598">
              <w:rPr>
                <w:rFonts w:ascii="Times New Roman Bold" w:hAnsi="Times New Roman Bold"/>
                <w:b/>
                <w:caps/>
                <w:sz w:val="30"/>
                <w:szCs w:val="32"/>
              </w:rPr>
              <w:t>ASIA AND PACIFIC REGION</w:t>
            </w:r>
          </w:p>
        </w:tc>
      </w:tr>
      <w:tr w:rsidR="000B7DF5" w:rsidRPr="00143598" w14:paraId="12997850" w14:textId="77777777" w:rsidTr="00F96DE6">
        <w:trPr>
          <w:gridAfter w:val="1"/>
          <w:wAfter w:w="160" w:type="dxa"/>
          <w:cantSplit/>
          <w:trHeight w:hRule="exact" w:val="1440"/>
          <w:jc w:val="center"/>
        </w:trPr>
        <w:tc>
          <w:tcPr>
            <w:tcW w:w="8409" w:type="dxa"/>
            <w:gridSpan w:val="5"/>
          </w:tcPr>
          <w:p w14:paraId="6416F340" w14:textId="7A7E70EB" w:rsidR="00DA4E9C" w:rsidRPr="00143598" w:rsidRDefault="00422E4C" w:rsidP="00DA4E9C">
            <w:pPr>
              <w:tabs>
                <w:tab w:val="center" w:pos="4515"/>
              </w:tabs>
              <w:jc w:val="center"/>
              <w:rPr>
                <w:i/>
                <w:sz w:val="28"/>
                <w:szCs w:val="32"/>
              </w:rPr>
            </w:pPr>
            <w:r>
              <w:rPr>
                <w:i/>
                <w:sz w:val="28"/>
                <w:szCs w:val="32"/>
              </w:rPr>
              <w:t>Kuala Lumpur</w:t>
            </w:r>
            <w:r w:rsidR="00DA4E9C" w:rsidRPr="00143598">
              <w:rPr>
                <w:i/>
                <w:sz w:val="28"/>
                <w:szCs w:val="32"/>
              </w:rPr>
              <w:t xml:space="preserve">, </w:t>
            </w:r>
            <w:r>
              <w:rPr>
                <w:i/>
                <w:sz w:val="28"/>
                <w:szCs w:val="32"/>
              </w:rPr>
              <w:t>Malaysia</w:t>
            </w:r>
          </w:p>
          <w:p w14:paraId="5F7EBEAE" w14:textId="6A17BA8B" w:rsidR="000B7DF5" w:rsidRPr="00143598" w:rsidRDefault="00422E4C" w:rsidP="00DA4E9C">
            <w:pPr>
              <w:tabs>
                <w:tab w:val="center" w:pos="4515"/>
              </w:tabs>
              <w:jc w:val="center"/>
              <w:rPr>
                <w:i/>
                <w:sz w:val="28"/>
                <w:szCs w:val="32"/>
              </w:rPr>
            </w:pPr>
            <w:r>
              <w:rPr>
                <w:i/>
                <w:sz w:val="28"/>
                <w:szCs w:val="32"/>
              </w:rPr>
              <w:t>7 September</w:t>
            </w:r>
            <w:r w:rsidR="00DA4E9C" w:rsidRPr="00143598">
              <w:rPr>
                <w:i/>
                <w:sz w:val="28"/>
                <w:szCs w:val="32"/>
              </w:rPr>
              <w:t xml:space="preserve"> - 1</w:t>
            </w:r>
            <w:r>
              <w:rPr>
                <w:i/>
                <w:sz w:val="28"/>
                <w:szCs w:val="32"/>
              </w:rPr>
              <w:t>1</w:t>
            </w:r>
            <w:r w:rsidR="00DA4E9C" w:rsidRPr="00143598">
              <w:rPr>
                <w:i/>
                <w:sz w:val="28"/>
                <w:szCs w:val="32"/>
              </w:rPr>
              <w:t xml:space="preserve"> </w:t>
            </w:r>
            <w:r>
              <w:rPr>
                <w:i/>
                <w:sz w:val="28"/>
                <w:szCs w:val="32"/>
              </w:rPr>
              <w:t>September</w:t>
            </w:r>
            <w:r w:rsidR="00DA4E9C" w:rsidRPr="00143598">
              <w:rPr>
                <w:i/>
                <w:sz w:val="28"/>
                <w:szCs w:val="32"/>
              </w:rPr>
              <w:t xml:space="preserve"> </w:t>
            </w:r>
            <w:r w:rsidR="00AD7334" w:rsidRPr="00143598">
              <w:rPr>
                <w:i/>
                <w:sz w:val="28"/>
                <w:szCs w:val="32"/>
              </w:rPr>
              <w:t>202</w:t>
            </w:r>
            <w:r>
              <w:rPr>
                <w:i/>
                <w:sz w:val="28"/>
                <w:szCs w:val="32"/>
              </w:rPr>
              <w:t>6</w:t>
            </w:r>
          </w:p>
          <w:p w14:paraId="1C6610A6" w14:textId="77777777" w:rsidR="0026019E" w:rsidRPr="00143598" w:rsidRDefault="0026019E" w:rsidP="0026019E">
            <w:pPr>
              <w:tabs>
                <w:tab w:val="center" w:pos="4515"/>
              </w:tabs>
              <w:jc w:val="center"/>
              <w:rPr>
                <w:sz w:val="32"/>
                <w:szCs w:val="32"/>
              </w:rPr>
            </w:pPr>
          </w:p>
        </w:tc>
      </w:tr>
      <w:tr w:rsidR="00B951CD" w:rsidRPr="00143598" w14:paraId="10FDF11A" w14:textId="77777777" w:rsidTr="00582794">
        <w:trPr>
          <w:gridBefore w:val="1"/>
          <w:wBefore w:w="156" w:type="dxa"/>
          <w:cantSplit/>
          <w:trHeight w:hRule="exact" w:val="1531"/>
          <w:jc w:val="center"/>
        </w:trPr>
        <w:tc>
          <w:tcPr>
            <w:tcW w:w="3638" w:type="dxa"/>
            <w:gridSpan w:val="2"/>
          </w:tcPr>
          <w:p w14:paraId="3BDAC016" w14:textId="30B2D280" w:rsidR="00B951CD" w:rsidRPr="00143598" w:rsidRDefault="00B951CD" w:rsidP="00582794">
            <w:pPr>
              <w:jc w:val="center"/>
              <w:rPr>
                <w:caps/>
                <w:sz w:val="28"/>
                <w:szCs w:val="28"/>
              </w:rPr>
            </w:pPr>
            <w:r w:rsidRPr="00143598">
              <w:rPr>
                <w:caps/>
                <w:sz w:val="28"/>
                <w:szCs w:val="28"/>
              </w:rPr>
              <w:t>AGENDA ITEM:</w:t>
            </w:r>
          </w:p>
        </w:tc>
        <w:tc>
          <w:tcPr>
            <w:tcW w:w="4775" w:type="dxa"/>
            <w:gridSpan w:val="3"/>
          </w:tcPr>
          <w:p w14:paraId="3FAA5DC5" w14:textId="784CA395" w:rsidR="00B951CD" w:rsidRDefault="00422E4C" w:rsidP="00422E4C">
            <w:pPr>
              <w:tabs>
                <w:tab w:val="center" w:pos="4515"/>
              </w:tabs>
              <w:rPr>
                <w:caps/>
                <w:sz w:val="28"/>
                <w:szCs w:val="28"/>
              </w:rPr>
            </w:pPr>
            <w:r>
              <w:rPr>
                <w:caps/>
                <w:sz w:val="28"/>
                <w:szCs w:val="28"/>
              </w:rPr>
              <w:t>ASIA pACIFIC</w:t>
            </w:r>
            <w:r w:rsidR="00362940">
              <w:rPr>
                <w:caps/>
                <w:sz w:val="28"/>
                <w:szCs w:val="28"/>
              </w:rPr>
              <w:t xml:space="preserve"> </w:t>
            </w:r>
            <w:r>
              <w:rPr>
                <w:caps/>
                <w:sz w:val="28"/>
                <w:szCs w:val="28"/>
              </w:rPr>
              <w:t>REGIONAL AVIATION FORUM</w:t>
            </w:r>
            <w:r w:rsidR="00582794">
              <w:rPr>
                <w:caps/>
                <w:sz w:val="28"/>
                <w:szCs w:val="28"/>
              </w:rPr>
              <w:t xml:space="preserve"> </w:t>
            </w:r>
            <w:r w:rsidR="004E66BF">
              <w:rPr>
                <w:caps/>
                <w:sz w:val="28"/>
                <w:szCs w:val="28"/>
              </w:rPr>
              <w:t>–</w:t>
            </w:r>
            <w:r w:rsidR="00582794">
              <w:rPr>
                <w:caps/>
                <w:sz w:val="28"/>
                <w:szCs w:val="28"/>
              </w:rPr>
              <w:t xml:space="preserve"> </w:t>
            </w:r>
            <w:r w:rsidR="004E66BF">
              <w:rPr>
                <w:caps/>
                <w:sz w:val="28"/>
                <w:szCs w:val="28"/>
              </w:rPr>
              <w:t xml:space="preserve">Proposed </w:t>
            </w:r>
            <w:r w:rsidR="00582794">
              <w:rPr>
                <w:caps/>
                <w:sz w:val="28"/>
                <w:szCs w:val="28"/>
              </w:rPr>
              <w:t>TERMS OF REFERENCE AND OPERATIONAL ARRANGEMENTS</w:t>
            </w:r>
          </w:p>
          <w:p w14:paraId="14A17EAB" w14:textId="77777777" w:rsidR="00582794" w:rsidRDefault="00582794" w:rsidP="00422E4C">
            <w:pPr>
              <w:tabs>
                <w:tab w:val="center" w:pos="4515"/>
              </w:tabs>
              <w:rPr>
                <w:caps/>
                <w:sz w:val="28"/>
                <w:szCs w:val="28"/>
              </w:rPr>
            </w:pPr>
          </w:p>
          <w:p w14:paraId="174DB318" w14:textId="77777777" w:rsidR="00582794" w:rsidRDefault="00582794" w:rsidP="00422E4C">
            <w:pPr>
              <w:tabs>
                <w:tab w:val="center" w:pos="4515"/>
              </w:tabs>
              <w:rPr>
                <w:caps/>
                <w:sz w:val="28"/>
                <w:szCs w:val="28"/>
              </w:rPr>
            </w:pPr>
          </w:p>
          <w:p w14:paraId="1190156B" w14:textId="77777777" w:rsidR="00582794" w:rsidRDefault="00582794" w:rsidP="00422E4C">
            <w:pPr>
              <w:tabs>
                <w:tab w:val="center" w:pos="4515"/>
              </w:tabs>
              <w:rPr>
                <w:caps/>
                <w:sz w:val="28"/>
                <w:szCs w:val="28"/>
              </w:rPr>
            </w:pPr>
          </w:p>
          <w:p w14:paraId="0BF75DD0" w14:textId="77777777" w:rsidR="00582794" w:rsidRDefault="00582794" w:rsidP="00422E4C">
            <w:pPr>
              <w:tabs>
                <w:tab w:val="center" w:pos="4515"/>
              </w:tabs>
              <w:rPr>
                <w:caps/>
                <w:sz w:val="28"/>
                <w:szCs w:val="28"/>
              </w:rPr>
            </w:pPr>
          </w:p>
          <w:p w14:paraId="62CE9243" w14:textId="77777777" w:rsidR="00582794" w:rsidRDefault="00582794" w:rsidP="00422E4C">
            <w:pPr>
              <w:tabs>
                <w:tab w:val="center" w:pos="4515"/>
              </w:tabs>
              <w:rPr>
                <w:caps/>
                <w:sz w:val="28"/>
                <w:szCs w:val="28"/>
              </w:rPr>
            </w:pPr>
          </w:p>
          <w:p w14:paraId="605BDCA9" w14:textId="77777777" w:rsidR="00582794" w:rsidRDefault="00582794" w:rsidP="00422E4C">
            <w:pPr>
              <w:tabs>
                <w:tab w:val="center" w:pos="4515"/>
              </w:tabs>
              <w:rPr>
                <w:caps/>
                <w:sz w:val="28"/>
                <w:szCs w:val="28"/>
              </w:rPr>
            </w:pPr>
          </w:p>
          <w:p w14:paraId="1849FD81" w14:textId="77777777" w:rsidR="00582794" w:rsidRDefault="00582794" w:rsidP="00422E4C">
            <w:pPr>
              <w:tabs>
                <w:tab w:val="center" w:pos="4515"/>
              </w:tabs>
              <w:rPr>
                <w:caps/>
                <w:sz w:val="28"/>
                <w:szCs w:val="28"/>
              </w:rPr>
            </w:pPr>
          </w:p>
          <w:p w14:paraId="2F00A36C" w14:textId="77777777" w:rsidR="00582794" w:rsidRDefault="00582794" w:rsidP="00422E4C">
            <w:pPr>
              <w:tabs>
                <w:tab w:val="center" w:pos="4515"/>
              </w:tabs>
              <w:rPr>
                <w:caps/>
                <w:sz w:val="28"/>
                <w:szCs w:val="28"/>
              </w:rPr>
            </w:pPr>
          </w:p>
          <w:p w14:paraId="68B0DED7" w14:textId="77777777" w:rsidR="00582794" w:rsidRDefault="00582794" w:rsidP="00422E4C">
            <w:pPr>
              <w:tabs>
                <w:tab w:val="center" w:pos="4515"/>
              </w:tabs>
              <w:rPr>
                <w:caps/>
                <w:sz w:val="28"/>
                <w:szCs w:val="28"/>
              </w:rPr>
            </w:pPr>
          </w:p>
          <w:p w14:paraId="5207D186" w14:textId="003AA431" w:rsidR="00582794" w:rsidRPr="00143598" w:rsidRDefault="00582794" w:rsidP="00422E4C">
            <w:pPr>
              <w:tabs>
                <w:tab w:val="center" w:pos="4515"/>
              </w:tabs>
              <w:rPr>
                <w:caps/>
                <w:sz w:val="28"/>
                <w:szCs w:val="28"/>
              </w:rPr>
            </w:pPr>
          </w:p>
        </w:tc>
      </w:tr>
      <w:tr w:rsidR="00B951CD" w:rsidRPr="00143598" w14:paraId="19B704EC" w14:textId="77777777" w:rsidTr="00F96DE6">
        <w:trPr>
          <w:gridAfter w:val="1"/>
          <w:wAfter w:w="160" w:type="dxa"/>
          <w:cantSplit/>
          <w:trHeight w:val="428"/>
          <w:jc w:val="center"/>
        </w:trPr>
        <w:tc>
          <w:tcPr>
            <w:tcW w:w="8409" w:type="dxa"/>
            <w:gridSpan w:val="5"/>
            <w:vAlign w:val="center"/>
          </w:tcPr>
          <w:p w14:paraId="520F2038" w14:textId="77777777" w:rsidR="00582794" w:rsidRDefault="00582794" w:rsidP="009D58A8">
            <w:pPr>
              <w:spacing w:line="360" w:lineRule="auto"/>
              <w:jc w:val="center"/>
              <w:rPr>
                <w:szCs w:val="23"/>
              </w:rPr>
            </w:pPr>
          </w:p>
          <w:p w14:paraId="604D8A14" w14:textId="35C14209" w:rsidR="000A7B60" w:rsidRPr="00143598" w:rsidRDefault="00B951CD" w:rsidP="009D58A8">
            <w:pPr>
              <w:spacing w:line="360" w:lineRule="auto"/>
              <w:jc w:val="center"/>
              <w:rPr>
                <w:szCs w:val="23"/>
              </w:rPr>
            </w:pPr>
            <w:r w:rsidRPr="00143598">
              <w:rPr>
                <w:szCs w:val="23"/>
              </w:rPr>
              <w:t xml:space="preserve">(Presented by </w:t>
            </w:r>
            <w:r w:rsidR="0090251B" w:rsidRPr="00143598">
              <w:rPr>
                <w:szCs w:val="23"/>
              </w:rPr>
              <w:t>the Regional Cooperation Mechanisms Task Force</w:t>
            </w:r>
            <w:r w:rsidRPr="00143598">
              <w:rPr>
                <w:szCs w:val="23"/>
              </w:rPr>
              <w:t>)</w:t>
            </w:r>
          </w:p>
        </w:tc>
      </w:tr>
      <w:tr w:rsidR="00B951CD" w:rsidRPr="00143598" w14:paraId="1AED6228" w14:textId="77777777" w:rsidTr="00F96DE6">
        <w:trPr>
          <w:gridAfter w:val="1"/>
          <w:wAfter w:w="160" w:type="dxa"/>
          <w:cantSplit/>
          <w:trHeight w:val="144"/>
          <w:jc w:val="center"/>
        </w:trPr>
        <w:tc>
          <w:tcPr>
            <w:tcW w:w="725" w:type="dxa"/>
            <w:gridSpan w:val="2"/>
            <w:tcBorders>
              <w:right w:val="double" w:sz="4" w:space="0" w:color="auto"/>
            </w:tcBorders>
          </w:tcPr>
          <w:p w14:paraId="1D449B8B" w14:textId="77777777" w:rsidR="00B951CD" w:rsidRPr="00143598" w:rsidRDefault="00B951CD" w:rsidP="009D58A8">
            <w:pPr>
              <w:tabs>
                <w:tab w:val="center" w:pos="4515"/>
              </w:tabs>
              <w:jc w:val="both"/>
            </w:pPr>
          </w:p>
        </w:tc>
        <w:tc>
          <w:tcPr>
            <w:tcW w:w="7020" w:type="dxa"/>
            <w:gridSpan w:val="2"/>
            <w:tcBorders>
              <w:top w:val="double" w:sz="4" w:space="0" w:color="auto"/>
              <w:left w:val="double" w:sz="4" w:space="0" w:color="auto"/>
              <w:right w:val="double" w:sz="4" w:space="0" w:color="auto"/>
            </w:tcBorders>
            <w:tcMar>
              <w:top w:w="144" w:type="dxa"/>
              <w:left w:w="144" w:type="dxa"/>
              <w:bottom w:w="144" w:type="dxa"/>
              <w:right w:w="144" w:type="dxa"/>
            </w:tcMar>
            <w:vAlign w:val="center"/>
          </w:tcPr>
          <w:p w14:paraId="6C0FD3BF" w14:textId="77777777" w:rsidR="00B951CD" w:rsidRPr="00143598" w:rsidRDefault="00B951CD" w:rsidP="009D58A8">
            <w:pPr>
              <w:jc w:val="center"/>
              <w:rPr>
                <w:b/>
              </w:rPr>
            </w:pPr>
            <w:r w:rsidRPr="00143598">
              <w:rPr>
                <w:b/>
              </w:rPr>
              <w:t>SUMMARY</w:t>
            </w:r>
          </w:p>
        </w:tc>
        <w:tc>
          <w:tcPr>
            <w:tcW w:w="664" w:type="dxa"/>
            <w:tcBorders>
              <w:left w:val="double" w:sz="4" w:space="0" w:color="auto"/>
            </w:tcBorders>
          </w:tcPr>
          <w:p w14:paraId="363B45B1" w14:textId="77777777" w:rsidR="00B951CD" w:rsidRPr="00143598" w:rsidRDefault="00B951CD" w:rsidP="009D58A8">
            <w:pPr>
              <w:tabs>
                <w:tab w:val="center" w:pos="4515"/>
              </w:tabs>
              <w:jc w:val="center"/>
            </w:pPr>
          </w:p>
        </w:tc>
      </w:tr>
      <w:tr w:rsidR="00B951CD" w:rsidRPr="00143598" w14:paraId="0D8AE74B" w14:textId="77777777" w:rsidTr="00F96DE6">
        <w:trPr>
          <w:gridAfter w:val="1"/>
          <w:wAfter w:w="160" w:type="dxa"/>
          <w:cantSplit/>
          <w:trHeight w:hRule="exact" w:val="2448"/>
          <w:jc w:val="center"/>
        </w:trPr>
        <w:tc>
          <w:tcPr>
            <w:tcW w:w="725" w:type="dxa"/>
            <w:gridSpan w:val="2"/>
            <w:tcBorders>
              <w:right w:val="double" w:sz="4" w:space="0" w:color="auto"/>
            </w:tcBorders>
          </w:tcPr>
          <w:p w14:paraId="1FDB5D9E" w14:textId="77777777" w:rsidR="00B951CD" w:rsidRPr="00143598" w:rsidRDefault="00B951CD" w:rsidP="009D58A8">
            <w:pPr>
              <w:tabs>
                <w:tab w:val="center" w:pos="4515"/>
              </w:tabs>
              <w:jc w:val="both"/>
            </w:pPr>
          </w:p>
        </w:tc>
        <w:tc>
          <w:tcPr>
            <w:tcW w:w="7020" w:type="dxa"/>
            <w:gridSpan w:val="2"/>
            <w:tcBorders>
              <w:left w:val="double" w:sz="4" w:space="0" w:color="auto"/>
              <w:bottom w:val="double" w:sz="4" w:space="0" w:color="auto"/>
              <w:right w:val="double" w:sz="4" w:space="0" w:color="auto"/>
            </w:tcBorders>
            <w:tcMar>
              <w:top w:w="144" w:type="dxa"/>
              <w:left w:w="144" w:type="dxa"/>
              <w:bottom w:w="144" w:type="dxa"/>
              <w:right w:w="144" w:type="dxa"/>
            </w:tcMar>
          </w:tcPr>
          <w:p w14:paraId="5C7BBE54" w14:textId="2AF289FD" w:rsidR="003B6928" w:rsidRDefault="00422E4C" w:rsidP="009D58A8">
            <w:pPr>
              <w:jc w:val="both"/>
            </w:pPr>
            <w:r>
              <w:t xml:space="preserve">This paper provides </w:t>
            </w:r>
            <w:r w:rsidR="005834F8">
              <w:t xml:space="preserve">proposed </w:t>
            </w:r>
            <w:r>
              <w:t>Terms of Reference (ToR) for the establishment of an Asia Pacific Regional Aviation Forum.</w:t>
            </w:r>
          </w:p>
          <w:p w14:paraId="0380E68A" w14:textId="77777777" w:rsidR="005834F8" w:rsidRDefault="005834F8" w:rsidP="009D58A8">
            <w:pPr>
              <w:jc w:val="both"/>
            </w:pPr>
          </w:p>
          <w:p w14:paraId="4ABE580C" w14:textId="13042224" w:rsidR="00AA4B28" w:rsidRDefault="00422E4C" w:rsidP="009D58A8">
            <w:pPr>
              <w:jc w:val="both"/>
            </w:pPr>
            <w:r>
              <w:t xml:space="preserve">The ToR cover the value, practicality, scope and objectives of a Forum and operational </w:t>
            </w:r>
            <w:r w:rsidR="000A2732">
              <w:t>arrangements</w:t>
            </w:r>
            <w:r>
              <w:t xml:space="preserve"> including representation and </w:t>
            </w:r>
            <w:r w:rsidR="00362940">
              <w:t xml:space="preserve">administrative </w:t>
            </w:r>
            <w:r>
              <w:t>support</w:t>
            </w:r>
            <w:r w:rsidR="000A2732">
              <w:t>.</w:t>
            </w:r>
          </w:p>
          <w:p w14:paraId="7908D816" w14:textId="77777777" w:rsidR="00AA4B28" w:rsidRDefault="00AA4B28" w:rsidP="009D58A8">
            <w:pPr>
              <w:jc w:val="both"/>
            </w:pPr>
          </w:p>
          <w:p w14:paraId="79D17817" w14:textId="77777777" w:rsidR="00FA6111" w:rsidRDefault="00FA6111" w:rsidP="009D58A8">
            <w:pPr>
              <w:jc w:val="both"/>
            </w:pPr>
          </w:p>
          <w:p w14:paraId="338FC7B3" w14:textId="77777777" w:rsidR="00FA6111" w:rsidRDefault="00FA6111" w:rsidP="009D58A8">
            <w:pPr>
              <w:jc w:val="both"/>
            </w:pPr>
          </w:p>
          <w:p w14:paraId="3AF47184" w14:textId="73F90709" w:rsidR="00422E4C" w:rsidRDefault="00422E4C" w:rsidP="009D58A8">
            <w:pPr>
              <w:jc w:val="both"/>
            </w:pPr>
            <w:r>
              <w:t>.</w:t>
            </w:r>
          </w:p>
          <w:p w14:paraId="3DA33C02" w14:textId="5457EB3F" w:rsidR="00422E4C" w:rsidRPr="00143598" w:rsidRDefault="00422E4C" w:rsidP="009D58A8">
            <w:pPr>
              <w:jc w:val="both"/>
            </w:pPr>
          </w:p>
        </w:tc>
        <w:tc>
          <w:tcPr>
            <w:tcW w:w="664" w:type="dxa"/>
            <w:tcBorders>
              <w:left w:val="double" w:sz="4" w:space="0" w:color="auto"/>
            </w:tcBorders>
          </w:tcPr>
          <w:p w14:paraId="3A41E8C0" w14:textId="77777777" w:rsidR="00B951CD" w:rsidRPr="00143598" w:rsidRDefault="00B951CD" w:rsidP="009D58A8">
            <w:pPr>
              <w:tabs>
                <w:tab w:val="center" w:pos="4515"/>
              </w:tabs>
              <w:jc w:val="center"/>
            </w:pPr>
          </w:p>
        </w:tc>
      </w:tr>
    </w:tbl>
    <w:p w14:paraId="24D7DE0C" w14:textId="77777777" w:rsidR="000B7DF5" w:rsidRPr="00143598" w:rsidRDefault="000B7DF5" w:rsidP="00522E90">
      <w:pPr>
        <w:tabs>
          <w:tab w:val="center" w:pos="4515"/>
        </w:tabs>
        <w:spacing w:line="360" w:lineRule="auto"/>
        <w:jc w:val="both"/>
      </w:pPr>
    </w:p>
    <w:p w14:paraId="78E97245" w14:textId="77777777" w:rsidR="004E6146" w:rsidRDefault="004E6146" w:rsidP="00522E90">
      <w:pPr>
        <w:tabs>
          <w:tab w:val="center" w:pos="4515"/>
        </w:tabs>
        <w:spacing w:line="360" w:lineRule="auto"/>
        <w:jc w:val="both"/>
      </w:pPr>
    </w:p>
    <w:p w14:paraId="6DC0870A" w14:textId="77777777" w:rsidR="008148B6" w:rsidRDefault="008148B6" w:rsidP="00522E90">
      <w:pPr>
        <w:tabs>
          <w:tab w:val="center" w:pos="4515"/>
        </w:tabs>
        <w:spacing w:line="360" w:lineRule="auto"/>
        <w:jc w:val="both"/>
      </w:pPr>
      <w:r>
        <w:t>INTRODUCTION</w:t>
      </w:r>
    </w:p>
    <w:p w14:paraId="4F9D2B26" w14:textId="77777777" w:rsidR="008148B6" w:rsidRDefault="008148B6" w:rsidP="00522E90">
      <w:pPr>
        <w:tabs>
          <w:tab w:val="center" w:pos="4515"/>
        </w:tabs>
        <w:spacing w:line="360" w:lineRule="auto"/>
        <w:jc w:val="both"/>
      </w:pPr>
    </w:p>
    <w:p w14:paraId="18C688F0" w14:textId="59502949" w:rsidR="00F5494A" w:rsidRDefault="00F5494A" w:rsidP="00522E90">
      <w:pPr>
        <w:tabs>
          <w:tab w:val="center" w:pos="4515"/>
        </w:tabs>
        <w:spacing w:line="360" w:lineRule="auto"/>
        <w:jc w:val="both"/>
      </w:pPr>
      <w:r>
        <w:t>At the 60</w:t>
      </w:r>
      <w:r w:rsidRPr="00F5494A">
        <w:rPr>
          <w:vertAlign w:val="superscript"/>
        </w:rPr>
        <w:t>th</w:t>
      </w:r>
      <w:r>
        <w:t xml:space="preserve"> Director General of Civil Aviation (DGCA) Conference in Sendai, Japan, </w:t>
      </w:r>
      <w:r w:rsidR="00F106B5">
        <w:t xml:space="preserve">the </w:t>
      </w:r>
      <w:r w:rsidR="00923A14">
        <w:t xml:space="preserve">Conference </w:t>
      </w:r>
      <w:r w:rsidR="003C229F">
        <w:t>recommende</w:t>
      </w:r>
      <w:r w:rsidR="00923A14">
        <w:t>d that the Regional Cooperation Mechani</w:t>
      </w:r>
      <w:r w:rsidR="003C229F">
        <w:t xml:space="preserve">sms Task </w:t>
      </w:r>
      <w:r w:rsidR="00EE73A6">
        <w:t>Force continue</w:t>
      </w:r>
      <w:r w:rsidR="0099264A">
        <w:t xml:space="preserve"> its work to explore </w:t>
      </w:r>
      <w:r w:rsidR="002C74A1">
        <w:t xml:space="preserve">the value and practicality of the dedicated </w:t>
      </w:r>
      <w:r w:rsidR="001306A4">
        <w:t xml:space="preserve">Asia Pacific Regional Aviation </w:t>
      </w:r>
      <w:r w:rsidR="00EE73A6">
        <w:t>Forum including scope</w:t>
      </w:r>
      <w:r w:rsidR="00F819AF">
        <w:t xml:space="preserve">, </w:t>
      </w:r>
      <w:r w:rsidR="00EE73A6">
        <w:t>objectives, and</w:t>
      </w:r>
      <w:r w:rsidR="00F819AF">
        <w:t xml:space="preserve"> operational </w:t>
      </w:r>
      <w:r w:rsidR="00EE73A6">
        <w:t>approach based</w:t>
      </w:r>
      <w:r w:rsidR="00AD1D35">
        <w:t xml:space="preserve"> on comments received and report back </w:t>
      </w:r>
      <w:r w:rsidR="00EE73A6">
        <w:t>to the</w:t>
      </w:r>
      <w:r w:rsidR="00AD1D35">
        <w:t xml:space="preserve"> 6lst DGCA.</w:t>
      </w:r>
    </w:p>
    <w:p w14:paraId="361BF59E" w14:textId="77777777" w:rsidR="00EE73A6" w:rsidRDefault="00EE73A6" w:rsidP="00522E90">
      <w:pPr>
        <w:tabs>
          <w:tab w:val="center" w:pos="4515"/>
        </w:tabs>
        <w:spacing w:line="360" w:lineRule="auto"/>
        <w:jc w:val="both"/>
      </w:pPr>
    </w:p>
    <w:p w14:paraId="086E35E0" w14:textId="4D557CD0" w:rsidR="00EE73A6" w:rsidRPr="00143598" w:rsidRDefault="00AB084A" w:rsidP="00522E90">
      <w:pPr>
        <w:tabs>
          <w:tab w:val="center" w:pos="4515"/>
        </w:tabs>
        <w:spacing w:line="360" w:lineRule="auto"/>
        <w:jc w:val="both"/>
        <w:sectPr w:rsidR="00EE73A6" w:rsidRPr="00143598" w:rsidSect="00891213">
          <w:headerReference w:type="even" r:id="rId12"/>
          <w:headerReference w:type="default" r:id="rId13"/>
          <w:headerReference w:type="first" r:id="rId14"/>
          <w:endnotePr>
            <w:numFmt w:val="decimal"/>
          </w:endnotePr>
          <w:pgSz w:w="11911" w:h="16832" w:code="9"/>
          <w:pgMar w:top="2160" w:right="1440" w:bottom="1008" w:left="1440" w:header="720" w:footer="0" w:gutter="0"/>
          <w:pgNumType w:start="0"/>
          <w:cols w:space="720"/>
          <w:noEndnote/>
          <w:titlePg/>
        </w:sectPr>
      </w:pPr>
      <w:r>
        <w:t xml:space="preserve">The Task Force </w:t>
      </w:r>
      <w:r w:rsidR="00E646AE">
        <w:t xml:space="preserve">subsequently </w:t>
      </w:r>
      <w:r>
        <w:t xml:space="preserve">established a Working Group to </w:t>
      </w:r>
      <w:r w:rsidR="00921330">
        <w:t xml:space="preserve">develop a Terms of Reference </w:t>
      </w:r>
      <w:r w:rsidR="00EA7A22">
        <w:t xml:space="preserve">(outlined below) </w:t>
      </w:r>
      <w:r w:rsidR="00617B5B">
        <w:t xml:space="preserve">detailing the value, practicality, scope and objectives of a possible </w:t>
      </w:r>
      <w:r w:rsidR="00492503">
        <w:t xml:space="preserve">Regional Aviation Forum for consideration at the </w:t>
      </w:r>
      <w:r w:rsidR="002167E0">
        <w:t>61</w:t>
      </w:r>
      <w:r w:rsidR="002167E0" w:rsidRPr="002167E0">
        <w:rPr>
          <w:vertAlign w:val="superscript"/>
        </w:rPr>
        <w:t>st</w:t>
      </w:r>
      <w:r w:rsidR="002167E0">
        <w:t xml:space="preserve"> DGCA including </w:t>
      </w:r>
      <w:r w:rsidR="00662F61">
        <w:t>outlining the proposed operational approach for a Forum.</w:t>
      </w:r>
    </w:p>
    <w:p w14:paraId="302A9F2E" w14:textId="77777777" w:rsidR="006E1B5C" w:rsidRPr="00143598" w:rsidRDefault="006E1B5C" w:rsidP="006E1B5C"/>
    <w:p w14:paraId="6E297077" w14:textId="5EA13EFA" w:rsidR="006E1B5C" w:rsidRDefault="006E1B5C" w:rsidP="006E1B5C">
      <w:pPr>
        <w:spacing w:after="240"/>
        <w:jc w:val="both"/>
        <w:rPr>
          <w:b/>
          <w:iCs/>
          <w:szCs w:val="23"/>
        </w:rPr>
      </w:pPr>
      <w:r w:rsidRPr="00457649">
        <w:rPr>
          <w:b/>
          <w:iCs/>
          <w:szCs w:val="23"/>
        </w:rPr>
        <w:t>A</w:t>
      </w:r>
      <w:r w:rsidR="00362940">
        <w:rPr>
          <w:b/>
          <w:iCs/>
          <w:szCs w:val="23"/>
        </w:rPr>
        <w:t>sia Pacific Regional Aviation Forum</w:t>
      </w:r>
      <w:r w:rsidR="00563310">
        <w:rPr>
          <w:b/>
          <w:iCs/>
          <w:szCs w:val="23"/>
        </w:rPr>
        <w:t xml:space="preserve"> – Terms of </w:t>
      </w:r>
      <w:r w:rsidR="00A95F79">
        <w:rPr>
          <w:b/>
          <w:iCs/>
          <w:szCs w:val="23"/>
        </w:rPr>
        <w:t>Reference</w:t>
      </w:r>
    </w:p>
    <w:p w14:paraId="1818452B" w14:textId="097AB437" w:rsidR="00362940" w:rsidRPr="00045F52" w:rsidRDefault="00563310" w:rsidP="00362940">
      <w:pPr>
        <w:spacing w:after="240"/>
        <w:jc w:val="both"/>
        <w:rPr>
          <w:i/>
          <w:iCs/>
          <w:szCs w:val="23"/>
        </w:rPr>
      </w:pPr>
      <w:r>
        <w:rPr>
          <w:i/>
          <w:iCs/>
          <w:szCs w:val="23"/>
        </w:rPr>
        <w:t>Overview</w:t>
      </w:r>
    </w:p>
    <w:p w14:paraId="6160D416" w14:textId="08F7214B" w:rsidR="001728D2" w:rsidRPr="001728D2" w:rsidRDefault="00362940" w:rsidP="00362940">
      <w:pPr>
        <w:numPr>
          <w:ilvl w:val="1"/>
          <w:numId w:val="1"/>
        </w:numPr>
        <w:spacing w:after="240"/>
        <w:jc w:val="both"/>
        <w:rPr>
          <w:b/>
          <w:szCs w:val="23"/>
        </w:rPr>
      </w:pPr>
      <w:r>
        <w:rPr>
          <w:szCs w:val="23"/>
        </w:rPr>
        <w:t xml:space="preserve">The following Terms of Reference (ToR) for </w:t>
      </w:r>
      <w:r w:rsidR="00CE7F94">
        <w:rPr>
          <w:szCs w:val="23"/>
        </w:rPr>
        <w:t>an</w:t>
      </w:r>
      <w:r>
        <w:rPr>
          <w:szCs w:val="23"/>
        </w:rPr>
        <w:t xml:space="preserve"> Asia Pacific Regional Aviation Forum (the Forum) </w:t>
      </w:r>
      <w:r w:rsidR="001728D2">
        <w:rPr>
          <w:szCs w:val="23"/>
        </w:rPr>
        <w:t xml:space="preserve">cover </w:t>
      </w:r>
      <w:proofErr w:type="gramStart"/>
      <w:r w:rsidR="001728D2">
        <w:rPr>
          <w:szCs w:val="23"/>
        </w:rPr>
        <w:t>all of</w:t>
      </w:r>
      <w:proofErr w:type="gramEnd"/>
      <w:r w:rsidR="001728D2">
        <w:rPr>
          <w:szCs w:val="23"/>
        </w:rPr>
        <w:t xml:space="preserve"> the key </w:t>
      </w:r>
      <w:r w:rsidR="008F7006">
        <w:rPr>
          <w:szCs w:val="23"/>
        </w:rPr>
        <w:t>re</w:t>
      </w:r>
      <w:r w:rsidR="002D530E">
        <w:rPr>
          <w:szCs w:val="23"/>
        </w:rPr>
        <w:t>asons</w:t>
      </w:r>
      <w:r w:rsidR="001728D2">
        <w:rPr>
          <w:szCs w:val="23"/>
        </w:rPr>
        <w:t>, governance and operational arrangements for the Forum.</w:t>
      </w:r>
    </w:p>
    <w:p w14:paraId="06BD52C3" w14:textId="7CB1E099" w:rsidR="00362940" w:rsidRPr="00BE3A89" w:rsidRDefault="001728D2" w:rsidP="006E1B5C">
      <w:pPr>
        <w:numPr>
          <w:ilvl w:val="1"/>
          <w:numId w:val="1"/>
        </w:numPr>
        <w:spacing w:after="240"/>
        <w:jc w:val="both"/>
        <w:rPr>
          <w:bCs/>
          <w:szCs w:val="23"/>
        </w:rPr>
      </w:pPr>
      <w:r w:rsidRPr="001728D2">
        <w:rPr>
          <w:bCs/>
          <w:szCs w:val="23"/>
        </w:rPr>
        <w:t>The</w:t>
      </w:r>
      <w:r>
        <w:rPr>
          <w:bCs/>
          <w:szCs w:val="23"/>
        </w:rPr>
        <w:t xml:space="preserve"> ToR</w:t>
      </w:r>
      <w:r w:rsidRPr="001728D2">
        <w:rPr>
          <w:bCs/>
          <w:szCs w:val="23"/>
        </w:rPr>
        <w:t xml:space="preserve"> outline the value, purpose and scope of the Forum, its low</w:t>
      </w:r>
      <w:r>
        <w:rPr>
          <w:bCs/>
          <w:szCs w:val="23"/>
        </w:rPr>
        <w:t xml:space="preserve"> </w:t>
      </w:r>
      <w:r w:rsidRPr="001728D2">
        <w:rPr>
          <w:bCs/>
          <w:szCs w:val="23"/>
        </w:rPr>
        <w:t>cost</w:t>
      </w:r>
      <w:r>
        <w:rPr>
          <w:bCs/>
          <w:szCs w:val="23"/>
        </w:rPr>
        <w:t>,</w:t>
      </w:r>
      <w:r w:rsidRPr="001728D2">
        <w:rPr>
          <w:bCs/>
          <w:szCs w:val="23"/>
        </w:rPr>
        <w:t xml:space="preserve"> practical </w:t>
      </w:r>
      <w:r w:rsidR="00BE3A89">
        <w:rPr>
          <w:bCs/>
          <w:szCs w:val="23"/>
        </w:rPr>
        <w:t>administration</w:t>
      </w:r>
      <w:r w:rsidRPr="001728D2">
        <w:rPr>
          <w:bCs/>
          <w:szCs w:val="23"/>
        </w:rPr>
        <w:t xml:space="preserve">, its </w:t>
      </w:r>
      <w:r>
        <w:rPr>
          <w:bCs/>
          <w:szCs w:val="23"/>
        </w:rPr>
        <w:t xml:space="preserve">membership </w:t>
      </w:r>
      <w:r w:rsidRPr="001728D2">
        <w:rPr>
          <w:bCs/>
          <w:szCs w:val="23"/>
        </w:rPr>
        <w:t xml:space="preserve">composition and the key objectives </w:t>
      </w:r>
      <w:r>
        <w:rPr>
          <w:bCs/>
          <w:szCs w:val="23"/>
        </w:rPr>
        <w:t>the Forum</w:t>
      </w:r>
      <w:r w:rsidR="00BE3A89">
        <w:rPr>
          <w:bCs/>
          <w:szCs w:val="23"/>
        </w:rPr>
        <w:t>.</w:t>
      </w:r>
      <w:r w:rsidRPr="001728D2">
        <w:rPr>
          <w:bCs/>
          <w:szCs w:val="23"/>
        </w:rPr>
        <w:t xml:space="preserve"> </w:t>
      </w:r>
    </w:p>
    <w:p w14:paraId="4867124D" w14:textId="4A19E2BA" w:rsidR="00045F52" w:rsidRPr="00045F52" w:rsidRDefault="00223210" w:rsidP="006E1B5C">
      <w:pPr>
        <w:spacing w:after="240"/>
        <w:jc w:val="both"/>
        <w:rPr>
          <w:i/>
          <w:iCs/>
          <w:szCs w:val="23"/>
        </w:rPr>
      </w:pPr>
      <w:r>
        <w:rPr>
          <w:i/>
          <w:iCs/>
          <w:szCs w:val="23"/>
        </w:rPr>
        <w:t>Value</w:t>
      </w:r>
      <w:r w:rsidR="00045F52" w:rsidRPr="00045F52">
        <w:rPr>
          <w:i/>
          <w:iCs/>
          <w:szCs w:val="23"/>
        </w:rPr>
        <w:t xml:space="preserve"> of the </w:t>
      </w:r>
      <w:r>
        <w:rPr>
          <w:i/>
          <w:iCs/>
          <w:szCs w:val="23"/>
        </w:rPr>
        <w:t>F</w:t>
      </w:r>
      <w:r w:rsidR="00045F52" w:rsidRPr="00045F52">
        <w:rPr>
          <w:i/>
          <w:iCs/>
          <w:szCs w:val="23"/>
        </w:rPr>
        <w:t>orum</w:t>
      </w:r>
    </w:p>
    <w:p w14:paraId="4254C3B8" w14:textId="05686B94" w:rsidR="00223210" w:rsidRPr="00223210" w:rsidRDefault="00223210" w:rsidP="00A03370">
      <w:pPr>
        <w:numPr>
          <w:ilvl w:val="1"/>
          <w:numId w:val="1"/>
        </w:numPr>
        <w:spacing w:after="240"/>
        <w:jc w:val="both"/>
        <w:rPr>
          <w:b/>
          <w:szCs w:val="23"/>
        </w:rPr>
      </w:pPr>
      <w:r>
        <w:rPr>
          <w:szCs w:val="23"/>
        </w:rPr>
        <w:t xml:space="preserve">The Asia Pacific region </w:t>
      </w:r>
      <w:r w:rsidR="003E721C">
        <w:rPr>
          <w:szCs w:val="23"/>
        </w:rPr>
        <w:t xml:space="preserve">unlike most other major ICAO </w:t>
      </w:r>
      <w:r>
        <w:rPr>
          <w:szCs w:val="23"/>
        </w:rPr>
        <w:t>region</w:t>
      </w:r>
      <w:r w:rsidR="003E721C">
        <w:rPr>
          <w:szCs w:val="23"/>
        </w:rPr>
        <w:t>s</w:t>
      </w:r>
      <w:r>
        <w:rPr>
          <w:szCs w:val="23"/>
        </w:rPr>
        <w:t xml:space="preserve"> </w:t>
      </w:r>
      <w:r w:rsidR="00BE3A89">
        <w:rPr>
          <w:szCs w:val="23"/>
        </w:rPr>
        <w:t xml:space="preserve">currently </w:t>
      </w:r>
      <w:r>
        <w:rPr>
          <w:szCs w:val="23"/>
        </w:rPr>
        <w:t>does not</w:t>
      </w:r>
      <w:r w:rsidR="0042555F">
        <w:rPr>
          <w:szCs w:val="23"/>
        </w:rPr>
        <w:t xml:space="preserve"> </w:t>
      </w:r>
      <w:r>
        <w:rPr>
          <w:szCs w:val="23"/>
        </w:rPr>
        <w:t xml:space="preserve">have </w:t>
      </w:r>
      <w:r w:rsidR="003E721C">
        <w:rPr>
          <w:szCs w:val="23"/>
        </w:rPr>
        <w:t>its own dedicated Commission or forum to consolidate and represent a single regional voice in international aviation discussions</w:t>
      </w:r>
      <w:r>
        <w:rPr>
          <w:szCs w:val="23"/>
        </w:rPr>
        <w:t>.</w:t>
      </w:r>
    </w:p>
    <w:p w14:paraId="4CA6E7FC" w14:textId="68F7AEF3" w:rsidR="00223210" w:rsidRPr="00223210" w:rsidRDefault="00223210" w:rsidP="00A03370">
      <w:pPr>
        <w:numPr>
          <w:ilvl w:val="1"/>
          <w:numId w:val="1"/>
        </w:numPr>
        <w:spacing w:after="240"/>
        <w:jc w:val="both"/>
        <w:rPr>
          <w:b/>
          <w:szCs w:val="23"/>
        </w:rPr>
      </w:pPr>
      <w:r>
        <w:rPr>
          <w:szCs w:val="23"/>
        </w:rPr>
        <w:t xml:space="preserve">This is most evident when events such as the International Civil Aviation Organization (ICAO) Assembly or Air Navigation Conference </w:t>
      </w:r>
      <w:r w:rsidR="001C584B">
        <w:rPr>
          <w:szCs w:val="23"/>
        </w:rPr>
        <w:t xml:space="preserve">where </w:t>
      </w:r>
      <w:r>
        <w:rPr>
          <w:szCs w:val="23"/>
        </w:rPr>
        <w:t>other regions present a unified, regional position on international aviation strategic objectives being discussed and agreed to at these meetings.</w:t>
      </w:r>
    </w:p>
    <w:p w14:paraId="69874FEB" w14:textId="6A516928" w:rsidR="00223210" w:rsidRPr="00223210" w:rsidRDefault="00BE3A89" w:rsidP="00A03370">
      <w:pPr>
        <w:numPr>
          <w:ilvl w:val="1"/>
          <w:numId w:val="1"/>
        </w:numPr>
        <w:spacing w:after="240"/>
        <w:jc w:val="both"/>
        <w:rPr>
          <w:b/>
          <w:szCs w:val="23"/>
        </w:rPr>
      </w:pPr>
      <w:r>
        <w:rPr>
          <w:szCs w:val="23"/>
        </w:rPr>
        <w:t xml:space="preserve">The </w:t>
      </w:r>
      <w:r w:rsidR="00223210">
        <w:rPr>
          <w:szCs w:val="23"/>
        </w:rPr>
        <w:t>Asia Pacific Regional Aviation Forum provide</w:t>
      </w:r>
      <w:r>
        <w:rPr>
          <w:szCs w:val="23"/>
        </w:rPr>
        <w:t>s</w:t>
      </w:r>
      <w:r w:rsidR="00223210">
        <w:rPr>
          <w:szCs w:val="23"/>
        </w:rPr>
        <w:t xml:space="preserve"> a means of reaching </w:t>
      </w:r>
      <w:r>
        <w:rPr>
          <w:szCs w:val="23"/>
        </w:rPr>
        <w:t xml:space="preserve">Asia Pacific </w:t>
      </w:r>
      <w:r w:rsidR="00223210">
        <w:rPr>
          <w:szCs w:val="23"/>
        </w:rPr>
        <w:t>regional position</w:t>
      </w:r>
      <w:r>
        <w:rPr>
          <w:szCs w:val="23"/>
        </w:rPr>
        <w:t>s</w:t>
      </w:r>
      <w:r w:rsidR="00223210">
        <w:rPr>
          <w:szCs w:val="23"/>
        </w:rPr>
        <w:t xml:space="preserve"> and establishing a</w:t>
      </w:r>
      <w:r>
        <w:rPr>
          <w:szCs w:val="23"/>
        </w:rPr>
        <w:t xml:space="preserve">n Asia Pacific </w:t>
      </w:r>
      <w:r w:rsidR="00223210">
        <w:rPr>
          <w:szCs w:val="23"/>
        </w:rPr>
        <w:t xml:space="preserve">regional voice </w:t>
      </w:r>
      <w:r>
        <w:rPr>
          <w:szCs w:val="23"/>
        </w:rPr>
        <w:t xml:space="preserve">on </w:t>
      </w:r>
      <w:r w:rsidR="0042555F">
        <w:rPr>
          <w:szCs w:val="23"/>
        </w:rPr>
        <w:t xml:space="preserve">specific </w:t>
      </w:r>
      <w:r>
        <w:rPr>
          <w:szCs w:val="23"/>
        </w:rPr>
        <w:t xml:space="preserve">international aviation issues that can be presented </w:t>
      </w:r>
      <w:r w:rsidR="00223210">
        <w:rPr>
          <w:szCs w:val="23"/>
        </w:rPr>
        <w:t xml:space="preserve">at </w:t>
      </w:r>
      <w:r>
        <w:rPr>
          <w:szCs w:val="23"/>
        </w:rPr>
        <w:t xml:space="preserve">ICAO and other international and </w:t>
      </w:r>
      <w:r w:rsidR="00101934">
        <w:rPr>
          <w:szCs w:val="23"/>
        </w:rPr>
        <w:t xml:space="preserve">cross </w:t>
      </w:r>
      <w:r>
        <w:rPr>
          <w:szCs w:val="23"/>
        </w:rPr>
        <w:t>regional events.</w:t>
      </w:r>
    </w:p>
    <w:p w14:paraId="47293FC5" w14:textId="6D3910E4" w:rsidR="00223210" w:rsidRPr="00223210" w:rsidRDefault="00223210" w:rsidP="00223210">
      <w:pPr>
        <w:spacing w:after="240"/>
        <w:jc w:val="both"/>
        <w:rPr>
          <w:b/>
          <w:i/>
          <w:iCs/>
          <w:szCs w:val="23"/>
        </w:rPr>
      </w:pPr>
      <w:r w:rsidRPr="00223210">
        <w:rPr>
          <w:i/>
          <w:iCs/>
          <w:szCs w:val="23"/>
        </w:rPr>
        <w:t>Purpose of the Forum</w:t>
      </w:r>
    </w:p>
    <w:p w14:paraId="2B8D0EA9" w14:textId="01B93B16" w:rsidR="00A03370" w:rsidRPr="00143598" w:rsidRDefault="00A03370" w:rsidP="00A03370">
      <w:pPr>
        <w:numPr>
          <w:ilvl w:val="1"/>
          <w:numId w:val="1"/>
        </w:numPr>
        <w:spacing w:after="240"/>
        <w:jc w:val="both"/>
        <w:rPr>
          <w:bCs/>
          <w:szCs w:val="23"/>
        </w:rPr>
      </w:pPr>
      <w:r w:rsidRPr="00143598">
        <w:rPr>
          <w:bCs/>
          <w:szCs w:val="23"/>
        </w:rPr>
        <w:t xml:space="preserve">The forum’s sole purpose </w:t>
      </w:r>
      <w:r w:rsidR="00B55754">
        <w:rPr>
          <w:bCs/>
          <w:szCs w:val="23"/>
        </w:rPr>
        <w:t>would be</w:t>
      </w:r>
      <w:r w:rsidR="00B55754" w:rsidRPr="00143598">
        <w:rPr>
          <w:bCs/>
          <w:szCs w:val="23"/>
        </w:rPr>
        <w:t xml:space="preserve"> </w:t>
      </w:r>
      <w:r w:rsidRPr="00143598">
        <w:rPr>
          <w:bCs/>
          <w:szCs w:val="23"/>
        </w:rPr>
        <w:t>for senior aviation officials from Asia Pacific ICAO Member States to identify</w:t>
      </w:r>
      <w:r w:rsidR="001D2080">
        <w:rPr>
          <w:rFonts w:hint="eastAsia"/>
          <w:bCs/>
          <w:szCs w:val="23"/>
          <w:lang w:eastAsia="ko-KR"/>
        </w:rPr>
        <w:t>,</w:t>
      </w:r>
      <w:r w:rsidRPr="00143598">
        <w:rPr>
          <w:bCs/>
          <w:szCs w:val="23"/>
        </w:rPr>
        <w:t xml:space="preserve"> </w:t>
      </w:r>
      <w:r w:rsidR="00BE3A89">
        <w:rPr>
          <w:bCs/>
          <w:szCs w:val="23"/>
        </w:rPr>
        <w:t>develop</w:t>
      </w:r>
      <w:r w:rsidR="001D2080">
        <w:rPr>
          <w:rFonts w:hint="eastAsia"/>
          <w:bCs/>
          <w:szCs w:val="23"/>
          <w:lang w:eastAsia="ko-KR"/>
        </w:rPr>
        <w:t>, and consolidate</w:t>
      </w:r>
      <w:r w:rsidR="00BE3A89">
        <w:rPr>
          <w:bCs/>
          <w:szCs w:val="23"/>
        </w:rPr>
        <w:t xml:space="preserve"> </w:t>
      </w:r>
      <w:r w:rsidRPr="00143598">
        <w:rPr>
          <w:bCs/>
          <w:szCs w:val="23"/>
        </w:rPr>
        <w:t>regional positions and perspectives on aviation issues of common interest</w:t>
      </w:r>
      <w:r w:rsidR="00F44847">
        <w:rPr>
          <w:bCs/>
          <w:szCs w:val="23"/>
        </w:rPr>
        <w:t xml:space="preserve">, such that agreed regional positions could be </w:t>
      </w:r>
      <w:r w:rsidR="00BE3A89">
        <w:rPr>
          <w:bCs/>
          <w:szCs w:val="23"/>
        </w:rPr>
        <w:t xml:space="preserve">subsequently </w:t>
      </w:r>
      <w:r w:rsidR="001B4275">
        <w:rPr>
          <w:bCs/>
          <w:szCs w:val="23"/>
        </w:rPr>
        <w:t xml:space="preserve">presented and </w:t>
      </w:r>
      <w:r w:rsidR="008E6C96">
        <w:rPr>
          <w:bCs/>
          <w:szCs w:val="23"/>
        </w:rPr>
        <w:t>promoted</w:t>
      </w:r>
      <w:r w:rsidR="00F44847">
        <w:rPr>
          <w:bCs/>
          <w:szCs w:val="23"/>
        </w:rPr>
        <w:t xml:space="preserve"> at</w:t>
      </w:r>
      <w:r w:rsidRPr="00143598">
        <w:rPr>
          <w:bCs/>
          <w:szCs w:val="23"/>
        </w:rPr>
        <w:t xml:space="preserve"> ICAO</w:t>
      </w:r>
      <w:r w:rsidR="00F44847">
        <w:rPr>
          <w:bCs/>
          <w:szCs w:val="23"/>
        </w:rPr>
        <w:t xml:space="preserve"> </w:t>
      </w:r>
      <w:r w:rsidR="008E6C96">
        <w:rPr>
          <w:bCs/>
          <w:szCs w:val="23"/>
        </w:rPr>
        <w:t xml:space="preserve">meetings </w:t>
      </w:r>
      <w:r w:rsidR="00F44847">
        <w:rPr>
          <w:bCs/>
          <w:szCs w:val="23"/>
        </w:rPr>
        <w:t>and</w:t>
      </w:r>
      <w:r w:rsidR="008E6C96">
        <w:rPr>
          <w:bCs/>
          <w:szCs w:val="23"/>
        </w:rPr>
        <w:t xml:space="preserve"> at</w:t>
      </w:r>
      <w:r w:rsidR="00F44847">
        <w:rPr>
          <w:bCs/>
          <w:szCs w:val="23"/>
        </w:rPr>
        <w:t xml:space="preserve"> other global organisations and fora</w:t>
      </w:r>
      <w:r w:rsidRPr="00143598">
        <w:rPr>
          <w:bCs/>
          <w:szCs w:val="23"/>
        </w:rPr>
        <w:t>.</w:t>
      </w:r>
    </w:p>
    <w:p w14:paraId="2808CBB2" w14:textId="5D03AA33" w:rsidR="00223210" w:rsidRPr="00223210" w:rsidRDefault="00223210" w:rsidP="00223210">
      <w:pPr>
        <w:spacing w:after="240"/>
        <w:jc w:val="both"/>
        <w:rPr>
          <w:b/>
          <w:i/>
          <w:iCs/>
          <w:szCs w:val="23"/>
        </w:rPr>
      </w:pPr>
      <w:r w:rsidRPr="00223210">
        <w:rPr>
          <w:i/>
          <w:iCs/>
          <w:szCs w:val="23"/>
        </w:rPr>
        <w:t>P</w:t>
      </w:r>
      <w:r>
        <w:rPr>
          <w:i/>
          <w:iCs/>
          <w:szCs w:val="23"/>
        </w:rPr>
        <w:t>racticality</w:t>
      </w:r>
      <w:r w:rsidRPr="00223210">
        <w:rPr>
          <w:i/>
          <w:iCs/>
          <w:szCs w:val="23"/>
        </w:rPr>
        <w:t xml:space="preserve"> of the Forum</w:t>
      </w:r>
    </w:p>
    <w:p w14:paraId="0E9D6815" w14:textId="61516D99" w:rsidR="00223210" w:rsidRPr="00674F3E" w:rsidRDefault="00223210" w:rsidP="2B3575AD">
      <w:pPr>
        <w:numPr>
          <w:ilvl w:val="1"/>
          <w:numId w:val="1"/>
        </w:numPr>
        <w:spacing w:after="240"/>
        <w:jc w:val="both"/>
        <w:rPr>
          <w:b/>
          <w:bCs/>
        </w:rPr>
      </w:pPr>
      <w:r>
        <w:t xml:space="preserve">The </w:t>
      </w:r>
      <w:r w:rsidRPr="00944E96">
        <w:t>Forum</w:t>
      </w:r>
      <w:r w:rsidR="1D43AEBC" w:rsidRPr="00944E96">
        <w:t xml:space="preserve"> may</w:t>
      </w:r>
      <w:r w:rsidR="00BE3A89" w:rsidRPr="00944E96">
        <w:t xml:space="preserve"> </w:t>
      </w:r>
      <w:r w:rsidR="00BE3A89">
        <w:t xml:space="preserve">be </w:t>
      </w:r>
      <w:r>
        <w:t xml:space="preserve">held as a side </w:t>
      </w:r>
      <w:r w:rsidR="004203D4">
        <w:t>session</w:t>
      </w:r>
      <w:r>
        <w:t xml:space="preserve"> during </w:t>
      </w:r>
      <w:r w:rsidR="00BE3A89">
        <w:t xml:space="preserve">the annual </w:t>
      </w:r>
      <w:r>
        <w:t>DGCA Conference – for States to discuss and mutually decide on regional positions on aviation issues of common interest.</w:t>
      </w:r>
    </w:p>
    <w:p w14:paraId="2AAC862F" w14:textId="334D5184" w:rsidR="00674F3E" w:rsidRPr="00143598" w:rsidRDefault="00674F3E" w:rsidP="00674F3E">
      <w:pPr>
        <w:numPr>
          <w:ilvl w:val="1"/>
          <w:numId w:val="1"/>
        </w:numPr>
        <w:snapToGrid w:val="0"/>
        <w:spacing w:after="240"/>
        <w:jc w:val="both"/>
        <w:rPr>
          <w:szCs w:val="23"/>
        </w:rPr>
      </w:pPr>
      <w:r w:rsidRPr="00143598">
        <w:rPr>
          <w:szCs w:val="23"/>
        </w:rPr>
        <w:t xml:space="preserve">This </w:t>
      </w:r>
      <w:r w:rsidR="00517721">
        <w:rPr>
          <w:szCs w:val="23"/>
        </w:rPr>
        <w:t xml:space="preserve">side session arrangement </w:t>
      </w:r>
      <w:r w:rsidRPr="00143598">
        <w:rPr>
          <w:szCs w:val="23"/>
        </w:rPr>
        <w:t>w</w:t>
      </w:r>
      <w:r w:rsidR="00BE3A89">
        <w:rPr>
          <w:szCs w:val="23"/>
        </w:rPr>
        <w:t xml:space="preserve">ill </w:t>
      </w:r>
      <w:r w:rsidRPr="00143598">
        <w:rPr>
          <w:szCs w:val="23"/>
        </w:rPr>
        <w:t xml:space="preserve">have the benefit of reducing the administrative burden on the hosting State and encourage broad participation from </w:t>
      </w:r>
      <w:r w:rsidR="008E36F8">
        <w:rPr>
          <w:szCs w:val="23"/>
        </w:rPr>
        <w:t>St</w:t>
      </w:r>
      <w:r w:rsidR="00B55415">
        <w:rPr>
          <w:szCs w:val="23"/>
        </w:rPr>
        <w:t>ates</w:t>
      </w:r>
      <w:r w:rsidR="001C584B">
        <w:rPr>
          <w:szCs w:val="23"/>
        </w:rPr>
        <w:t>/Administrations</w:t>
      </w:r>
      <w:r w:rsidR="00B55415">
        <w:rPr>
          <w:szCs w:val="23"/>
        </w:rPr>
        <w:t xml:space="preserve"> </w:t>
      </w:r>
      <w:r w:rsidRPr="00143598">
        <w:rPr>
          <w:szCs w:val="23"/>
        </w:rPr>
        <w:t>th</w:t>
      </w:r>
      <w:r w:rsidR="00B55415">
        <w:rPr>
          <w:szCs w:val="23"/>
        </w:rPr>
        <w:t xml:space="preserve">roughout the Asia Pacific </w:t>
      </w:r>
      <w:r w:rsidR="003E721C">
        <w:rPr>
          <w:szCs w:val="23"/>
        </w:rPr>
        <w:t xml:space="preserve">by being held with the already established </w:t>
      </w:r>
      <w:proofErr w:type="gramStart"/>
      <w:r w:rsidR="003E721C">
        <w:rPr>
          <w:szCs w:val="23"/>
        </w:rPr>
        <w:t>five day</w:t>
      </w:r>
      <w:proofErr w:type="gramEnd"/>
      <w:r w:rsidR="003E721C">
        <w:rPr>
          <w:szCs w:val="23"/>
        </w:rPr>
        <w:t xml:space="preserve"> </w:t>
      </w:r>
      <w:r w:rsidR="00517721">
        <w:rPr>
          <w:szCs w:val="23"/>
        </w:rPr>
        <w:t>DGCA</w:t>
      </w:r>
      <w:r w:rsidR="003E721C">
        <w:rPr>
          <w:szCs w:val="23"/>
        </w:rPr>
        <w:t xml:space="preserve"> event</w:t>
      </w:r>
      <w:r w:rsidRPr="00143598">
        <w:rPr>
          <w:szCs w:val="23"/>
        </w:rPr>
        <w:t>.</w:t>
      </w:r>
    </w:p>
    <w:p w14:paraId="37A47DA2" w14:textId="700EDEFA" w:rsidR="00674F3E" w:rsidRPr="00143598" w:rsidRDefault="00674F3E" w:rsidP="00674F3E">
      <w:pPr>
        <w:numPr>
          <w:ilvl w:val="1"/>
          <w:numId w:val="1"/>
        </w:numPr>
        <w:snapToGrid w:val="0"/>
        <w:spacing w:after="240"/>
        <w:jc w:val="both"/>
        <w:rPr>
          <w:szCs w:val="23"/>
        </w:rPr>
      </w:pPr>
      <w:r w:rsidRPr="00143598">
        <w:t xml:space="preserve">The DGCA Conference’s host State </w:t>
      </w:r>
      <w:r w:rsidR="008F4FD3">
        <w:t>role would be to chair the Forum meeting,</w:t>
      </w:r>
      <w:r>
        <w:t xml:space="preserve"> </w:t>
      </w:r>
      <w:r w:rsidRPr="00143598">
        <w:t xml:space="preserve">provide </w:t>
      </w:r>
      <w:r w:rsidR="008F4FD3">
        <w:t xml:space="preserve">basic </w:t>
      </w:r>
      <w:r w:rsidRPr="00143598">
        <w:t>logistical support – a meeting room</w:t>
      </w:r>
      <w:r w:rsidR="00112DED">
        <w:t xml:space="preserve"> a</w:t>
      </w:r>
      <w:r w:rsidR="00DC5CCB">
        <w:t xml:space="preserve">nd </w:t>
      </w:r>
      <w:r w:rsidR="0011027F">
        <w:t xml:space="preserve">sending </w:t>
      </w:r>
      <w:r w:rsidR="00DC5CCB">
        <w:t xml:space="preserve">invitations to </w:t>
      </w:r>
      <w:r w:rsidR="00A90873">
        <w:t>attend the Forum</w:t>
      </w:r>
      <w:r w:rsidR="006A1FF0">
        <w:t xml:space="preserve"> with the proposed topics for </w:t>
      </w:r>
      <w:r w:rsidR="00915B0F">
        <w:t>discussion</w:t>
      </w:r>
      <w:r w:rsidR="003E721C">
        <w:t xml:space="preserve">. </w:t>
      </w:r>
      <w:r w:rsidR="00D81F34">
        <w:t>A</w:t>
      </w:r>
      <w:r w:rsidR="00DA3E07">
        <w:t>ttendance at the Forum</w:t>
      </w:r>
      <w:r w:rsidR="00EB7EC5">
        <w:t xml:space="preserve">, like DGCA, will be at the discretion of </w:t>
      </w:r>
      <w:r w:rsidR="001C584B">
        <w:t xml:space="preserve">individual </w:t>
      </w:r>
      <w:r w:rsidR="008F4FD3">
        <w:t xml:space="preserve">APAC </w:t>
      </w:r>
      <w:r w:rsidR="00D81F34">
        <w:t>States</w:t>
      </w:r>
      <w:r w:rsidR="008F4FD3">
        <w:t>/Administrations</w:t>
      </w:r>
      <w:r w:rsidR="00D81F34">
        <w:t>.</w:t>
      </w:r>
    </w:p>
    <w:p w14:paraId="25BD5B09" w14:textId="524AD288" w:rsidR="00046314" w:rsidRPr="00627E2F" w:rsidRDefault="00674F3E" w:rsidP="2B3575AD">
      <w:pPr>
        <w:numPr>
          <w:ilvl w:val="1"/>
          <w:numId w:val="1"/>
        </w:numPr>
        <w:snapToGrid w:val="0"/>
        <w:spacing w:after="240"/>
        <w:jc w:val="both"/>
      </w:pPr>
      <w:r w:rsidRPr="00627E2F">
        <w:t xml:space="preserve">A small </w:t>
      </w:r>
      <w:r w:rsidR="0029349C" w:rsidRPr="00627E2F">
        <w:t xml:space="preserve">Forum </w:t>
      </w:r>
      <w:r w:rsidR="00781F39" w:rsidRPr="00627E2F">
        <w:t xml:space="preserve">support </w:t>
      </w:r>
      <w:r w:rsidRPr="00627E2F">
        <w:t xml:space="preserve">team </w:t>
      </w:r>
      <w:r w:rsidR="0029349C" w:rsidRPr="00627E2F">
        <w:t xml:space="preserve">would </w:t>
      </w:r>
      <w:r w:rsidR="00781F39" w:rsidRPr="00627E2F">
        <w:t xml:space="preserve">be formed from </w:t>
      </w:r>
      <w:r w:rsidRPr="00627E2F">
        <w:t xml:space="preserve">volunteer </w:t>
      </w:r>
      <w:r w:rsidR="001C584B" w:rsidRPr="00627E2F">
        <w:t xml:space="preserve">APAC </w:t>
      </w:r>
      <w:r w:rsidRPr="00627E2F">
        <w:t>Member States</w:t>
      </w:r>
      <w:r w:rsidR="001C584B" w:rsidRPr="00627E2F">
        <w:t>/Administrations</w:t>
      </w:r>
      <w:r w:rsidR="00E96810" w:rsidRPr="00627E2F">
        <w:t xml:space="preserve">, </w:t>
      </w:r>
      <w:r w:rsidR="00627E2F" w:rsidRPr="00627E2F">
        <w:t xml:space="preserve">and </w:t>
      </w:r>
      <w:r w:rsidR="00E96810" w:rsidRPr="00627E2F">
        <w:t xml:space="preserve">the council members from APAC, </w:t>
      </w:r>
      <w:r w:rsidR="001F3B40" w:rsidRPr="00627E2F">
        <w:t>to provide</w:t>
      </w:r>
      <w:r w:rsidRPr="00627E2F">
        <w:t xml:space="preserve"> ongoing stewardship of the </w:t>
      </w:r>
      <w:r w:rsidR="00926716" w:rsidRPr="00627E2F">
        <w:t>F</w:t>
      </w:r>
      <w:r w:rsidRPr="00627E2F">
        <w:t xml:space="preserve">orum’s annual agenda </w:t>
      </w:r>
      <w:r w:rsidR="006A1FF0" w:rsidRPr="00627E2F">
        <w:t xml:space="preserve">– calling for papers from States for the Forum </w:t>
      </w:r>
      <w:r w:rsidRPr="00627E2F">
        <w:t xml:space="preserve">and </w:t>
      </w:r>
      <w:r w:rsidR="006A1FF0" w:rsidRPr="00627E2F">
        <w:t xml:space="preserve">completing a </w:t>
      </w:r>
      <w:r w:rsidRPr="00627E2F">
        <w:t xml:space="preserve">record of outcomes. </w:t>
      </w:r>
    </w:p>
    <w:p w14:paraId="4B084D10" w14:textId="7B76F3CA" w:rsidR="00223210" w:rsidRPr="00674F3E" w:rsidRDefault="00674F3E" w:rsidP="00223210">
      <w:pPr>
        <w:numPr>
          <w:ilvl w:val="1"/>
          <w:numId w:val="1"/>
        </w:numPr>
        <w:snapToGrid w:val="0"/>
        <w:spacing w:after="240"/>
        <w:jc w:val="both"/>
        <w:rPr>
          <w:szCs w:val="23"/>
        </w:rPr>
      </w:pPr>
      <w:r w:rsidRPr="00143598">
        <w:t xml:space="preserve">This team, with </w:t>
      </w:r>
      <w:r w:rsidR="006A1FF0">
        <w:t>representatives from all parts of the Asia/Pacific region</w:t>
      </w:r>
      <w:r w:rsidRPr="00143598">
        <w:t xml:space="preserve"> </w:t>
      </w:r>
      <w:r w:rsidR="001F3B40">
        <w:t xml:space="preserve">can </w:t>
      </w:r>
      <w:r w:rsidRPr="00143598">
        <w:t xml:space="preserve">also assist States with </w:t>
      </w:r>
      <w:r w:rsidR="001F3B40">
        <w:t xml:space="preserve">preparation of </w:t>
      </w:r>
      <w:r w:rsidRPr="00143598">
        <w:t xml:space="preserve">papers for the </w:t>
      </w:r>
      <w:r w:rsidR="00926716">
        <w:t>F</w:t>
      </w:r>
      <w:r w:rsidRPr="00143598">
        <w:t xml:space="preserve">orum’s consideration and </w:t>
      </w:r>
      <w:r w:rsidR="00B962D2">
        <w:t xml:space="preserve">subsequent coordination of </w:t>
      </w:r>
      <w:r w:rsidRPr="00143598">
        <w:t xml:space="preserve">papers </w:t>
      </w:r>
      <w:r>
        <w:t xml:space="preserve">agreed </w:t>
      </w:r>
      <w:r w:rsidR="00B962D2">
        <w:t xml:space="preserve">to </w:t>
      </w:r>
      <w:r>
        <w:t>by the Forum to be presented at</w:t>
      </w:r>
      <w:r w:rsidRPr="00143598">
        <w:t xml:space="preserve"> global ICAO meetings</w:t>
      </w:r>
      <w:r w:rsidR="004A154A">
        <w:t xml:space="preserve"> including confirming </w:t>
      </w:r>
      <w:r w:rsidR="00AA6041">
        <w:t>all APAC States that wish to be co</w:t>
      </w:r>
      <w:r w:rsidR="005416D9">
        <w:t xml:space="preserve">-sponsor </w:t>
      </w:r>
      <w:r w:rsidR="00AA5B33">
        <w:t xml:space="preserve">regional </w:t>
      </w:r>
      <w:r w:rsidR="005416D9">
        <w:t xml:space="preserve">papers going to ICAO meetings for </w:t>
      </w:r>
      <w:r w:rsidR="00CE219E">
        <w:t>agreement.</w:t>
      </w:r>
    </w:p>
    <w:p w14:paraId="20619A30" w14:textId="5B64F110" w:rsidR="004D4F85" w:rsidRDefault="004D4F85" w:rsidP="00AB4BB9">
      <w:pPr>
        <w:spacing w:after="240"/>
        <w:jc w:val="both"/>
        <w:rPr>
          <w:bCs/>
          <w:i/>
          <w:szCs w:val="23"/>
        </w:rPr>
      </w:pPr>
    </w:p>
    <w:p w14:paraId="3B477A47" w14:textId="7D79929E" w:rsidR="00A03370" w:rsidRPr="00143598" w:rsidRDefault="004D4F85" w:rsidP="00AB4BB9">
      <w:pPr>
        <w:spacing w:after="240"/>
        <w:jc w:val="both"/>
        <w:rPr>
          <w:bCs/>
          <w:i/>
          <w:szCs w:val="23"/>
        </w:rPr>
      </w:pPr>
      <w:r>
        <w:rPr>
          <w:bCs/>
          <w:i/>
          <w:szCs w:val="23"/>
        </w:rPr>
        <w:lastRenderedPageBreak/>
        <w:t>Scope of the F</w:t>
      </w:r>
      <w:r w:rsidR="00D03051" w:rsidRPr="00143598">
        <w:rPr>
          <w:bCs/>
          <w:i/>
          <w:szCs w:val="23"/>
        </w:rPr>
        <w:t>orum</w:t>
      </w:r>
    </w:p>
    <w:p w14:paraId="70C7634F" w14:textId="70AE184B" w:rsidR="006A1FF0" w:rsidRPr="006A1FF0" w:rsidRDefault="0040627B" w:rsidP="000011FC">
      <w:pPr>
        <w:numPr>
          <w:ilvl w:val="1"/>
          <w:numId w:val="1"/>
        </w:numPr>
        <w:snapToGrid w:val="0"/>
        <w:spacing w:after="240"/>
        <w:jc w:val="both"/>
        <w:rPr>
          <w:szCs w:val="23"/>
        </w:rPr>
      </w:pPr>
      <w:r w:rsidRPr="0040627B">
        <w:rPr>
          <w:bCs/>
          <w:szCs w:val="23"/>
          <w:lang w:val="en-GB"/>
        </w:rPr>
        <w:t>T</w:t>
      </w:r>
      <w:r w:rsidR="008E6C96">
        <w:rPr>
          <w:bCs/>
          <w:szCs w:val="23"/>
          <w:lang w:val="en-GB"/>
        </w:rPr>
        <w:t>he</w:t>
      </w:r>
      <w:r w:rsidRPr="0040627B">
        <w:rPr>
          <w:bCs/>
          <w:szCs w:val="23"/>
          <w:lang w:val="en-GB"/>
        </w:rPr>
        <w:t xml:space="preserve"> </w:t>
      </w:r>
      <w:r w:rsidR="00672C0E">
        <w:rPr>
          <w:bCs/>
          <w:szCs w:val="23"/>
          <w:lang w:val="en-GB"/>
        </w:rPr>
        <w:t>F</w:t>
      </w:r>
      <w:r w:rsidRPr="0040627B">
        <w:rPr>
          <w:bCs/>
          <w:szCs w:val="23"/>
          <w:lang w:val="en-GB"/>
        </w:rPr>
        <w:t xml:space="preserve">orum </w:t>
      </w:r>
      <w:r w:rsidR="008E6C96">
        <w:rPr>
          <w:bCs/>
          <w:szCs w:val="23"/>
          <w:lang w:val="en-GB"/>
        </w:rPr>
        <w:t>would</w:t>
      </w:r>
      <w:r w:rsidRPr="0040627B">
        <w:rPr>
          <w:bCs/>
          <w:szCs w:val="23"/>
          <w:lang w:val="en-GB"/>
        </w:rPr>
        <w:t xml:space="preserve"> not duplicate the roles being played by other mechanisms </w:t>
      </w:r>
      <w:r w:rsidR="008E6C96">
        <w:rPr>
          <w:bCs/>
          <w:szCs w:val="23"/>
          <w:lang w:val="en-GB"/>
        </w:rPr>
        <w:t xml:space="preserve">in the region, </w:t>
      </w:r>
      <w:r w:rsidR="000E65D9">
        <w:rPr>
          <w:bCs/>
          <w:szCs w:val="23"/>
          <w:lang w:val="en-GB"/>
        </w:rPr>
        <w:t>such as</w:t>
      </w:r>
      <w:r w:rsidRPr="0040627B">
        <w:rPr>
          <w:bCs/>
          <w:szCs w:val="23"/>
          <w:lang w:val="en-GB"/>
        </w:rPr>
        <w:t xml:space="preserve"> the DGCA Conference</w:t>
      </w:r>
      <w:r w:rsidR="006A1FF0">
        <w:rPr>
          <w:bCs/>
          <w:szCs w:val="23"/>
          <w:lang w:val="en-GB"/>
        </w:rPr>
        <w:t>, which agrees on a range of action items for APAC States and other stakeholders to follow up on, seeking compliance with ICAO SARPS and Resolutions</w:t>
      </w:r>
      <w:r>
        <w:rPr>
          <w:bCs/>
          <w:szCs w:val="23"/>
          <w:lang w:val="en-GB"/>
        </w:rPr>
        <w:t>.</w:t>
      </w:r>
      <w:r w:rsidRPr="0040627B">
        <w:rPr>
          <w:bCs/>
          <w:szCs w:val="23"/>
          <w:lang w:val="en-GB"/>
        </w:rPr>
        <w:t xml:space="preserve"> </w:t>
      </w:r>
      <w:r w:rsidR="006A1FF0">
        <w:rPr>
          <w:bCs/>
          <w:szCs w:val="23"/>
          <w:lang w:val="en-GB"/>
        </w:rPr>
        <w:t xml:space="preserve">The Forum will </w:t>
      </w:r>
      <w:r w:rsidR="00997425">
        <w:rPr>
          <w:bCs/>
          <w:szCs w:val="23"/>
          <w:lang w:val="en-GB"/>
        </w:rPr>
        <w:t xml:space="preserve">focus on </w:t>
      </w:r>
      <w:r w:rsidR="006A1FF0">
        <w:rPr>
          <w:bCs/>
          <w:szCs w:val="23"/>
          <w:lang w:val="en-GB"/>
        </w:rPr>
        <w:t>form</w:t>
      </w:r>
      <w:r w:rsidR="00997425">
        <w:rPr>
          <w:bCs/>
          <w:szCs w:val="23"/>
          <w:lang w:val="en-GB"/>
        </w:rPr>
        <w:t>ing</w:t>
      </w:r>
      <w:r w:rsidR="006A1FF0">
        <w:rPr>
          <w:bCs/>
          <w:szCs w:val="23"/>
          <w:lang w:val="en-GB"/>
        </w:rPr>
        <w:t xml:space="preserve"> </w:t>
      </w:r>
      <w:r w:rsidR="00997425">
        <w:rPr>
          <w:bCs/>
          <w:szCs w:val="23"/>
          <w:lang w:val="en-GB"/>
        </w:rPr>
        <w:t xml:space="preserve">and consolidating </w:t>
      </w:r>
      <w:r w:rsidR="006A1FF0">
        <w:rPr>
          <w:bCs/>
          <w:szCs w:val="23"/>
          <w:lang w:val="en-GB"/>
        </w:rPr>
        <w:t xml:space="preserve">APAC positions </w:t>
      </w:r>
      <w:r w:rsidR="00997425">
        <w:rPr>
          <w:bCs/>
          <w:szCs w:val="23"/>
          <w:lang w:val="en-GB"/>
        </w:rPr>
        <w:t xml:space="preserve">so they can be presented and </w:t>
      </w:r>
      <w:r w:rsidR="006A1FF0">
        <w:rPr>
          <w:bCs/>
          <w:szCs w:val="23"/>
          <w:lang w:val="en-GB"/>
        </w:rPr>
        <w:t xml:space="preserve">considered by the ICAO Assembly </w:t>
      </w:r>
      <w:r w:rsidR="00997425">
        <w:rPr>
          <w:bCs/>
          <w:szCs w:val="23"/>
          <w:lang w:val="en-GB"/>
        </w:rPr>
        <w:t xml:space="preserve">or other ICAO international conferences, </w:t>
      </w:r>
      <w:r w:rsidR="006A1FF0">
        <w:rPr>
          <w:bCs/>
          <w:szCs w:val="23"/>
          <w:lang w:val="en-GB"/>
        </w:rPr>
        <w:t xml:space="preserve">and </w:t>
      </w:r>
      <w:r w:rsidR="00997425">
        <w:rPr>
          <w:bCs/>
          <w:szCs w:val="23"/>
          <w:lang w:val="en-GB"/>
        </w:rPr>
        <w:t>on compliance by APAC States SARPS and Resolutions after they have been made</w:t>
      </w:r>
      <w:r w:rsidR="006A1FF0">
        <w:rPr>
          <w:bCs/>
          <w:szCs w:val="23"/>
          <w:lang w:val="en-GB"/>
        </w:rPr>
        <w:t>.</w:t>
      </w:r>
      <w:r w:rsidR="00997425">
        <w:rPr>
          <w:bCs/>
          <w:szCs w:val="23"/>
          <w:lang w:val="en-GB"/>
        </w:rPr>
        <w:t xml:space="preserve"> The complementary roles of the Forum and DGCA are </w:t>
      </w:r>
      <w:r w:rsidR="007D2B88">
        <w:rPr>
          <w:bCs/>
          <w:szCs w:val="23"/>
          <w:lang w:val="en-GB"/>
        </w:rPr>
        <w:t>outlined in Attachment A.</w:t>
      </w:r>
    </w:p>
    <w:p w14:paraId="44A8D451" w14:textId="1758B8E7" w:rsidR="00A03370" w:rsidRPr="00143598" w:rsidRDefault="00A03370" w:rsidP="00A03370">
      <w:pPr>
        <w:numPr>
          <w:ilvl w:val="1"/>
          <w:numId w:val="1"/>
        </w:numPr>
        <w:spacing w:after="240"/>
        <w:jc w:val="both"/>
        <w:rPr>
          <w:bCs/>
          <w:szCs w:val="23"/>
        </w:rPr>
      </w:pPr>
      <w:r w:rsidRPr="00143598">
        <w:rPr>
          <w:bCs/>
          <w:szCs w:val="23"/>
        </w:rPr>
        <w:t xml:space="preserve">The </w:t>
      </w:r>
      <w:r w:rsidR="00C507E0">
        <w:rPr>
          <w:bCs/>
          <w:szCs w:val="23"/>
        </w:rPr>
        <w:t>F</w:t>
      </w:r>
      <w:r w:rsidRPr="00143598">
        <w:rPr>
          <w:bCs/>
          <w:szCs w:val="23"/>
        </w:rPr>
        <w:t>orum’s agenda w</w:t>
      </w:r>
      <w:r w:rsidR="00672C0E">
        <w:rPr>
          <w:bCs/>
          <w:szCs w:val="23"/>
        </w:rPr>
        <w:t>ill</w:t>
      </w:r>
      <w:r w:rsidRPr="00143598">
        <w:rPr>
          <w:bCs/>
          <w:szCs w:val="23"/>
        </w:rPr>
        <w:t xml:space="preserve"> be set by our region’s senior </w:t>
      </w:r>
      <w:r w:rsidR="00B56D5D">
        <w:rPr>
          <w:bCs/>
          <w:szCs w:val="23"/>
        </w:rPr>
        <w:t>Government</w:t>
      </w:r>
      <w:r w:rsidRPr="00143598">
        <w:rPr>
          <w:bCs/>
          <w:szCs w:val="23"/>
        </w:rPr>
        <w:t xml:space="preserve"> </w:t>
      </w:r>
      <w:r w:rsidR="0075071F">
        <w:rPr>
          <w:bCs/>
          <w:szCs w:val="23"/>
        </w:rPr>
        <w:t xml:space="preserve">aviation </w:t>
      </w:r>
      <w:r w:rsidRPr="00143598">
        <w:rPr>
          <w:bCs/>
          <w:szCs w:val="23"/>
        </w:rPr>
        <w:t>officials</w:t>
      </w:r>
      <w:r w:rsidR="00BF0B0F">
        <w:rPr>
          <w:bCs/>
          <w:szCs w:val="23"/>
        </w:rPr>
        <w:t xml:space="preserve"> </w:t>
      </w:r>
      <w:r w:rsidR="00672C0E">
        <w:rPr>
          <w:bCs/>
          <w:szCs w:val="23"/>
        </w:rPr>
        <w:t xml:space="preserve">sending in proposed agenda items to the small Forum </w:t>
      </w:r>
      <w:r w:rsidR="00915B0F">
        <w:rPr>
          <w:bCs/>
          <w:szCs w:val="23"/>
        </w:rPr>
        <w:t xml:space="preserve">support </w:t>
      </w:r>
      <w:r w:rsidR="00672C0E">
        <w:rPr>
          <w:bCs/>
          <w:szCs w:val="23"/>
        </w:rPr>
        <w:t>team</w:t>
      </w:r>
      <w:r w:rsidR="008D7562">
        <w:rPr>
          <w:bCs/>
          <w:szCs w:val="23"/>
        </w:rPr>
        <w:t xml:space="preserve"> for </w:t>
      </w:r>
      <w:r w:rsidR="00BF0B0F">
        <w:rPr>
          <w:bCs/>
          <w:szCs w:val="23"/>
        </w:rPr>
        <w:t xml:space="preserve">consideration </w:t>
      </w:r>
      <w:r w:rsidR="00FF4EE2">
        <w:rPr>
          <w:bCs/>
          <w:szCs w:val="23"/>
        </w:rPr>
        <w:t xml:space="preserve">and </w:t>
      </w:r>
      <w:r w:rsidR="00F82364">
        <w:rPr>
          <w:bCs/>
          <w:szCs w:val="23"/>
        </w:rPr>
        <w:t>preparation of a final agenda</w:t>
      </w:r>
      <w:r w:rsidR="00FF4EE2">
        <w:rPr>
          <w:bCs/>
          <w:szCs w:val="23"/>
        </w:rPr>
        <w:t xml:space="preserve"> for </w:t>
      </w:r>
      <w:r w:rsidR="001C584B">
        <w:rPr>
          <w:bCs/>
          <w:szCs w:val="23"/>
        </w:rPr>
        <w:t xml:space="preserve">Asia Pacific </w:t>
      </w:r>
      <w:r w:rsidR="00FD4E33">
        <w:rPr>
          <w:bCs/>
          <w:szCs w:val="23"/>
        </w:rPr>
        <w:t>States</w:t>
      </w:r>
      <w:r w:rsidR="001C584B">
        <w:rPr>
          <w:bCs/>
          <w:szCs w:val="23"/>
        </w:rPr>
        <w:t>/Administrations</w:t>
      </w:r>
      <w:r w:rsidR="00FD4E33">
        <w:rPr>
          <w:bCs/>
          <w:szCs w:val="23"/>
        </w:rPr>
        <w:t xml:space="preserve"> endorsement before </w:t>
      </w:r>
      <w:r w:rsidR="00FF4EE2">
        <w:rPr>
          <w:bCs/>
          <w:szCs w:val="23"/>
        </w:rPr>
        <w:t>the Forum meeting</w:t>
      </w:r>
      <w:r w:rsidR="00F82364">
        <w:rPr>
          <w:bCs/>
          <w:szCs w:val="23"/>
        </w:rPr>
        <w:t>.</w:t>
      </w:r>
      <w:r w:rsidR="00672C0E">
        <w:rPr>
          <w:bCs/>
          <w:szCs w:val="23"/>
        </w:rPr>
        <w:t xml:space="preserve"> </w:t>
      </w:r>
      <w:r w:rsidR="00997425">
        <w:rPr>
          <w:bCs/>
          <w:szCs w:val="23"/>
        </w:rPr>
        <w:t xml:space="preserve">All APAC States/Administrations will have the opportunity to indicate their support or otherwise for Forum outcomes and accordingly </w:t>
      </w:r>
      <w:r w:rsidR="00915B0F">
        <w:rPr>
          <w:bCs/>
          <w:szCs w:val="23"/>
        </w:rPr>
        <w:t xml:space="preserve">whether they wish to </w:t>
      </w:r>
      <w:r w:rsidR="00997425">
        <w:rPr>
          <w:bCs/>
          <w:szCs w:val="23"/>
        </w:rPr>
        <w:t xml:space="preserve">be included or not included as sponsors of papers agreed to out of the Forum that are subsequently </w:t>
      </w:r>
      <w:r w:rsidR="00915B0F">
        <w:rPr>
          <w:bCs/>
          <w:szCs w:val="23"/>
        </w:rPr>
        <w:t xml:space="preserve">to be </w:t>
      </w:r>
      <w:r w:rsidR="00997425">
        <w:rPr>
          <w:bCs/>
          <w:szCs w:val="23"/>
        </w:rPr>
        <w:t>presented at global ICAO meetings.</w:t>
      </w:r>
    </w:p>
    <w:p w14:paraId="1BE60C82" w14:textId="187DC996" w:rsidR="00A03370" w:rsidRPr="00143598" w:rsidRDefault="0032771C" w:rsidP="00A03370">
      <w:pPr>
        <w:numPr>
          <w:ilvl w:val="1"/>
          <w:numId w:val="1"/>
        </w:numPr>
        <w:spacing w:after="240"/>
        <w:jc w:val="both"/>
        <w:rPr>
          <w:bCs/>
          <w:szCs w:val="23"/>
        </w:rPr>
      </w:pPr>
      <w:r>
        <w:rPr>
          <w:bCs/>
          <w:szCs w:val="23"/>
        </w:rPr>
        <w:t>The threshold for a</w:t>
      </w:r>
      <w:r w:rsidRPr="00143598">
        <w:rPr>
          <w:bCs/>
          <w:szCs w:val="23"/>
        </w:rPr>
        <w:t xml:space="preserve">viation </w:t>
      </w:r>
      <w:r w:rsidR="00A03370" w:rsidRPr="00143598">
        <w:rPr>
          <w:bCs/>
          <w:szCs w:val="23"/>
        </w:rPr>
        <w:t xml:space="preserve">matters to be considered by the </w:t>
      </w:r>
      <w:r w:rsidR="001C584B">
        <w:rPr>
          <w:bCs/>
          <w:szCs w:val="23"/>
        </w:rPr>
        <w:t>F</w:t>
      </w:r>
      <w:r w:rsidR="00A03370" w:rsidRPr="00143598">
        <w:rPr>
          <w:bCs/>
          <w:szCs w:val="23"/>
        </w:rPr>
        <w:t>orum would be those that:</w:t>
      </w:r>
    </w:p>
    <w:p w14:paraId="637A8BF9" w14:textId="2AB144E8" w:rsidR="00A03370" w:rsidRPr="00143598" w:rsidRDefault="00A03370" w:rsidP="00A03370">
      <w:pPr>
        <w:numPr>
          <w:ilvl w:val="4"/>
          <w:numId w:val="1"/>
        </w:numPr>
        <w:spacing w:after="240"/>
        <w:jc w:val="both"/>
        <w:rPr>
          <w:bCs/>
          <w:szCs w:val="23"/>
        </w:rPr>
      </w:pPr>
      <w:r w:rsidRPr="00143598">
        <w:rPr>
          <w:bCs/>
          <w:szCs w:val="23"/>
        </w:rPr>
        <w:t xml:space="preserve">Are of common interest </w:t>
      </w:r>
      <w:r w:rsidR="00E570F9">
        <w:rPr>
          <w:bCs/>
          <w:szCs w:val="23"/>
        </w:rPr>
        <w:t>and importance ac</w:t>
      </w:r>
      <w:r w:rsidR="00457AF9">
        <w:rPr>
          <w:bCs/>
          <w:szCs w:val="23"/>
        </w:rPr>
        <w:t>r</w:t>
      </w:r>
      <w:r w:rsidR="00E570F9">
        <w:rPr>
          <w:bCs/>
          <w:szCs w:val="23"/>
        </w:rPr>
        <w:t>oss</w:t>
      </w:r>
      <w:r w:rsidRPr="00143598">
        <w:rPr>
          <w:bCs/>
          <w:szCs w:val="23"/>
        </w:rPr>
        <w:t xml:space="preserve"> the Asia Pacific region – including </w:t>
      </w:r>
      <w:r w:rsidR="00E739A4">
        <w:rPr>
          <w:bCs/>
          <w:szCs w:val="23"/>
        </w:rPr>
        <w:t xml:space="preserve">issues </w:t>
      </w:r>
      <w:r w:rsidRPr="00143598">
        <w:rPr>
          <w:bCs/>
          <w:szCs w:val="23"/>
        </w:rPr>
        <w:t xml:space="preserve">those that cover </w:t>
      </w:r>
      <w:r w:rsidR="001C584B">
        <w:rPr>
          <w:bCs/>
          <w:szCs w:val="23"/>
        </w:rPr>
        <w:t>any</w:t>
      </w:r>
      <w:r w:rsidRPr="00143598">
        <w:rPr>
          <w:bCs/>
          <w:szCs w:val="23"/>
        </w:rPr>
        <w:t xml:space="preserve"> of ICAO’s strategic objectives (such as facilitation and economic </w:t>
      </w:r>
      <w:r w:rsidR="009A5C1A" w:rsidRPr="00143598">
        <w:rPr>
          <w:bCs/>
          <w:szCs w:val="23"/>
        </w:rPr>
        <w:t>development)</w:t>
      </w:r>
      <w:r w:rsidRPr="00143598">
        <w:rPr>
          <w:bCs/>
          <w:szCs w:val="23"/>
        </w:rPr>
        <w:t>; and</w:t>
      </w:r>
    </w:p>
    <w:p w14:paraId="6F58CADD" w14:textId="77777777" w:rsidR="00A03370" w:rsidRPr="00143598" w:rsidRDefault="00A03370" w:rsidP="00A03370">
      <w:pPr>
        <w:numPr>
          <w:ilvl w:val="4"/>
          <w:numId w:val="1"/>
        </w:numPr>
        <w:spacing w:after="240"/>
        <w:jc w:val="both"/>
        <w:rPr>
          <w:bCs/>
          <w:szCs w:val="23"/>
        </w:rPr>
      </w:pPr>
      <w:r w:rsidRPr="00143598">
        <w:rPr>
          <w:bCs/>
          <w:szCs w:val="23"/>
        </w:rPr>
        <w:t>Have merit in being promoted by our region through ICAO (and potentially other international and regional organisations) to help make an effective contribution to the development of international civil aviation globally and in our region.</w:t>
      </w:r>
    </w:p>
    <w:p w14:paraId="7E5BE4B6" w14:textId="12A86D74" w:rsidR="00B55754" w:rsidRPr="00143598" w:rsidRDefault="00B55754" w:rsidP="00B55754">
      <w:pPr>
        <w:keepNext/>
        <w:keepLines/>
        <w:widowControl/>
        <w:rPr>
          <w:i/>
          <w:snapToGrid/>
          <w:szCs w:val="23"/>
        </w:rPr>
      </w:pPr>
      <w:r w:rsidRPr="00143598">
        <w:rPr>
          <w:i/>
          <w:szCs w:val="23"/>
        </w:rPr>
        <w:t>Representation</w:t>
      </w:r>
      <w:r w:rsidR="00045F52">
        <w:rPr>
          <w:i/>
          <w:szCs w:val="23"/>
        </w:rPr>
        <w:t xml:space="preserve"> at the forum</w:t>
      </w:r>
    </w:p>
    <w:p w14:paraId="266204AB" w14:textId="77777777" w:rsidR="00B55754" w:rsidRPr="00143598" w:rsidRDefault="00B55754" w:rsidP="00B55754">
      <w:pPr>
        <w:keepNext/>
        <w:keepLines/>
        <w:widowControl/>
        <w:rPr>
          <w:i/>
          <w:szCs w:val="23"/>
        </w:rPr>
      </w:pPr>
    </w:p>
    <w:p w14:paraId="1959D2FD" w14:textId="21E72414" w:rsidR="00B55754" w:rsidRPr="00890F2F" w:rsidRDefault="00B55754" w:rsidP="00890F2F">
      <w:pPr>
        <w:keepNext/>
        <w:keepLines/>
        <w:widowControl/>
        <w:numPr>
          <w:ilvl w:val="1"/>
          <w:numId w:val="1"/>
        </w:numPr>
        <w:snapToGrid w:val="0"/>
        <w:spacing w:after="240"/>
        <w:jc w:val="both"/>
      </w:pPr>
      <w:r>
        <w:t xml:space="preserve">The </w:t>
      </w:r>
      <w:r w:rsidR="00890F2F">
        <w:t>F</w:t>
      </w:r>
      <w:r>
        <w:t xml:space="preserve">orum would be open to </w:t>
      </w:r>
      <w:r w:rsidR="00936C36">
        <w:t xml:space="preserve">be attended by </w:t>
      </w:r>
      <w:r>
        <w:t>ICAO Member States</w:t>
      </w:r>
      <w:r w:rsidR="00F710B5">
        <w:t>/Administ</w:t>
      </w:r>
      <w:r w:rsidR="000F4F02">
        <w:t>rations</w:t>
      </w:r>
      <w:r>
        <w:t xml:space="preserve"> from the Asia Pacific</w:t>
      </w:r>
      <w:r w:rsidR="00890F2F">
        <w:t xml:space="preserve"> </w:t>
      </w:r>
      <w:r w:rsidR="00F710B5">
        <w:t>region</w:t>
      </w:r>
      <w:r w:rsidR="001C584B">
        <w:t xml:space="preserve">, with </w:t>
      </w:r>
      <w:r w:rsidR="00890F2F">
        <w:t>o</w:t>
      </w:r>
      <w:r w:rsidR="00A31CA3">
        <w:t xml:space="preserve">ther </w:t>
      </w:r>
      <w:r>
        <w:t>ICAO Member States with interests in the region</w:t>
      </w:r>
      <w:r w:rsidR="001C584B">
        <w:t xml:space="preserve"> </w:t>
      </w:r>
      <w:r w:rsidR="009E5056">
        <w:t xml:space="preserve">also </w:t>
      </w:r>
      <w:r w:rsidR="001C584B">
        <w:t xml:space="preserve">able to </w:t>
      </w:r>
      <w:r w:rsidR="008F4FD3">
        <w:t xml:space="preserve">attend </w:t>
      </w:r>
      <w:r w:rsidR="00A31CA3">
        <w:t xml:space="preserve">at the invitation of the Host </w:t>
      </w:r>
      <w:r w:rsidR="00A31CA3" w:rsidRPr="00627E2F">
        <w:t>Stat</w:t>
      </w:r>
      <w:r w:rsidR="00174406" w:rsidRPr="00627E2F">
        <w:t>e,</w:t>
      </w:r>
      <w:r w:rsidR="00CE0FAE" w:rsidRPr="00627E2F">
        <w:t xml:space="preserve"> in consultation with the </w:t>
      </w:r>
      <w:r w:rsidR="00174406" w:rsidRPr="00627E2F">
        <w:t>small Forum support team.</w:t>
      </w:r>
    </w:p>
    <w:p w14:paraId="25FFF699" w14:textId="69BDFA3B" w:rsidR="00B55754" w:rsidRPr="00143598" w:rsidRDefault="00B55754" w:rsidP="0052171A">
      <w:pPr>
        <w:numPr>
          <w:ilvl w:val="1"/>
          <w:numId w:val="1"/>
        </w:numPr>
        <w:snapToGrid w:val="0"/>
        <w:spacing w:after="240"/>
        <w:jc w:val="both"/>
        <w:rPr>
          <w:szCs w:val="23"/>
        </w:rPr>
      </w:pPr>
      <w:r w:rsidRPr="00143598">
        <w:rPr>
          <w:szCs w:val="23"/>
        </w:rPr>
        <w:t>States</w:t>
      </w:r>
      <w:r w:rsidR="001C584B">
        <w:rPr>
          <w:szCs w:val="23"/>
        </w:rPr>
        <w:t>/Administrations</w:t>
      </w:r>
      <w:r w:rsidRPr="00143598">
        <w:rPr>
          <w:szCs w:val="23"/>
        </w:rPr>
        <w:t xml:space="preserve"> should ensure appropriate representation in terms of authority and subject-matter expertise to </w:t>
      </w:r>
      <w:r w:rsidR="001C584B">
        <w:rPr>
          <w:szCs w:val="23"/>
        </w:rPr>
        <w:t xml:space="preserve">discuss and agree on </w:t>
      </w:r>
      <w:r w:rsidRPr="00143598">
        <w:rPr>
          <w:szCs w:val="23"/>
        </w:rPr>
        <w:t>issues</w:t>
      </w:r>
      <w:r w:rsidR="001C584B">
        <w:rPr>
          <w:szCs w:val="23"/>
        </w:rPr>
        <w:t xml:space="preserve"> </w:t>
      </w:r>
      <w:r w:rsidRPr="00143598">
        <w:rPr>
          <w:szCs w:val="23"/>
        </w:rPr>
        <w:t xml:space="preserve">dealt at the </w:t>
      </w:r>
      <w:r w:rsidR="001C584B">
        <w:rPr>
          <w:szCs w:val="23"/>
        </w:rPr>
        <w:t>F</w:t>
      </w:r>
      <w:r w:rsidRPr="00143598">
        <w:rPr>
          <w:szCs w:val="23"/>
        </w:rPr>
        <w:t>orum</w:t>
      </w:r>
      <w:r w:rsidR="008F4FD3">
        <w:rPr>
          <w:szCs w:val="23"/>
        </w:rPr>
        <w:t>.</w:t>
      </w:r>
    </w:p>
    <w:p w14:paraId="67A41862" w14:textId="3A3BB676" w:rsidR="00B55754" w:rsidRDefault="00B55754" w:rsidP="0052171A">
      <w:pPr>
        <w:numPr>
          <w:ilvl w:val="1"/>
          <w:numId w:val="1"/>
        </w:numPr>
        <w:snapToGrid w:val="0"/>
        <w:spacing w:after="240"/>
        <w:jc w:val="both"/>
      </w:pPr>
      <w:r>
        <w:t>International and regional organisations</w:t>
      </w:r>
      <w:r w:rsidR="00C61AFE">
        <w:t xml:space="preserve">, including the ICAO APAC Regional </w:t>
      </w:r>
      <w:r w:rsidR="00911816">
        <w:t>Office and</w:t>
      </w:r>
      <w:r w:rsidR="00717402">
        <w:t xml:space="preserve"> industry </w:t>
      </w:r>
      <w:r w:rsidR="008105B6">
        <w:t xml:space="preserve">association </w:t>
      </w:r>
      <w:r w:rsidR="00717402">
        <w:t>representative</w:t>
      </w:r>
      <w:r w:rsidR="00CA56BA">
        <w:t>s</w:t>
      </w:r>
      <w:r w:rsidR="00717402">
        <w:t xml:space="preserve"> </w:t>
      </w:r>
      <w:r>
        <w:t xml:space="preserve">may </w:t>
      </w:r>
      <w:r w:rsidR="004E37D2">
        <w:t xml:space="preserve">also </w:t>
      </w:r>
      <w:r>
        <w:t xml:space="preserve">be invited </w:t>
      </w:r>
      <w:r w:rsidR="003D3DAA">
        <w:t>to</w:t>
      </w:r>
      <w:r>
        <w:t xml:space="preserve"> the </w:t>
      </w:r>
      <w:r w:rsidR="004E37D2">
        <w:t>F</w:t>
      </w:r>
      <w:r>
        <w:t>orum, where appropriate, to assist with discussions</w:t>
      </w:r>
      <w:r w:rsidR="003D3DAA">
        <w:t xml:space="preserve"> on specific </w:t>
      </w:r>
      <w:r w:rsidR="00C61AFE">
        <w:t>agenda items</w:t>
      </w:r>
      <w:r w:rsidR="004E37D2">
        <w:t xml:space="preserve">, </w:t>
      </w:r>
      <w:r w:rsidR="00A91BD1">
        <w:t xml:space="preserve">as invited </w:t>
      </w:r>
      <w:r w:rsidR="004E37D2">
        <w:t xml:space="preserve">by </w:t>
      </w:r>
      <w:r w:rsidR="001D5B80">
        <w:t xml:space="preserve">the </w:t>
      </w:r>
      <w:r w:rsidR="00476A58">
        <w:t>Host State</w:t>
      </w:r>
      <w:r w:rsidR="00C61AFE">
        <w:t xml:space="preserve">, </w:t>
      </w:r>
      <w:r w:rsidR="00627E2F" w:rsidRPr="00627E2F">
        <w:t>o</w:t>
      </w:r>
      <w:r w:rsidR="00414310" w:rsidRPr="00627E2F">
        <w:t>n</w:t>
      </w:r>
      <w:r w:rsidR="2CC63E74" w:rsidRPr="00627E2F">
        <w:t xml:space="preserve"> </w:t>
      </w:r>
      <w:r w:rsidR="00627E2F" w:rsidRPr="00627E2F">
        <w:t xml:space="preserve">a </w:t>
      </w:r>
      <w:proofErr w:type="gramStart"/>
      <w:r w:rsidR="2CC63E74" w:rsidRPr="00627E2F">
        <w:t>case b</w:t>
      </w:r>
      <w:r w:rsidR="54D57659" w:rsidRPr="00627E2F">
        <w:t>y</w:t>
      </w:r>
      <w:r w:rsidR="2CC63E74" w:rsidRPr="00627E2F">
        <w:t xml:space="preserve"> case</w:t>
      </w:r>
      <w:proofErr w:type="gramEnd"/>
      <w:r w:rsidR="2CC63E74" w:rsidRPr="00627E2F">
        <w:t xml:space="preserve"> basis and with</w:t>
      </w:r>
      <w:r w:rsidR="00414310" w:rsidRPr="00627E2F">
        <w:t xml:space="preserve"> </w:t>
      </w:r>
      <w:r w:rsidR="00414310">
        <w:t>consultation with the small Forum support team</w:t>
      </w:r>
      <w:r w:rsidR="00CE0FAE">
        <w:t>.</w:t>
      </w:r>
    </w:p>
    <w:p w14:paraId="53630C1E" w14:textId="27D33AF8" w:rsidR="00674F3E" w:rsidRDefault="00674F3E" w:rsidP="00674F3E">
      <w:pPr>
        <w:keepNext/>
        <w:keepLines/>
        <w:widowControl/>
        <w:rPr>
          <w:i/>
          <w:szCs w:val="23"/>
        </w:rPr>
      </w:pPr>
      <w:r>
        <w:rPr>
          <w:i/>
          <w:szCs w:val="23"/>
        </w:rPr>
        <w:t>Objectives of</w:t>
      </w:r>
      <w:r w:rsidRPr="00674F3E">
        <w:rPr>
          <w:i/>
          <w:szCs w:val="23"/>
        </w:rPr>
        <w:t xml:space="preserve"> the </w:t>
      </w:r>
      <w:r>
        <w:rPr>
          <w:i/>
          <w:szCs w:val="23"/>
        </w:rPr>
        <w:t>F</w:t>
      </w:r>
      <w:r w:rsidRPr="00674F3E">
        <w:rPr>
          <w:i/>
          <w:szCs w:val="23"/>
        </w:rPr>
        <w:t>orum</w:t>
      </w:r>
    </w:p>
    <w:p w14:paraId="4C7DD9B6" w14:textId="77777777" w:rsidR="00674F3E" w:rsidRDefault="00674F3E" w:rsidP="00674F3E">
      <w:pPr>
        <w:keepNext/>
        <w:keepLines/>
        <w:widowControl/>
        <w:rPr>
          <w:i/>
          <w:szCs w:val="23"/>
        </w:rPr>
      </w:pPr>
    </w:p>
    <w:p w14:paraId="0A117313" w14:textId="77777777" w:rsidR="00674F3E" w:rsidRPr="00674F3E" w:rsidRDefault="00674F3E" w:rsidP="00674F3E">
      <w:pPr>
        <w:numPr>
          <w:ilvl w:val="1"/>
          <w:numId w:val="1"/>
        </w:numPr>
        <w:spacing w:after="240"/>
        <w:jc w:val="both"/>
        <w:rPr>
          <w:b/>
          <w:szCs w:val="23"/>
        </w:rPr>
      </w:pPr>
      <w:r>
        <w:rPr>
          <w:szCs w:val="23"/>
        </w:rPr>
        <w:t>The two key objectives of the Asia Pacific Regional Aviation Forum would be to:</w:t>
      </w:r>
    </w:p>
    <w:p w14:paraId="50DCFE73" w14:textId="43FDE51E" w:rsidR="00362940" w:rsidRDefault="001A46ED" w:rsidP="00362940">
      <w:pPr>
        <w:pStyle w:val="ListParagraph"/>
        <w:numPr>
          <w:ilvl w:val="4"/>
          <w:numId w:val="1"/>
        </w:numPr>
        <w:spacing w:after="240"/>
        <w:jc w:val="both"/>
        <w:rPr>
          <w:bCs/>
          <w:szCs w:val="23"/>
        </w:rPr>
      </w:pPr>
      <w:r>
        <w:rPr>
          <w:szCs w:val="23"/>
          <w:lang w:eastAsia="ko-KR"/>
        </w:rPr>
        <w:t>C</w:t>
      </w:r>
      <w:r>
        <w:rPr>
          <w:rFonts w:hint="eastAsia"/>
          <w:szCs w:val="23"/>
          <w:lang w:eastAsia="ko-KR"/>
        </w:rPr>
        <w:t>onsider and refine aviation issues based on previous discussions, including those from the Conference</w:t>
      </w:r>
      <w:r>
        <w:rPr>
          <w:bCs/>
          <w:szCs w:val="23"/>
        </w:rPr>
        <w:t xml:space="preserve"> </w:t>
      </w:r>
      <w:r>
        <w:rPr>
          <w:rFonts w:hint="eastAsia"/>
          <w:bCs/>
          <w:szCs w:val="23"/>
          <w:lang w:eastAsia="ko-KR"/>
        </w:rPr>
        <w:t xml:space="preserve">on </w:t>
      </w:r>
      <w:r w:rsidR="00674F3E" w:rsidRPr="00674F3E">
        <w:rPr>
          <w:bCs/>
          <w:szCs w:val="23"/>
        </w:rPr>
        <w:t xml:space="preserve">common interest </w:t>
      </w:r>
      <w:r w:rsidR="006076F5">
        <w:rPr>
          <w:bCs/>
          <w:szCs w:val="23"/>
        </w:rPr>
        <w:t xml:space="preserve">and importance </w:t>
      </w:r>
      <w:r w:rsidR="00674F3E" w:rsidRPr="00674F3E">
        <w:rPr>
          <w:bCs/>
          <w:szCs w:val="23"/>
        </w:rPr>
        <w:t>to the Asia Pacific region</w:t>
      </w:r>
      <w:r w:rsidR="0045165F">
        <w:rPr>
          <w:bCs/>
          <w:szCs w:val="23"/>
        </w:rPr>
        <w:t xml:space="preserve"> </w:t>
      </w:r>
      <w:r>
        <w:rPr>
          <w:rFonts w:hint="eastAsia"/>
          <w:bCs/>
          <w:szCs w:val="23"/>
          <w:lang w:eastAsia="ko-KR"/>
        </w:rPr>
        <w:t xml:space="preserve">and </w:t>
      </w:r>
      <w:r w:rsidR="00674F3E" w:rsidRPr="00674F3E">
        <w:rPr>
          <w:bCs/>
          <w:szCs w:val="23"/>
        </w:rPr>
        <w:t>a</w:t>
      </w:r>
      <w:r w:rsidR="008F4FD3">
        <w:rPr>
          <w:bCs/>
          <w:szCs w:val="23"/>
        </w:rPr>
        <w:t xml:space="preserve">ny </w:t>
      </w:r>
      <w:r w:rsidR="00674F3E" w:rsidRPr="00674F3E">
        <w:rPr>
          <w:bCs/>
          <w:szCs w:val="23"/>
        </w:rPr>
        <w:t>of ICAO’s strategic objectives (such as facilitation and economic development); an</w:t>
      </w:r>
      <w:r w:rsidR="00362940">
        <w:rPr>
          <w:bCs/>
          <w:szCs w:val="23"/>
        </w:rPr>
        <w:t>d</w:t>
      </w:r>
    </w:p>
    <w:p w14:paraId="637F6E49" w14:textId="6CFFB990" w:rsidR="00362940" w:rsidRPr="00362940" w:rsidRDefault="00362940" w:rsidP="00362940">
      <w:pPr>
        <w:pStyle w:val="ListParagraph"/>
        <w:numPr>
          <w:ilvl w:val="4"/>
          <w:numId w:val="1"/>
        </w:numPr>
        <w:spacing w:after="240"/>
        <w:jc w:val="both"/>
        <w:rPr>
          <w:bCs/>
          <w:szCs w:val="23"/>
        </w:rPr>
      </w:pPr>
      <w:r w:rsidRPr="00362940">
        <w:rPr>
          <w:bCs/>
          <w:szCs w:val="23"/>
        </w:rPr>
        <w:t xml:space="preserve">agree on </w:t>
      </w:r>
      <w:r w:rsidR="008F7FB5">
        <w:rPr>
          <w:bCs/>
          <w:szCs w:val="23"/>
        </w:rPr>
        <w:t>establishing Asia Pacific regional aviation positions</w:t>
      </w:r>
      <w:r w:rsidR="0050568E">
        <w:rPr>
          <w:rFonts w:hint="eastAsia"/>
          <w:bCs/>
          <w:szCs w:val="23"/>
          <w:lang w:eastAsia="ko-KR"/>
        </w:rPr>
        <w:t xml:space="preserve"> for collective advancement and representation</w:t>
      </w:r>
      <w:r w:rsidR="008F7FB5">
        <w:rPr>
          <w:bCs/>
          <w:szCs w:val="23"/>
        </w:rPr>
        <w:t xml:space="preserve"> </w:t>
      </w:r>
      <w:r w:rsidRPr="00362940">
        <w:rPr>
          <w:bCs/>
          <w:szCs w:val="23"/>
        </w:rPr>
        <w:t>that have merit in being promoted at ICAO’s global meetings (and potentially at other international and regional organisation events).</w:t>
      </w:r>
    </w:p>
    <w:p w14:paraId="35A32214" w14:textId="0180083F" w:rsidR="001728D2" w:rsidRPr="00143598" w:rsidRDefault="001728D2" w:rsidP="001728D2">
      <w:pPr>
        <w:keepNext/>
        <w:keepLines/>
        <w:widowControl/>
        <w:rPr>
          <w:i/>
          <w:snapToGrid/>
          <w:szCs w:val="23"/>
        </w:rPr>
      </w:pPr>
      <w:r w:rsidRPr="00143598">
        <w:rPr>
          <w:i/>
          <w:szCs w:val="23"/>
        </w:rPr>
        <w:lastRenderedPageBreak/>
        <w:t>Re</w:t>
      </w:r>
      <w:r>
        <w:rPr>
          <w:i/>
          <w:szCs w:val="23"/>
        </w:rPr>
        <w:t xml:space="preserve">view of ToR </w:t>
      </w:r>
    </w:p>
    <w:p w14:paraId="4E5F25D7" w14:textId="77777777" w:rsidR="001728D2" w:rsidRPr="00143598" w:rsidRDefault="001728D2" w:rsidP="001728D2">
      <w:pPr>
        <w:keepNext/>
        <w:keepLines/>
        <w:widowControl/>
        <w:rPr>
          <w:i/>
          <w:szCs w:val="23"/>
        </w:rPr>
      </w:pPr>
    </w:p>
    <w:p w14:paraId="333B9B5F" w14:textId="5A202B07" w:rsidR="001728D2" w:rsidRPr="00143598" w:rsidRDefault="001728D2" w:rsidP="001728D2">
      <w:pPr>
        <w:keepNext/>
        <w:keepLines/>
        <w:widowControl/>
        <w:numPr>
          <w:ilvl w:val="1"/>
          <w:numId w:val="1"/>
        </w:numPr>
        <w:snapToGrid w:val="0"/>
        <w:spacing w:after="240"/>
        <w:jc w:val="both"/>
        <w:rPr>
          <w:szCs w:val="23"/>
        </w:rPr>
      </w:pPr>
      <w:r w:rsidRPr="00143598">
        <w:rPr>
          <w:szCs w:val="23"/>
        </w:rPr>
        <w:t xml:space="preserve">The </w:t>
      </w:r>
      <w:r>
        <w:rPr>
          <w:szCs w:val="23"/>
        </w:rPr>
        <w:t>ToR will be reviewed every three years to ensure that they continue to be effective and reflect experience and lessons learnt from the Forum’s initial three years of operations.</w:t>
      </w:r>
    </w:p>
    <w:p w14:paraId="3852ED37" w14:textId="4198D644" w:rsidR="00CF49C3" w:rsidRPr="00CF49C3" w:rsidRDefault="00CF49C3" w:rsidP="00CF49C3">
      <w:pPr>
        <w:keepNext/>
        <w:keepLines/>
        <w:widowControl/>
        <w:rPr>
          <w:i/>
          <w:snapToGrid/>
          <w:szCs w:val="23"/>
        </w:rPr>
      </w:pPr>
      <w:r>
        <w:rPr>
          <w:i/>
          <w:szCs w:val="23"/>
        </w:rPr>
        <w:t>Initial Forum Meeting</w:t>
      </w:r>
    </w:p>
    <w:p w14:paraId="4C4F0D95" w14:textId="77777777" w:rsidR="00674F3E" w:rsidRPr="00674F3E" w:rsidRDefault="00674F3E" w:rsidP="00674F3E">
      <w:pPr>
        <w:keepNext/>
        <w:keepLines/>
        <w:widowControl/>
        <w:rPr>
          <w:i/>
          <w:snapToGrid/>
          <w:szCs w:val="23"/>
        </w:rPr>
      </w:pPr>
    </w:p>
    <w:p w14:paraId="7AC9093F" w14:textId="6DC2613D" w:rsidR="00674F3E" w:rsidRPr="00143598" w:rsidRDefault="00B54C36" w:rsidP="00674F3E">
      <w:pPr>
        <w:snapToGrid w:val="0"/>
        <w:spacing w:after="240"/>
        <w:jc w:val="both"/>
        <w:rPr>
          <w:szCs w:val="23"/>
        </w:rPr>
      </w:pPr>
      <w:r>
        <w:t xml:space="preserve">1.21 </w:t>
      </w:r>
      <w:r>
        <w:tab/>
      </w:r>
      <w:r>
        <w:tab/>
      </w:r>
      <w:r w:rsidR="001F18B2">
        <w:t xml:space="preserve">The initial </w:t>
      </w:r>
      <w:r w:rsidR="00216E1F">
        <w:t xml:space="preserve">Forum Meeting </w:t>
      </w:r>
      <w:r w:rsidR="00AD5FE6">
        <w:t>t</w:t>
      </w:r>
      <w:r w:rsidR="00461388">
        <w:t xml:space="preserve">o be held as a side session </w:t>
      </w:r>
      <w:r w:rsidR="004D4F85">
        <w:t xml:space="preserve">(timing of the session to be determined with the DGCA host but tentatively the first meeting would be aimed at no more than ninety minutes) </w:t>
      </w:r>
      <w:r>
        <w:t xml:space="preserve">at </w:t>
      </w:r>
      <w:r w:rsidR="00461388">
        <w:t xml:space="preserve">the </w:t>
      </w:r>
      <w:r w:rsidR="00137DEA">
        <w:t>62</w:t>
      </w:r>
      <w:r w:rsidR="00137DEA" w:rsidRPr="00137DEA">
        <w:rPr>
          <w:vertAlign w:val="superscript"/>
        </w:rPr>
        <w:t>nd</w:t>
      </w:r>
      <w:r w:rsidR="00137DEA">
        <w:t xml:space="preserve"> DGCA Conference in 2027 </w:t>
      </w:r>
      <w:r w:rsidR="00553465">
        <w:t xml:space="preserve">with the </w:t>
      </w:r>
      <w:r w:rsidR="001F18B2">
        <w:t xml:space="preserve">proposed </w:t>
      </w:r>
      <w:r w:rsidR="00553465">
        <w:t xml:space="preserve">key </w:t>
      </w:r>
      <w:r w:rsidR="001F18B2">
        <w:t xml:space="preserve">deliverable of the </w:t>
      </w:r>
      <w:r>
        <w:t xml:space="preserve">first </w:t>
      </w:r>
      <w:r w:rsidR="00AD5FE6">
        <w:t>F</w:t>
      </w:r>
      <w:r w:rsidR="001F18B2">
        <w:t xml:space="preserve">orum </w:t>
      </w:r>
      <w:r w:rsidR="00AD5FE6">
        <w:t xml:space="preserve">being to reach agreement on the development and presentation of </w:t>
      </w:r>
      <w:r w:rsidR="001F18B2">
        <w:t>one or two working papers at the 43</w:t>
      </w:r>
      <w:r w:rsidR="001F18B2">
        <w:rPr>
          <w:vertAlign w:val="superscript"/>
        </w:rPr>
        <w:t>rd</w:t>
      </w:r>
      <w:r w:rsidR="001F18B2">
        <w:t xml:space="preserve"> ICAO Assembly in 2028</w:t>
      </w:r>
      <w:r>
        <w:t>, papers</w:t>
      </w:r>
      <w:r w:rsidR="001F18B2">
        <w:t xml:space="preserve"> </w:t>
      </w:r>
      <w:r>
        <w:t xml:space="preserve">which can be </w:t>
      </w:r>
      <w:r w:rsidR="001F18B2">
        <w:t>co-</w:t>
      </w:r>
      <w:r>
        <w:t>sponsored</w:t>
      </w:r>
      <w:r w:rsidR="001F18B2">
        <w:t xml:space="preserve"> </w:t>
      </w:r>
      <w:r w:rsidR="008F4FD3">
        <w:t xml:space="preserve">by </w:t>
      </w:r>
      <w:r w:rsidR="001F18B2">
        <w:t xml:space="preserve">Asia Pacific ICAO Member States. </w:t>
      </w:r>
    </w:p>
    <w:p w14:paraId="30830244" w14:textId="77777777" w:rsidR="00FC51E4" w:rsidRDefault="00D03051" w:rsidP="00D03051">
      <w:pPr>
        <w:numPr>
          <w:ilvl w:val="0"/>
          <w:numId w:val="1"/>
        </w:numPr>
        <w:spacing w:after="240"/>
        <w:jc w:val="both"/>
        <w:rPr>
          <w:b/>
          <w:szCs w:val="23"/>
        </w:rPr>
      </w:pPr>
      <w:r w:rsidRPr="00143598">
        <w:rPr>
          <w:b/>
          <w:szCs w:val="23"/>
        </w:rPr>
        <w:t>CONCLUSION</w:t>
      </w:r>
    </w:p>
    <w:p w14:paraId="1F840AA6" w14:textId="07DB7BAD" w:rsidR="00AF11E7" w:rsidRPr="00AF11E7" w:rsidRDefault="00F53380" w:rsidP="00F53380">
      <w:pPr>
        <w:numPr>
          <w:ilvl w:val="1"/>
          <w:numId w:val="1"/>
        </w:numPr>
        <w:snapToGrid w:val="0"/>
        <w:spacing w:after="240"/>
        <w:jc w:val="both"/>
        <w:rPr>
          <w:szCs w:val="23"/>
        </w:rPr>
      </w:pPr>
      <w:r w:rsidRPr="00143598">
        <w:t>Th</w:t>
      </w:r>
      <w:r>
        <w:t>e proposed Terms of Reference and operational ar</w:t>
      </w:r>
      <w:r w:rsidR="007900A5">
        <w:t xml:space="preserve">rangements address issues that have previously been put forward by some States </w:t>
      </w:r>
      <w:r w:rsidR="00AF11E7">
        <w:t>about the challenges</w:t>
      </w:r>
      <w:r w:rsidR="00963CC6">
        <w:t xml:space="preserve"> </w:t>
      </w:r>
      <w:r w:rsidR="00AF11E7">
        <w:t>in establishing an Asia Pacific Regional Aviation Forum.</w:t>
      </w:r>
    </w:p>
    <w:p w14:paraId="5544AAF1" w14:textId="46542A64" w:rsidR="00B40568" w:rsidRPr="00B40568" w:rsidRDefault="00F53380" w:rsidP="00F53380">
      <w:pPr>
        <w:numPr>
          <w:ilvl w:val="1"/>
          <w:numId w:val="1"/>
        </w:numPr>
        <w:snapToGrid w:val="0"/>
        <w:spacing w:after="240"/>
        <w:jc w:val="both"/>
        <w:rPr>
          <w:szCs w:val="23"/>
        </w:rPr>
      </w:pPr>
      <w:r>
        <w:t xml:space="preserve"> </w:t>
      </w:r>
      <w:r w:rsidR="00C314A3">
        <w:t xml:space="preserve">It addresses the </w:t>
      </w:r>
      <w:r w:rsidR="00BD0253">
        <w:t xml:space="preserve">reasons why a Forum adds value to the current </w:t>
      </w:r>
      <w:r w:rsidR="00FE6C4C">
        <w:t xml:space="preserve">aviation </w:t>
      </w:r>
      <w:r w:rsidR="00BD0253">
        <w:t xml:space="preserve">arrangements </w:t>
      </w:r>
      <w:r w:rsidR="00845567">
        <w:t xml:space="preserve">– </w:t>
      </w:r>
      <w:r w:rsidR="00C93ADA">
        <w:t>by</w:t>
      </w:r>
      <w:r w:rsidR="00845567">
        <w:t xml:space="preserve"> provid</w:t>
      </w:r>
      <w:r w:rsidR="00C93ADA">
        <w:t>ing</w:t>
      </w:r>
      <w:r w:rsidR="00845567">
        <w:t xml:space="preserve"> a</w:t>
      </w:r>
      <w:r w:rsidR="00AE5F98">
        <w:t xml:space="preserve"> Forum that </w:t>
      </w:r>
      <w:r w:rsidR="00F463FD">
        <w:t xml:space="preserve">establishes an </w:t>
      </w:r>
      <w:r w:rsidR="002F3BFC">
        <w:t xml:space="preserve">efficient, </w:t>
      </w:r>
      <w:r w:rsidR="00845567">
        <w:t>A</w:t>
      </w:r>
      <w:r w:rsidR="00B40568">
        <w:t xml:space="preserve">sia Pacific </w:t>
      </w:r>
      <w:r w:rsidR="00845567">
        <w:t>State</w:t>
      </w:r>
      <w:r w:rsidR="00F463FD">
        <w:t>-</w:t>
      </w:r>
      <w:r w:rsidR="00B40568">
        <w:t>driven, regional voice</w:t>
      </w:r>
      <w:r w:rsidR="00EF4D3C">
        <w:t xml:space="preserve"> </w:t>
      </w:r>
      <w:r w:rsidR="00083658">
        <w:t xml:space="preserve">and positions </w:t>
      </w:r>
      <w:r w:rsidR="00EF4D3C">
        <w:t xml:space="preserve">in </w:t>
      </w:r>
      <w:r w:rsidR="0097296E">
        <w:t>ICAO and other international and regional forums.</w:t>
      </w:r>
      <w:r w:rsidR="005454BA">
        <w:rPr>
          <w:rFonts w:hint="eastAsia"/>
          <w:lang w:eastAsia="ko-KR"/>
        </w:rPr>
        <w:t xml:space="preserve"> DGCA Focuses on </w:t>
      </w:r>
      <w:r w:rsidR="005454BA">
        <w:rPr>
          <w:lang w:eastAsia="ko-KR"/>
        </w:rPr>
        <w:t>implementation</w:t>
      </w:r>
      <w:r w:rsidR="005454BA">
        <w:rPr>
          <w:rFonts w:hint="eastAsia"/>
          <w:lang w:eastAsia="ko-KR"/>
        </w:rPr>
        <w:t xml:space="preserve"> of ICAO SARPs and policies while APRAF serves as the dedicated mechanism of consolidating and representing regional positions externally.</w:t>
      </w:r>
    </w:p>
    <w:p w14:paraId="71108CE9" w14:textId="0DF85712" w:rsidR="00F53380" w:rsidRPr="00674F3E" w:rsidRDefault="006B5CA7" w:rsidP="00F53380">
      <w:pPr>
        <w:numPr>
          <w:ilvl w:val="1"/>
          <w:numId w:val="1"/>
        </w:numPr>
        <w:snapToGrid w:val="0"/>
        <w:spacing w:after="240"/>
        <w:jc w:val="both"/>
        <w:rPr>
          <w:szCs w:val="23"/>
        </w:rPr>
      </w:pPr>
      <w:r>
        <w:t xml:space="preserve"> </w:t>
      </w:r>
      <w:r w:rsidR="00A83DD4">
        <w:t>The Forum would be</w:t>
      </w:r>
      <w:r w:rsidR="004F697E">
        <w:t xml:space="preserve"> administratively simple to establish, involves little cost to States </w:t>
      </w:r>
      <w:r w:rsidR="00C12C91">
        <w:t>(</w:t>
      </w:r>
      <w:r w:rsidR="002C5049">
        <w:t xml:space="preserve">already </w:t>
      </w:r>
      <w:r w:rsidR="00EF13D8">
        <w:t xml:space="preserve">attending </w:t>
      </w:r>
      <w:r w:rsidR="009B25DA">
        <w:t xml:space="preserve">the </w:t>
      </w:r>
      <w:r w:rsidR="002C5049">
        <w:t>DGCA</w:t>
      </w:r>
      <w:r w:rsidR="009B25DA">
        <w:t xml:space="preserve"> meeting </w:t>
      </w:r>
      <w:r w:rsidR="00C91724">
        <w:t xml:space="preserve">facilitated </w:t>
      </w:r>
      <w:r w:rsidR="00C12C91">
        <w:t xml:space="preserve">by </w:t>
      </w:r>
      <w:r w:rsidR="00C91724">
        <w:t xml:space="preserve">the </w:t>
      </w:r>
      <w:r w:rsidR="00C12C91">
        <w:t>ICAO</w:t>
      </w:r>
      <w:r w:rsidR="00C91724">
        <w:t xml:space="preserve"> regional office</w:t>
      </w:r>
      <w:r w:rsidR="00C12C91">
        <w:t>)</w:t>
      </w:r>
      <w:r w:rsidR="002C5049">
        <w:t>, s</w:t>
      </w:r>
      <w:r w:rsidR="008A6BD3">
        <w:t>ets initial realistic goals about what it can achi</w:t>
      </w:r>
      <w:r>
        <w:t>e</w:t>
      </w:r>
      <w:r w:rsidR="008A6BD3">
        <w:t xml:space="preserve">ve, </w:t>
      </w:r>
      <w:r w:rsidR="00A311E8">
        <w:t xml:space="preserve">and </w:t>
      </w:r>
      <w:r w:rsidR="00616F4F">
        <w:t>while focussed on Asia Pacific States</w:t>
      </w:r>
      <w:r w:rsidR="00395982">
        <w:t>,</w:t>
      </w:r>
      <w:r w:rsidR="00616F4F">
        <w:t xml:space="preserve"> </w:t>
      </w:r>
      <w:r w:rsidR="005B3A01">
        <w:t xml:space="preserve">enables participation by other ICAO Member States and </w:t>
      </w:r>
      <w:r w:rsidR="0054748E">
        <w:t xml:space="preserve">international and industry organisations. </w:t>
      </w:r>
    </w:p>
    <w:p w14:paraId="2A5025CF" w14:textId="77777777" w:rsidR="00BE7DF5" w:rsidRPr="00143598" w:rsidRDefault="00D62850" w:rsidP="00FD6BFB">
      <w:pPr>
        <w:pStyle w:val="Heading1"/>
        <w:keepNext w:val="0"/>
        <w:numPr>
          <w:ilvl w:val="0"/>
          <w:numId w:val="1"/>
        </w:numPr>
        <w:tabs>
          <w:tab w:val="clear" w:pos="2016"/>
          <w:tab w:val="clear" w:pos="2592"/>
          <w:tab w:val="clear" w:pos="4320"/>
          <w:tab w:val="clear" w:pos="6120"/>
          <w:tab w:val="clear" w:pos="6480"/>
        </w:tabs>
        <w:spacing w:after="240"/>
        <w:rPr>
          <w:rFonts w:ascii="Times New Roman" w:hAnsi="Times New Roman"/>
          <w:sz w:val="22"/>
          <w:szCs w:val="23"/>
        </w:rPr>
      </w:pPr>
      <w:r w:rsidRPr="00143598">
        <w:rPr>
          <w:rFonts w:ascii="Times New Roman" w:hAnsi="Times New Roman"/>
          <w:sz w:val="22"/>
          <w:szCs w:val="23"/>
        </w:rPr>
        <w:t>ACTION BY THE CONFERENCE</w:t>
      </w:r>
    </w:p>
    <w:p w14:paraId="5FC742D9" w14:textId="77777777" w:rsidR="00BE7DF5" w:rsidRPr="00143598" w:rsidRDefault="00FD6BFB" w:rsidP="00FD6BFB">
      <w:pPr>
        <w:numPr>
          <w:ilvl w:val="1"/>
          <w:numId w:val="1"/>
        </w:numPr>
        <w:spacing w:after="240"/>
        <w:jc w:val="both"/>
        <w:rPr>
          <w:szCs w:val="23"/>
        </w:rPr>
      </w:pPr>
      <w:bookmarkStart w:id="0" w:name="_Hlk200618804"/>
      <w:r>
        <w:t>The Conference is invited to</w:t>
      </w:r>
      <w:r w:rsidR="00926168">
        <w:t>:</w:t>
      </w:r>
      <w:r w:rsidR="00943DD2">
        <w:t xml:space="preserve"> </w:t>
      </w:r>
    </w:p>
    <w:p w14:paraId="2FB9C9CE" w14:textId="77777777" w:rsidR="00627E2F" w:rsidRDefault="4280A176" w:rsidP="2B3575AD">
      <w:pPr>
        <w:numPr>
          <w:ilvl w:val="4"/>
          <w:numId w:val="1"/>
        </w:numPr>
      </w:pPr>
      <w:r w:rsidRPr="00627E2F">
        <w:t xml:space="preserve">To </w:t>
      </w:r>
      <w:r w:rsidR="09DD5223" w:rsidRPr="00627E2F">
        <w:t>agree on if a APRAF should be established</w:t>
      </w:r>
    </w:p>
    <w:p w14:paraId="30E9418B" w14:textId="55300EEF" w:rsidR="4280A176" w:rsidRPr="00627E2F" w:rsidRDefault="09DD5223" w:rsidP="00627E2F">
      <w:pPr>
        <w:ind w:left="1778"/>
      </w:pPr>
      <w:r w:rsidRPr="00627E2F">
        <w:t xml:space="preserve">. </w:t>
      </w:r>
    </w:p>
    <w:p w14:paraId="2DF1192A" w14:textId="52C88309" w:rsidR="09DD5223" w:rsidRDefault="09DD5223" w:rsidP="2B3575AD">
      <w:pPr>
        <w:ind w:left="1440"/>
      </w:pPr>
      <w:r w:rsidRPr="00627E2F">
        <w:t>If a) is agreed to, then</w:t>
      </w:r>
    </w:p>
    <w:p w14:paraId="3577EF9C" w14:textId="77777777" w:rsidR="00627E2F" w:rsidRPr="00627E2F" w:rsidRDefault="00627E2F" w:rsidP="2B3575AD">
      <w:pPr>
        <w:ind w:left="1440"/>
      </w:pPr>
    </w:p>
    <w:p w14:paraId="7A5C7810" w14:textId="1AD917A4" w:rsidR="00AB3047" w:rsidRDefault="00F72920" w:rsidP="008F5E83">
      <w:pPr>
        <w:numPr>
          <w:ilvl w:val="5"/>
          <w:numId w:val="1"/>
        </w:numPr>
        <w:jc w:val="both"/>
      </w:pPr>
      <w:r w:rsidRPr="00627E2F">
        <w:rPr>
          <w:snapToGrid/>
        </w:rPr>
        <w:t>Endorse the</w:t>
      </w:r>
      <w:r w:rsidR="00AB3047" w:rsidRPr="00627E2F">
        <w:rPr>
          <w:snapToGrid/>
          <w:szCs w:val="23"/>
        </w:rPr>
        <w:t xml:space="preserve"> </w:t>
      </w:r>
      <w:r w:rsidR="00F015E3" w:rsidRPr="00627E2F">
        <w:rPr>
          <w:snapToGrid/>
        </w:rPr>
        <w:t xml:space="preserve">Terms </w:t>
      </w:r>
      <w:r w:rsidR="00F015E3" w:rsidRPr="2B3575AD">
        <w:rPr>
          <w:snapToGrid/>
        </w:rPr>
        <w:t xml:space="preserve">of Refence </w:t>
      </w:r>
      <w:r w:rsidR="00DA60FD" w:rsidRPr="2B3575AD">
        <w:rPr>
          <w:snapToGrid/>
        </w:rPr>
        <w:t xml:space="preserve">including operational arrangements </w:t>
      </w:r>
      <w:r w:rsidR="00F015E3" w:rsidRPr="2B3575AD">
        <w:rPr>
          <w:snapToGrid/>
        </w:rPr>
        <w:t xml:space="preserve">for the establishment of </w:t>
      </w:r>
      <w:r w:rsidR="00DA60FD" w:rsidRPr="2B3575AD">
        <w:rPr>
          <w:snapToGrid/>
        </w:rPr>
        <w:t xml:space="preserve">an Asia </w:t>
      </w:r>
      <w:r w:rsidR="0095426B" w:rsidRPr="2B3575AD">
        <w:rPr>
          <w:snapToGrid/>
        </w:rPr>
        <w:t>Pacific Regional Aviation Forum</w:t>
      </w:r>
      <w:r w:rsidR="008E29DA">
        <w:rPr>
          <w:snapToGrid/>
          <w:szCs w:val="23"/>
        </w:rPr>
        <w:t xml:space="preserve"> </w:t>
      </w:r>
      <w:r w:rsidR="00915B0F" w:rsidRPr="2B3575AD">
        <w:rPr>
          <w:snapToGrid/>
        </w:rPr>
        <w:t xml:space="preserve">(APRAF) </w:t>
      </w:r>
      <w:r w:rsidR="008E29DA" w:rsidRPr="2B3575AD">
        <w:rPr>
          <w:snapToGrid/>
        </w:rPr>
        <w:t>as outlined in this paper.</w:t>
      </w:r>
    </w:p>
    <w:p w14:paraId="009956C5" w14:textId="77777777" w:rsidR="008E29DA" w:rsidRDefault="008E29DA" w:rsidP="2B3575AD">
      <w:pPr>
        <w:ind w:left="2160"/>
      </w:pPr>
    </w:p>
    <w:p w14:paraId="08DF65F6" w14:textId="77777777" w:rsidR="008F5E83" w:rsidRDefault="00386FB5" w:rsidP="2B3575AD">
      <w:pPr>
        <w:numPr>
          <w:ilvl w:val="5"/>
          <w:numId w:val="1"/>
        </w:numPr>
        <w:jc w:val="both"/>
      </w:pPr>
      <w:r w:rsidRPr="2B3575AD">
        <w:rPr>
          <w:snapToGrid/>
        </w:rPr>
        <w:t xml:space="preserve">Agree to the establishment of a small Forum </w:t>
      </w:r>
      <w:r w:rsidR="00A64BEC" w:rsidRPr="2B3575AD">
        <w:rPr>
          <w:snapToGrid/>
        </w:rPr>
        <w:t xml:space="preserve">support </w:t>
      </w:r>
      <w:r w:rsidR="00647C29" w:rsidRPr="2B3575AD">
        <w:rPr>
          <w:snapToGrid/>
        </w:rPr>
        <w:t>t</w:t>
      </w:r>
      <w:r w:rsidR="00A64BEC" w:rsidRPr="2B3575AD">
        <w:rPr>
          <w:snapToGrid/>
        </w:rPr>
        <w:t xml:space="preserve">eam with representatives </w:t>
      </w:r>
      <w:r w:rsidR="008A59D6" w:rsidRPr="2B3575AD">
        <w:rPr>
          <w:snapToGrid/>
        </w:rPr>
        <w:t xml:space="preserve">from </w:t>
      </w:r>
      <w:r w:rsidR="008A59D6">
        <w:t xml:space="preserve">Asia Pacific </w:t>
      </w:r>
      <w:r w:rsidR="00915B0F">
        <w:t xml:space="preserve">States </w:t>
      </w:r>
      <w:r w:rsidR="008A59D6">
        <w:t xml:space="preserve">to </w:t>
      </w:r>
      <w:r w:rsidR="00E71926">
        <w:t xml:space="preserve">perform the functions outlined in </w:t>
      </w:r>
      <w:r w:rsidR="007C5F4C">
        <w:t xml:space="preserve">the above </w:t>
      </w:r>
      <w:r w:rsidR="00B54C36">
        <w:t>T</w:t>
      </w:r>
      <w:r w:rsidR="007C5F4C">
        <w:t>erms of Reference</w:t>
      </w:r>
      <w:r w:rsidR="004B655C">
        <w:t>.</w:t>
      </w:r>
      <w:r w:rsidR="00E71926">
        <w:t xml:space="preserve"> </w:t>
      </w:r>
    </w:p>
    <w:p w14:paraId="7D57328E" w14:textId="77777777" w:rsidR="008F5E83" w:rsidRDefault="008F5E83" w:rsidP="008F5E83">
      <w:pPr>
        <w:pStyle w:val="ListParagraph"/>
      </w:pPr>
    </w:p>
    <w:p w14:paraId="698C2E50" w14:textId="0B702C8D" w:rsidR="00AB3047" w:rsidRPr="008A1DB0" w:rsidRDefault="008A1DB0" w:rsidP="2B3575AD">
      <w:pPr>
        <w:numPr>
          <w:ilvl w:val="5"/>
          <w:numId w:val="1"/>
        </w:numPr>
        <w:jc w:val="both"/>
      </w:pPr>
      <w:r>
        <w:t>Agree that the f</w:t>
      </w:r>
      <w:r w:rsidR="004A3F2D">
        <w:t xml:space="preserve">irst meeting of the </w:t>
      </w:r>
      <w:r w:rsidR="00AB3047">
        <w:t>A</w:t>
      </w:r>
      <w:r w:rsidR="00915B0F">
        <w:t>PRAF</w:t>
      </w:r>
      <w:r w:rsidR="00AB3047">
        <w:t xml:space="preserve"> </w:t>
      </w:r>
      <w:r w:rsidR="00593ACF">
        <w:t xml:space="preserve">to be held as a </w:t>
      </w:r>
      <w:r w:rsidR="005F4C09">
        <w:t xml:space="preserve">side </w:t>
      </w:r>
      <w:r w:rsidR="00593ACF">
        <w:t xml:space="preserve">session during </w:t>
      </w:r>
      <w:r w:rsidR="004A3F2D">
        <w:t xml:space="preserve">the 2027 </w:t>
      </w:r>
      <w:r w:rsidR="00593ACF">
        <w:t>DGCA Conference</w:t>
      </w:r>
      <w:r w:rsidR="00BE3149">
        <w:t xml:space="preserve">, with a view to </w:t>
      </w:r>
      <w:r w:rsidR="0005692E">
        <w:t xml:space="preserve">the </w:t>
      </w:r>
      <w:r w:rsidR="00B54C36">
        <w:t xml:space="preserve">first </w:t>
      </w:r>
      <w:r w:rsidR="0005692E">
        <w:t xml:space="preserve">Forum agreeing on the </w:t>
      </w:r>
      <w:r w:rsidR="008C2DC5">
        <w:t>develop</w:t>
      </w:r>
      <w:r w:rsidR="0005692E">
        <w:t xml:space="preserve">ment </w:t>
      </w:r>
      <w:r w:rsidR="008C2DC5">
        <w:t>and present</w:t>
      </w:r>
      <w:r w:rsidR="0005692E">
        <w:t xml:space="preserve">ation of </w:t>
      </w:r>
      <w:r w:rsidR="00BE3149">
        <w:t xml:space="preserve">one or two working papers from </w:t>
      </w:r>
      <w:r w:rsidR="008E15D8">
        <w:t xml:space="preserve">the Asia Pacific </w:t>
      </w:r>
      <w:r w:rsidR="00BE3149">
        <w:t>region at the 43</w:t>
      </w:r>
      <w:r w:rsidR="00BE3149" w:rsidRPr="008F5E83">
        <w:rPr>
          <w:vertAlign w:val="superscript"/>
        </w:rPr>
        <w:t>rd</w:t>
      </w:r>
      <w:r w:rsidR="00BE3149">
        <w:t xml:space="preserve"> ICAO Assembly in </w:t>
      </w:r>
      <w:r w:rsidR="00915B0F">
        <w:t xml:space="preserve">the second half of </w:t>
      </w:r>
      <w:r w:rsidR="00BE3149">
        <w:t>2028</w:t>
      </w:r>
      <w:r w:rsidR="00AB3047">
        <w:t>.</w:t>
      </w:r>
    </w:p>
    <w:p w14:paraId="41D9A900" w14:textId="77777777" w:rsidR="00F72920" w:rsidRPr="00143598" w:rsidRDefault="00F72920" w:rsidP="00D03051"/>
    <w:bookmarkEnd w:id="0"/>
    <w:p w14:paraId="7D2BD322" w14:textId="12656B61" w:rsidR="4929B127" w:rsidRDefault="4929B127">
      <w:r>
        <w:t xml:space="preserve">If a) is not agreed to, then no further work </w:t>
      </w:r>
      <w:r w:rsidR="00627E2F">
        <w:t>on the Forum will be undertaken by the Taskforce</w:t>
      </w:r>
      <w:r>
        <w:t xml:space="preserve">. </w:t>
      </w:r>
    </w:p>
    <w:p w14:paraId="3513F169" w14:textId="77777777" w:rsidR="00006E66" w:rsidRPr="00143598" w:rsidRDefault="00006E66" w:rsidP="00006E66">
      <w:pPr>
        <w:spacing w:after="240"/>
        <w:ind w:left="2880"/>
        <w:jc w:val="both"/>
        <w:rPr>
          <w:szCs w:val="23"/>
        </w:rPr>
      </w:pPr>
    </w:p>
    <w:p w14:paraId="59212B26" w14:textId="77777777" w:rsidR="00BE7DF5" w:rsidRPr="00143598" w:rsidRDefault="00BE7DF5" w:rsidP="00006E66">
      <w:pPr>
        <w:spacing w:after="240"/>
        <w:jc w:val="both"/>
        <w:rPr>
          <w:szCs w:val="23"/>
        </w:rPr>
      </w:pPr>
    </w:p>
    <w:p w14:paraId="6881411F" w14:textId="77777777" w:rsidR="00B73904" w:rsidRPr="00143598" w:rsidRDefault="006B40A6" w:rsidP="00B73904">
      <w:pPr>
        <w:tabs>
          <w:tab w:val="left" w:pos="1440"/>
        </w:tabs>
        <w:jc w:val="center"/>
        <w:rPr>
          <w:szCs w:val="23"/>
        </w:rPr>
      </w:pPr>
      <w:r w:rsidRPr="00143598">
        <w:rPr>
          <w:rFonts w:ascii="Symbol" w:eastAsia="Symbol" w:hAnsi="Symbol" w:cs="Symbol"/>
          <w:szCs w:val="23"/>
        </w:rPr>
        <w:t>¾</w:t>
      </w:r>
      <w:r w:rsidRPr="00143598">
        <w:rPr>
          <w:szCs w:val="23"/>
        </w:rPr>
        <w:t xml:space="preserve"> END </w:t>
      </w:r>
      <w:r w:rsidRPr="00143598">
        <w:rPr>
          <w:rFonts w:ascii="Symbol" w:eastAsia="Symbol" w:hAnsi="Symbol" w:cs="Symbol"/>
          <w:szCs w:val="23"/>
        </w:rPr>
        <w:t>¾</w:t>
      </w:r>
    </w:p>
    <w:p w14:paraId="4B29CCEC" w14:textId="40969955" w:rsidR="00FC2F40" w:rsidRPr="007F1640" w:rsidRDefault="00FC2F40" w:rsidP="007D2B88">
      <w:pPr>
        <w:widowControl/>
        <w:rPr>
          <w:b/>
          <w:bCs/>
          <w:lang w:eastAsia="ko-KR"/>
        </w:rPr>
      </w:pPr>
      <w:r>
        <w:rPr>
          <w:lang w:eastAsia="ko-KR"/>
        </w:rPr>
        <w:br w:type="page"/>
      </w:r>
      <w:r w:rsidR="007D2B88" w:rsidRPr="007F1640">
        <w:rPr>
          <w:b/>
          <w:bCs/>
          <w:lang w:eastAsia="ko-KR"/>
        </w:rPr>
        <w:lastRenderedPageBreak/>
        <w:t xml:space="preserve">ATTACHMENT A: Key Elements of the </w:t>
      </w:r>
      <w:r w:rsidRPr="007F1640">
        <w:rPr>
          <w:b/>
          <w:bCs/>
        </w:rPr>
        <w:t>DGCA Conference and Asia Pacific Regional Aviation Forum (APRAF)</w:t>
      </w:r>
    </w:p>
    <w:p w14:paraId="1F122531" w14:textId="77777777" w:rsidR="005F1D84" w:rsidRPr="00FC2F40" w:rsidRDefault="005F1D84" w:rsidP="00924172">
      <w:pPr>
        <w:jc w:val="center"/>
        <w:rPr>
          <w:lang w:eastAsia="ko-KR"/>
        </w:rPr>
      </w:pPr>
    </w:p>
    <w:p w14:paraId="78F88839" w14:textId="77777777" w:rsidR="00FC2F40" w:rsidRDefault="00FC2F40" w:rsidP="00924172">
      <w:pPr>
        <w:jc w:val="center"/>
        <w:rPr>
          <w:lang w:eastAsia="ko-KR"/>
        </w:rPr>
      </w:pPr>
    </w:p>
    <w:tbl>
      <w:tblPr>
        <w:tblStyle w:val="GridTable3-Accent1"/>
        <w:tblW w:w="9067" w:type="dxa"/>
        <w:tblLook w:val="04A0" w:firstRow="1" w:lastRow="0" w:firstColumn="1" w:lastColumn="0" w:noHBand="0" w:noVBand="1"/>
      </w:tblPr>
      <w:tblGrid>
        <w:gridCol w:w="2846"/>
        <w:gridCol w:w="2941"/>
        <w:gridCol w:w="3280"/>
      </w:tblGrid>
      <w:tr w:rsidR="00FC2F40" w14:paraId="29D69DE9" w14:textId="77777777" w:rsidTr="00AF2B8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846" w:type="dxa"/>
            <w:tcBorders>
              <w:top w:val="single" w:sz="4" w:space="0" w:color="auto"/>
              <w:left w:val="single" w:sz="4" w:space="0" w:color="auto"/>
              <w:bottom w:val="single" w:sz="4" w:space="0" w:color="auto"/>
              <w:right w:val="single" w:sz="4" w:space="0" w:color="auto"/>
            </w:tcBorders>
          </w:tcPr>
          <w:p w14:paraId="39A42009" w14:textId="77777777" w:rsidR="00FC2F40" w:rsidRDefault="00FC2F40" w:rsidP="00FC2F40">
            <w:pPr>
              <w:jc w:val="left"/>
            </w:pPr>
            <w:r>
              <w:t>Element</w:t>
            </w:r>
          </w:p>
        </w:tc>
        <w:tc>
          <w:tcPr>
            <w:tcW w:w="2941" w:type="dxa"/>
            <w:tcBorders>
              <w:top w:val="single" w:sz="4" w:space="0" w:color="auto"/>
              <w:left w:val="single" w:sz="4" w:space="0" w:color="auto"/>
              <w:bottom w:val="single" w:sz="4" w:space="0" w:color="auto"/>
              <w:right w:val="single" w:sz="4" w:space="0" w:color="auto"/>
            </w:tcBorders>
          </w:tcPr>
          <w:p w14:paraId="686DD9ED" w14:textId="77777777" w:rsidR="00FC2F40" w:rsidRDefault="00FC2F40" w:rsidP="00E03F1C">
            <w:pPr>
              <w:cnfStyle w:val="100000000000" w:firstRow="1" w:lastRow="0" w:firstColumn="0" w:lastColumn="0" w:oddVBand="0" w:evenVBand="0" w:oddHBand="0" w:evenHBand="0" w:firstRowFirstColumn="0" w:firstRowLastColumn="0" w:lastRowFirstColumn="0" w:lastRowLastColumn="0"/>
            </w:pPr>
            <w:r>
              <w:t>DGCA Conference</w:t>
            </w:r>
          </w:p>
        </w:tc>
        <w:tc>
          <w:tcPr>
            <w:tcW w:w="3280" w:type="dxa"/>
            <w:tcBorders>
              <w:top w:val="single" w:sz="4" w:space="0" w:color="auto"/>
              <w:left w:val="single" w:sz="4" w:space="0" w:color="auto"/>
              <w:bottom w:val="single" w:sz="4" w:space="0" w:color="auto"/>
              <w:right w:val="single" w:sz="4" w:space="0" w:color="auto"/>
            </w:tcBorders>
          </w:tcPr>
          <w:p w14:paraId="594E3F13" w14:textId="77777777" w:rsidR="00FC2F40" w:rsidRDefault="00FC2F40" w:rsidP="00E03F1C">
            <w:pPr>
              <w:cnfStyle w:val="100000000000" w:firstRow="1" w:lastRow="0" w:firstColumn="0" w:lastColumn="0" w:oddVBand="0" w:evenVBand="0" w:oddHBand="0" w:evenHBand="0" w:firstRowFirstColumn="0" w:firstRowLastColumn="0" w:lastRowFirstColumn="0" w:lastRowLastColumn="0"/>
            </w:pPr>
            <w:r>
              <w:t>Asia Pacific Regional Aviation Forum (APRAF)</w:t>
            </w:r>
          </w:p>
        </w:tc>
      </w:tr>
      <w:tr w:rsidR="00FC2F40" w14:paraId="57FFB41C" w14:textId="77777777" w:rsidTr="00AF2B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6" w:type="dxa"/>
            <w:tcBorders>
              <w:top w:val="single" w:sz="4" w:space="0" w:color="auto"/>
              <w:left w:val="single" w:sz="4" w:space="0" w:color="auto"/>
              <w:bottom w:val="single" w:sz="4" w:space="0" w:color="auto"/>
              <w:right w:val="single" w:sz="4" w:space="0" w:color="auto"/>
            </w:tcBorders>
          </w:tcPr>
          <w:p w14:paraId="2974BD9A" w14:textId="77777777" w:rsidR="00FC2F40" w:rsidRDefault="00FC2F40" w:rsidP="00FC2F40">
            <w:pPr>
              <w:jc w:val="left"/>
            </w:pPr>
            <w:r>
              <w:t>Primary Role</w:t>
            </w:r>
          </w:p>
        </w:tc>
        <w:tc>
          <w:tcPr>
            <w:tcW w:w="2941" w:type="dxa"/>
            <w:tcBorders>
              <w:top w:val="single" w:sz="4" w:space="0" w:color="auto"/>
              <w:left w:val="single" w:sz="4" w:space="0" w:color="auto"/>
            </w:tcBorders>
          </w:tcPr>
          <w:p w14:paraId="7E9A7B22" w14:textId="602FC306" w:rsidR="00FC2F40" w:rsidRDefault="007D2B88" w:rsidP="00E03F1C">
            <w:pPr>
              <w:cnfStyle w:val="000000100000" w:firstRow="0" w:lastRow="0" w:firstColumn="0" w:lastColumn="0" w:oddVBand="0" w:evenVBand="0" w:oddHBand="1" w:evenHBand="0" w:firstRowFirstColumn="0" w:firstRowLastColumn="0" w:lastRowFirstColumn="0" w:lastRowLastColumn="0"/>
            </w:pPr>
            <w:r>
              <w:t xml:space="preserve">APAC and invited states and industry discussion </w:t>
            </w:r>
            <w:r w:rsidR="00AF2B85">
              <w:t xml:space="preserve">of, </w:t>
            </w:r>
            <w:r>
              <w:t>and information and experience sharing in</w:t>
            </w:r>
            <w:r w:rsidR="00AF2B85">
              <w:t>,</w:t>
            </w:r>
            <w:r>
              <w:t xml:space="preserve"> the </w:t>
            </w:r>
            <w:r w:rsidR="00AF2B85">
              <w:t xml:space="preserve">delivery by APAC </w:t>
            </w:r>
            <w:r w:rsidR="004D4F85">
              <w:t xml:space="preserve">States and industry </w:t>
            </w:r>
            <w:r w:rsidR="00AF2B85">
              <w:t xml:space="preserve">against </w:t>
            </w:r>
            <w:r>
              <w:t>ICAO’s</w:t>
            </w:r>
            <w:r w:rsidR="00FC2F40">
              <w:t xml:space="preserve"> </w:t>
            </w:r>
            <w:r>
              <w:t>strategic objectives</w:t>
            </w:r>
            <w:r w:rsidR="004D4F85">
              <w:t xml:space="preserve"> and SARPs</w:t>
            </w:r>
            <w:r>
              <w:t>.</w:t>
            </w:r>
          </w:p>
        </w:tc>
        <w:tc>
          <w:tcPr>
            <w:tcW w:w="3280" w:type="dxa"/>
            <w:tcBorders>
              <w:top w:val="single" w:sz="4" w:space="0" w:color="auto"/>
              <w:right w:val="single" w:sz="4" w:space="0" w:color="auto"/>
            </w:tcBorders>
          </w:tcPr>
          <w:p w14:paraId="0772BE6B" w14:textId="3297C05D" w:rsidR="00FC2F40" w:rsidRDefault="00FC2F40" w:rsidP="00E03F1C">
            <w:pPr>
              <w:cnfStyle w:val="000000100000" w:firstRow="0" w:lastRow="0" w:firstColumn="0" w:lastColumn="0" w:oddVBand="0" w:evenVBand="0" w:oddHBand="1" w:evenHBand="0" w:firstRowFirstColumn="0" w:firstRowLastColumn="0" w:lastRowFirstColumn="0" w:lastRowLastColumn="0"/>
            </w:pPr>
            <w:r>
              <w:t xml:space="preserve">Dedicated </w:t>
            </w:r>
            <w:r w:rsidR="00AF2B85">
              <w:t xml:space="preserve">APAC State forum </w:t>
            </w:r>
            <w:r>
              <w:t>for consolidation an</w:t>
            </w:r>
            <w:r w:rsidR="00AF2B85">
              <w:t>d agreeing on</w:t>
            </w:r>
            <w:r>
              <w:t xml:space="preserve"> regional positions</w:t>
            </w:r>
            <w:r w:rsidR="007D2B88">
              <w:t xml:space="preserve"> that can then</w:t>
            </w:r>
            <w:r w:rsidR="000F3BCF">
              <w:t xml:space="preserve"> presented to influence </w:t>
            </w:r>
            <w:r w:rsidR="00AF2B85">
              <w:t xml:space="preserve">future </w:t>
            </w:r>
            <w:r w:rsidR="000F3BCF">
              <w:t xml:space="preserve">global </w:t>
            </w:r>
            <w:r w:rsidR="00AF2B85">
              <w:t xml:space="preserve">aviation </w:t>
            </w:r>
            <w:r w:rsidR="000F3BCF">
              <w:t>decision making.</w:t>
            </w:r>
            <w:r w:rsidR="007D2B88">
              <w:t xml:space="preserve"> </w:t>
            </w:r>
          </w:p>
        </w:tc>
      </w:tr>
      <w:tr w:rsidR="00FC2F40" w14:paraId="4393F040" w14:textId="77777777" w:rsidTr="00AF2B85">
        <w:tc>
          <w:tcPr>
            <w:cnfStyle w:val="001000000000" w:firstRow="0" w:lastRow="0" w:firstColumn="1" w:lastColumn="0" w:oddVBand="0" w:evenVBand="0" w:oddHBand="0" w:evenHBand="0" w:firstRowFirstColumn="0" w:firstRowLastColumn="0" w:lastRowFirstColumn="0" w:lastRowLastColumn="0"/>
            <w:tcW w:w="2846" w:type="dxa"/>
            <w:tcBorders>
              <w:top w:val="single" w:sz="4" w:space="0" w:color="auto"/>
              <w:left w:val="single" w:sz="4" w:space="0" w:color="auto"/>
              <w:bottom w:val="single" w:sz="4" w:space="0" w:color="auto"/>
              <w:right w:val="single" w:sz="4" w:space="0" w:color="auto"/>
            </w:tcBorders>
          </w:tcPr>
          <w:p w14:paraId="07AD7A94" w14:textId="0C9D4937" w:rsidR="00FC2F40" w:rsidRDefault="00AF2B85" w:rsidP="00FC2F40">
            <w:pPr>
              <w:jc w:val="left"/>
              <w:rPr>
                <w:lang w:eastAsia="ko-KR"/>
              </w:rPr>
            </w:pPr>
            <w:r>
              <w:rPr>
                <w:lang w:eastAsia="ko-KR"/>
              </w:rPr>
              <w:t>Other Roles</w:t>
            </w:r>
          </w:p>
        </w:tc>
        <w:tc>
          <w:tcPr>
            <w:tcW w:w="2941" w:type="dxa"/>
            <w:tcBorders>
              <w:left w:val="single" w:sz="4" w:space="0" w:color="auto"/>
            </w:tcBorders>
          </w:tcPr>
          <w:p w14:paraId="25444287" w14:textId="0A2C2E69" w:rsidR="00FC2F40" w:rsidRDefault="00AF2B85" w:rsidP="00E03F1C">
            <w:pPr>
              <w:cnfStyle w:val="000000000000" w:firstRow="0" w:lastRow="0" w:firstColumn="0" w:lastColumn="0" w:oddVBand="0" w:evenVBand="0" w:oddHBand="0" w:evenHBand="0" w:firstRowFirstColumn="0" w:firstRowLastColumn="0" w:lastRowFirstColumn="0" w:lastRowLastColumn="0"/>
            </w:pPr>
            <w:r>
              <w:rPr>
                <w:lang w:eastAsia="ko-KR"/>
              </w:rPr>
              <w:t>E</w:t>
            </w:r>
            <w:r w:rsidR="000F3BCF">
              <w:rPr>
                <w:lang w:eastAsia="ko-KR"/>
              </w:rPr>
              <w:t xml:space="preserve">ncouraging </w:t>
            </w:r>
            <w:r>
              <w:rPr>
                <w:lang w:eastAsia="ko-KR"/>
              </w:rPr>
              <w:t xml:space="preserve">APAC </w:t>
            </w:r>
            <w:r w:rsidR="00C86A90">
              <w:rPr>
                <w:rFonts w:hint="eastAsia"/>
                <w:lang w:eastAsia="ko-KR"/>
              </w:rPr>
              <w:t>regional coordination</w:t>
            </w:r>
            <w:r w:rsidR="000F3BCF">
              <w:rPr>
                <w:lang w:eastAsia="ko-KR"/>
              </w:rPr>
              <w:t xml:space="preserve"> and cooperation</w:t>
            </w:r>
            <w:r>
              <w:rPr>
                <w:lang w:eastAsia="ko-KR"/>
              </w:rPr>
              <w:t xml:space="preserve"> in progressing APAC declarations </w:t>
            </w:r>
            <w:r w:rsidR="007F1640">
              <w:rPr>
                <w:lang w:eastAsia="ko-KR"/>
              </w:rPr>
              <w:t>and</w:t>
            </w:r>
            <w:r>
              <w:rPr>
                <w:lang w:eastAsia="ko-KR"/>
              </w:rPr>
              <w:t xml:space="preserve"> implementation of </w:t>
            </w:r>
            <w:r>
              <w:rPr>
                <w:rFonts w:hint="eastAsia"/>
                <w:lang w:eastAsia="ko-KR"/>
              </w:rPr>
              <w:t xml:space="preserve">ICAO SARPs and </w:t>
            </w:r>
            <w:r>
              <w:rPr>
                <w:lang w:eastAsia="ko-KR"/>
              </w:rPr>
              <w:t>strategic objectives</w:t>
            </w:r>
          </w:p>
        </w:tc>
        <w:tc>
          <w:tcPr>
            <w:tcW w:w="3280" w:type="dxa"/>
            <w:tcBorders>
              <w:right w:val="single" w:sz="4" w:space="0" w:color="auto"/>
            </w:tcBorders>
          </w:tcPr>
          <w:p w14:paraId="46B908D0" w14:textId="3993C7C6" w:rsidR="00FC2F40" w:rsidRDefault="007F1640" w:rsidP="00E03F1C">
            <w:pPr>
              <w:cnfStyle w:val="000000000000" w:firstRow="0" w:lastRow="0" w:firstColumn="0" w:lastColumn="0" w:oddVBand="0" w:evenVBand="0" w:oddHBand="0" w:evenHBand="0" w:firstRowFirstColumn="0" w:firstRowLastColumn="0" w:lastRowFirstColumn="0" w:lastRowLastColumn="0"/>
            </w:pPr>
            <w:r>
              <w:rPr>
                <w:lang w:eastAsia="ko-KR"/>
              </w:rPr>
              <w:t>Opportunity for discussion of issues on international aviation issues less related to current ICAO priorities or work streams, potentially to form regional positions that can be presented at global forums.</w:t>
            </w:r>
          </w:p>
        </w:tc>
      </w:tr>
      <w:tr w:rsidR="00FC2F40" w14:paraId="5DFB1685" w14:textId="77777777" w:rsidTr="00AF2B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6" w:type="dxa"/>
            <w:tcBorders>
              <w:top w:val="single" w:sz="4" w:space="0" w:color="auto"/>
              <w:left w:val="single" w:sz="4" w:space="0" w:color="auto"/>
              <w:bottom w:val="single" w:sz="4" w:space="0" w:color="auto"/>
              <w:right w:val="single" w:sz="4" w:space="0" w:color="auto"/>
            </w:tcBorders>
          </w:tcPr>
          <w:p w14:paraId="51D64FCE" w14:textId="51E7426E" w:rsidR="00FC2F40" w:rsidRDefault="007D2B88" w:rsidP="00FC2F40">
            <w:pPr>
              <w:jc w:val="left"/>
            </w:pPr>
            <w:r>
              <w:t>Meeting Outcomes</w:t>
            </w:r>
          </w:p>
        </w:tc>
        <w:tc>
          <w:tcPr>
            <w:tcW w:w="2941" w:type="dxa"/>
            <w:tcBorders>
              <w:left w:val="single" w:sz="4" w:space="0" w:color="auto"/>
            </w:tcBorders>
          </w:tcPr>
          <w:p w14:paraId="25C06D2D" w14:textId="3ACD9996" w:rsidR="00FC2F40" w:rsidRDefault="00FC2F40" w:rsidP="00E03F1C">
            <w:pPr>
              <w:cnfStyle w:val="000000100000" w:firstRow="0" w:lastRow="0" w:firstColumn="0" w:lastColumn="0" w:oddVBand="0" w:evenVBand="0" w:oddHBand="1" w:evenHBand="0" w:firstRowFirstColumn="0" w:firstRowLastColumn="0" w:lastRowFirstColumn="0" w:lastRowLastColumn="0"/>
            </w:pPr>
            <w:r>
              <w:t xml:space="preserve">Action Items </w:t>
            </w:r>
            <w:r w:rsidR="007D2B88">
              <w:t>for recommendation/consideration by APAC States, ICAO APAC Regional Office and industry in the region</w:t>
            </w:r>
          </w:p>
        </w:tc>
        <w:tc>
          <w:tcPr>
            <w:tcW w:w="3280" w:type="dxa"/>
            <w:tcBorders>
              <w:right w:val="single" w:sz="4" w:space="0" w:color="auto"/>
            </w:tcBorders>
          </w:tcPr>
          <w:p w14:paraId="62291AEE" w14:textId="49034042" w:rsidR="00FC2F40" w:rsidRDefault="00FC2F40" w:rsidP="00E03F1C">
            <w:pPr>
              <w:cnfStyle w:val="000000100000" w:firstRow="0" w:lastRow="0" w:firstColumn="0" w:lastColumn="0" w:oddVBand="0" w:evenVBand="0" w:oddHBand="1" w:evenHBand="0" w:firstRowFirstColumn="0" w:firstRowLastColumn="0" w:lastRowFirstColumn="0" w:lastRowLastColumn="0"/>
            </w:pPr>
            <w:r>
              <w:t xml:space="preserve">Agreed </w:t>
            </w:r>
            <w:r w:rsidR="007D2B88">
              <w:t xml:space="preserve">APAC </w:t>
            </w:r>
            <w:r>
              <w:t xml:space="preserve">regional positions and coordinated submissions </w:t>
            </w:r>
            <w:r w:rsidR="007D2B88">
              <w:t xml:space="preserve">to be presented to global aviation forums </w:t>
            </w:r>
            <w:r>
              <w:t>(e.g. Working Papers</w:t>
            </w:r>
            <w:r w:rsidR="007D2B88">
              <w:t xml:space="preserve"> to the ICAO Assembly</w:t>
            </w:r>
            <w:r>
              <w:t>)</w:t>
            </w:r>
          </w:p>
        </w:tc>
      </w:tr>
      <w:tr w:rsidR="007F1640" w14:paraId="40F22FD9" w14:textId="77777777" w:rsidTr="00AF2B85">
        <w:tc>
          <w:tcPr>
            <w:cnfStyle w:val="001000000000" w:firstRow="0" w:lastRow="0" w:firstColumn="1" w:lastColumn="0" w:oddVBand="0" w:evenVBand="0" w:oddHBand="0" w:evenHBand="0" w:firstRowFirstColumn="0" w:firstRowLastColumn="0" w:lastRowFirstColumn="0" w:lastRowLastColumn="0"/>
            <w:tcW w:w="2846" w:type="dxa"/>
            <w:tcBorders>
              <w:top w:val="single" w:sz="4" w:space="0" w:color="auto"/>
              <w:left w:val="single" w:sz="4" w:space="0" w:color="auto"/>
              <w:bottom w:val="single" w:sz="4" w:space="0" w:color="auto"/>
              <w:right w:val="single" w:sz="4" w:space="0" w:color="auto"/>
            </w:tcBorders>
          </w:tcPr>
          <w:p w14:paraId="7F81D65F" w14:textId="745BD4A0" w:rsidR="007F1640" w:rsidRDefault="007F1640" w:rsidP="007F1640">
            <w:pPr>
              <w:jc w:val="left"/>
            </w:pPr>
            <w:r>
              <w:t>Participation</w:t>
            </w:r>
          </w:p>
        </w:tc>
        <w:tc>
          <w:tcPr>
            <w:tcW w:w="2941" w:type="dxa"/>
            <w:tcBorders>
              <w:left w:val="single" w:sz="4" w:space="0" w:color="auto"/>
            </w:tcBorders>
          </w:tcPr>
          <w:p w14:paraId="3309FA57" w14:textId="79CC4C71" w:rsidR="007F1640" w:rsidRDefault="007F1640" w:rsidP="00E03F1C">
            <w:pPr>
              <w:cnfStyle w:val="000000000000" w:firstRow="0" w:lastRow="0" w:firstColumn="0" w:lastColumn="0" w:oddVBand="0" w:evenVBand="0" w:oddHBand="0" w:evenHBand="0" w:firstRowFirstColumn="0" w:firstRowLastColumn="0" w:lastRowFirstColumn="0" w:lastRowLastColumn="0"/>
            </w:pPr>
            <w:r>
              <w:t>Broad participation including APAC and other States, international organisations and industry</w:t>
            </w:r>
          </w:p>
        </w:tc>
        <w:tc>
          <w:tcPr>
            <w:tcW w:w="3280" w:type="dxa"/>
            <w:tcBorders>
              <w:right w:val="single" w:sz="4" w:space="0" w:color="auto"/>
            </w:tcBorders>
          </w:tcPr>
          <w:p w14:paraId="20D5B0F3" w14:textId="4DAF4E68" w:rsidR="007F1640" w:rsidRDefault="007F1640" w:rsidP="00E03F1C">
            <w:pPr>
              <w:cnfStyle w:val="000000000000" w:firstRow="0" w:lastRow="0" w:firstColumn="0" w:lastColumn="0" w:oddVBand="0" w:evenVBand="0" w:oddHBand="0" w:evenHBand="0" w:firstRowFirstColumn="0" w:firstRowLastColumn="0" w:lastRowFirstColumn="0" w:lastRowLastColumn="0"/>
            </w:pPr>
            <w:r>
              <w:t>APAC States/Administrations, with invited participants as appropriate</w:t>
            </w:r>
            <w:r w:rsidR="004D4F85">
              <w:t>.</w:t>
            </w:r>
          </w:p>
        </w:tc>
      </w:tr>
      <w:tr w:rsidR="00FC2F40" w14:paraId="287F9FEB" w14:textId="77777777" w:rsidTr="00AF2B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6" w:type="dxa"/>
            <w:tcBorders>
              <w:top w:val="single" w:sz="4" w:space="0" w:color="auto"/>
              <w:left w:val="single" w:sz="4" w:space="0" w:color="auto"/>
              <w:bottom w:val="single" w:sz="4" w:space="0" w:color="auto"/>
              <w:right w:val="single" w:sz="4" w:space="0" w:color="auto"/>
            </w:tcBorders>
          </w:tcPr>
          <w:p w14:paraId="3CACE80F" w14:textId="77777777" w:rsidR="00FC2F40" w:rsidRDefault="00FC2F40" w:rsidP="00FC2F40">
            <w:pPr>
              <w:jc w:val="left"/>
            </w:pPr>
            <w:r>
              <w:t>Relationship with ICAO Processes</w:t>
            </w:r>
          </w:p>
        </w:tc>
        <w:tc>
          <w:tcPr>
            <w:tcW w:w="2941" w:type="dxa"/>
            <w:tcBorders>
              <w:left w:val="single" w:sz="4" w:space="0" w:color="auto"/>
            </w:tcBorders>
          </w:tcPr>
          <w:p w14:paraId="504F682E" w14:textId="21E10F0D" w:rsidR="00FC2F40" w:rsidRDefault="00FC2F40" w:rsidP="00E03F1C">
            <w:pPr>
              <w:cnfStyle w:val="000000100000" w:firstRow="0" w:lastRow="0" w:firstColumn="0" w:lastColumn="0" w:oddVBand="0" w:evenVBand="0" w:oddHBand="1" w:evenHBand="0" w:firstRowFirstColumn="0" w:firstRowLastColumn="0" w:lastRowFirstColumn="0" w:lastRowLastColumn="0"/>
            </w:pPr>
            <w:r>
              <w:t xml:space="preserve">Supports </w:t>
            </w:r>
            <w:r w:rsidR="000F3BCF">
              <w:t xml:space="preserve">APAC </w:t>
            </w:r>
            <w:r>
              <w:t>awareness</w:t>
            </w:r>
            <w:r w:rsidR="000F3BCF">
              <w:t xml:space="preserve">, </w:t>
            </w:r>
            <w:r>
              <w:t xml:space="preserve">understanding </w:t>
            </w:r>
            <w:r w:rsidR="000F3BCF">
              <w:t>and</w:t>
            </w:r>
            <w:r w:rsidR="007F1640">
              <w:t xml:space="preserve"> promotes</w:t>
            </w:r>
            <w:r w:rsidR="000F3BCF">
              <w:t xml:space="preserve"> implementation </w:t>
            </w:r>
            <w:r>
              <w:t>of ICAO outcomes and priorities</w:t>
            </w:r>
          </w:p>
        </w:tc>
        <w:tc>
          <w:tcPr>
            <w:tcW w:w="3280" w:type="dxa"/>
            <w:tcBorders>
              <w:right w:val="single" w:sz="4" w:space="0" w:color="auto"/>
            </w:tcBorders>
          </w:tcPr>
          <w:p w14:paraId="115C99A9" w14:textId="520B3BD1" w:rsidR="00FC2F40" w:rsidRDefault="00FC2F40" w:rsidP="00E03F1C">
            <w:pPr>
              <w:cnfStyle w:val="000000100000" w:firstRow="0" w:lastRow="0" w:firstColumn="0" w:lastColumn="0" w:oddVBand="0" w:evenVBand="0" w:oddHBand="1" w:evenHBand="0" w:firstRowFirstColumn="0" w:firstRowLastColumn="0" w:lastRowFirstColumn="0" w:lastRowLastColumn="0"/>
            </w:pPr>
            <w:r>
              <w:t xml:space="preserve">Directly contributes to ICAO </w:t>
            </w:r>
            <w:r w:rsidR="000F3BCF">
              <w:t>consideration of issues</w:t>
            </w:r>
            <w:r>
              <w:t xml:space="preserve"> through </w:t>
            </w:r>
            <w:r w:rsidR="007D2B88">
              <w:t>presenting</w:t>
            </w:r>
            <w:r>
              <w:t xml:space="preserve"> </w:t>
            </w:r>
            <w:r w:rsidR="000F3BCF">
              <w:t xml:space="preserve">APAC </w:t>
            </w:r>
            <w:r>
              <w:t xml:space="preserve">regional </w:t>
            </w:r>
            <w:r w:rsidR="000F3BCF">
              <w:t>positions</w:t>
            </w:r>
            <w:r w:rsidR="007F1640">
              <w:t>.</w:t>
            </w:r>
          </w:p>
        </w:tc>
      </w:tr>
      <w:tr w:rsidR="00FC2F40" w14:paraId="4186B6AF" w14:textId="77777777" w:rsidTr="00AF2B85">
        <w:tc>
          <w:tcPr>
            <w:cnfStyle w:val="001000000000" w:firstRow="0" w:lastRow="0" w:firstColumn="1" w:lastColumn="0" w:oddVBand="0" w:evenVBand="0" w:oddHBand="0" w:evenHBand="0" w:firstRowFirstColumn="0" w:firstRowLastColumn="0" w:lastRowFirstColumn="0" w:lastRowLastColumn="0"/>
            <w:tcW w:w="2846" w:type="dxa"/>
            <w:tcBorders>
              <w:top w:val="single" w:sz="4" w:space="0" w:color="auto"/>
              <w:left w:val="single" w:sz="4" w:space="0" w:color="auto"/>
              <w:bottom w:val="single" w:sz="4" w:space="0" w:color="auto"/>
              <w:right w:val="single" w:sz="4" w:space="0" w:color="auto"/>
            </w:tcBorders>
          </w:tcPr>
          <w:p w14:paraId="4326C4B3" w14:textId="77777777" w:rsidR="00FC2F40" w:rsidRDefault="00FC2F40" w:rsidP="00FC2F40">
            <w:pPr>
              <w:jc w:val="left"/>
            </w:pPr>
            <w:r>
              <w:t>Meeting Modality</w:t>
            </w:r>
          </w:p>
        </w:tc>
        <w:tc>
          <w:tcPr>
            <w:tcW w:w="2941" w:type="dxa"/>
            <w:tcBorders>
              <w:left w:val="single" w:sz="4" w:space="0" w:color="auto"/>
            </w:tcBorders>
          </w:tcPr>
          <w:p w14:paraId="4154E80F" w14:textId="6E9BBEA5" w:rsidR="00FC2F40" w:rsidRDefault="00FC2F40" w:rsidP="00E03F1C">
            <w:pPr>
              <w:cnfStyle w:val="000000000000" w:firstRow="0" w:lastRow="0" w:firstColumn="0" w:lastColumn="0" w:oddVBand="0" w:evenVBand="0" w:oddHBand="0" w:evenHBand="0" w:firstRowFirstColumn="0" w:firstRowLastColumn="0" w:lastRowFirstColumn="0" w:lastRowLastColumn="0"/>
            </w:pPr>
            <w:r>
              <w:t xml:space="preserve">Stand-alone </w:t>
            </w:r>
            <w:r w:rsidR="004D4F85">
              <w:t>five-day</w:t>
            </w:r>
            <w:r w:rsidR="000F3BCF">
              <w:t xml:space="preserve"> </w:t>
            </w:r>
            <w:r>
              <w:t>annual conference</w:t>
            </w:r>
          </w:p>
        </w:tc>
        <w:tc>
          <w:tcPr>
            <w:tcW w:w="3280" w:type="dxa"/>
            <w:tcBorders>
              <w:right w:val="single" w:sz="4" w:space="0" w:color="auto"/>
            </w:tcBorders>
          </w:tcPr>
          <w:p w14:paraId="715769E7" w14:textId="7D87615E" w:rsidR="00FC2F40" w:rsidRDefault="00FC2F40" w:rsidP="00E03F1C">
            <w:pPr>
              <w:cnfStyle w:val="000000000000" w:firstRow="0" w:lastRow="0" w:firstColumn="0" w:lastColumn="0" w:oddVBand="0" w:evenVBand="0" w:oddHBand="0" w:evenHBand="0" w:firstRowFirstColumn="0" w:firstRowLastColumn="0" w:lastRowFirstColumn="0" w:lastRowLastColumn="0"/>
            </w:pPr>
            <w:r>
              <w:t xml:space="preserve">Side session </w:t>
            </w:r>
            <w:r w:rsidR="000F3BCF">
              <w:t>within</w:t>
            </w:r>
            <w:r>
              <w:t xml:space="preserve"> </w:t>
            </w:r>
            <w:r w:rsidR="000F3BCF">
              <w:t xml:space="preserve">the </w:t>
            </w:r>
            <w:r w:rsidR="004D4F85">
              <w:t>five-day</w:t>
            </w:r>
            <w:r w:rsidR="000F3BCF">
              <w:t xml:space="preserve"> </w:t>
            </w:r>
            <w:r>
              <w:t>DGCA Conference</w:t>
            </w:r>
          </w:p>
        </w:tc>
      </w:tr>
      <w:tr w:rsidR="00FC2F40" w14:paraId="6A3BBD07" w14:textId="77777777" w:rsidTr="00AF2B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6" w:type="dxa"/>
            <w:tcBorders>
              <w:top w:val="single" w:sz="4" w:space="0" w:color="auto"/>
              <w:left w:val="single" w:sz="4" w:space="0" w:color="auto"/>
              <w:bottom w:val="single" w:sz="4" w:space="0" w:color="auto"/>
              <w:right w:val="single" w:sz="4" w:space="0" w:color="auto"/>
            </w:tcBorders>
          </w:tcPr>
          <w:p w14:paraId="681B2379" w14:textId="77777777" w:rsidR="00FC2F40" w:rsidRDefault="00FC2F40" w:rsidP="00FC2F40">
            <w:pPr>
              <w:jc w:val="left"/>
            </w:pPr>
            <w:r>
              <w:t>Administrative Arrangements</w:t>
            </w:r>
          </w:p>
        </w:tc>
        <w:tc>
          <w:tcPr>
            <w:tcW w:w="2941" w:type="dxa"/>
            <w:tcBorders>
              <w:left w:val="single" w:sz="4" w:space="0" w:color="auto"/>
            </w:tcBorders>
          </w:tcPr>
          <w:p w14:paraId="742CD93B" w14:textId="151A8EFC" w:rsidR="00FC2F40" w:rsidRDefault="000F3BCF" w:rsidP="00E03F1C">
            <w:pPr>
              <w:cnfStyle w:val="000000100000" w:firstRow="0" w:lastRow="0" w:firstColumn="0" w:lastColumn="0" w:oddVBand="0" w:evenVBand="0" w:oddHBand="1" w:evenHBand="0" w:firstRowFirstColumn="0" w:firstRowLastColumn="0" w:lastRowFirstColumn="0" w:lastRowLastColumn="0"/>
            </w:pPr>
            <w:r>
              <w:t>Undertaken by the</w:t>
            </w:r>
            <w:r w:rsidR="00FC2F40">
              <w:t xml:space="preserve"> ICAO APAC Regional Office </w:t>
            </w:r>
            <w:r>
              <w:t xml:space="preserve">with support by </w:t>
            </w:r>
            <w:r w:rsidR="00FC2F40">
              <w:t xml:space="preserve">DGCA </w:t>
            </w:r>
            <w:r>
              <w:t>s</w:t>
            </w:r>
            <w:r w:rsidR="00FC2F40">
              <w:t xml:space="preserve">mall </w:t>
            </w:r>
            <w:r>
              <w:t>t</w:t>
            </w:r>
            <w:r w:rsidR="00FC2F40">
              <w:t>eam</w:t>
            </w:r>
          </w:p>
        </w:tc>
        <w:tc>
          <w:tcPr>
            <w:tcW w:w="3280" w:type="dxa"/>
            <w:tcBorders>
              <w:right w:val="single" w:sz="4" w:space="0" w:color="auto"/>
            </w:tcBorders>
          </w:tcPr>
          <w:p w14:paraId="7796AB6F" w14:textId="32CC95EB" w:rsidR="00FC2F40" w:rsidRDefault="000F3BCF" w:rsidP="00E03F1C">
            <w:pPr>
              <w:cnfStyle w:val="000000100000" w:firstRow="0" w:lastRow="0" w:firstColumn="0" w:lastColumn="0" w:oddVBand="0" w:evenVBand="0" w:oddHBand="1" w:evenHBand="0" w:firstRowFirstColumn="0" w:firstRowLastColumn="0" w:lastRowFirstColumn="0" w:lastRowLastColumn="0"/>
            </w:pPr>
            <w:r>
              <w:t>Undertaken by</w:t>
            </w:r>
            <w:r w:rsidR="00FC2F40">
              <w:t xml:space="preserve"> small voluntary Forum team</w:t>
            </w:r>
            <w:r>
              <w:t xml:space="preserve"> from APAC States</w:t>
            </w:r>
            <w:r w:rsidR="00FC2F40">
              <w:t xml:space="preserve"> (</w:t>
            </w:r>
            <w:r>
              <w:t xml:space="preserve">working with DGCA hosts on meeting </w:t>
            </w:r>
            <w:r w:rsidR="004D4F85">
              <w:t>governance/</w:t>
            </w:r>
            <w:r>
              <w:t>logistics)</w:t>
            </w:r>
          </w:p>
        </w:tc>
      </w:tr>
      <w:tr w:rsidR="00FC2F40" w14:paraId="4D6B7D24" w14:textId="77777777" w:rsidTr="00AF2B85">
        <w:tc>
          <w:tcPr>
            <w:cnfStyle w:val="001000000000" w:firstRow="0" w:lastRow="0" w:firstColumn="1" w:lastColumn="0" w:oddVBand="0" w:evenVBand="0" w:oddHBand="0" w:evenHBand="0" w:firstRowFirstColumn="0" w:firstRowLastColumn="0" w:lastRowFirstColumn="0" w:lastRowLastColumn="0"/>
            <w:tcW w:w="2846" w:type="dxa"/>
            <w:tcBorders>
              <w:top w:val="single" w:sz="4" w:space="0" w:color="auto"/>
              <w:left w:val="single" w:sz="4" w:space="0" w:color="auto"/>
              <w:bottom w:val="single" w:sz="4" w:space="0" w:color="auto"/>
              <w:right w:val="single" w:sz="4" w:space="0" w:color="auto"/>
            </w:tcBorders>
          </w:tcPr>
          <w:p w14:paraId="78386BF7" w14:textId="77777777" w:rsidR="00FC2F40" w:rsidRDefault="00FC2F40" w:rsidP="00FC2F40">
            <w:pPr>
              <w:jc w:val="left"/>
            </w:pPr>
            <w:r>
              <w:t>Practicality / Resource Implications</w:t>
            </w:r>
          </w:p>
        </w:tc>
        <w:tc>
          <w:tcPr>
            <w:tcW w:w="2941" w:type="dxa"/>
            <w:tcBorders>
              <w:left w:val="single" w:sz="4" w:space="0" w:color="auto"/>
            </w:tcBorders>
          </w:tcPr>
          <w:p w14:paraId="2792D825" w14:textId="77777777" w:rsidR="00FC2F40" w:rsidRDefault="00FC2F40" w:rsidP="00E03F1C">
            <w:pPr>
              <w:cnfStyle w:val="000000000000" w:firstRow="0" w:lastRow="0" w:firstColumn="0" w:lastColumn="0" w:oddVBand="0" w:evenVBand="0" w:oddHBand="0" w:evenHBand="0" w:firstRowFirstColumn="0" w:firstRowLastColumn="0" w:lastRowFirstColumn="0" w:lastRowLastColumn="0"/>
            </w:pPr>
            <w:r>
              <w:t>Existing mechanism (no additional structure required)</w:t>
            </w:r>
          </w:p>
        </w:tc>
        <w:tc>
          <w:tcPr>
            <w:tcW w:w="3280" w:type="dxa"/>
            <w:tcBorders>
              <w:right w:val="single" w:sz="4" w:space="0" w:color="auto"/>
            </w:tcBorders>
          </w:tcPr>
          <w:p w14:paraId="477ACF32" w14:textId="43B35FCE" w:rsidR="00FC2F40" w:rsidRDefault="00FC2F40" w:rsidP="00E03F1C">
            <w:pPr>
              <w:cnfStyle w:val="000000000000" w:firstRow="0" w:lastRow="0" w:firstColumn="0" w:lastColumn="0" w:oddVBand="0" w:evenVBand="0" w:oddHBand="0" w:evenHBand="0" w:firstRowFirstColumn="0" w:firstRowLastColumn="0" w:lastRowFirstColumn="0" w:lastRowLastColumn="0"/>
            </w:pPr>
            <w:r>
              <w:t>Minimal additional cost; leverages DGCA participation</w:t>
            </w:r>
            <w:r w:rsidR="004D4F85">
              <w:t xml:space="preserve">, governance and </w:t>
            </w:r>
            <w:r>
              <w:t>logistics</w:t>
            </w:r>
          </w:p>
        </w:tc>
      </w:tr>
    </w:tbl>
    <w:p w14:paraId="69D4D082" w14:textId="77777777" w:rsidR="00FC2F40" w:rsidRPr="0052312B" w:rsidRDefault="00FC2F40" w:rsidP="00924172">
      <w:pPr>
        <w:jc w:val="center"/>
        <w:rPr>
          <w:lang w:eastAsia="ko-KR"/>
        </w:rPr>
      </w:pPr>
    </w:p>
    <w:sectPr w:rsidR="00FC2F40" w:rsidRPr="0052312B" w:rsidSect="00891213">
      <w:headerReference w:type="even" r:id="rId15"/>
      <w:headerReference w:type="default" r:id="rId16"/>
      <w:headerReference w:type="first" r:id="rId17"/>
      <w:endnotePr>
        <w:numFmt w:val="decimal"/>
      </w:endnotePr>
      <w:pgSz w:w="11911" w:h="16832" w:code="9"/>
      <w:pgMar w:top="1440" w:right="1440" w:bottom="1008" w:left="1440" w:header="720" w:footer="0" w:gutter="0"/>
      <w:pgNumType w:fmt="numberInDash"/>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1F925" w14:textId="77777777" w:rsidR="00873906" w:rsidRDefault="00873906">
      <w:r>
        <w:separator/>
      </w:r>
    </w:p>
  </w:endnote>
  <w:endnote w:type="continuationSeparator" w:id="0">
    <w:p w14:paraId="1F19708C" w14:textId="77777777" w:rsidR="00873906" w:rsidRDefault="00873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panose1 w:val="02030600000101010101"/>
    <w:charset w:val="81"/>
    <w:family w:val="roman"/>
    <w:pitch w:val="variable"/>
    <w:sig w:usb0="B00002AF" w:usb1="69D77CFB" w:usb2="00000030" w:usb3="00000000" w:csb0="0008009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PMingLiU">
    <w:panose1 w:val="02010601000101010101"/>
    <w:charset w:val="88"/>
    <w:family w:val="roman"/>
    <w:pitch w:val="variable"/>
    <w:sig w:usb0="A00002FF" w:usb1="28CFFCFA" w:usb2="00000016" w:usb3="00000000" w:csb0="00100001" w:csb1="00000000"/>
  </w:font>
  <w:font w:name="Times New Roman Bold">
    <w:panose1 w:val="02020803070505020304"/>
    <w:charset w:val="00"/>
    <w:family w:val="roman"/>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31A84" w14:textId="77777777" w:rsidR="00873906" w:rsidRDefault="00873906">
      <w:r>
        <w:separator/>
      </w:r>
    </w:p>
  </w:footnote>
  <w:footnote w:type="continuationSeparator" w:id="0">
    <w:p w14:paraId="4084D5AD" w14:textId="77777777" w:rsidR="00873906" w:rsidRDefault="008739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A9146" w14:textId="42231C03" w:rsidR="00A310A5" w:rsidRDefault="00A310A5">
    <w:pPr>
      <w:pStyle w:val="Header"/>
      <w:framePr w:wrap="around" w:vAnchor="text" w:hAnchor="margin" w:xAlign="center" w:y="1"/>
      <w:rPr>
        <w:rStyle w:val="PageNumber"/>
      </w:rPr>
    </w:pPr>
    <w:r>
      <w:rPr>
        <w:rStyle w:val="PageNumber"/>
      </w:rPr>
      <w:fldChar w:fldCharType="begin"/>
    </w:r>
    <w:r>
      <w:rPr>
        <w:rStyle w:val="PageNumber"/>
      </w:rPr>
      <w:instrText>PAGE</w:instrText>
    </w:r>
    <w:r>
      <w:rPr>
        <w:rStyle w:val="PageNumber"/>
      </w:rPr>
      <w:fldChar w:fldCharType="separate"/>
    </w:r>
    <w:r w:rsidR="00D35849">
      <w:rPr>
        <w:rStyle w:val="PageNumber"/>
        <w:noProof/>
      </w:rPr>
      <w:t>- 2 -</w:t>
    </w:r>
    <w:r>
      <w:rPr>
        <w:rStyle w:val="PageNumber"/>
      </w:rPr>
      <w:fldChar w:fldCharType="end"/>
    </w:r>
  </w:p>
  <w:p w14:paraId="4E640EAF" w14:textId="77777777" w:rsidR="00E950CD" w:rsidRDefault="00E950CD" w:rsidP="00E950CD">
    <w:pPr>
      <w:tabs>
        <w:tab w:val="right" w:pos="9000"/>
      </w:tabs>
      <w:jc w:val="both"/>
    </w:pPr>
    <w:r>
      <w:t xml:space="preserve">DGCA </w:t>
    </w:r>
    <w:r>
      <w:rPr>
        <w:rFonts w:ascii="Symbol" w:eastAsia="Symbol" w:hAnsi="Symbol" w:cs="Symbol"/>
      </w:rPr>
      <w:t>¾</w:t>
    </w:r>
    <w:r>
      <w:t xml:space="preserve"> </w:t>
    </w:r>
    <w:r w:rsidR="007058D2">
      <w:t>5</w:t>
    </w:r>
    <w:r w:rsidR="0021598A">
      <w:t>3</w:t>
    </w:r>
    <w:r>
      <w:t>/</w:t>
    </w:r>
    <w:r w:rsidR="008C613B">
      <w:rPr>
        <w:b/>
      </w:rPr>
      <w:t>D</w:t>
    </w:r>
    <w:r w:rsidRPr="004B1ACD">
      <w:rPr>
        <w:b/>
      </w:rPr>
      <w:t>P/</w:t>
    </w:r>
    <w:r>
      <w:rPr>
        <w:b/>
      </w:rPr>
      <w:t>x</w:t>
    </w:r>
    <w:r w:rsidRPr="004B1ACD">
      <w:rPr>
        <w:b/>
      </w:rPr>
      <w:t>/</w:t>
    </w:r>
    <w:r>
      <w:rPr>
        <w:b/>
      </w:rPr>
      <w:t>[</w:t>
    </w:r>
    <w:r w:rsidRPr="004B1ACD">
      <w:rPr>
        <w:b/>
      </w:rPr>
      <w:t>xx</w:t>
    </w:r>
    <w:r>
      <w:rPr>
        <w:b/>
      </w:rPr>
      <w:t>]</w:t>
    </w:r>
  </w:p>
  <w:p w14:paraId="6F942AC2" w14:textId="77777777" w:rsidR="00A310A5" w:rsidRDefault="00A310A5" w:rsidP="00E950CD">
    <w:pPr>
      <w:tabs>
        <w:tab w:val="center" w:pos="4515"/>
        <w:tab w:val="left" w:pos="6120"/>
        <w:tab w:val="left" w:pos="6480"/>
      </w:tabs>
      <w:jc w:val="both"/>
      <w:rPr>
        <w:rFonts w:ascii="CG Times" w:hAnsi="CG Times"/>
      </w:rPr>
    </w:pPr>
    <w:r>
      <w:rPr>
        <w:rFonts w:ascii="CG Times" w:hAnsi="CG Time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5C523" w14:textId="22842243" w:rsidR="00A310A5" w:rsidRDefault="00A310A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43DD2">
      <w:rPr>
        <w:rStyle w:val="PageNumber"/>
        <w:noProof/>
      </w:rPr>
      <w:t>1</w:t>
    </w:r>
    <w:r>
      <w:rPr>
        <w:rStyle w:val="PageNumber"/>
      </w:rPr>
      <w:fldChar w:fldCharType="end"/>
    </w:r>
  </w:p>
  <w:p w14:paraId="1A287E53" w14:textId="77777777" w:rsidR="00E950CD" w:rsidRDefault="00E950CD" w:rsidP="00E950CD">
    <w:pPr>
      <w:tabs>
        <w:tab w:val="right" w:pos="9000"/>
      </w:tabs>
      <w:ind w:left="1440"/>
      <w:jc w:val="both"/>
    </w:pPr>
    <w:r>
      <w:tab/>
      <w:t xml:space="preserve">DGCA </w:t>
    </w:r>
    <w:r>
      <w:rPr>
        <w:rFonts w:ascii="Symbol" w:eastAsia="Symbol" w:hAnsi="Symbol" w:cs="Symbol"/>
      </w:rPr>
      <w:t>¾</w:t>
    </w:r>
    <w:r w:rsidR="004B3413">
      <w:t xml:space="preserve"> 5</w:t>
    </w:r>
    <w:r w:rsidR="0021598A">
      <w:t>3</w:t>
    </w:r>
    <w:r>
      <w:t>/</w:t>
    </w:r>
    <w:r w:rsidR="008C613B">
      <w:rPr>
        <w:b/>
      </w:rPr>
      <w:t>D</w:t>
    </w:r>
    <w:r w:rsidRPr="004B1ACD">
      <w:rPr>
        <w:b/>
      </w:rPr>
      <w:t>P/</w:t>
    </w:r>
    <w:r>
      <w:rPr>
        <w:b/>
      </w:rPr>
      <w:t>x</w:t>
    </w:r>
    <w:r w:rsidRPr="004B1ACD">
      <w:rPr>
        <w:b/>
      </w:rPr>
      <w:t>/</w:t>
    </w:r>
    <w:r>
      <w:rPr>
        <w:b/>
      </w:rPr>
      <w:t>[</w:t>
    </w:r>
    <w:r w:rsidRPr="004B1ACD">
      <w:rPr>
        <w:b/>
      </w:rPr>
      <w:t>xx</w:t>
    </w:r>
    <w:r>
      <w:rPr>
        <w:b/>
      </w:rPr>
      <w:t>]</w:t>
    </w:r>
  </w:p>
  <w:p w14:paraId="1E82E8E2" w14:textId="77777777" w:rsidR="00A310A5" w:rsidRDefault="00A310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8B661" w14:textId="7C96067F" w:rsidR="00A90C49" w:rsidRPr="009752CC" w:rsidRDefault="00A90C49" w:rsidP="00F30E3F">
    <w:pPr>
      <w:tabs>
        <w:tab w:val="right" w:pos="8910"/>
      </w:tabs>
      <w:rPr>
        <w:outline/>
        <w:color w:val="000000"/>
        <w14:textOutline w14:w="9525" w14:cap="flat" w14:cmpd="sng" w14:algn="ctr">
          <w14:solidFill>
            <w14:srgbClr w14:val="000000"/>
          </w14:solidFill>
          <w14:prstDash w14:val="solid"/>
          <w14:round/>
        </w14:textOutline>
        <w14:textFill>
          <w14:noFill/>
        </w14:textFill>
      </w:rPr>
    </w:pPr>
  </w:p>
  <w:p w14:paraId="0F8C6874" w14:textId="0C02A2E3" w:rsidR="000D4BAB" w:rsidRDefault="00A310A5" w:rsidP="00422E4C">
    <w:pPr>
      <w:tabs>
        <w:tab w:val="right" w:pos="9000"/>
      </w:tabs>
      <w:ind w:left="1440"/>
      <w:jc w:val="both"/>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4276C" w14:textId="7851FE4F" w:rsidR="00241EEB" w:rsidRDefault="00241EEB" w:rsidP="00241EEB">
    <w:pPr>
      <w:pStyle w:val="Header"/>
      <w:tabs>
        <w:tab w:val="center" w:pos="4515"/>
      </w:tabs>
    </w:pPr>
    <w:r>
      <w:tab/>
    </w:r>
    <w:r>
      <w:tab/>
    </w:r>
    <w:r>
      <w:fldChar w:fldCharType="begin"/>
    </w:r>
    <w:r>
      <w:instrText xml:space="preserve"> PAGE   \* MERGEFORMAT </w:instrText>
    </w:r>
    <w:r>
      <w:fldChar w:fldCharType="separate"/>
    </w:r>
    <w:r w:rsidR="00A82896">
      <w:rPr>
        <w:noProof/>
      </w:rPr>
      <w:t>- 2 -</w:t>
    </w:r>
    <w:r>
      <w:rPr>
        <w:noProof/>
      </w:rPr>
      <w:fldChar w:fldCharType="end"/>
    </w:r>
    <w:r w:rsidR="003B10A1" w:rsidRPr="003B10A1">
      <w:t xml:space="preserve"> </w:t>
    </w:r>
    <w:r w:rsidR="003B10A1">
      <w:tab/>
      <w:t xml:space="preserve">   DGCA </w:t>
    </w:r>
    <w:r w:rsidR="003B10A1">
      <w:rPr>
        <w:rFonts w:ascii="Symbol" w:eastAsia="Symbol" w:hAnsi="Symbol" w:cs="Symbol"/>
      </w:rPr>
      <w:t>¾</w:t>
    </w:r>
    <w:r w:rsidR="009F5495">
      <w:t xml:space="preserve"> </w:t>
    </w:r>
    <w:r w:rsidR="005B056F">
      <w:rPr>
        <w:rFonts w:hint="eastAsia"/>
        <w:lang w:eastAsia="ko-KR"/>
      </w:rPr>
      <w:t>61</w:t>
    </w:r>
    <w:r w:rsidR="003B10A1">
      <w:t>/</w:t>
    </w:r>
    <w:r w:rsidR="003B10A1">
      <w:rPr>
        <w:b/>
      </w:rPr>
      <w:t>D</w:t>
    </w:r>
    <w:r w:rsidR="003B10A1" w:rsidRPr="0048665D">
      <w:rPr>
        <w:b/>
      </w:rPr>
      <w:t>P/x/[xx]</w:t>
    </w:r>
  </w:p>
  <w:p w14:paraId="6BA94561" w14:textId="77777777" w:rsidR="00D35849" w:rsidRDefault="00D3584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7039D" w14:textId="23E08B70" w:rsidR="005F1D84" w:rsidRDefault="005F1D84" w:rsidP="005F1D84">
    <w:pPr>
      <w:pStyle w:val="Header"/>
      <w:tabs>
        <w:tab w:val="clear" w:pos="8640"/>
        <w:tab w:val="center" w:pos="4515"/>
        <w:tab w:val="right" w:pos="9031"/>
      </w:tabs>
    </w:pPr>
    <w:r>
      <w:tab/>
    </w:r>
    <w:r>
      <w:tab/>
    </w:r>
    <w:r>
      <w:fldChar w:fldCharType="begin"/>
    </w:r>
    <w:r>
      <w:instrText xml:space="preserve"> PAGE   \* MERGEFORMAT </w:instrText>
    </w:r>
    <w:r>
      <w:fldChar w:fldCharType="separate"/>
    </w:r>
    <w:r w:rsidR="00B24F8A">
      <w:rPr>
        <w:noProof/>
      </w:rPr>
      <w:t>- 3 -</w:t>
    </w:r>
    <w:r>
      <w:rPr>
        <w:noProof/>
      </w:rPr>
      <w:fldChar w:fldCharType="end"/>
    </w:r>
    <w:r>
      <w:rPr>
        <w:noProof/>
      </w:rPr>
      <w:tab/>
    </w:r>
    <w:r>
      <w:t xml:space="preserve">DGCA </w:t>
    </w:r>
    <w:r>
      <w:rPr>
        <w:rFonts w:ascii="Symbol" w:eastAsia="Symbol" w:hAnsi="Symbol" w:cs="Symbol"/>
      </w:rPr>
      <w:t>¾</w:t>
    </w:r>
    <w:r>
      <w:t xml:space="preserve"> </w:t>
    </w:r>
    <w:r w:rsidR="005B056F">
      <w:rPr>
        <w:rFonts w:hint="eastAsia"/>
        <w:lang w:eastAsia="ko-KR"/>
      </w:rPr>
      <w:t>61</w:t>
    </w:r>
    <w:r>
      <w:t>/</w:t>
    </w:r>
    <w:r>
      <w:rPr>
        <w:b/>
      </w:rPr>
      <w:t>D</w:t>
    </w:r>
    <w:r w:rsidRPr="0048665D">
      <w:rPr>
        <w:b/>
      </w:rPr>
      <w:t>P/x/[xx]</w:t>
    </w:r>
  </w:p>
  <w:p w14:paraId="6AB256AE" w14:textId="77777777" w:rsidR="00D35849" w:rsidRDefault="00D3584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BCE2F" w14:textId="4F3E4B6E" w:rsidR="00253BF8" w:rsidRDefault="00A90C49" w:rsidP="00253BF8">
    <w:pPr>
      <w:tabs>
        <w:tab w:val="right" w:pos="9000"/>
      </w:tabs>
      <w:ind w:left="1440"/>
      <w:jc w:val="both"/>
    </w:pPr>
    <w:r>
      <w:tab/>
    </w:r>
    <w:r w:rsidR="00253BF8">
      <w:t>DGCA</w:t>
    </w:r>
    <w:r w:rsidR="00E950CD">
      <w:t xml:space="preserve"> </w:t>
    </w:r>
    <w:r w:rsidR="00B82B44">
      <w:rPr>
        <w:rFonts w:ascii="Symbol" w:eastAsia="Symbol" w:hAnsi="Symbol" w:cs="Symbol"/>
      </w:rPr>
      <w:t>¾</w:t>
    </w:r>
    <w:r w:rsidR="00E950CD">
      <w:t xml:space="preserve"> </w:t>
    </w:r>
    <w:r w:rsidR="00385C0A">
      <w:t>6</w:t>
    </w:r>
    <w:r w:rsidR="005B056F">
      <w:rPr>
        <w:rFonts w:hint="eastAsia"/>
        <w:lang w:eastAsia="ko-KR"/>
      </w:rPr>
      <w:t>1</w:t>
    </w:r>
    <w:r w:rsidR="00253BF8">
      <w:t>/</w:t>
    </w:r>
    <w:r w:rsidR="008C613B">
      <w:rPr>
        <w:b/>
      </w:rPr>
      <w:t>D</w:t>
    </w:r>
    <w:r w:rsidR="00253BF8" w:rsidRPr="004B1ACD">
      <w:rPr>
        <w:b/>
      </w:rPr>
      <w:t>P/</w:t>
    </w:r>
    <w:r w:rsidR="00253BF8">
      <w:rPr>
        <w:b/>
      </w:rPr>
      <w:t>x</w:t>
    </w:r>
    <w:r w:rsidR="00253BF8" w:rsidRPr="004B1ACD">
      <w:rPr>
        <w:b/>
      </w:rPr>
      <w:t>/</w:t>
    </w:r>
    <w:r w:rsidR="00253BF8">
      <w:rPr>
        <w:b/>
      </w:rPr>
      <w:t>[</w:t>
    </w:r>
    <w:r w:rsidR="00253BF8" w:rsidRPr="004B1ACD">
      <w:rPr>
        <w:b/>
      </w:rPr>
      <w:t>xx</w:t>
    </w:r>
    <w:r w:rsidR="00253BF8">
      <w:rPr>
        <w:b/>
      </w:rPr>
      <w:t>]</w:t>
    </w:r>
  </w:p>
  <w:p w14:paraId="71E1C926" w14:textId="77777777" w:rsidR="00A90C49" w:rsidRDefault="00A90C49" w:rsidP="005E0973">
    <w:pPr>
      <w:tabs>
        <w:tab w:val="right" w:pos="8910"/>
      </w:tabs>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B9AA55AA"/>
    <w:name w:val="WW8Num1"/>
    <w:lvl w:ilvl="0">
      <w:start w:val="3"/>
      <w:numFmt w:val="decimal"/>
      <w:suff w:val="nothing"/>
      <w:lvlText w:val="%1."/>
      <w:lvlJc w:val="left"/>
    </w:lvl>
    <w:lvl w:ilvl="1">
      <w:start w:val="7"/>
      <w:numFmt w:val="decimal"/>
      <w:isLgl/>
      <w:lvlText w:val="%1.%2"/>
      <w:lvlJc w:val="left"/>
      <w:pPr>
        <w:tabs>
          <w:tab w:val="num" w:pos="1395"/>
        </w:tabs>
        <w:ind w:left="1395" w:hanging="1395"/>
      </w:pPr>
      <w:rPr>
        <w:rFonts w:hint="default"/>
        <w:b/>
      </w:rPr>
    </w:lvl>
    <w:lvl w:ilvl="2">
      <w:start w:val="1"/>
      <w:numFmt w:val="decimal"/>
      <w:isLgl/>
      <w:lvlText w:val="%1.%2.%3"/>
      <w:lvlJc w:val="left"/>
      <w:pPr>
        <w:tabs>
          <w:tab w:val="num" w:pos="1395"/>
        </w:tabs>
        <w:ind w:left="1395" w:hanging="1395"/>
      </w:pPr>
      <w:rPr>
        <w:rFonts w:hint="default"/>
        <w:b/>
      </w:rPr>
    </w:lvl>
    <w:lvl w:ilvl="3">
      <w:start w:val="1"/>
      <w:numFmt w:val="decimal"/>
      <w:isLgl/>
      <w:lvlText w:val="%1.%2.%3.%4"/>
      <w:lvlJc w:val="left"/>
      <w:pPr>
        <w:tabs>
          <w:tab w:val="num" w:pos="1395"/>
        </w:tabs>
        <w:ind w:left="1395" w:hanging="1395"/>
      </w:pPr>
      <w:rPr>
        <w:rFonts w:hint="default"/>
        <w:b/>
      </w:rPr>
    </w:lvl>
    <w:lvl w:ilvl="4">
      <w:start w:val="1"/>
      <w:numFmt w:val="decimal"/>
      <w:isLgl/>
      <w:lvlText w:val="%1.%2.%3.%4.%5"/>
      <w:lvlJc w:val="left"/>
      <w:pPr>
        <w:tabs>
          <w:tab w:val="num" w:pos="1395"/>
        </w:tabs>
        <w:ind w:left="1395" w:hanging="1395"/>
      </w:pPr>
      <w:rPr>
        <w:rFonts w:hint="default"/>
        <w:b/>
      </w:rPr>
    </w:lvl>
    <w:lvl w:ilvl="5">
      <w:start w:val="1"/>
      <w:numFmt w:val="decimal"/>
      <w:isLgl/>
      <w:lvlText w:val="%1.%2.%3.%4.%5.%6"/>
      <w:lvlJc w:val="left"/>
      <w:pPr>
        <w:tabs>
          <w:tab w:val="num" w:pos="1395"/>
        </w:tabs>
        <w:ind w:left="1395" w:hanging="1395"/>
      </w:pPr>
      <w:rPr>
        <w:rFonts w:hint="default"/>
        <w:b/>
      </w:rPr>
    </w:lvl>
    <w:lvl w:ilvl="6">
      <w:start w:val="1"/>
      <w:numFmt w:val="decimal"/>
      <w:isLgl/>
      <w:lvlText w:val="%1.%2.%3.%4.%5.%6.%7"/>
      <w:lvlJc w:val="left"/>
      <w:pPr>
        <w:tabs>
          <w:tab w:val="num" w:pos="1440"/>
        </w:tabs>
        <w:ind w:left="1440" w:hanging="1440"/>
      </w:pPr>
      <w:rPr>
        <w:rFonts w:hint="default"/>
        <w:b/>
      </w:rPr>
    </w:lvl>
    <w:lvl w:ilvl="7">
      <w:start w:val="1"/>
      <w:numFmt w:val="decimal"/>
      <w:isLgl/>
      <w:lvlText w:val="%1.%2.%3.%4.%5.%6.%7.%8"/>
      <w:lvlJc w:val="left"/>
      <w:pPr>
        <w:tabs>
          <w:tab w:val="num" w:pos="1440"/>
        </w:tabs>
        <w:ind w:left="1440" w:hanging="1440"/>
      </w:pPr>
      <w:rPr>
        <w:rFonts w:hint="default"/>
        <w:b/>
      </w:rPr>
    </w:lvl>
    <w:lvl w:ilvl="8">
      <w:start w:val="1"/>
      <w:numFmt w:val="decimal"/>
      <w:isLgl/>
      <w:lvlText w:val="%1.%2.%3.%4.%5.%6.%7.%8.%9"/>
      <w:lvlJc w:val="left"/>
      <w:pPr>
        <w:tabs>
          <w:tab w:val="num" w:pos="1800"/>
        </w:tabs>
        <w:ind w:left="1800" w:hanging="1800"/>
      </w:pPr>
      <w:rPr>
        <w:rFonts w:hint="default"/>
        <w:b/>
      </w:rPr>
    </w:lvl>
  </w:abstractNum>
  <w:abstractNum w:abstractNumId="1" w15:restartNumberingAfterBreak="0">
    <w:nsid w:val="00000002"/>
    <w:multiLevelType w:val="multilevel"/>
    <w:tmpl w:val="00000002"/>
    <w:name w:val="WW8Num2"/>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2" w15:restartNumberingAfterBreak="0">
    <w:nsid w:val="00000003"/>
    <w:multiLevelType w:val="multilevel"/>
    <w:tmpl w:val="00000003"/>
    <w:name w:val="WW8Num3"/>
    <w:lvl w:ilvl="0">
      <w:start w:val="4"/>
      <w:numFmt w:val="decimal"/>
      <w:suff w:val="nothing"/>
      <w:lvlText w:val="%1."/>
      <w:lvlJc w:val="left"/>
    </w:lvl>
    <w:lvl w:ilvl="1">
      <w:start w:val="2"/>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3" w15:restartNumberingAfterBreak="0">
    <w:nsid w:val="025E022C"/>
    <w:multiLevelType w:val="hybridMultilevel"/>
    <w:tmpl w:val="0BE0F968"/>
    <w:lvl w:ilvl="0" w:tplc="C4347578">
      <w:start w:val="1"/>
      <w:numFmt w:val="lowerRoman"/>
      <w:lvlText w:val="%1)"/>
      <w:lvlJc w:val="right"/>
      <w:pPr>
        <w:ind w:left="1740" w:hanging="360"/>
      </w:pPr>
    </w:lvl>
    <w:lvl w:ilvl="1" w:tplc="21AC315C">
      <w:start w:val="1"/>
      <w:numFmt w:val="lowerRoman"/>
      <w:lvlText w:val="%2)"/>
      <w:lvlJc w:val="right"/>
      <w:pPr>
        <w:ind w:left="1740" w:hanging="360"/>
      </w:pPr>
    </w:lvl>
    <w:lvl w:ilvl="2" w:tplc="F08CF464">
      <w:start w:val="1"/>
      <w:numFmt w:val="lowerRoman"/>
      <w:lvlText w:val="%3)"/>
      <w:lvlJc w:val="right"/>
      <w:pPr>
        <w:ind w:left="1740" w:hanging="360"/>
      </w:pPr>
    </w:lvl>
    <w:lvl w:ilvl="3" w:tplc="3E860B62">
      <w:start w:val="1"/>
      <w:numFmt w:val="lowerRoman"/>
      <w:lvlText w:val="%4)"/>
      <w:lvlJc w:val="right"/>
      <w:pPr>
        <w:ind w:left="1740" w:hanging="360"/>
      </w:pPr>
    </w:lvl>
    <w:lvl w:ilvl="4" w:tplc="021C2314">
      <w:start w:val="1"/>
      <w:numFmt w:val="lowerRoman"/>
      <w:lvlText w:val="%5)"/>
      <w:lvlJc w:val="right"/>
      <w:pPr>
        <w:ind w:left="1740" w:hanging="360"/>
      </w:pPr>
    </w:lvl>
    <w:lvl w:ilvl="5" w:tplc="052CDAB6">
      <w:start w:val="1"/>
      <w:numFmt w:val="lowerRoman"/>
      <w:lvlText w:val="%6)"/>
      <w:lvlJc w:val="right"/>
      <w:pPr>
        <w:ind w:left="1740" w:hanging="360"/>
      </w:pPr>
    </w:lvl>
    <w:lvl w:ilvl="6" w:tplc="1A1AD696">
      <w:start w:val="1"/>
      <w:numFmt w:val="lowerRoman"/>
      <w:lvlText w:val="%7)"/>
      <w:lvlJc w:val="right"/>
      <w:pPr>
        <w:ind w:left="1740" w:hanging="360"/>
      </w:pPr>
    </w:lvl>
    <w:lvl w:ilvl="7" w:tplc="F32C65A6">
      <w:start w:val="1"/>
      <w:numFmt w:val="lowerRoman"/>
      <w:lvlText w:val="%8)"/>
      <w:lvlJc w:val="right"/>
      <w:pPr>
        <w:ind w:left="1740" w:hanging="360"/>
      </w:pPr>
    </w:lvl>
    <w:lvl w:ilvl="8" w:tplc="16CE552A">
      <w:start w:val="1"/>
      <w:numFmt w:val="lowerRoman"/>
      <w:lvlText w:val="%9)"/>
      <w:lvlJc w:val="right"/>
      <w:pPr>
        <w:ind w:left="1740" w:hanging="360"/>
      </w:pPr>
    </w:lvl>
  </w:abstractNum>
  <w:abstractNum w:abstractNumId="4" w15:restartNumberingAfterBreak="0">
    <w:nsid w:val="0C362481"/>
    <w:multiLevelType w:val="multilevel"/>
    <w:tmpl w:val="534AD5A0"/>
    <w:lvl w:ilvl="0">
      <w:start w:val="1"/>
      <w:numFmt w:val="decimal"/>
      <w:lvlText w:val="%1."/>
      <w:lvlJc w:val="left"/>
      <w:pPr>
        <w:tabs>
          <w:tab w:val="num" w:pos="720"/>
        </w:tabs>
        <w:ind w:left="720" w:hanging="720"/>
      </w:pPr>
      <w:rPr>
        <w:rFonts w:ascii="Times New Roman" w:hAnsi="Times New Roman" w:hint="default"/>
        <w:b/>
        <w:i w:val="0"/>
        <w:sz w:val="22"/>
      </w:rPr>
    </w:lvl>
    <w:lvl w:ilvl="1">
      <w:start w:val="1"/>
      <w:numFmt w:val="decimal"/>
      <w:lvlText w:val="%1.%2"/>
      <w:lvlJc w:val="left"/>
      <w:pPr>
        <w:tabs>
          <w:tab w:val="num" w:pos="1440"/>
        </w:tabs>
        <w:ind w:left="0" w:firstLine="0"/>
      </w:pPr>
      <w:rPr>
        <w:rFonts w:ascii="Times New Roman" w:hAnsi="Times New Roman" w:hint="default"/>
        <w:b w:val="0"/>
        <w:i w:val="0"/>
        <w:sz w:val="22"/>
      </w:rPr>
    </w:lvl>
    <w:lvl w:ilvl="2">
      <w:start w:val="1"/>
      <w:numFmt w:val="decimal"/>
      <w:lvlText w:val="%1.%2.%3"/>
      <w:lvlJc w:val="left"/>
      <w:pPr>
        <w:tabs>
          <w:tab w:val="num" w:pos="1440"/>
        </w:tabs>
        <w:ind w:left="0" w:firstLine="0"/>
      </w:pPr>
      <w:rPr>
        <w:rFonts w:ascii="Times New Roman" w:hAnsi="Times New Roman" w:hint="default"/>
        <w:b w:val="0"/>
        <w:i w:val="0"/>
        <w:sz w:val="22"/>
      </w:rPr>
    </w:lvl>
    <w:lvl w:ilvl="3">
      <w:start w:val="1"/>
      <w:numFmt w:val="decimal"/>
      <w:lvlText w:val="%1.%2.%3.%4"/>
      <w:lvlJc w:val="left"/>
      <w:pPr>
        <w:tabs>
          <w:tab w:val="num" w:pos="1440"/>
        </w:tabs>
        <w:ind w:left="0" w:firstLine="0"/>
      </w:pPr>
      <w:rPr>
        <w:rFonts w:ascii="Times New Roman" w:hAnsi="Times New Roman" w:hint="default"/>
        <w:b w:val="0"/>
        <w:i w:val="0"/>
        <w:sz w:val="22"/>
      </w:rPr>
    </w:lvl>
    <w:lvl w:ilvl="4">
      <w:start w:val="1"/>
      <w:numFmt w:val="lowerLetter"/>
      <w:lvlText w:val="%5)"/>
      <w:lvlJc w:val="left"/>
      <w:pPr>
        <w:ind w:left="1778" w:hanging="360"/>
      </w:pPr>
      <w:rPr>
        <w:rFonts w:ascii="Times New Roman" w:eastAsia="Times New Roman" w:hAnsi="Times New Roman" w:cs="Times New Roman"/>
        <w:b w:val="0"/>
      </w:rPr>
    </w:lvl>
    <w:lvl w:ilvl="5">
      <w:start w:val="1"/>
      <w:numFmt w:val="lowerRoman"/>
      <w:lvlText w:val="%6."/>
      <w:lvlJc w:val="right"/>
      <w:pPr>
        <w:ind w:left="2160" w:hanging="360"/>
      </w:p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1341D3A"/>
    <w:multiLevelType w:val="multilevel"/>
    <w:tmpl w:val="CC40722C"/>
    <w:lvl w:ilvl="0">
      <w:start w:val="1"/>
      <w:numFmt w:val="decimal"/>
      <w:lvlText w:val="%1."/>
      <w:lvlJc w:val="left"/>
      <w:pPr>
        <w:tabs>
          <w:tab w:val="num" w:pos="720"/>
        </w:tabs>
        <w:ind w:left="720" w:hanging="720"/>
      </w:pPr>
      <w:rPr>
        <w:rFonts w:ascii="Times New Roman" w:hAnsi="Times New Roman" w:hint="default"/>
        <w:b/>
        <w:i w:val="0"/>
        <w:sz w:val="22"/>
      </w:rPr>
    </w:lvl>
    <w:lvl w:ilvl="1">
      <w:start w:val="1"/>
      <w:numFmt w:val="decimal"/>
      <w:lvlText w:val="%1.%2"/>
      <w:lvlJc w:val="left"/>
      <w:pPr>
        <w:tabs>
          <w:tab w:val="num" w:pos="1440"/>
        </w:tabs>
        <w:ind w:left="0" w:firstLine="0"/>
      </w:pPr>
      <w:rPr>
        <w:rFonts w:ascii="Times New Roman" w:hAnsi="Times New Roman" w:hint="default"/>
        <w:b w:val="0"/>
        <w:i w:val="0"/>
        <w:sz w:val="22"/>
      </w:rPr>
    </w:lvl>
    <w:lvl w:ilvl="2">
      <w:start w:val="1"/>
      <w:numFmt w:val="decimal"/>
      <w:lvlText w:val="%1.%2.%3"/>
      <w:lvlJc w:val="left"/>
      <w:pPr>
        <w:tabs>
          <w:tab w:val="num" w:pos="1440"/>
        </w:tabs>
        <w:ind w:left="0" w:firstLine="0"/>
      </w:pPr>
      <w:rPr>
        <w:rFonts w:ascii="Times New Roman" w:hAnsi="Times New Roman" w:hint="default"/>
        <w:b w:val="0"/>
        <w:i w:val="0"/>
        <w:sz w:val="22"/>
      </w:rPr>
    </w:lvl>
    <w:lvl w:ilvl="3">
      <w:start w:val="1"/>
      <w:numFmt w:val="decimal"/>
      <w:lvlText w:val="%1.%2.%3.%4"/>
      <w:lvlJc w:val="left"/>
      <w:pPr>
        <w:tabs>
          <w:tab w:val="num" w:pos="1440"/>
        </w:tabs>
        <w:ind w:left="0" w:firstLine="0"/>
      </w:pPr>
      <w:rPr>
        <w:rFonts w:ascii="Times New Roman" w:hAnsi="Times New Roman" w:hint="default"/>
        <w:b w:val="0"/>
        <w:i w:val="0"/>
        <w:sz w:val="22"/>
      </w:rPr>
    </w:lvl>
    <w:lvl w:ilvl="4">
      <w:start w:val="1"/>
      <w:numFmt w:val="lowerLetter"/>
      <w:lvlText w:val="%5)"/>
      <w:lvlJc w:val="left"/>
      <w:pPr>
        <w:ind w:left="1800" w:hanging="360"/>
      </w:pPr>
    </w:lvl>
    <w:lvl w:ilvl="5">
      <w:start w:val="1"/>
      <w:numFmt w:val="lowerRoman"/>
      <w:lvlText w:val="%6."/>
      <w:lvlJc w:val="right"/>
      <w:pPr>
        <w:ind w:left="2160" w:hanging="360"/>
      </w:pPr>
    </w:lvl>
    <w:lvl w:ilvl="6">
      <w:start w:val="1"/>
      <w:numFmt w:val="lowerRoman"/>
      <w:lvlText w:val="%7."/>
      <w:lvlJc w:val="right"/>
      <w:pPr>
        <w:ind w:left="2520" w:hanging="360"/>
      </w:p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256313E"/>
    <w:multiLevelType w:val="multilevel"/>
    <w:tmpl w:val="115C4CF0"/>
    <w:lvl w:ilvl="0">
      <w:start w:val="1"/>
      <w:numFmt w:val="lowerLetter"/>
      <w:lvlText w:val="%1)"/>
      <w:lvlJc w:val="left"/>
      <w:pPr>
        <w:tabs>
          <w:tab w:val="num" w:pos="2160"/>
        </w:tabs>
        <w:ind w:left="2160" w:hanging="720"/>
      </w:pPr>
      <w:rPr>
        <w:rFonts w:ascii="Times New Roman" w:hAnsi="Times New Roman" w:cs="Times New Roman" w:hint="default"/>
        <w:b w:val="0"/>
        <w:i w:val="0"/>
        <w:sz w:val="22"/>
      </w:rPr>
    </w:lvl>
    <w:lvl w:ilvl="1">
      <w:start w:val="1"/>
      <w:numFmt w:val="decimal"/>
      <w:lvlText w:val="%1.%2"/>
      <w:lvlJc w:val="left"/>
      <w:pPr>
        <w:tabs>
          <w:tab w:val="num" w:pos="2880"/>
        </w:tabs>
        <w:ind w:left="1440" w:firstLine="0"/>
      </w:pPr>
      <w:rPr>
        <w:rFonts w:ascii="Times New Roman" w:hAnsi="Times New Roman" w:cs="Times New Roman" w:hint="default"/>
        <w:b w:val="0"/>
        <w:i w:val="0"/>
        <w:sz w:val="22"/>
      </w:rPr>
    </w:lvl>
    <w:lvl w:ilvl="2">
      <w:start w:val="1"/>
      <w:numFmt w:val="decimal"/>
      <w:lvlText w:val="%1.%2.%3"/>
      <w:lvlJc w:val="left"/>
      <w:pPr>
        <w:tabs>
          <w:tab w:val="num" w:pos="2880"/>
        </w:tabs>
        <w:ind w:left="1440" w:firstLine="0"/>
      </w:pPr>
      <w:rPr>
        <w:rFonts w:ascii="Times New Roman" w:hAnsi="Times New Roman" w:cs="Times New Roman" w:hint="default"/>
        <w:b w:val="0"/>
        <w:i w:val="0"/>
        <w:sz w:val="22"/>
      </w:rPr>
    </w:lvl>
    <w:lvl w:ilvl="3">
      <w:start w:val="1"/>
      <w:numFmt w:val="decimal"/>
      <w:lvlText w:val="%1.%2.%3.%4"/>
      <w:lvlJc w:val="left"/>
      <w:pPr>
        <w:tabs>
          <w:tab w:val="num" w:pos="2880"/>
        </w:tabs>
        <w:ind w:left="1440" w:firstLine="0"/>
      </w:pPr>
      <w:rPr>
        <w:rFonts w:ascii="Times New Roman" w:hAnsi="Times New Roman" w:cs="Times New Roman" w:hint="default"/>
        <w:b w:val="0"/>
        <w:i w:val="0"/>
        <w:sz w:val="22"/>
      </w:rPr>
    </w:lvl>
    <w:lvl w:ilvl="4">
      <w:start w:val="1"/>
      <w:numFmt w:val="decimal"/>
      <w:lvlText w:val="%1.%2.%3.%4.%5."/>
      <w:lvlJc w:val="left"/>
      <w:pPr>
        <w:tabs>
          <w:tab w:val="num" w:pos="3960"/>
        </w:tabs>
        <w:ind w:left="3672" w:hanging="792"/>
      </w:pPr>
    </w:lvl>
    <w:lvl w:ilvl="5">
      <w:start w:val="1"/>
      <w:numFmt w:val="decimal"/>
      <w:lvlText w:val="%1.%2.%3.%4.%5.%6."/>
      <w:lvlJc w:val="left"/>
      <w:pPr>
        <w:tabs>
          <w:tab w:val="num" w:pos="4320"/>
        </w:tabs>
        <w:ind w:left="4176" w:hanging="936"/>
      </w:pPr>
    </w:lvl>
    <w:lvl w:ilvl="6">
      <w:start w:val="1"/>
      <w:numFmt w:val="decimal"/>
      <w:lvlText w:val="%1.%2.%3.%4.%5.%6.%7."/>
      <w:lvlJc w:val="left"/>
      <w:pPr>
        <w:tabs>
          <w:tab w:val="num" w:pos="5040"/>
        </w:tabs>
        <w:ind w:left="4680" w:hanging="1080"/>
      </w:pPr>
    </w:lvl>
    <w:lvl w:ilvl="7">
      <w:start w:val="1"/>
      <w:numFmt w:val="decimal"/>
      <w:lvlText w:val="%1.%2.%3.%4.%5.%6.%7.%8."/>
      <w:lvlJc w:val="left"/>
      <w:pPr>
        <w:tabs>
          <w:tab w:val="num" w:pos="5400"/>
        </w:tabs>
        <w:ind w:left="5184" w:hanging="1224"/>
      </w:pPr>
    </w:lvl>
    <w:lvl w:ilvl="8">
      <w:start w:val="1"/>
      <w:numFmt w:val="decimal"/>
      <w:lvlText w:val="%1.%2.%3.%4.%5.%6.%7.%8.%9."/>
      <w:lvlJc w:val="left"/>
      <w:pPr>
        <w:tabs>
          <w:tab w:val="num" w:pos="6120"/>
        </w:tabs>
        <w:ind w:left="5760" w:hanging="1440"/>
      </w:pPr>
    </w:lvl>
  </w:abstractNum>
  <w:abstractNum w:abstractNumId="7" w15:restartNumberingAfterBreak="0">
    <w:nsid w:val="15713A1E"/>
    <w:multiLevelType w:val="hybridMultilevel"/>
    <w:tmpl w:val="AF4A4366"/>
    <w:lvl w:ilvl="0" w:tplc="1AA6CDF4">
      <w:start w:val="1"/>
      <w:numFmt w:val="lowerLetter"/>
      <w:lvlText w:val="%1)"/>
      <w:lvlJc w:val="left"/>
      <w:pPr>
        <w:ind w:left="1020" w:hanging="360"/>
      </w:pPr>
    </w:lvl>
    <w:lvl w:ilvl="1" w:tplc="B29C94A8">
      <w:start w:val="1"/>
      <w:numFmt w:val="lowerLetter"/>
      <w:lvlText w:val="%2)"/>
      <w:lvlJc w:val="left"/>
      <w:pPr>
        <w:ind w:left="1020" w:hanging="360"/>
      </w:pPr>
    </w:lvl>
    <w:lvl w:ilvl="2" w:tplc="93D0049A">
      <w:start w:val="1"/>
      <w:numFmt w:val="lowerLetter"/>
      <w:lvlText w:val="%3)"/>
      <w:lvlJc w:val="left"/>
      <w:pPr>
        <w:ind w:left="1020" w:hanging="360"/>
      </w:pPr>
    </w:lvl>
    <w:lvl w:ilvl="3" w:tplc="F342AA52">
      <w:start w:val="1"/>
      <w:numFmt w:val="lowerLetter"/>
      <w:lvlText w:val="%4)"/>
      <w:lvlJc w:val="left"/>
      <w:pPr>
        <w:ind w:left="1020" w:hanging="360"/>
      </w:pPr>
    </w:lvl>
    <w:lvl w:ilvl="4" w:tplc="787001CC">
      <w:start w:val="1"/>
      <w:numFmt w:val="lowerLetter"/>
      <w:lvlText w:val="%5)"/>
      <w:lvlJc w:val="left"/>
      <w:pPr>
        <w:ind w:left="1020" w:hanging="360"/>
      </w:pPr>
    </w:lvl>
    <w:lvl w:ilvl="5" w:tplc="2988C410">
      <w:start w:val="1"/>
      <w:numFmt w:val="lowerLetter"/>
      <w:lvlText w:val="%6)"/>
      <w:lvlJc w:val="left"/>
      <w:pPr>
        <w:ind w:left="1020" w:hanging="360"/>
      </w:pPr>
    </w:lvl>
    <w:lvl w:ilvl="6" w:tplc="1EC25DFC">
      <w:start w:val="1"/>
      <w:numFmt w:val="lowerLetter"/>
      <w:lvlText w:val="%7)"/>
      <w:lvlJc w:val="left"/>
      <w:pPr>
        <w:ind w:left="1020" w:hanging="360"/>
      </w:pPr>
    </w:lvl>
    <w:lvl w:ilvl="7" w:tplc="2B50E8B2">
      <w:start w:val="1"/>
      <w:numFmt w:val="lowerLetter"/>
      <w:lvlText w:val="%8)"/>
      <w:lvlJc w:val="left"/>
      <w:pPr>
        <w:ind w:left="1020" w:hanging="360"/>
      </w:pPr>
    </w:lvl>
    <w:lvl w:ilvl="8" w:tplc="99BEB4F4">
      <w:start w:val="1"/>
      <w:numFmt w:val="lowerLetter"/>
      <w:lvlText w:val="%9)"/>
      <w:lvlJc w:val="left"/>
      <w:pPr>
        <w:ind w:left="1020" w:hanging="360"/>
      </w:pPr>
    </w:lvl>
  </w:abstractNum>
  <w:abstractNum w:abstractNumId="8" w15:restartNumberingAfterBreak="0">
    <w:nsid w:val="26647F6E"/>
    <w:multiLevelType w:val="hybridMultilevel"/>
    <w:tmpl w:val="CCA0C594"/>
    <w:lvl w:ilvl="0" w:tplc="94B2FAD4">
      <w:start w:val="1"/>
      <w:numFmt w:val="lowerLetter"/>
      <w:lvlText w:val="%1)"/>
      <w:lvlJc w:val="left"/>
      <w:pPr>
        <w:tabs>
          <w:tab w:val="num" w:pos="360"/>
        </w:tabs>
        <w:ind w:left="360" w:hanging="360"/>
      </w:pPr>
      <w:rPr>
        <w:rFonts w:ascii="Times New Roman" w:hAnsi="Times New Roman" w:hint="default"/>
        <w:b w:val="0"/>
        <w:i w:val="0"/>
        <w:sz w:val="22"/>
      </w:rPr>
    </w:lvl>
    <w:lvl w:ilvl="1" w:tplc="04090019">
      <w:start w:val="1"/>
      <w:numFmt w:val="lowerLetter"/>
      <w:lvlText w:val="%2."/>
      <w:lvlJc w:val="left"/>
      <w:pPr>
        <w:tabs>
          <w:tab w:val="num" w:pos="0"/>
        </w:tabs>
        <w:ind w:left="0" w:hanging="360"/>
      </w:pPr>
    </w:lvl>
    <w:lvl w:ilvl="2" w:tplc="0409001B">
      <w:start w:val="1"/>
      <w:numFmt w:val="lowerRoman"/>
      <w:lvlText w:val="%3."/>
      <w:lvlJc w:val="right"/>
      <w:pPr>
        <w:tabs>
          <w:tab w:val="num" w:pos="720"/>
        </w:tabs>
        <w:ind w:left="720" w:hanging="180"/>
      </w:pPr>
    </w:lvl>
    <w:lvl w:ilvl="3" w:tplc="0409000F">
      <w:start w:val="1"/>
      <w:numFmt w:val="decimal"/>
      <w:lvlText w:val="%4."/>
      <w:lvlJc w:val="left"/>
      <w:pPr>
        <w:tabs>
          <w:tab w:val="num" w:pos="1440"/>
        </w:tabs>
        <w:ind w:left="1440" w:hanging="360"/>
      </w:pPr>
    </w:lvl>
    <w:lvl w:ilvl="4" w:tplc="04090019">
      <w:start w:val="1"/>
      <w:numFmt w:val="lowerLetter"/>
      <w:lvlText w:val="%5."/>
      <w:lvlJc w:val="left"/>
      <w:pPr>
        <w:tabs>
          <w:tab w:val="num" w:pos="2160"/>
        </w:tabs>
        <w:ind w:left="2160" w:hanging="360"/>
      </w:pPr>
    </w:lvl>
    <w:lvl w:ilvl="5" w:tplc="0409001B">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9" w15:restartNumberingAfterBreak="0">
    <w:nsid w:val="31816ED7"/>
    <w:multiLevelType w:val="hybridMultilevel"/>
    <w:tmpl w:val="CCA0C594"/>
    <w:lvl w:ilvl="0" w:tplc="94B2FAD4">
      <w:start w:val="1"/>
      <w:numFmt w:val="lowerLetter"/>
      <w:lvlText w:val="%1)"/>
      <w:lvlJc w:val="left"/>
      <w:pPr>
        <w:tabs>
          <w:tab w:val="num" w:pos="1800"/>
        </w:tabs>
        <w:ind w:left="1800" w:hanging="360"/>
      </w:pPr>
      <w:rPr>
        <w:rFonts w:ascii="Times New Roman" w:hAnsi="Times New Roman" w:cs="Times New Roman" w:hint="default"/>
        <w:b w:val="0"/>
        <w:i w:val="0"/>
        <w:sz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35025960"/>
    <w:multiLevelType w:val="hybridMultilevel"/>
    <w:tmpl w:val="DEEC9786"/>
    <w:lvl w:ilvl="0" w:tplc="5E20715A">
      <w:start w:val="1"/>
      <w:numFmt w:val="lowerRoman"/>
      <w:lvlText w:val="%1)"/>
      <w:lvlJc w:val="right"/>
      <w:pPr>
        <w:ind w:left="1740" w:hanging="360"/>
      </w:pPr>
    </w:lvl>
    <w:lvl w:ilvl="1" w:tplc="25B4C05E">
      <w:start w:val="1"/>
      <w:numFmt w:val="lowerRoman"/>
      <w:lvlText w:val="%2)"/>
      <w:lvlJc w:val="right"/>
      <w:pPr>
        <w:ind w:left="1740" w:hanging="360"/>
      </w:pPr>
    </w:lvl>
    <w:lvl w:ilvl="2" w:tplc="59F43CA6">
      <w:start w:val="1"/>
      <w:numFmt w:val="lowerRoman"/>
      <w:lvlText w:val="%3)"/>
      <w:lvlJc w:val="right"/>
      <w:pPr>
        <w:ind w:left="1740" w:hanging="360"/>
      </w:pPr>
    </w:lvl>
    <w:lvl w:ilvl="3" w:tplc="2564D096">
      <w:start w:val="1"/>
      <w:numFmt w:val="lowerRoman"/>
      <w:lvlText w:val="%4)"/>
      <w:lvlJc w:val="right"/>
      <w:pPr>
        <w:ind w:left="1740" w:hanging="360"/>
      </w:pPr>
    </w:lvl>
    <w:lvl w:ilvl="4" w:tplc="AD005F5C">
      <w:start w:val="1"/>
      <w:numFmt w:val="lowerRoman"/>
      <w:lvlText w:val="%5)"/>
      <w:lvlJc w:val="right"/>
      <w:pPr>
        <w:ind w:left="1740" w:hanging="360"/>
      </w:pPr>
    </w:lvl>
    <w:lvl w:ilvl="5" w:tplc="DA767F46">
      <w:start w:val="1"/>
      <w:numFmt w:val="lowerRoman"/>
      <w:lvlText w:val="%6)"/>
      <w:lvlJc w:val="right"/>
      <w:pPr>
        <w:ind w:left="1740" w:hanging="360"/>
      </w:pPr>
    </w:lvl>
    <w:lvl w:ilvl="6" w:tplc="46C698E8">
      <w:start w:val="1"/>
      <w:numFmt w:val="lowerRoman"/>
      <w:lvlText w:val="%7)"/>
      <w:lvlJc w:val="right"/>
      <w:pPr>
        <w:ind w:left="1740" w:hanging="360"/>
      </w:pPr>
    </w:lvl>
    <w:lvl w:ilvl="7" w:tplc="86ACE4AE">
      <w:start w:val="1"/>
      <w:numFmt w:val="lowerRoman"/>
      <w:lvlText w:val="%8)"/>
      <w:lvlJc w:val="right"/>
      <w:pPr>
        <w:ind w:left="1740" w:hanging="360"/>
      </w:pPr>
    </w:lvl>
    <w:lvl w:ilvl="8" w:tplc="A6D240EC">
      <w:start w:val="1"/>
      <w:numFmt w:val="lowerRoman"/>
      <w:lvlText w:val="%9)"/>
      <w:lvlJc w:val="right"/>
      <w:pPr>
        <w:ind w:left="1740" w:hanging="360"/>
      </w:pPr>
    </w:lvl>
  </w:abstractNum>
  <w:abstractNum w:abstractNumId="11" w15:restartNumberingAfterBreak="0">
    <w:nsid w:val="35750853"/>
    <w:multiLevelType w:val="hybridMultilevel"/>
    <w:tmpl w:val="CCA0C594"/>
    <w:lvl w:ilvl="0" w:tplc="94B2FAD4">
      <w:start w:val="1"/>
      <w:numFmt w:val="lowerLetter"/>
      <w:lvlText w:val="%1)"/>
      <w:lvlJc w:val="left"/>
      <w:pPr>
        <w:tabs>
          <w:tab w:val="num" w:pos="1800"/>
        </w:tabs>
        <w:ind w:left="1800" w:hanging="360"/>
      </w:pPr>
      <w:rPr>
        <w:rFonts w:ascii="Times New Roman" w:hAnsi="Times New Roman" w:cs="Times New Roman" w:hint="default"/>
        <w:b w:val="0"/>
        <w:i w:val="0"/>
        <w:sz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3CB22C53"/>
    <w:multiLevelType w:val="hybridMultilevel"/>
    <w:tmpl w:val="4ABA5672"/>
    <w:lvl w:ilvl="0" w:tplc="ABBA97F0">
      <w:start w:val="1"/>
      <w:numFmt w:val="lowerLetter"/>
      <w:lvlText w:val="%1)"/>
      <w:lvlJc w:val="left"/>
      <w:pPr>
        <w:ind w:left="1020" w:hanging="360"/>
      </w:pPr>
    </w:lvl>
    <w:lvl w:ilvl="1" w:tplc="717C24DC">
      <w:start w:val="1"/>
      <w:numFmt w:val="lowerLetter"/>
      <w:lvlText w:val="%2)"/>
      <w:lvlJc w:val="left"/>
      <w:pPr>
        <w:ind w:left="1020" w:hanging="360"/>
      </w:pPr>
    </w:lvl>
    <w:lvl w:ilvl="2" w:tplc="54129F2E">
      <w:start w:val="1"/>
      <w:numFmt w:val="lowerLetter"/>
      <w:lvlText w:val="%3)"/>
      <w:lvlJc w:val="left"/>
      <w:pPr>
        <w:ind w:left="1020" w:hanging="360"/>
      </w:pPr>
    </w:lvl>
    <w:lvl w:ilvl="3" w:tplc="2E7E210C">
      <w:start w:val="1"/>
      <w:numFmt w:val="lowerLetter"/>
      <w:lvlText w:val="%4)"/>
      <w:lvlJc w:val="left"/>
      <w:pPr>
        <w:ind w:left="1020" w:hanging="360"/>
      </w:pPr>
    </w:lvl>
    <w:lvl w:ilvl="4" w:tplc="3A02D600">
      <w:start w:val="1"/>
      <w:numFmt w:val="lowerLetter"/>
      <w:lvlText w:val="%5)"/>
      <w:lvlJc w:val="left"/>
      <w:pPr>
        <w:ind w:left="1020" w:hanging="360"/>
      </w:pPr>
    </w:lvl>
    <w:lvl w:ilvl="5" w:tplc="73AAAFA6">
      <w:start w:val="1"/>
      <w:numFmt w:val="lowerLetter"/>
      <w:lvlText w:val="%6)"/>
      <w:lvlJc w:val="left"/>
      <w:pPr>
        <w:ind w:left="1020" w:hanging="360"/>
      </w:pPr>
    </w:lvl>
    <w:lvl w:ilvl="6" w:tplc="024EBB84">
      <w:start w:val="1"/>
      <w:numFmt w:val="lowerLetter"/>
      <w:lvlText w:val="%7)"/>
      <w:lvlJc w:val="left"/>
      <w:pPr>
        <w:ind w:left="1020" w:hanging="360"/>
      </w:pPr>
    </w:lvl>
    <w:lvl w:ilvl="7" w:tplc="62466E3A">
      <w:start w:val="1"/>
      <w:numFmt w:val="lowerLetter"/>
      <w:lvlText w:val="%8)"/>
      <w:lvlJc w:val="left"/>
      <w:pPr>
        <w:ind w:left="1020" w:hanging="360"/>
      </w:pPr>
    </w:lvl>
    <w:lvl w:ilvl="8" w:tplc="00B80DD2">
      <w:start w:val="1"/>
      <w:numFmt w:val="lowerLetter"/>
      <w:lvlText w:val="%9)"/>
      <w:lvlJc w:val="left"/>
      <w:pPr>
        <w:ind w:left="1020" w:hanging="360"/>
      </w:pPr>
    </w:lvl>
  </w:abstractNum>
  <w:abstractNum w:abstractNumId="13" w15:restartNumberingAfterBreak="0">
    <w:nsid w:val="5686125A"/>
    <w:multiLevelType w:val="hybridMultilevel"/>
    <w:tmpl w:val="7CA07F14"/>
    <w:lvl w:ilvl="0" w:tplc="BA9220F4">
      <w:start w:val="1"/>
      <w:numFmt w:val="lowerRoman"/>
      <w:lvlText w:val="%1)"/>
      <w:lvlJc w:val="right"/>
      <w:pPr>
        <w:ind w:left="1020" w:hanging="360"/>
      </w:pPr>
    </w:lvl>
    <w:lvl w:ilvl="1" w:tplc="7C564CB0">
      <w:start w:val="1"/>
      <w:numFmt w:val="lowerRoman"/>
      <w:lvlText w:val="%2)"/>
      <w:lvlJc w:val="right"/>
      <w:pPr>
        <w:ind w:left="1020" w:hanging="360"/>
      </w:pPr>
    </w:lvl>
    <w:lvl w:ilvl="2" w:tplc="7B0CF348">
      <w:start w:val="1"/>
      <w:numFmt w:val="lowerRoman"/>
      <w:lvlText w:val="%3)"/>
      <w:lvlJc w:val="right"/>
      <w:pPr>
        <w:ind w:left="1020" w:hanging="360"/>
      </w:pPr>
    </w:lvl>
    <w:lvl w:ilvl="3" w:tplc="AD5A0322">
      <w:start w:val="1"/>
      <w:numFmt w:val="lowerRoman"/>
      <w:lvlText w:val="%4)"/>
      <w:lvlJc w:val="right"/>
      <w:pPr>
        <w:ind w:left="1020" w:hanging="360"/>
      </w:pPr>
    </w:lvl>
    <w:lvl w:ilvl="4" w:tplc="B1E63928">
      <w:start w:val="1"/>
      <w:numFmt w:val="lowerRoman"/>
      <w:lvlText w:val="%5)"/>
      <w:lvlJc w:val="right"/>
      <w:pPr>
        <w:ind w:left="1020" w:hanging="360"/>
      </w:pPr>
    </w:lvl>
    <w:lvl w:ilvl="5" w:tplc="0D84C1A0">
      <w:start w:val="1"/>
      <w:numFmt w:val="lowerRoman"/>
      <w:lvlText w:val="%6)"/>
      <w:lvlJc w:val="right"/>
      <w:pPr>
        <w:ind w:left="1020" w:hanging="360"/>
      </w:pPr>
    </w:lvl>
    <w:lvl w:ilvl="6" w:tplc="CA28DC1E">
      <w:start w:val="1"/>
      <w:numFmt w:val="lowerRoman"/>
      <w:lvlText w:val="%7)"/>
      <w:lvlJc w:val="right"/>
      <w:pPr>
        <w:ind w:left="1020" w:hanging="360"/>
      </w:pPr>
    </w:lvl>
    <w:lvl w:ilvl="7" w:tplc="F9E0C1AA">
      <w:start w:val="1"/>
      <w:numFmt w:val="lowerRoman"/>
      <w:lvlText w:val="%8)"/>
      <w:lvlJc w:val="right"/>
      <w:pPr>
        <w:ind w:left="1020" w:hanging="360"/>
      </w:pPr>
    </w:lvl>
    <w:lvl w:ilvl="8" w:tplc="154C84C6">
      <w:start w:val="1"/>
      <w:numFmt w:val="lowerRoman"/>
      <w:lvlText w:val="%9)"/>
      <w:lvlJc w:val="right"/>
      <w:pPr>
        <w:ind w:left="1020" w:hanging="360"/>
      </w:pPr>
    </w:lvl>
  </w:abstractNum>
  <w:abstractNum w:abstractNumId="14" w15:restartNumberingAfterBreak="0">
    <w:nsid w:val="5F3532CE"/>
    <w:multiLevelType w:val="hybridMultilevel"/>
    <w:tmpl w:val="8FAA0B9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71EB1D8F"/>
    <w:multiLevelType w:val="hybridMultilevel"/>
    <w:tmpl w:val="CCA0C594"/>
    <w:lvl w:ilvl="0" w:tplc="94B2FAD4">
      <w:start w:val="1"/>
      <w:numFmt w:val="lowerLetter"/>
      <w:lvlText w:val="%1)"/>
      <w:lvlJc w:val="left"/>
      <w:pPr>
        <w:tabs>
          <w:tab w:val="num" w:pos="1800"/>
        </w:tabs>
        <w:ind w:left="1800" w:hanging="360"/>
      </w:pPr>
      <w:rPr>
        <w:rFonts w:ascii="Times New Roman" w:hAnsi="Times New Roman" w:cs="Times New Roman" w:hint="default"/>
        <w:b w:val="0"/>
        <w:i w:val="0"/>
        <w:sz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796F5C25"/>
    <w:multiLevelType w:val="hybridMultilevel"/>
    <w:tmpl w:val="D0002474"/>
    <w:lvl w:ilvl="0" w:tplc="CBFCFA8E">
      <w:start w:val="7"/>
      <w:numFmt w:val="bullet"/>
      <w:lvlText w:val="-"/>
      <w:lvlJc w:val="left"/>
      <w:pPr>
        <w:ind w:left="720" w:hanging="360"/>
      </w:pPr>
      <w:rPr>
        <w:rFonts w:ascii="Times New Roman" w:eastAsia="Times New Roman" w:hAnsi="Times New Roman" w:cs="Times New Roman" w:hint="default"/>
        <w:b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60902773">
    <w:abstractNumId w:val="4"/>
  </w:num>
  <w:num w:numId="2" w16cid:durableId="1528790686">
    <w:abstractNumId w:val="8"/>
  </w:num>
  <w:num w:numId="3" w16cid:durableId="3610535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3774077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968319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9703093">
    <w:abstractNumId w:val="14"/>
  </w:num>
  <w:num w:numId="7" w16cid:durableId="83730519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9464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574597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40585265">
    <w:abstractNumId w:val="5"/>
  </w:num>
  <w:num w:numId="11" w16cid:durableId="1308976241">
    <w:abstractNumId w:val="13"/>
  </w:num>
  <w:num w:numId="12" w16cid:durableId="2023849393">
    <w:abstractNumId w:val="7"/>
  </w:num>
  <w:num w:numId="13" w16cid:durableId="1134370939">
    <w:abstractNumId w:val="10"/>
  </w:num>
  <w:num w:numId="14" w16cid:durableId="1892492822">
    <w:abstractNumId w:val="12"/>
  </w:num>
  <w:num w:numId="15" w16cid:durableId="1011492981">
    <w:abstractNumId w:val="3"/>
  </w:num>
  <w:num w:numId="16" w16cid:durableId="327056521">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E11"/>
    <w:rsid w:val="000011FC"/>
    <w:rsid w:val="000033B2"/>
    <w:rsid w:val="00006E66"/>
    <w:rsid w:val="00015C31"/>
    <w:rsid w:val="00017D1B"/>
    <w:rsid w:val="000219C2"/>
    <w:rsid w:val="00021CAB"/>
    <w:rsid w:val="0003375D"/>
    <w:rsid w:val="00033D56"/>
    <w:rsid w:val="0003650E"/>
    <w:rsid w:val="00042F46"/>
    <w:rsid w:val="00045F52"/>
    <w:rsid w:val="00046314"/>
    <w:rsid w:val="00050259"/>
    <w:rsid w:val="0005519E"/>
    <w:rsid w:val="0005692E"/>
    <w:rsid w:val="00057682"/>
    <w:rsid w:val="000645C0"/>
    <w:rsid w:val="0007039A"/>
    <w:rsid w:val="00077C06"/>
    <w:rsid w:val="000820E2"/>
    <w:rsid w:val="00083658"/>
    <w:rsid w:val="00086CBC"/>
    <w:rsid w:val="000A1B86"/>
    <w:rsid w:val="000A2732"/>
    <w:rsid w:val="000A642C"/>
    <w:rsid w:val="000A7B60"/>
    <w:rsid w:val="000B05D4"/>
    <w:rsid w:val="000B4217"/>
    <w:rsid w:val="000B7DF5"/>
    <w:rsid w:val="000D1813"/>
    <w:rsid w:val="000D4BAB"/>
    <w:rsid w:val="000D67A0"/>
    <w:rsid w:val="000D6CCB"/>
    <w:rsid w:val="000D6FBE"/>
    <w:rsid w:val="000E65D9"/>
    <w:rsid w:val="000F043B"/>
    <w:rsid w:val="000F3BCF"/>
    <w:rsid w:val="000F4F02"/>
    <w:rsid w:val="000F63F6"/>
    <w:rsid w:val="00101934"/>
    <w:rsid w:val="0010205A"/>
    <w:rsid w:val="001028ED"/>
    <w:rsid w:val="00104510"/>
    <w:rsid w:val="00107FA4"/>
    <w:rsid w:val="0011027F"/>
    <w:rsid w:val="00112DED"/>
    <w:rsid w:val="0011401E"/>
    <w:rsid w:val="00121493"/>
    <w:rsid w:val="00126EC0"/>
    <w:rsid w:val="001306A4"/>
    <w:rsid w:val="00133BC8"/>
    <w:rsid w:val="00135098"/>
    <w:rsid w:val="001376BF"/>
    <w:rsid w:val="00137DEA"/>
    <w:rsid w:val="0014072D"/>
    <w:rsid w:val="00143598"/>
    <w:rsid w:val="00147CEA"/>
    <w:rsid w:val="00154DC0"/>
    <w:rsid w:val="00157B48"/>
    <w:rsid w:val="0017081B"/>
    <w:rsid w:val="001728D2"/>
    <w:rsid w:val="00172C40"/>
    <w:rsid w:val="00172D64"/>
    <w:rsid w:val="00174406"/>
    <w:rsid w:val="00177EAB"/>
    <w:rsid w:val="0018265F"/>
    <w:rsid w:val="00182702"/>
    <w:rsid w:val="00182B52"/>
    <w:rsid w:val="00190E7A"/>
    <w:rsid w:val="001A157D"/>
    <w:rsid w:val="001A46ED"/>
    <w:rsid w:val="001A5139"/>
    <w:rsid w:val="001B07C4"/>
    <w:rsid w:val="001B19AF"/>
    <w:rsid w:val="001B4275"/>
    <w:rsid w:val="001C0DF4"/>
    <w:rsid w:val="001C1D5D"/>
    <w:rsid w:val="001C584B"/>
    <w:rsid w:val="001D2080"/>
    <w:rsid w:val="001D5B80"/>
    <w:rsid w:val="001D6C4F"/>
    <w:rsid w:val="001E23EF"/>
    <w:rsid w:val="001E4BDB"/>
    <w:rsid w:val="001F03F0"/>
    <w:rsid w:val="001F18B2"/>
    <w:rsid w:val="001F3B40"/>
    <w:rsid w:val="001F5F95"/>
    <w:rsid w:val="002011F3"/>
    <w:rsid w:val="00210687"/>
    <w:rsid w:val="0021598A"/>
    <w:rsid w:val="00215E65"/>
    <w:rsid w:val="002167E0"/>
    <w:rsid w:val="00216E1F"/>
    <w:rsid w:val="002210AF"/>
    <w:rsid w:val="00223210"/>
    <w:rsid w:val="0022606C"/>
    <w:rsid w:val="002337E9"/>
    <w:rsid w:val="002349C9"/>
    <w:rsid w:val="00241895"/>
    <w:rsid w:val="00241EEB"/>
    <w:rsid w:val="00253BF8"/>
    <w:rsid w:val="00257A9E"/>
    <w:rsid w:val="0026019E"/>
    <w:rsid w:val="0027204A"/>
    <w:rsid w:val="0027437F"/>
    <w:rsid w:val="00274CC8"/>
    <w:rsid w:val="00276640"/>
    <w:rsid w:val="00276C31"/>
    <w:rsid w:val="0028798A"/>
    <w:rsid w:val="0029012F"/>
    <w:rsid w:val="0029349C"/>
    <w:rsid w:val="002A2036"/>
    <w:rsid w:val="002A2C7B"/>
    <w:rsid w:val="002A7BDD"/>
    <w:rsid w:val="002B43BA"/>
    <w:rsid w:val="002B792B"/>
    <w:rsid w:val="002C0F3B"/>
    <w:rsid w:val="002C359A"/>
    <w:rsid w:val="002C4D28"/>
    <w:rsid w:val="002C5049"/>
    <w:rsid w:val="002C6646"/>
    <w:rsid w:val="002C74A1"/>
    <w:rsid w:val="002D1686"/>
    <w:rsid w:val="002D3BF6"/>
    <w:rsid w:val="002D530E"/>
    <w:rsid w:val="002D61E4"/>
    <w:rsid w:val="002D7E0D"/>
    <w:rsid w:val="002E63C8"/>
    <w:rsid w:val="002F00FA"/>
    <w:rsid w:val="002F2355"/>
    <w:rsid w:val="002F304B"/>
    <w:rsid w:val="002F3BFC"/>
    <w:rsid w:val="00323BE1"/>
    <w:rsid w:val="0032771C"/>
    <w:rsid w:val="00337022"/>
    <w:rsid w:val="0034026B"/>
    <w:rsid w:val="003404EB"/>
    <w:rsid w:val="0034280C"/>
    <w:rsid w:val="003535FA"/>
    <w:rsid w:val="0035380D"/>
    <w:rsid w:val="00360DF1"/>
    <w:rsid w:val="00362940"/>
    <w:rsid w:val="00362C5F"/>
    <w:rsid w:val="00362F0F"/>
    <w:rsid w:val="00364E43"/>
    <w:rsid w:val="003732E3"/>
    <w:rsid w:val="00385C0A"/>
    <w:rsid w:val="00386FB5"/>
    <w:rsid w:val="003904FF"/>
    <w:rsid w:val="00395982"/>
    <w:rsid w:val="0039668C"/>
    <w:rsid w:val="003967FE"/>
    <w:rsid w:val="003A16D4"/>
    <w:rsid w:val="003B0E03"/>
    <w:rsid w:val="003B10A1"/>
    <w:rsid w:val="003B17AA"/>
    <w:rsid w:val="003B2FE1"/>
    <w:rsid w:val="003B65B7"/>
    <w:rsid w:val="003B6928"/>
    <w:rsid w:val="003B78BA"/>
    <w:rsid w:val="003C229F"/>
    <w:rsid w:val="003C4525"/>
    <w:rsid w:val="003D0CA2"/>
    <w:rsid w:val="003D3DAA"/>
    <w:rsid w:val="003D4DE0"/>
    <w:rsid w:val="003D77B7"/>
    <w:rsid w:val="003E721C"/>
    <w:rsid w:val="003F2597"/>
    <w:rsid w:val="003F2DBE"/>
    <w:rsid w:val="003F5207"/>
    <w:rsid w:val="00400EEF"/>
    <w:rsid w:val="00402407"/>
    <w:rsid w:val="0040627B"/>
    <w:rsid w:val="004065C2"/>
    <w:rsid w:val="004129CC"/>
    <w:rsid w:val="00414310"/>
    <w:rsid w:val="004203D4"/>
    <w:rsid w:val="00422E4C"/>
    <w:rsid w:val="0042555F"/>
    <w:rsid w:val="00426AE6"/>
    <w:rsid w:val="004459B9"/>
    <w:rsid w:val="0045165F"/>
    <w:rsid w:val="00452942"/>
    <w:rsid w:val="00457649"/>
    <w:rsid w:val="00457AF9"/>
    <w:rsid w:val="00461388"/>
    <w:rsid w:val="00461A74"/>
    <w:rsid w:val="00463FC4"/>
    <w:rsid w:val="004645FF"/>
    <w:rsid w:val="0046523B"/>
    <w:rsid w:val="004751B4"/>
    <w:rsid w:val="00476A58"/>
    <w:rsid w:val="00476DFC"/>
    <w:rsid w:val="004777ED"/>
    <w:rsid w:val="004820BC"/>
    <w:rsid w:val="00482A9D"/>
    <w:rsid w:val="00485E67"/>
    <w:rsid w:val="0048665D"/>
    <w:rsid w:val="00492075"/>
    <w:rsid w:val="00492503"/>
    <w:rsid w:val="0049355C"/>
    <w:rsid w:val="00495D46"/>
    <w:rsid w:val="004A154A"/>
    <w:rsid w:val="004A2516"/>
    <w:rsid w:val="004A3F2D"/>
    <w:rsid w:val="004B1ACD"/>
    <w:rsid w:val="004B3413"/>
    <w:rsid w:val="004B42FF"/>
    <w:rsid w:val="004B655C"/>
    <w:rsid w:val="004D2A48"/>
    <w:rsid w:val="004D4B6A"/>
    <w:rsid w:val="004D4F85"/>
    <w:rsid w:val="004D766C"/>
    <w:rsid w:val="004D79B7"/>
    <w:rsid w:val="004E2839"/>
    <w:rsid w:val="004E37D2"/>
    <w:rsid w:val="004E6146"/>
    <w:rsid w:val="004E66BF"/>
    <w:rsid w:val="004E6DCA"/>
    <w:rsid w:val="004F1E8B"/>
    <w:rsid w:val="004F4D75"/>
    <w:rsid w:val="004F4DBC"/>
    <w:rsid w:val="004F56B6"/>
    <w:rsid w:val="004F57A6"/>
    <w:rsid w:val="004F697E"/>
    <w:rsid w:val="004F71E9"/>
    <w:rsid w:val="0050568E"/>
    <w:rsid w:val="00516B48"/>
    <w:rsid w:val="00517721"/>
    <w:rsid w:val="0052171A"/>
    <w:rsid w:val="00522E90"/>
    <w:rsid w:val="0052312B"/>
    <w:rsid w:val="00524F19"/>
    <w:rsid w:val="00530344"/>
    <w:rsid w:val="0053062F"/>
    <w:rsid w:val="00536D2E"/>
    <w:rsid w:val="005416D9"/>
    <w:rsid w:val="00542B7F"/>
    <w:rsid w:val="005454BA"/>
    <w:rsid w:val="00545EA5"/>
    <w:rsid w:val="0054748E"/>
    <w:rsid w:val="00552D3C"/>
    <w:rsid w:val="00553465"/>
    <w:rsid w:val="005628F1"/>
    <w:rsid w:val="0056315D"/>
    <w:rsid w:val="00563310"/>
    <w:rsid w:val="00570298"/>
    <w:rsid w:val="00574917"/>
    <w:rsid w:val="00575E8C"/>
    <w:rsid w:val="0058157E"/>
    <w:rsid w:val="00582794"/>
    <w:rsid w:val="005834F8"/>
    <w:rsid w:val="00583CFF"/>
    <w:rsid w:val="00583E2E"/>
    <w:rsid w:val="00584525"/>
    <w:rsid w:val="00585345"/>
    <w:rsid w:val="005872DB"/>
    <w:rsid w:val="00592BA8"/>
    <w:rsid w:val="00593ACF"/>
    <w:rsid w:val="00595C94"/>
    <w:rsid w:val="005A5164"/>
    <w:rsid w:val="005A63A8"/>
    <w:rsid w:val="005B056F"/>
    <w:rsid w:val="005B3A01"/>
    <w:rsid w:val="005B60A9"/>
    <w:rsid w:val="005B6629"/>
    <w:rsid w:val="005B6EA7"/>
    <w:rsid w:val="005C0F03"/>
    <w:rsid w:val="005C1AA3"/>
    <w:rsid w:val="005C43C7"/>
    <w:rsid w:val="005C6D0F"/>
    <w:rsid w:val="005C6D60"/>
    <w:rsid w:val="005E0973"/>
    <w:rsid w:val="005E7281"/>
    <w:rsid w:val="005E782F"/>
    <w:rsid w:val="005F1D84"/>
    <w:rsid w:val="005F4B6F"/>
    <w:rsid w:val="005F4C09"/>
    <w:rsid w:val="005F4F85"/>
    <w:rsid w:val="005F6F37"/>
    <w:rsid w:val="00606A14"/>
    <w:rsid w:val="006076F5"/>
    <w:rsid w:val="00612843"/>
    <w:rsid w:val="006151AD"/>
    <w:rsid w:val="00616F4F"/>
    <w:rsid w:val="00617B5B"/>
    <w:rsid w:val="006219AB"/>
    <w:rsid w:val="00624CBA"/>
    <w:rsid w:val="00625906"/>
    <w:rsid w:val="00626B21"/>
    <w:rsid w:val="00627E2F"/>
    <w:rsid w:val="006322AF"/>
    <w:rsid w:val="0063465B"/>
    <w:rsid w:val="006350E4"/>
    <w:rsid w:val="006353CC"/>
    <w:rsid w:val="006416BD"/>
    <w:rsid w:val="00644B98"/>
    <w:rsid w:val="0064731B"/>
    <w:rsid w:val="00647C29"/>
    <w:rsid w:val="00656DF4"/>
    <w:rsid w:val="00662057"/>
    <w:rsid w:val="00662F61"/>
    <w:rsid w:val="00671CA6"/>
    <w:rsid w:val="00672C0E"/>
    <w:rsid w:val="00673EDD"/>
    <w:rsid w:val="00674DB5"/>
    <w:rsid w:val="00674F3E"/>
    <w:rsid w:val="00685A49"/>
    <w:rsid w:val="006A07B8"/>
    <w:rsid w:val="006A0FD2"/>
    <w:rsid w:val="006A1258"/>
    <w:rsid w:val="006A1FF0"/>
    <w:rsid w:val="006A2EE2"/>
    <w:rsid w:val="006A5D79"/>
    <w:rsid w:val="006B40A6"/>
    <w:rsid w:val="006B5CA7"/>
    <w:rsid w:val="006C0527"/>
    <w:rsid w:val="006C2004"/>
    <w:rsid w:val="006C4ECB"/>
    <w:rsid w:val="006D579E"/>
    <w:rsid w:val="006E1B5C"/>
    <w:rsid w:val="006E4CDF"/>
    <w:rsid w:val="006E75C1"/>
    <w:rsid w:val="006F3EBC"/>
    <w:rsid w:val="00703E11"/>
    <w:rsid w:val="007058D2"/>
    <w:rsid w:val="007124DE"/>
    <w:rsid w:val="007151F7"/>
    <w:rsid w:val="00716652"/>
    <w:rsid w:val="00717305"/>
    <w:rsid w:val="00717402"/>
    <w:rsid w:val="00726D71"/>
    <w:rsid w:val="0073184E"/>
    <w:rsid w:val="00737050"/>
    <w:rsid w:val="00740889"/>
    <w:rsid w:val="00744A5F"/>
    <w:rsid w:val="00747427"/>
    <w:rsid w:val="0075071F"/>
    <w:rsid w:val="00750FB7"/>
    <w:rsid w:val="00752D4C"/>
    <w:rsid w:val="0076228E"/>
    <w:rsid w:val="00765484"/>
    <w:rsid w:val="00774CF8"/>
    <w:rsid w:val="00781F39"/>
    <w:rsid w:val="007844DD"/>
    <w:rsid w:val="007900A5"/>
    <w:rsid w:val="007948C0"/>
    <w:rsid w:val="00796BFA"/>
    <w:rsid w:val="007A19E1"/>
    <w:rsid w:val="007C10B8"/>
    <w:rsid w:val="007C2D41"/>
    <w:rsid w:val="007C2EB8"/>
    <w:rsid w:val="007C35F2"/>
    <w:rsid w:val="007C41D4"/>
    <w:rsid w:val="007C5F4C"/>
    <w:rsid w:val="007D2B88"/>
    <w:rsid w:val="007D591F"/>
    <w:rsid w:val="007E2A04"/>
    <w:rsid w:val="007F1160"/>
    <w:rsid w:val="007F1640"/>
    <w:rsid w:val="0080204A"/>
    <w:rsid w:val="00806CEE"/>
    <w:rsid w:val="008105B6"/>
    <w:rsid w:val="0081247C"/>
    <w:rsid w:val="008148B6"/>
    <w:rsid w:val="00815C94"/>
    <w:rsid w:val="00821CB7"/>
    <w:rsid w:val="008300A9"/>
    <w:rsid w:val="00831BF7"/>
    <w:rsid w:val="00832A10"/>
    <w:rsid w:val="00840C06"/>
    <w:rsid w:val="00845567"/>
    <w:rsid w:val="00845CC1"/>
    <w:rsid w:val="00850B99"/>
    <w:rsid w:val="0085522A"/>
    <w:rsid w:val="0086238E"/>
    <w:rsid w:val="00873906"/>
    <w:rsid w:val="00875881"/>
    <w:rsid w:val="00876F2D"/>
    <w:rsid w:val="00882510"/>
    <w:rsid w:val="00890F2F"/>
    <w:rsid w:val="00891213"/>
    <w:rsid w:val="00891FE4"/>
    <w:rsid w:val="00892A26"/>
    <w:rsid w:val="00895CEC"/>
    <w:rsid w:val="00897232"/>
    <w:rsid w:val="008A068F"/>
    <w:rsid w:val="008A1DB0"/>
    <w:rsid w:val="008A2392"/>
    <w:rsid w:val="008A59D6"/>
    <w:rsid w:val="008A6BD3"/>
    <w:rsid w:val="008B3B25"/>
    <w:rsid w:val="008B6FEC"/>
    <w:rsid w:val="008B7A04"/>
    <w:rsid w:val="008C2DC5"/>
    <w:rsid w:val="008C2DEC"/>
    <w:rsid w:val="008C613B"/>
    <w:rsid w:val="008D0F69"/>
    <w:rsid w:val="008D218B"/>
    <w:rsid w:val="008D7562"/>
    <w:rsid w:val="008E15D8"/>
    <w:rsid w:val="008E29DA"/>
    <w:rsid w:val="008E36F8"/>
    <w:rsid w:val="008E6835"/>
    <w:rsid w:val="008E6C96"/>
    <w:rsid w:val="008F4FD3"/>
    <w:rsid w:val="008F5E83"/>
    <w:rsid w:val="008F7006"/>
    <w:rsid w:val="008F7FB5"/>
    <w:rsid w:val="0090251B"/>
    <w:rsid w:val="00911816"/>
    <w:rsid w:val="0091248B"/>
    <w:rsid w:val="00915B0F"/>
    <w:rsid w:val="00921330"/>
    <w:rsid w:val="00922BBC"/>
    <w:rsid w:val="00923A14"/>
    <w:rsid w:val="00924172"/>
    <w:rsid w:val="00925E02"/>
    <w:rsid w:val="00926168"/>
    <w:rsid w:val="00926716"/>
    <w:rsid w:val="00926DA3"/>
    <w:rsid w:val="0093343A"/>
    <w:rsid w:val="00934D86"/>
    <w:rsid w:val="00936C36"/>
    <w:rsid w:val="00942AE9"/>
    <w:rsid w:val="00943DD2"/>
    <w:rsid w:val="00944E96"/>
    <w:rsid w:val="009462E4"/>
    <w:rsid w:val="00946856"/>
    <w:rsid w:val="00947DEE"/>
    <w:rsid w:val="0095426B"/>
    <w:rsid w:val="00963CC6"/>
    <w:rsid w:val="00965884"/>
    <w:rsid w:val="00965931"/>
    <w:rsid w:val="009703CA"/>
    <w:rsid w:val="0097282E"/>
    <w:rsid w:val="0097296E"/>
    <w:rsid w:val="00974508"/>
    <w:rsid w:val="009752CC"/>
    <w:rsid w:val="0099264A"/>
    <w:rsid w:val="00995528"/>
    <w:rsid w:val="00997425"/>
    <w:rsid w:val="00997893"/>
    <w:rsid w:val="009A50C0"/>
    <w:rsid w:val="009A5C1A"/>
    <w:rsid w:val="009B25DA"/>
    <w:rsid w:val="009B4AE4"/>
    <w:rsid w:val="009B4FC8"/>
    <w:rsid w:val="009B78E5"/>
    <w:rsid w:val="009C3A77"/>
    <w:rsid w:val="009C516A"/>
    <w:rsid w:val="009C6A29"/>
    <w:rsid w:val="009D3D6E"/>
    <w:rsid w:val="009D58A8"/>
    <w:rsid w:val="009D5B60"/>
    <w:rsid w:val="009E1A87"/>
    <w:rsid w:val="009E5056"/>
    <w:rsid w:val="009F4EAF"/>
    <w:rsid w:val="009F5495"/>
    <w:rsid w:val="009F6FA8"/>
    <w:rsid w:val="009F79F6"/>
    <w:rsid w:val="00A03370"/>
    <w:rsid w:val="00A12D7C"/>
    <w:rsid w:val="00A14C65"/>
    <w:rsid w:val="00A259F1"/>
    <w:rsid w:val="00A310A5"/>
    <w:rsid w:val="00A311E8"/>
    <w:rsid w:val="00A31CA3"/>
    <w:rsid w:val="00A32E97"/>
    <w:rsid w:val="00A64BEC"/>
    <w:rsid w:val="00A660CF"/>
    <w:rsid w:val="00A75155"/>
    <w:rsid w:val="00A82896"/>
    <w:rsid w:val="00A83DD4"/>
    <w:rsid w:val="00A90873"/>
    <w:rsid w:val="00A90C49"/>
    <w:rsid w:val="00A91BD1"/>
    <w:rsid w:val="00A9214D"/>
    <w:rsid w:val="00A95F79"/>
    <w:rsid w:val="00A960EE"/>
    <w:rsid w:val="00A967EA"/>
    <w:rsid w:val="00AA06F9"/>
    <w:rsid w:val="00AA4B28"/>
    <w:rsid w:val="00AA5B33"/>
    <w:rsid w:val="00AA6041"/>
    <w:rsid w:val="00AB084A"/>
    <w:rsid w:val="00AB3047"/>
    <w:rsid w:val="00AB4039"/>
    <w:rsid w:val="00AB4BB9"/>
    <w:rsid w:val="00AD1023"/>
    <w:rsid w:val="00AD1D35"/>
    <w:rsid w:val="00AD5FE6"/>
    <w:rsid w:val="00AD7334"/>
    <w:rsid w:val="00AE5882"/>
    <w:rsid w:val="00AE5F98"/>
    <w:rsid w:val="00AF01C2"/>
    <w:rsid w:val="00AF0FEC"/>
    <w:rsid w:val="00AF11E7"/>
    <w:rsid w:val="00AF2B85"/>
    <w:rsid w:val="00B04783"/>
    <w:rsid w:val="00B15446"/>
    <w:rsid w:val="00B16FFF"/>
    <w:rsid w:val="00B24F8A"/>
    <w:rsid w:val="00B40568"/>
    <w:rsid w:val="00B50782"/>
    <w:rsid w:val="00B54C36"/>
    <w:rsid w:val="00B55415"/>
    <w:rsid w:val="00B55754"/>
    <w:rsid w:val="00B56D5D"/>
    <w:rsid w:val="00B6510A"/>
    <w:rsid w:val="00B65749"/>
    <w:rsid w:val="00B66B87"/>
    <w:rsid w:val="00B717D6"/>
    <w:rsid w:val="00B73904"/>
    <w:rsid w:val="00B751EB"/>
    <w:rsid w:val="00B829A7"/>
    <w:rsid w:val="00B82B44"/>
    <w:rsid w:val="00B83B1C"/>
    <w:rsid w:val="00B93943"/>
    <w:rsid w:val="00B951CD"/>
    <w:rsid w:val="00B962D2"/>
    <w:rsid w:val="00BA1886"/>
    <w:rsid w:val="00BA56A7"/>
    <w:rsid w:val="00BB1181"/>
    <w:rsid w:val="00BB3331"/>
    <w:rsid w:val="00BB397F"/>
    <w:rsid w:val="00BB5898"/>
    <w:rsid w:val="00BB63D7"/>
    <w:rsid w:val="00BB73ED"/>
    <w:rsid w:val="00BC4BD5"/>
    <w:rsid w:val="00BC5C9B"/>
    <w:rsid w:val="00BD0253"/>
    <w:rsid w:val="00BE3149"/>
    <w:rsid w:val="00BE33B8"/>
    <w:rsid w:val="00BE38B1"/>
    <w:rsid w:val="00BE3A89"/>
    <w:rsid w:val="00BE7DF5"/>
    <w:rsid w:val="00BF0B0F"/>
    <w:rsid w:val="00BF62A0"/>
    <w:rsid w:val="00C05527"/>
    <w:rsid w:val="00C07D6F"/>
    <w:rsid w:val="00C12C91"/>
    <w:rsid w:val="00C26EB0"/>
    <w:rsid w:val="00C314A3"/>
    <w:rsid w:val="00C34119"/>
    <w:rsid w:val="00C349D4"/>
    <w:rsid w:val="00C43D78"/>
    <w:rsid w:val="00C47792"/>
    <w:rsid w:val="00C507E0"/>
    <w:rsid w:val="00C554DB"/>
    <w:rsid w:val="00C61AFE"/>
    <w:rsid w:val="00C705A3"/>
    <w:rsid w:val="00C86303"/>
    <w:rsid w:val="00C86A90"/>
    <w:rsid w:val="00C91724"/>
    <w:rsid w:val="00C93ADA"/>
    <w:rsid w:val="00CA56BA"/>
    <w:rsid w:val="00CB2C36"/>
    <w:rsid w:val="00CB492B"/>
    <w:rsid w:val="00CB7090"/>
    <w:rsid w:val="00CC11F4"/>
    <w:rsid w:val="00CC647A"/>
    <w:rsid w:val="00CE0FAE"/>
    <w:rsid w:val="00CE219E"/>
    <w:rsid w:val="00CE7F94"/>
    <w:rsid w:val="00CF49C3"/>
    <w:rsid w:val="00D00483"/>
    <w:rsid w:val="00D03051"/>
    <w:rsid w:val="00D033D1"/>
    <w:rsid w:val="00D0450B"/>
    <w:rsid w:val="00D062EE"/>
    <w:rsid w:val="00D10A51"/>
    <w:rsid w:val="00D33647"/>
    <w:rsid w:val="00D35849"/>
    <w:rsid w:val="00D44B6D"/>
    <w:rsid w:val="00D451C0"/>
    <w:rsid w:val="00D60846"/>
    <w:rsid w:val="00D62850"/>
    <w:rsid w:val="00D667E9"/>
    <w:rsid w:val="00D73EE2"/>
    <w:rsid w:val="00D81F34"/>
    <w:rsid w:val="00D91133"/>
    <w:rsid w:val="00D947AF"/>
    <w:rsid w:val="00D961F9"/>
    <w:rsid w:val="00DA11E1"/>
    <w:rsid w:val="00DA29A6"/>
    <w:rsid w:val="00DA3E07"/>
    <w:rsid w:val="00DA45CB"/>
    <w:rsid w:val="00DA4E9C"/>
    <w:rsid w:val="00DA60FD"/>
    <w:rsid w:val="00DB443D"/>
    <w:rsid w:val="00DB4582"/>
    <w:rsid w:val="00DB6856"/>
    <w:rsid w:val="00DC1883"/>
    <w:rsid w:val="00DC5CCB"/>
    <w:rsid w:val="00DC7DD9"/>
    <w:rsid w:val="00DD57B5"/>
    <w:rsid w:val="00DF4773"/>
    <w:rsid w:val="00E06946"/>
    <w:rsid w:val="00E079B5"/>
    <w:rsid w:val="00E2134A"/>
    <w:rsid w:val="00E254F8"/>
    <w:rsid w:val="00E320AA"/>
    <w:rsid w:val="00E40171"/>
    <w:rsid w:val="00E41026"/>
    <w:rsid w:val="00E4409D"/>
    <w:rsid w:val="00E516CA"/>
    <w:rsid w:val="00E56BA0"/>
    <w:rsid w:val="00E570F9"/>
    <w:rsid w:val="00E619EA"/>
    <w:rsid w:val="00E638FB"/>
    <w:rsid w:val="00E646AE"/>
    <w:rsid w:val="00E66626"/>
    <w:rsid w:val="00E71926"/>
    <w:rsid w:val="00E739A4"/>
    <w:rsid w:val="00E74369"/>
    <w:rsid w:val="00E772E3"/>
    <w:rsid w:val="00E950CD"/>
    <w:rsid w:val="00E96810"/>
    <w:rsid w:val="00EA196A"/>
    <w:rsid w:val="00EA3A28"/>
    <w:rsid w:val="00EA7A22"/>
    <w:rsid w:val="00EB02ED"/>
    <w:rsid w:val="00EB1BAB"/>
    <w:rsid w:val="00EB403F"/>
    <w:rsid w:val="00EB7EC5"/>
    <w:rsid w:val="00EC35DE"/>
    <w:rsid w:val="00EC57AA"/>
    <w:rsid w:val="00ED18F6"/>
    <w:rsid w:val="00ED4698"/>
    <w:rsid w:val="00EE0D1E"/>
    <w:rsid w:val="00EE4FFF"/>
    <w:rsid w:val="00EE656D"/>
    <w:rsid w:val="00EE73A6"/>
    <w:rsid w:val="00EF13D8"/>
    <w:rsid w:val="00EF4D3C"/>
    <w:rsid w:val="00EF6812"/>
    <w:rsid w:val="00F015E3"/>
    <w:rsid w:val="00F10412"/>
    <w:rsid w:val="00F106B5"/>
    <w:rsid w:val="00F14FA1"/>
    <w:rsid w:val="00F24243"/>
    <w:rsid w:val="00F26672"/>
    <w:rsid w:val="00F309AF"/>
    <w:rsid w:val="00F30E3F"/>
    <w:rsid w:val="00F32C68"/>
    <w:rsid w:val="00F3488F"/>
    <w:rsid w:val="00F377A2"/>
    <w:rsid w:val="00F37957"/>
    <w:rsid w:val="00F437BB"/>
    <w:rsid w:val="00F44847"/>
    <w:rsid w:val="00F463FD"/>
    <w:rsid w:val="00F46B3A"/>
    <w:rsid w:val="00F51438"/>
    <w:rsid w:val="00F53380"/>
    <w:rsid w:val="00F53E7E"/>
    <w:rsid w:val="00F5494A"/>
    <w:rsid w:val="00F710B5"/>
    <w:rsid w:val="00F72920"/>
    <w:rsid w:val="00F74F24"/>
    <w:rsid w:val="00F819AF"/>
    <w:rsid w:val="00F82364"/>
    <w:rsid w:val="00F94B63"/>
    <w:rsid w:val="00F96DE6"/>
    <w:rsid w:val="00FA6111"/>
    <w:rsid w:val="00FB125A"/>
    <w:rsid w:val="00FC0B5D"/>
    <w:rsid w:val="00FC2F40"/>
    <w:rsid w:val="00FC51E4"/>
    <w:rsid w:val="00FD4C73"/>
    <w:rsid w:val="00FD4E33"/>
    <w:rsid w:val="00FD52C5"/>
    <w:rsid w:val="00FD6BFB"/>
    <w:rsid w:val="00FE6C4C"/>
    <w:rsid w:val="00FF101C"/>
    <w:rsid w:val="00FF4EE2"/>
    <w:rsid w:val="09DD5223"/>
    <w:rsid w:val="162119AE"/>
    <w:rsid w:val="1BCA86A4"/>
    <w:rsid w:val="1D43AEBC"/>
    <w:rsid w:val="257138B3"/>
    <w:rsid w:val="2651047A"/>
    <w:rsid w:val="29B6A46B"/>
    <w:rsid w:val="2B3575AD"/>
    <w:rsid w:val="2CC63E74"/>
    <w:rsid w:val="4280A176"/>
    <w:rsid w:val="48610D1D"/>
    <w:rsid w:val="4929B127"/>
    <w:rsid w:val="4D0F454C"/>
    <w:rsid w:val="4F9B0B2E"/>
    <w:rsid w:val="53CA0249"/>
    <w:rsid w:val="54D57659"/>
    <w:rsid w:val="577EBD14"/>
    <w:rsid w:val="5AA7A22A"/>
    <w:rsid w:val="5DE60537"/>
    <w:rsid w:val="7B09E4CD"/>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65E75D"/>
  <w15:chartTrackingRefBased/>
  <w15:docId w15:val="{AEA1A6C3-2DFF-4598-B81C-B1FAA03F8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2"/>
      <w:szCs w:val="22"/>
      <w:lang w:eastAsia="en-US"/>
    </w:rPr>
  </w:style>
  <w:style w:type="paragraph" w:styleId="Heading1">
    <w:name w:val="heading 1"/>
    <w:basedOn w:val="Normal"/>
    <w:next w:val="Normal"/>
    <w:qFormat/>
    <w:pPr>
      <w:keepNext/>
      <w:tabs>
        <w:tab w:val="left" w:pos="1440"/>
        <w:tab w:val="left" w:pos="2016"/>
        <w:tab w:val="left" w:pos="2592"/>
        <w:tab w:val="left" w:pos="4320"/>
        <w:tab w:val="left" w:pos="6120"/>
        <w:tab w:val="left" w:pos="6480"/>
      </w:tabs>
      <w:jc w:val="both"/>
      <w:outlineLvl w:val="0"/>
    </w:pPr>
    <w:rPr>
      <w:rFonts w:ascii="CG Times" w:hAnsi="CG Times"/>
      <w:b/>
      <w:sz w:val="23"/>
    </w:rPr>
  </w:style>
  <w:style w:type="paragraph" w:styleId="Heading2">
    <w:name w:val="heading 2"/>
    <w:basedOn w:val="Normal"/>
    <w:next w:val="Normal"/>
    <w:qFormat/>
    <w:pPr>
      <w:keepNext/>
      <w:tabs>
        <w:tab w:val="left" w:pos="1440"/>
        <w:tab w:val="left" w:pos="2016"/>
        <w:tab w:val="left" w:pos="2592"/>
        <w:tab w:val="left" w:pos="4320"/>
        <w:tab w:val="left" w:pos="6120"/>
        <w:tab w:val="left" w:pos="6480"/>
      </w:tabs>
      <w:jc w:val="center"/>
      <w:outlineLvl w:val="1"/>
    </w:pPr>
    <w:rPr>
      <w:rFonts w:ascii="CG Times" w:hAnsi="CG Times"/>
      <w:b/>
      <w:sz w:val="23"/>
    </w:rPr>
  </w:style>
  <w:style w:type="paragraph" w:styleId="Heading3">
    <w:name w:val="heading 3"/>
    <w:basedOn w:val="Normal"/>
    <w:next w:val="Normal"/>
    <w:qFormat/>
    <w:pPr>
      <w:keepNext/>
      <w:tabs>
        <w:tab w:val="center" w:pos="4515"/>
        <w:tab w:val="left" w:pos="6120"/>
        <w:tab w:val="left" w:pos="6480"/>
      </w:tabs>
      <w:jc w:val="center"/>
      <w:outlineLvl w:val="2"/>
    </w:pPr>
    <w:rPr>
      <w:rFonts w:ascii="CG Times" w:hAnsi="CG Times"/>
      <w:b/>
    </w:rPr>
  </w:style>
  <w:style w:type="paragraph" w:styleId="Heading4">
    <w:name w:val="heading 4"/>
    <w:basedOn w:val="Normal"/>
    <w:next w:val="Normal"/>
    <w:qFormat/>
    <w:pPr>
      <w:keepNext/>
      <w:tabs>
        <w:tab w:val="left" w:pos="1440"/>
        <w:tab w:val="left" w:pos="2016"/>
        <w:tab w:val="left" w:pos="2592"/>
        <w:tab w:val="left" w:pos="4320"/>
        <w:tab w:val="left" w:pos="6120"/>
        <w:tab w:val="left" w:pos="6480"/>
      </w:tabs>
      <w:jc w:val="center"/>
      <w:outlineLvl w:val="3"/>
    </w:pPr>
    <w:rPr>
      <w:rFonts w:ascii="CG Times" w:hAnsi="CG Times"/>
      <w:b/>
      <w:i/>
    </w:rPr>
  </w:style>
  <w:style w:type="paragraph" w:styleId="Heading5">
    <w:name w:val="heading 5"/>
    <w:basedOn w:val="Normal"/>
    <w:next w:val="Normal"/>
    <w:qFormat/>
    <w:pPr>
      <w:keepNext/>
      <w:tabs>
        <w:tab w:val="left" w:pos="1440"/>
        <w:tab w:val="left" w:pos="2016"/>
        <w:tab w:val="left" w:pos="2592"/>
        <w:tab w:val="left" w:pos="3960"/>
        <w:tab w:val="left" w:pos="4860"/>
        <w:tab w:val="left" w:pos="6120"/>
        <w:tab w:val="left" w:pos="6480"/>
      </w:tabs>
      <w:jc w:val="center"/>
      <w:outlineLvl w:val="4"/>
    </w:pPr>
    <w:rPr>
      <w:rFonts w:ascii="CG Times" w:hAnsi="CG Times"/>
      <w:i/>
      <w:sz w:val="23"/>
    </w:rPr>
  </w:style>
  <w:style w:type="paragraph" w:styleId="Heading6">
    <w:name w:val="heading 6"/>
    <w:basedOn w:val="Normal"/>
    <w:next w:val="Normal"/>
    <w:qFormat/>
    <w:pPr>
      <w:keepNext/>
      <w:tabs>
        <w:tab w:val="left" w:pos="1440"/>
        <w:tab w:val="left" w:pos="2016"/>
        <w:tab w:val="left" w:pos="2592"/>
        <w:tab w:val="left" w:pos="4860"/>
        <w:tab w:val="left" w:pos="6120"/>
        <w:tab w:val="left" w:pos="6480"/>
      </w:tabs>
      <w:ind w:left="4320" w:hanging="2304"/>
      <w:jc w:val="both"/>
      <w:outlineLvl w:val="5"/>
    </w:pPr>
    <w:rPr>
      <w:b/>
      <w:bCs/>
      <w:sz w:val="26"/>
    </w:rPr>
  </w:style>
  <w:style w:type="paragraph" w:styleId="Heading7">
    <w:name w:val="heading 7"/>
    <w:basedOn w:val="Normal"/>
    <w:next w:val="Normal"/>
    <w:qFormat/>
    <w:pPr>
      <w:keepNext/>
      <w:tabs>
        <w:tab w:val="center" w:pos="4515"/>
        <w:tab w:val="left" w:pos="6120"/>
        <w:tab w:val="left" w:pos="6480"/>
      </w:tabs>
      <w:jc w:val="center"/>
      <w:outlineLvl w:val="6"/>
    </w:pPr>
    <w:rPr>
      <w:b/>
      <w:b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016"/>
        <w:tab w:val="left" w:pos="2592"/>
        <w:tab w:val="left" w:pos="4320"/>
        <w:tab w:val="left" w:pos="6120"/>
        <w:tab w:val="left" w:pos="6480"/>
      </w:tabs>
      <w:jc w:val="both"/>
    </w:pPr>
    <w:rPr>
      <w:rFonts w:ascii="CG Times" w:hAnsi="CG Times"/>
      <w:i/>
      <w:sz w:val="23"/>
    </w:rPr>
  </w:style>
  <w:style w:type="paragraph" w:styleId="BodyTextIndent">
    <w:name w:val="Body Text Indent"/>
    <w:basedOn w:val="Normal"/>
    <w:pPr>
      <w:tabs>
        <w:tab w:val="left" w:pos="1440"/>
        <w:tab w:val="left" w:pos="2016"/>
        <w:tab w:val="left" w:pos="2592"/>
        <w:tab w:val="left" w:pos="4320"/>
        <w:tab w:val="left" w:pos="6120"/>
        <w:tab w:val="left" w:pos="6480"/>
      </w:tabs>
      <w:ind w:left="2610" w:hanging="2610"/>
      <w:jc w:val="both"/>
    </w:pPr>
    <w:rPr>
      <w:rFonts w:ascii="CG Times" w:hAnsi="CG Times"/>
      <w:i/>
      <w:sz w:val="23"/>
    </w:rPr>
  </w:style>
  <w:style w:type="paragraph" w:styleId="BlockText">
    <w:name w:val="Block Text"/>
    <w:basedOn w:val="Normal"/>
    <w:pPr>
      <w:tabs>
        <w:tab w:val="left" w:pos="1440"/>
        <w:tab w:val="left" w:pos="2592"/>
        <w:tab w:val="left" w:pos="4230"/>
        <w:tab w:val="left" w:pos="6120"/>
        <w:tab w:val="left" w:pos="6480"/>
      </w:tabs>
      <w:ind w:left="1980" w:right="931"/>
      <w:jc w:val="both"/>
    </w:pPr>
    <w:rPr>
      <w:rFonts w:ascii="CG Times" w:hAnsi="CG Times"/>
      <w:b/>
      <w:i/>
    </w:rPr>
  </w:style>
  <w:style w:type="paragraph" w:customStyle="1" w:styleId="WW-BodyTextIndent2">
    <w:name w:val="WW-Body Text Indent 2"/>
    <w:basedOn w:val="Normal"/>
    <w:pPr>
      <w:widowControl/>
      <w:suppressAutoHyphens/>
      <w:ind w:firstLine="1440"/>
    </w:pPr>
    <w:rPr>
      <w:snapToGrid/>
      <w:lang w:eastAsia="en-AU"/>
    </w:rPr>
  </w:style>
  <w:style w:type="paragraph" w:styleId="BodyText2">
    <w:name w:val="Body Text 2"/>
    <w:basedOn w:val="Normal"/>
    <w:pPr>
      <w:tabs>
        <w:tab w:val="left" w:pos="1440"/>
        <w:tab w:val="left" w:pos="2016"/>
        <w:tab w:val="left" w:pos="2592"/>
        <w:tab w:val="left" w:pos="4320"/>
        <w:tab w:val="left" w:pos="6120"/>
        <w:tab w:val="left" w:pos="6480"/>
      </w:tabs>
      <w:jc w:val="both"/>
    </w:pPr>
  </w:style>
  <w:style w:type="paragraph" w:styleId="BodyTextIndent2">
    <w:name w:val="Body Text Indent 2"/>
    <w:basedOn w:val="Normal"/>
    <w:pPr>
      <w:ind w:firstLine="1440"/>
      <w:jc w:val="both"/>
    </w:pPr>
  </w:style>
  <w:style w:type="paragraph" w:styleId="BodyText3">
    <w:name w:val="Body Text 3"/>
    <w:basedOn w:val="Normal"/>
    <w:pPr>
      <w:widowControl/>
      <w:jc w:val="center"/>
    </w:pPr>
    <w:rPr>
      <w:b/>
      <w:caps/>
      <w:snapToGrid/>
      <w:sz w:val="26"/>
      <w:szCs w:val="28"/>
    </w:rPr>
  </w:style>
  <w:style w:type="paragraph" w:styleId="BalloonText">
    <w:name w:val="Balloon Text"/>
    <w:basedOn w:val="Normal"/>
    <w:semiHidden/>
    <w:rsid w:val="005E0973"/>
    <w:rPr>
      <w:rFonts w:ascii="Tahoma" w:hAnsi="Tahoma" w:cs="Tahoma"/>
      <w:sz w:val="16"/>
      <w:szCs w:val="16"/>
    </w:rPr>
  </w:style>
  <w:style w:type="table" w:styleId="TableGrid">
    <w:name w:val="Table Grid"/>
    <w:basedOn w:val="TableNormal"/>
    <w:rsid w:val="000B7DF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5A63A8"/>
    <w:pPr>
      <w:shd w:val="clear" w:color="auto" w:fill="000080"/>
    </w:pPr>
    <w:rPr>
      <w:rFonts w:ascii="Tahoma" w:hAnsi="Tahoma" w:cs="Tahoma"/>
      <w:sz w:val="20"/>
      <w:szCs w:val="20"/>
    </w:rPr>
  </w:style>
  <w:style w:type="paragraph" w:styleId="BodyTextIndent3">
    <w:name w:val="Body Text Indent 3"/>
    <w:basedOn w:val="Normal"/>
    <w:link w:val="BodyTextIndent3Char"/>
    <w:rsid w:val="008C613B"/>
    <w:pPr>
      <w:spacing w:after="120"/>
      <w:ind w:left="360"/>
    </w:pPr>
    <w:rPr>
      <w:rFonts w:eastAsia="PMingLiU"/>
      <w:sz w:val="16"/>
      <w:szCs w:val="16"/>
    </w:rPr>
  </w:style>
  <w:style w:type="character" w:customStyle="1" w:styleId="BodyTextIndent3Char">
    <w:name w:val="Body Text Indent 3 Char"/>
    <w:link w:val="BodyTextIndent3"/>
    <w:rsid w:val="008C613B"/>
    <w:rPr>
      <w:rFonts w:eastAsia="PMingLiU"/>
      <w:snapToGrid w:val="0"/>
      <w:sz w:val="16"/>
      <w:szCs w:val="16"/>
    </w:rPr>
  </w:style>
  <w:style w:type="character" w:customStyle="1" w:styleId="HeaderChar">
    <w:name w:val="Header Char"/>
    <w:link w:val="Header"/>
    <w:uiPriority w:val="99"/>
    <w:rsid w:val="00241EEB"/>
    <w:rPr>
      <w:snapToGrid w:val="0"/>
      <w:sz w:val="22"/>
      <w:szCs w:val="22"/>
      <w:lang w:bidi="ar-SA"/>
    </w:rPr>
  </w:style>
  <w:style w:type="paragraph" w:styleId="Revision">
    <w:name w:val="Revision"/>
    <w:hidden/>
    <w:uiPriority w:val="99"/>
    <w:semiHidden/>
    <w:rsid w:val="00AD7334"/>
    <w:rPr>
      <w:snapToGrid w:val="0"/>
      <w:sz w:val="22"/>
      <w:szCs w:val="22"/>
      <w:lang w:val="en-US" w:eastAsia="en-US"/>
    </w:rPr>
  </w:style>
  <w:style w:type="character" w:styleId="Hyperlink">
    <w:name w:val="Hyperlink"/>
    <w:unhideWhenUsed/>
    <w:rsid w:val="00E772E3"/>
    <w:rPr>
      <w:color w:val="0563C1"/>
      <w:u w:val="single"/>
    </w:rPr>
  </w:style>
  <w:style w:type="paragraph" w:styleId="EndnoteText">
    <w:name w:val="endnote text"/>
    <w:basedOn w:val="Normal"/>
    <w:link w:val="EndnoteTextChar"/>
    <w:unhideWhenUsed/>
    <w:rsid w:val="00E772E3"/>
    <w:pPr>
      <w:snapToGrid w:val="0"/>
    </w:pPr>
    <w:rPr>
      <w:snapToGrid/>
      <w:sz w:val="20"/>
      <w:szCs w:val="20"/>
    </w:rPr>
  </w:style>
  <w:style w:type="character" w:customStyle="1" w:styleId="EndnoteTextChar">
    <w:name w:val="Endnote Text Char"/>
    <w:link w:val="EndnoteText"/>
    <w:rsid w:val="00E772E3"/>
    <w:rPr>
      <w:lang w:val="en-AU" w:eastAsia="en-US"/>
    </w:rPr>
  </w:style>
  <w:style w:type="character" w:styleId="EndnoteReference">
    <w:name w:val="endnote reference"/>
    <w:unhideWhenUsed/>
    <w:rsid w:val="00E772E3"/>
    <w:rPr>
      <w:vertAlign w:val="superscript"/>
    </w:rPr>
  </w:style>
  <w:style w:type="paragraph" w:styleId="ListParagraph">
    <w:name w:val="List Paragraph"/>
    <w:basedOn w:val="Normal"/>
    <w:uiPriority w:val="34"/>
    <w:qFormat/>
    <w:rsid w:val="00A03370"/>
    <w:pPr>
      <w:ind w:left="720"/>
    </w:pPr>
  </w:style>
  <w:style w:type="character" w:styleId="CommentReference">
    <w:name w:val="annotation reference"/>
    <w:basedOn w:val="DefaultParagraphFont"/>
    <w:rsid w:val="00190E7A"/>
    <w:rPr>
      <w:sz w:val="16"/>
      <w:szCs w:val="16"/>
    </w:rPr>
  </w:style>
  <w:style w:type="paragraph" w:styleId="CommentText">
    <w:name w:val="annotation text"/>
    <w:basedOn w:val="Normal"/>
    <w:link w:val="CommentTextChar"/>
    <w:rsid w:val="00190E7A"/>
    <w:rPr>
      <w:sz w:val="20"/>
      <w:szCs w:val="20"/>
    </w:rPr>
  </w:style>
  <w:style w:type="character" w:customStyle="1" w:styleId="CommentTextChar">
    <w:name w:val="Comment Text Char"/>
    <w:basedOn w:val="DefaultParagraphFont"/>
    <w:link w:val="CommentText"/>
    <w:rsid w:val="00190E7A"/>
    <w:rPr>
      <w:snapToGrid w:val="0"/>
      <w:lang w:eastAsia="en-US"/>
    </w:rPr>
  </w:style>
  <w:style w:type="paragraph" w:styleId="CommentSubject">
    <w:name w:val="annotation subject"/>
    <w:basedOn w:val="CommentText"/>
    <w:next w:val="CommentText"/>
    <w:link w:val="CommentSubjectChar"/>
    <w:rsid w:val="00190E7A"/>
    <w:rPr>
      <w:b/>
      <w:bCs/>
    </w:rPr>
  </w:style>
  <w:style w:type="character" w:customStyle="1" w:styleId="CommentSubjectChar">
    <w:name w:val="Comment Subject Char"/>
    <w:basedOn w:val="CommentTextChar"/>
    <w:link w:val="CommentSubject"/>
    <w:rsid w:val="00190E7A"/>
    <w:rPr>
      <w:b/>
      <w:bCs/>
      <w:snapToGrid w:val="0"/>
      <w:lang w:eastAsia="en-US"/>
    </w:rPr>
  </w:style>
  <w:style w:type="table" w:styleId="GridTable3-Accent1">
    <w:name w:val="Grid Table 3 Accent 1"/>
    <w:basedOn w:val="TableNormal"/>
    <w:uiPriority w:val="48"/>
    <w:rsid w:val="00FC2F40"/>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3820">
      <w:bodyDiv w:val="1"/>
      <w:marLeft w:val="0"/>
      <w:marRight w:val="0"/>
      <w:marTop w:val="0"/>
      <w:marBottom w:val="0"/>
      <w:divBdr>
        <w:top w:val="none" w:sz="0" w:space="0" w:color="auto"/>
        <w:left w:val="none" w:sz="0" w:space="0" w:color="auto"/>
        <w:bottom w:val="none" w:sz="0" w:space="0" w:color="auto"/>
        <w:right w:val="none" w:sz="0" w:space="0" w:color="auto"/>
      </w:divBdr>
    </w:div>
    <w:div w:id="49114283">
      <w:bodyDiv w:val="1"/>
      <w:marLeft w:val="0"/>
      <w:marRight w:val="0"/>
      <w:marTop w:val="0"/>
      <w:marBottom w:val="0"/>
      <w:divBdr>
        <w:top w:val="none" w:sz="0" w:space="0" w:color="auto"/>
        <w:left w:val="none" w:sz="0" w:space="0" w:color="auto"/>
        <w:bottom w:val="none" w:sz="0" w:space="0" w:color="auto"/>
        <w:right w:val="none" w:sz="0" w:space="0" w:color="auto"/>
      </w:divBdr>
    </w:div>
    <w:div w:id="110829495">
      <w:bodyDiv w:val="1"/>
      <w:marLeft w:val="0"/>
      <w:marRight w:val="0"/>
      <w:marTop w:val="0"/>
      <w:marBottom w:val="0"/>
      <w:divBdr>
        <w:top w:val="none" w:sz="0" w:space="0" w:color="auto"/>
        <w:left w:val="none" w:sz="0" w:space="0" w:color="auto"/>
        <w:bottom w:val="none" w:sz="0" w:space="0" w:color="auto"/>
        <w:right w:val="none" w:sz="0" w:space="0" w:color="auto"/>
      </w:divBdr>
    </w:div>
    <w:div w:id="175730236">
      <w:bodyDiv w:val="1"/>
      <w:marLeft w:val="0"/>
      <w:marRight w:val="0"/>
      <w:marTop w:val="0"/>
      <w:marBottom w:val="0"/>
      <w:divBdr>
        <w:top w:val="none" w:sz="0" w:space="0" w:color="auto"/>
        <w:left w:val="none" w:sz="0" w:space="0" w:color="auto"/>
        <w:bottom w:val="none" w:sz="0" w:space="0" w:color="auto"/>
        <w:right w:val="none" w:sz="0" w:space="0" w:color="auto"/>
      </w:divBdr>
    </w:div>
    <w:div w:id="185994032">
      <w:bodyDiv w:val="1"/>
      <w:marLeft w:val="0"/>
      <w:marRight w:val="0"/>
      <w:marTop w:val="0"/>
      <w:marBottom w:val="0"/>
      <w:divBdr>
        <w:top w:val="none" w:sz="0" w:space="0" w:color="auto"/>
        <w:left w:val="none" w:sz="0" w:space="0" w:color="auto"/>
        <w:bottom w:val="none" w:sz="0" w:space="0" w:color="auto"/>
        <w:right w:val="none" w:sz="0" w:space="0" w:color="auto"/>
      </w:divBdr>
    </w:div>
    <w:div w:id="306134169">
      <w:bodyDiv w:val="1"/>
      <w:marLeft w:val="0"/>
      <w:marRight w:val="0"/>
      <w:marTop w:val="0"/>
      <w:marBottom w:val="0"/>
      <w:divBdr>
        <w:top w:val="none" w:sz="0" w:space="0" w:color="auto"/>
        <w:left w:val="none" w:sz="0" w:space="0" w:color="auto"/>
        <w:bottom w:val="none" w:sz="0" w:space="0" w:color="auto"/>
        <w:right w:val="none" w:sz="0" w:space="0" w:color="auto"/>
      </w:divBdr>
    </w:div>
    <w:div w:id="466819146">
      <w:bodyDiv w:val="1"/>
      <w:marLeft w:val="0"/>
      <w:marRight w:val="0"/>
      <w:marTop w:val="0"/>
      <w:marBottom w:val="0"/>
      <w:divBdr>
        <w:top w:val="none" w:sz="0" w:space="0" w:color="auto"/>
        <w:left w:val="none" w:sz="0" w:space="0" w:color="auto"/>
        <w:bottom w:val="none" w:sz="0" w:space="0" w:color="auto"/>
        <w:right w:val="none" w:sz="0" w:space="0" w:color="auto"/>
      </w:divBdr>
    </w:div>
    <w:div w:id="478309225">
      <w:bodyDiv w:val="1"/>
      <w:marLeft w:val="0"/>
      <w:marRight w:val="0"/>
      <w:marTop w:val="0"/>
      <w:marBottom w:val="0"/>
      <w:divBdr>
        <w:top w:val="none" w:sz="0" w:space="0" w:color="auto"/>
        <w:left w:val="none" w:sz="0" w:space="0" w:color="auto"/>
        <w:bottom w:val="none" w:sz="0" w:space="0" w:color="auto"/>
        <w:right w:val="none" w:sz="0" w:space="0" w:color="auto"/>
      </w:divBdr>
    </w:div>
    <w:div w:id="639384771">
      <w:bodyDiv w:val="1"/>
      <w:marLeft w:val="0"/>
      <w:marRight w:val="0"/>
      <w:marTop w:val="0"/>
      <w:marBottom w:val="0"/>
      <w:divBdr>
        <w:top w:val="none" w:sz="0" w:space="0" w:color="auto"/>
        <w:left w:val="none" w:sz="0" w:space="0" w:color="auto"/>
        <w:bottom w:val="none" w:sz="0" w:space="0" w:color="auto"/>
        <w:right w:val="none" w:sz="0" w:space="0" w:color="auto"/>
      </w:divBdr>
    </w:div>
    <w:div w:id="922105197">
      <w:bodyDiv w:val="1"/>
      <w:marLeft w:val="0"/>
      <w:marRight w:val="0"/>
      <w:marTop w:val="0"/>
      <w:marBottom w:val="0"/>
      <w:divBdr>
        <w:top w:val="none" w:sz="0" w:space="0" w:color="auto"/>
        <w:left w:val="none" w:sz="0" w:space="0" w:color="auto"/>
        <w:bottom w:val="none" w:sz="0" w:space="0" w:color="auto"/>
        <w:right w:val="none" w:sz="0" w:space="0" w:color="auto"/>
      </w:divBdr>
    </w:div>
    <w:div w:id="976255174">
      <w:bodyDiv w:val="1"/>
      <w:marLeft w:val="0"/>
      <w:marRight w:val="0"/>
      <w:marTop w:val="0"/>
      <w:marBottom w:val="0"/>
      <w:divBdr>
        <w:top w:val="none" w:sz="0" w:space="0" w:color="auto"/>
        <w:left w:val="none" w:sz="0" w:space="0" w:color="auto"/>
        <w:bottom w:val="none" w:sz="0" w:space="0" w:color="auto"/>
        <w:right w:val="none" w:sz="0" w:space="0" w:color="auto"/>
      </w:divBdr>
    </w:div>
    <w:div w:id="1869833749">
      <w:bodyDiv w:val="1"/>
      <w:marLeft w:val="0"/>
      <w:marRight w:val="0"/>
      <w:marTop w:val="0"/>
      <w:marBottom w:val="0"/>
      <w:divBdr>
        <w:top w:val="none" w:sz="0" w:space="0" w:color="auto"/>
        <w:left w:val="none" w:sz="0" w:space="0" w:color="auto"/>
        <w:bottom w:val="none" w:sz="0" w:space="0" w:color="auto"/>
        <w:right w:val="none" w:sz="0" w:space="0" w:color="auto"/>
      </w:divBdr>
    </w:div>
    <w:div w:id="1978339908">
      <w:bodyDiv w:val="1"/>
      <w:marLeft w:val="0"/>
      <w:marRight w:val="0"/>
      <w:marTop w:val="0"/>
      <w:marBottom w:val="0"/>
      <w:divBdr>
        <w:top w:val="none" w:sz="0" w:space="0" w:color="auto"/>
        <w:left w:val="none" w:sz="0" w:space="0" w:color="auto"/>
        <w:bottom w:val="none" w:sz="0" w:space="0" w:color="auto"/>
        <w:right w:val="none" w:sz="0" w:space="0" w:color="auto"/>
      </w:divBdr>
    </w:div>
    <w:div w:id="2107728664">
      <w:bodyDiv w:val="1"/>
      <w:marLeft w:val="0"/>
      <w:marRight w:val="0"/>
      <w:marTop w:val="0"/>
      <w:marBottom w:val="0"/>
      <w:divBdr>
        <w:top w:val="none" w:sz="0" w:space="0" w:color="auto"/>
        <w:left w:val="none" w:sz="0" w:space="0" w:color="auto"/>
        <w:bottom w:val="none" w:sz="0" w:space="0" w:color="auto"/>
        <w:right w:val="none" w:sz="0" w:space="0" w:color="auto"/>
      </w:divBdr>
    </w:div>
    <w:div w:id="2109234105">
      <w:bodyDiv w:val="1"/>
      <w:marLeft w:val="0"/>
      <w:marRight w:val="0"/>
      <w:marTop w:val="0"/>
      <w:marBottom w:val="0"/>
      <w:divBdr>
        <w:top w:val="none" w:sz="0" w:space="0" w:color="auto"/>
        <w:left w:val="none" w:sz="0" w:space="0" w:color="auto"/>
        <w:bottom w:val="none" w:sz="0" w:space="0" w:color="auto"/>
        <w:right w:val="none" w:sz="0" w:space="0" w:color="auto"/>
      </w:divBdr>
    </w:div>
    <w:div w:id="2114208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8a5ca92-c6f3-4cf5-8e3d-e2086de7aa33">
      <Terms xmlns="http://schemas.microsoft.com/office/infopath/2007/PartnerControls"/>
    </lcf76f155ced4ddcb4097134ff3c332f>
    <TaxCatchAll xmlns="500aaae4-d11f-4403-a265-e9eb1e26f0c5" xsi:nil="true"/>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D2D5B217449564EAF0931B2EC5BAFCA" ma:contentTypeVersion="16" ma:contentTypeDescription="Create a new document." ma:contentTypeScope="" ma:versionID="0d1ffb141978e45b0b452854621f4780">
  <xsd:schema xmlns:xsd="http://www.w3.org/2001/XMLSchema" xmlns:xs="http://www.w3.org/2001/XMLSchema" xmlns:p="http://schemas.microsoft.com/office/2006/metadata/properties" xmlns:ns2="78a5ca92-c6f3-4cf5-8e3d-e2086de7aa33" xmlns:ns3="500aaae4-d11f-4403-a265-e9eb1e26f0c5" targetNamespace="http://schemas.microsoft.com/office/2006/metadata/properties" ma:root="true" ma:fieldsID="9941dc0471d93e5c074ba278f90a9e7d" ns2:_="" ns3:_="">
    <xsd:import namespace="78a5ca92-c6f3-4cf5-8e3d-e2086de7aa33"/>
    <xsd:import namespace="500aaae4-d11f-4403-a265-e9eb1e26f0c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a5ca92-c6f3-4cf5-8e3d-e2086de7aa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b8e8857-c4c4-424d-b5e5-272a7ed7288e"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0aaae4-d11f-4403-a265-e9eb1e26f0c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2417e5d-b338-4ba2-b119-f82f023abba3}" ma:internalName="TaxCatchAll" ma:showField="CatchAllData" ma:web="500aaae4-d11f-4403-a265-e9eb1e26f0c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B86728-5817-4D2E-A32B-3145FB9D77F5}">
  <ds:schemaRefs>
    <ds:schemaRef ds:uri="http://schemas.microsoft.com/sharepoint/v3/contenttype/forms"/>
  </ds:schemaRefs>
</ds:datastoreItem>
</file>

<file path=customXml/itemProps2.xml><?xml version="1.0" encoding="utf-8"?>
<ds:datastoreItem xmlns:ds="http://schemas.openxmlformats.org/officeDocument/2006/customXml" ds:itemID="{2342CF37-5266-45E6-9025-F7E7E7D8016C}">
  <ds:schemaRefs>
    <ds:schemaRef ds:uri="http://schemas.microsoft.com/office/2006/metadata/properties"/>
    <ds:schemaRef ds:uri="http://schemas.microsoft.com/office/infopath/2007/PartnerControls"/>
    <ds:schemaRef ds:uri="78a5ca92-c6f3-4cf5-8e3d-e2086de7aa33"/>
    <ds:schemaRef ds:uri="500aaae4-d11f-4403-a265-e9eb1e26f0c5"/>
  </ds:schemaRefs>
</ds:datastoreItem>
</file>

<file path=customXml/itemProps3.xml><?xml version="1.0" encoding="utf-8"?>
<ds:datastoreItem xmlns:ds="http://schemas.openxmlformats.org/officeDocument/2006/customXml" ds:itemID="{9EF3051C-54C6-45BF-AA03-1968EAD05FB9}">
  <ds:schemaRefs>
    <ds:schemaRef ds:uri="http://schemas.microsoft.com/office/2006/metadata/longProperties"/>
  </ds:schemaRefs>
</ds:datastoreItem>
</file>

<file path=customXml/itemProps4.xml><?xml version="1.0" encoding="utf-8"?>
<ds:datastoreItem xmlns:ds="http://schemas.openxmlformats.org/officeDocument/2006/customXml" ds:itemID="{333944D2-8A16-4104-8F53-183481B013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a5ca92-c6f3-4cf5-8e3d-e2086de7aa33"/>
    <ds:schemaRef ds:uri="500aaae4-d11f-4403-a265-e9eb1e26f0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20B12F1-96FD-4F15-BD5F-FE6D79882722}">
  <ds:schemaRefs>
    <ds:schemaRef ds:uri="http://schemas.openxmlformats.org/officeDocument/2006/bibliography"/>
  </ds:schemaRefs>
</ds:datastoreItem>
</file>

<file path=docMetadata/LabelInfo.xml><?xml version="1.0" encoding="utf-8"?>
<clbl:labelList xmlns:clbl="http://schemas.microsoft.com/office/2020/mipLabelMetadata">
  <clbl:label id="{1e08a618-4c1e-4517-8ef1-59cb63d68e36}" enabled="1" method="Privileged" siteId="{aa21b640-bac2-456d-8505-f2cc07f51784}" removed="0"/>
  <clbl:label id="{390970e2-11f4-42a6-882d-40155ad70dea}" enabled="1" method="Standard" siteId="{e6093642-fb63-48bb-8683-d1d5da2a12ea}"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1805</Words>
  <Characters>10290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Wolfe, Jim</dc:creator>
  <cp:keywords/>
  <cp:lastModifiedBy>Wolfe, Jim</cp:lastModifiedBy>
  <cp:revision>2</cp:revision>
  <dcterms:created xsi:type="dcterms:W3CDTF">2026-07-09T01:03:00Z</dcterms:created>
  <dcterms:modified xsi:type="dcterms:W3CDTF">2026-07-09T01:03:00Z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0f46e1-5fba-47ae-991f-a0785d9c0dac_Enabled">
    <vt:lpwstr>true</vt:lpwstr>
  </property>
  <property fmtid="{D5CDD505-2E9C-101B-9397-08002B2CF9AE}" pid="3" name="MSIP_Label_770f46e1-5fba-47ae-991f-a0785d9c0dac_SetDate">
    <vt:lpwstr>2026-04-25T03:40:45Z</vt:lpwstr>
  </property>
  <property fmtid="{D5CDD505-2E9C-101B-9397-08002B2CF9AE}" pid="4" name="MSIP_Label_770f46e1-5fba-47ae-991f-a0785d9c0dac_Method">
    <vt:lpwstr>Privileged</vt:lpwstr>
  </property>
  <property fmtid="{D5CDD505-2E9C-101B-9397-08002B2CF9AE}" pid="5" name="MSIP_Label_770f46e1-5fba-47ae-991f-a0785d9c0dac_Name">
    <vt:lpwstr>Sensitive Normal_1</vt:lpwstr>
  </property>
  <property fmtid="{D5CDD505-2E9C-101B-9397-08002B2CF9AE}" pid="6" name="MSIP_Label_770f46e1-5fba-47ae-991f-a0785d9c0dac_SiteId">
    <vt:lpwstr>0b11c524-9a1c-4e1b-84cb-6336aefc2243</vt:lpwstr>
  </property>
  <property fmtid="{D5CDD505-2E9C-101B-9397-08002B2CF9AE}" pid="7" name="MSIP_Label_770f46e1-5fba-47ae-991f-a0785d9c0dac_ActionId">
    <vt:lpwstr>cd3cb459-bb37-4f84-907a-266c76a3bc0d</vt:lpwstr>
  </property>
  <property fmtid="{D5CDD505-2E9C-101B-9397-08002B2CF9AE}" pid="8" name="MSIP_Label_770f46e1-5fba-47ae-991f-a0785d9c0dac_ContentBits">
    <vt:lpwstr>0</vt:lpwstr>
  </property>
  <property fmtid="{D5CDD505-2E9C-101B-9397-08002B2CF9AE}" pid="9" name="MSIP_Label_770f46e1-5fba-47ae-991f-a0785d9c0dac_Tag">
    <vt:lpwstr>10, 0, 1, 1</vt:lpwstr>
  </property>
  <property fmtid="{D5CDD505-2E9C-101B-9397-08002B2CF9AE}" pid="10" name="ContentTypeId">
    <vt:lpwstr>0x0101009D2D5B217449564EAF0931B2EC5BAFCA</vt:lpwstr>
  </property>
  <property fmtid="{D5CDD505-2E9C-101B-9397-08002B2CF9AE}" pid="11" name="MediaServiceImageTags">
    <vt:lpwstr/>
  </property>
</Properties>
</file>